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F086F" w14:textId="1AC37231" w:rsidR="00DE1CC8" w:rsidRPr="009F0C2B" w:rsidRDefault="00DE1CC8" w:rsidP="00DE1CC8">
      <w:pPr>
        <w:spacing w:after="0" w:line="360" w:lineRule="auto"/>
        <w:jc w:val="center"/>
        <w:rPr>
          <w:rFonts w:ascii="Arial" w:hAnsi="Arial" w:cs="Arial"/>
          <w:b/>
          <w:sz w:val="24"/>
          <w:szCs w:val="24"/>
          <w:lang w:val="en-US"/>
        </w:rPr>
      </w:pPr>
      <w:r w:rsidRPr="009F0C2B">
        <w:rPr>
          <w:rFonts w:ascii="Arial" w:hAnsi="Arial" w:cs="Arial"/>
          <w:b/>
          <w:sz w:val="24"/>
          <w:szCs w:val="24"/>
          <w:lang w:val="en-US"/>
        </w:rPr>
        <w:t>EFFECT OF THE USE OF PHOSPHORIC AND FORMIC ACIDS IN ORAL SOLUTION ON LAYING PERFORMANCE, ECONOMICS AND EGG QUALITY OF JAPANESE QUAIL (</w:t>
      </w:r>
      <w:r w:rsidRPr="009F0C2B">
        <w:rPr>
          <w:rFonts w:ascii="Arial" w:hAnsi="Arial" w:cs="Arial"/>
          <w:b/>
          <w:i/>
          <w:iCs/>
          <w:sz w:val="24"/>
          <w:szCs w:val="24"/>
          <w:lang w:val="en-US"/>
        </w:rPr>
        <w:t>Coturnix japonica</w:t>
      </w:r>
      <w:r w:rsidRPr="009F0C2B">
        <w:rPr>
          <w:rFonts w:ascii="Arial" w:hAnsi="Arial" w:cs="Arial"/>
          <w:b/>
          <w:sz w:val="24"/>
          <w:szCs w:val="24"/>
          <w:lang w:val="en-US"/>
        </w:rPr>
        <w:t>)</w:t>
      </w:r>
    </w:p>
    <w:p w14:paraId="57007E44" w14:textId="77777777" w:rsidR="009F0C2B" w:rsidRPr="009F0C2B" w:rsidRDefault="009F0C2B" w:rsidP="00DE1CC8">
      <w:pPr>
        <w:spacing w:after="0" w:line="360" w:lineRule="auto"/>
        <w:jc w:val="center"/>
        <w:rPr>
          <w:rFonts w:ascii="Arial" w:hAnsi="Arial" w:cs="Arial"/>
          <w:b/>
          <w:sz w:val="24"/>
          <w:szCs w:val="24"/>
          <w:lang w:val="en-US"/>
        </w:rPr>
      </w:pPr>
    </w:p>
    <w:p w14:paraId="19032021" w14:textId="77777777" w:rsidR="003D1D6F" w:rsidRDefault="003D1D6F" w:rsidP="009F0C2B">
      <w:pPr>
        <w:spacing w:before="240" w:after="0" w:line="360" w:lineRule="auto"/>
        <w:rPr>
          <w:rFonts w:ascii="Arial" w:hAnsi="Arial" w:cs="Arial"/>
          <w:b/>
          <w:lang w:val="en-US"/>
        </w:rPr>
      </w:pPr>
    </w:p>
    <w:p w14:paraId="07397911" w14:textId="3A102909" w:rsidR="00AB419C" w:rsidRPr="009F0C2B" w:rsidRDefault="009F0C2B" w:rsidP="009F0C2B">
      <w:pPr>
        <w:spacing w:before="240" w:after="0" w:line="360" w:lineRule="auto"/>
        <w:rPr>
          <w:rFonts w:ascii="Arial" w:hAnsi="Arial" w:cs="Arial"/>
          <w:b/>
          <w:lang w:val="en-US"/>
        </w:rPr>
      </w:pPr>
      <w:r w:rsidRPr="009F0C2B">
        <w:rPr>
          <w:rFonts w:ascii="Arial" w:hAnsi="Arial" w:cs="Arial"/>
          <w:b/>
          <w:lang w:val="en-US"/>
        </w:rPr>
        <w:t>ABSTRACT</w:t>
      </w:r>
    </w:p>
    <w:p w14:paraId="42E63BEB" w14:textId="10D255E7" w:rsidR="00175391" w:rsidRPr="00E337F8" w:rsidRDefault="00073A7D" w:rsidP="00AB419C">
      <w:pPr>
        <w:spacing w:line="360" w:lineRule="auto"/>
        <w:jc w:val="both"/>
        <w:rPr>
          <w:rFonts w:ascii="Arial" w:hAnsi="Arial" w:cs="Arial"/>
          <w:color w:val="000000" w:themeColor="text1"/>
          <w:lang w:val="en-US"/>
        </w:rPr>
      </w:pPr>
      <w:r w:rsidRPr="009F0C2B">
        <w:rPr>
          <w:rFonts w:ascii="Arial" w:hAnsi="Arial" w:cs="Arial"/>
          <w:lang w:val="en-US"/>
        </w:rPr>
        <w:t>This study aims to evaluate the</w:t>
      </w:r>
      <w:bookmarkStart w:id="0" w:name="_GoBack"/>
      <w:bookmarkEnd w:id="0"/>
      <w:r w:rsidRPr="009F0C2B">
        <w:rPr>
          <w:rFonts w:ascii="Arial" w:hAnsi="Arial" w:cs="Arial"/>
          <w:lang w:val="en-US"/>
        </w:rPr>
        <w:t xml:space="preserve"> effects of </w:t>
      </w:r>
      <w:r w:rsidR="003E37C9" w:rsidRPr="009F0C2B">
        <w:rPr>
          <w:rFonts w:ascii="Arial" w:hAnsi="Arial" w:cs="Arial"/>
          <w:lang w:val="en-US"/>
        </w:rPr>
        <w:t>acids</w:t>
      </w:r>
      <w:r w:rsidRPr="009F0C2B">
        <w:rPr>
          <w:rFonts w:ascii="Arial" w:hAnsi="Arial" w:cs="Arial"/>
          <w:lang w:val="en-US"/>
        </w:rPr>
        <w:t xml:space="preserve"> on Japanese quail. 600 </w:t>
      </w:r>
      <w:r w:rsidR="00A33DD9" w:rsidRPr="009F0C2B">
        <w:rPr>
          <w:rFonts w:ascii="Arial" w:hAnsi="Arial" w:cs="Arial"/>
          <w:lang w:val="en-US"/>
        </w:rPr>
        <w:t>females</w:t>
      </w:r>
      <w:r w:rsidRPr="009F0C2B">
        <w:rPr>
          <w:rFonts w:ascii="Arial" w:hAnsi="Arial" w:cs="Arial"/>
          <w:lang w:val="en-US"/>
        </w:rPr>
        <w:t xml:space="preserve"> </w:t>
      </w:r>
      <w:r w:rsidR="003E37C9" w:rsidRPr="009F0C2B">
        <w:rPr>
          <w:rFonts w:ascii="Arial" w:hAnsi="Arial" w:cs="Arial"/>
          <w:lang w:val="en-US"/>
        </w:rPr>
        <w:t xml:space="preserve">of </w:t>
      </w:r>
      <w:r w:rsidRPr="009F0C2B">
        <w:rPr>
          <w:rFonts w:ascii="Arial" w:hAnsi="Arial" w:cs="Arial"/>
          <w:lang w:val="en-US"/>
        </w:rPr>
        <w:t>quails were divided into acidic batch and control batch</w:t>
      </w:r>
      <w:r w:rsidR="003E37C9" w:rsidRPr="009F0C2B">
        <w:rPr>
          <w:rFonts w:ascii="Arial" w:hAnsi="Arial" w:cs="Arial"/>
          <w:lang w:val="en-US"/>
        </w:rPr>
        <w:t>.</w:t>
      </w:r>
      <w:r w:rsidRPr="009F0C2B">
        <w:rPr>
          <w:rFonts w:ascii="Arial" w:hAnsi="Arial" w:cs="Arial"/>
          <w:lang w:val="en-US"/>
        </w:rPr>
        <w:t xml:space="preserve"> </w:t>
      </w:r>
      <w:r w:rsidR="003E37C9" w:rsidRPr="009F0C2B">
        <w:rPr>
          <w:rFonts w:ascii="Arial" w:hAnsi="Arial" w:cs="Arial"/>
          <w:lang w:val="en-US"/>
        </w:rPr>
        <w:t>T</w:t>
      </w:r>
      <w:r w:rsidRPr="009F0C2B">
        <w:rPr>
          <w:rFonts w:ascii="Arial" w:hAnsi="Arial" w:cs="Arial"/>
          <w:lang w:val="en-US"/>
        </w:rPr>
        <w:t xml:space="preserve">he quails from the acidic group received drinking water supplemented with 1% phosphoric acid and 2% formic acid while those from the control group received drinking water without acidifiers. </w:t>
      </w:r>
      <w:r w:rsidR="00A33DD9" w:rsidRPr="009F0C2B">
        <w:rPr>
          <w:rFonts w:ascii="Arial" w:hAnsi="Arial" w:cs="Arial"/>
          <w:lang w:val="en-US"/>
        </w:rPr>
        <w:t>L</w:t>
      </w:r>
      <w:r w:rsidRPr="009F0C2B">
        <w:rPr>
          <w:rFonts w:ascii="Arial" w:hAnsi="Arial" w:cs="Arial"/>
          <w:lang w:val="en-US"/>
        </w:rPr>
        <w:t>aying performance, economic performance and egg quality were evaluated.</w:t>
      </w:r>
      <w:r w:rsidR="00AB419C" w:rsidRPr="009F0C2B">
        <w:rPr>
          <w:rFonts w:ascii="Arial" w:hAnsi="Arial" w:cs="Arial"/>
          <w:lang w:val="en-US"/>
        </w:rPr>
        <w:t xml:space="preserve"> </w:t>
      </w:r>
      <w:r w:rsidR="00696253" w:rsidRPr="009F0C2B">
        <w:rPr>
          <w:rFonts w:ascii="Arial" w:hAnsi="Arial" w:cs="Arial"/>
          <w:lang w:val="en-US"/>
        </w:rPr>
        <w:t>The results show that the laying rate of quails from the acidic batch (76.9 ± 0.3%) is higher than that from the control batch (64.5 ± 0.8%) (p ˂ 0.05). The conversion index is lower (4.2 ± 0.02)</w:t>
      </w:r>
      <w:r w:rsidR="00AA553F" w:rsidRPr="009F0C2B">
        <w:rPr>
          <w:rFonts w:ascii="Arial" w:hAnsi="Arial" w:cs="Arial"/>
          <w:lang w:val="en-US"/>
        </w:rPr>
        <w:t xml:space="preserve"> for the acidic batch</w:t>
      </w:r>
      <w:r w:rsidR="00696253" w:rsidRPr="009F0C2B">
        <w:rPr>
          <w:rFonts w:ascii="Arial" w:hAnsi="Arial" w:cs="Arial"/>
          <w:lang w:val="en-US"/>
        </w:rPr>
        <w:t>.</w:t>
      </w:r>
      <w:r w:rsidR="00AB419C" w:rsidRPr="009F0C2B">
        <w:rPr>
          <w:rFonts w:ascii="Arial" w:hAnsi="Arial" w:cs="Arial"/>
          <w:lang w:val="en-US"/>
        </w:rPr>
        <w:t xml:space="preserve"> </w:t>
      </w:r>
      <w:r w:rsidR="00175391" w:rsidRPr="009F0C2B">
        <w:rPr>
          <w:rFonts w:ascii="Arial" w:hAnsi="Arial" w:cs="Arial"/>
          <w:lang w:val="en-US"/>
        </w:rPr>
        <w:t>Th</w:t>
      </w:r>
      <w:r w:rsidR="00AA553F" w:rsidRPr="009F0C2B">
        <w:rPr>
          <w:rFonts w:ascii="Arial" w:hAnsi="Arial" w:cs="Arial"/>
          <w:lang w:val="en-US"/>
        </w:rPr>
        <w:t>e</w:t>
      </w:r>
      <w:r w:rsidR="00175391" w:rsidRPr="009F0C2B">
        <w:rPr>
          <w:rFonts w:ascii="Arial" w:hAnsi="Arial" w:cs="Arial"/>
          <w:lang w:val="en-US"/>
        </w:rPr>
        <w:t xml:space="preserve"> </w:t>
      </w:r>
      <w:r w:rsidR="00AA553F" w:rsidRPr="009F0C2B">
        <w:rPr>
          <w:rFonts w:ascii="Arial" w:hAnsi="Arial" w:cs="Arial"/>
          <w:lang w:val="en-US"/>
        </w:rPr>
        <w:t xml:space="preserve">acids </w:t>
      </w:r>
      <w:r w:rsidR="00E52F3D" w:rsidRPr="009F0C2B">
        <w:rPr>
          <w:rFonts w:ascii="Arial" w:hAnsi="Arial" w:cs="Arial"/>
          <w:lang w:val="en-US"/>
        </w:rPr>
        <w:t>made it possible</w:t>
      </w:r>
      <w:r w:rsidR="00175391" w:rsidRPr="009F0C2B">
        <w:rPr>
          <w:rFonts w:ascii="Arial" w:hAnsi="Arial" w:cs="Arial"/>
          <w:lang w:val="en-US"/>
        </w:rPr>
        <w:t xml:space="preserve"> to obtain an additional gain of </w:t>
      </w:r>
      <w:r w:rsidR="00A33DD9" w:rsidRPr="009F0C2B">
        <w:rPr>
          <w:rFonts w:ascii="Arial" w:hAnsi="Arial" w:cs="Arial"/>
          <w:lang w:val="en-US"/>
        </w:rPr>
        <w:t>45100 F</w:t>
      </w:r>
      <w:r w:rsidR="00175391" w:rsidRPr="009F0C2B">
        <w:rPr>
          <w:rFonts w:ascii="Arial" w:hAnsi="Arial" w:cs="Arial"/>
          <w:lang w:val="en-US"/>
        </w:rPr>
        <w:t xml:space="preserve"> CFA. </w:t>
      </w:r>
      <w:r w:rsidR="00AA553F" w:rsidRPr="009F0C2B">
        <w:rPr>
          <w:rFonts w:ascii="Arial" w:hAnsi="Arial" w:cs="Arial"/>
          <w:lang w:val="en-US"/>
        </w:rPr>
        <w:t>E</w:t>
      </w:r>
      <w:r w:rsidR="00175391" w:rsidRPr="009F0C2B">
        <w:rPr>
          <w:rFonts w:ascii="Arial" w:hAnsi="Arial" w:cs="Arial"/>
          <w:lang w:val="en-US"/>
        </w:rPr>
        <w:t>xcept</w:t>
      </w:r>
      <w:r w:rsidR="00AA553F" w:rsidRPr="009F0C2B">
        <w:rPr>
          <w:rFonts w:ascii="Arial" w:hAnsi="Arial" w:cs="Arial"/>
          <w:lang w:val="en-US"/>
        </w:rPr>
        <w:t>ed</w:t>
      </w:r>
      <w:r w:rsidR="00175391" w:rsidRPr="009F0C2B">
        <w:rPr>
          <w:rFonts w:ascii="Arial" w:hAnsi="Arial" w:cs="Arial"/>
          <w:lang w:val="en-US"/>
        </w:rPr>
        <w:t xml:space="preserve"> Haugh units and average egg weight, no significant differences were revealed on other egg quality parameters (p &gt; 0.05). </w:t>
      </w:r>
      <w:r w:rsidR="0059561F" w:rsidRPr="00E337F8">
        <w:rPr>
          <w:rFonts w:ascii="Arial" w:hAnsi="Arial" w:cs="Arial"/>
          <w:color w:val="000000" w:themeColor="text1"/>
          <w:lang w:val="en-US"/>
        </w:rPr>
        <w:t xml:space="preserve">The supplementing drinking water with 1% phosphoric acid and 2% formic acid </w:t>
      </w:r>
      <w:r w:rsidR="001068D8" w:rsidRPr="00E337F8">
        <w:rPr>
          <w:rFonts w:ascii="Arial" w:hAnsi="Arial" w:cs="Arial"/>
          <w:color w:val="000000" w:themeColor="text1"/>
          <w:lang w:val="en-US"/>
        </w:rPr>
        <w:t>is a way to</w:t>
      </w:r>
      <w:r w:rsidR="0059561F" w:rsidRPr="00E337F8">
        <w:rPr>
          <w:rFonts w:ascii="Arial" w:hAnsi="Arial" w:cs="Arial"/>
          <w:color w:val="000000" w:themeColor="text1"/>
          <w:lang w:val="en-US"/>
        </w:rPr>
        <w:t xml:space="preserve"> improve the </w:t>
      </w:r>
      <w:r w:rsidR="001068D8" w:rsidRPr="00E337F8">
        <w:rPr>
          <w:rFonts w:ascii="Arial" w:hAnsi="Arial" w:cs="Arial"/>
          <w:color w:val="000000" w:themeColor="text1"/>
          <w:lang w:val="en-US"/>
        </w:rPr>
        <w:t>performance production</w:t>
      </w:r>
      <w:r w:rsidR="0059561F" w:rsidRPr="00E337F8">
        <w:rPr>
          <w:rFonts w:ascii="Arial" w:hAnsi="Arial" w:cs="Arial"/>
          <w:color w:val="000000" w:themeColor="text1"/>
          <w:lang w:val="en-US"/>
        </w:rPr>
        <w:t xml:space="preserve"> of </w:t>
      </w:r>
      <w:r w:rsidR="00E337F8" w:rsidRPr="00E337F8">
        <w:rPr>
          <w:rFonts w:ascii="Arial" w:hAnsi="Arial" w:cs="Arial"/>
          <w:color w:val="000000" w:themeColor="text1"/>
          <w:lang w:val="en-US"/>
        </w:rPr>
        <w:t xml:space="preserve">the </w:t>
      </w:r>
      <w:r w:rsidR="0059561F" w:rsidRPr="00E337F8">
        <w:rPr>
          <w:rFonts w:ascii="Arial" w:hAnsi="Arial" w:cs="Arial"/>
          <w:color w:val="000000" w:themeColor="text1"/>
          <w:lang w:val="en-US"/>
        </w:rPr>
        <w:t xml:space="preserve">quail. </w:t>
      </w:r>
    </w:p>
    <w:p w14:paraId="15958FCC" w14:textId="77777777" w:rsidR="00175391" w:rsidRPr="009F0C2B" w:rsidRDefault="00175391" w:rsidP="00AB419C">
      <w:pPr>
        <w:spacing w:before="240" w:after="0" w:line="360" w:lineRule="auto"/>
        <w:jc w:val="both"/>
        <w:rPr>
          <w:rFonts w:ascii="Arial" w:hAnsi="Arial" w:cs="Arial"/>
          <w:bCs/>
          <w:i/>
          <w:iCs/>
          <w:sz w:val="20"/>
          <w:szCs w:val="20"/>
          <w:lang w:val="en-US"/>
        </w:rPr>
      </w:pPr>
      <w:r w:rsidRPr="009F0C2B">
        <w:rPr>
          <w:rFonts w:ascii="Arial" w:hAnsi="Arial" w:cs="Arial"/>
          <w:b/>
          <w:i/>
          <w:iCs/>
          <w:sz w:val="20"/>
          <w:szCs w:val="20"/>
          <w:lang w:val="en-US"/>
        </w:rPr>
        <w:t xml:space="preserve">Key words: </w:t>
      </w:r>
      <w:r w:rsidRPr="009F0C2B">
        <w:rPr>
          <w:rFonts w:ascii="Arial" w:hAnsi="Arial" w:cs="Arial"/>
          <w:bCs/>
          <w:i/>
          <w:iCs/>
          <w:sz w:val="20"/>
          <w:szCs w:val="20"/>
          <w:lang w:val="en-US"/>
        </w:rPr>
        <w:t>Phosphoric acid, formic acid, quail, zootechnical performance, economic performance, quality.</w:t>
      </w:r>
    </w:p>
    <w:p w14:paraId="25BA4E64" w14:textId="5C62995B" w:rsidR="00AB419C" w:rsidRPr="000974D9" w:rsidRDefault="000974D9" w:rsidP="000974D9">
      <w:pPr>
        <w:spacing w:before="240" w:after="0" w:line="360" w:lineRule="auto"/>
        <w:jc w:val="both"/>
        <w:rPr>
          <w:rFonts w:ascii="Arial" w:hAnsi="Arial" w:cs="Arial"/>
          <w:b/>
          <w:lang w:val="en-US"/>
        </w:rPr>
      </w:pPr>
      <w:r>
        <w:rPr>
          <w:rFonts w:ascii="Arial" w:hAnsi="Arial" w:cs="Arial"/>
          <w:b/>
          <w:lang w:val="en-US"/>
        </w:rPr>
        <w:t>1.</w:t>
      </w:r>
      <w:r w:rsidR="00AB419C" w:rsidRPr="000974D9">
        <w:rPr>
          <w:rFonts w:ascii="Arial" w:hAnsi="Arial" w:cs="Arial"/>
          <w:b/>
          <w:lang w:val="en-US"/>
        </w:rPr>
        <w:t>INTRODUCTION</w:t>
      </w:r>
    </w:p>
    <w:p w14:paraId="775E1E87" w14:textId="1187503E" w:rsidR="00AB419C" w:rsidRPr="00B377D4" w:rsidRDefault="003F6C46" w:rsidP="00AB419C">
      <w:pPr>
        <w:spacing w:after="0" w:line="360" w:lineRule="auto"/>
        <w:jc w:val="both"/>
        <w:rPr>
          <w:rFonts w:ascii="Arial" w:hAnsi="Arial" w:cs="Arial"/>
          <w:sz w:val="20"/>
          <w:szCs w:val="20"/>
          <w:lang w:val="en-US"/>
        </w:rPr>
      </w:pPr>
      <w:r w:rsidRPr="00B377D4">
        <w:rPr>
          <w:rFonts w:ascii="Arial" w:hAnsi="Arial" w:cs="Arial"/>
          <w:sz w:val="20"/>
          <w:szCs w:val="20"/>
          <w:lang w:val="en-US"/>
        </w:rPr>
        <w:t>The egg is a source of protein with high biological value (Nys et al., 2017). In Côte d’Ivoire, the egg production sector corresponds to more than 20% of animal protein production</w:t>
      </w:r>
      <w:r w:rsidR="00AB419C" w:rsidRPr="00B377D4">
        <w:rPr>
          <w:rFonts w:ascii="Arial" w:hAnsi="Arial" w:cs="Arial"/>
          <w:sz w:val="20"/>
          <w:szCs w:val="20"/>
          <w:shd w:val="clear" w:color="auto" w:fill="FFFFFF"/>
          <w:lang w:val="en-US"/>
        </w:rPr>
        <w:t xml:space="preserve">. </w:t>
      </w:r>
      <w:r w:rsidRPr="00B377D4">
        <w:rPr>
          <w:rFonts w:ascii="Arial" w:hAnsi="Arial" w:cs="Arial"/>
          <w:sz w:val="20"/>
          <w:szCs w:val="20"/>
          <w:lang w:val="en-US"/>
        </w:rPr>
        <w:t>Among the eggs produced, we sometimes find those of the quail. These eggs have a high therapeutic value and their nutritional value is higher than that of the chicken (</w:t>
      </w:r>
      <w:proofErr w:type="spellStart"/>
      <w:r w:rsidRPr="00B377D4">
        <w:rPr>
          <w:rFonts w:ascii="Arial" w:hAnsi="Arial" w:cs="Arial"/>
          <w:sz w:val="20"/>
          <w:szCs w:val="20"/>
          <w:lang w:val="en-US"/>
        </w:rPr>
        <w:t>Tolik</w:t>
      </w:r>
      <w:proofErr w:type="spellEnd"/>
      <w:r w:rsidRPr="00B377D4">
        <w:rPr>
          <w:rFonts w:ascii="Arial" w:hAnsi="Arial" w:cs="Arial"/>
          <w:sz w:val="20"/>
          <w:szCs w:val="20"/>
          <w:lang w:val="en-US"/>
        </w:rPr>
        <w:t xml:space="preserve"> et al., 2014). One of the main objectives in raising quail is to maintain good egg production. However, rearing conditions sometimes increase the number of pathogenic bacteria in the quail's digestive tract. These bacteria are the cause of digestive pathologies and subsequently lead to reductions </w:t>
      </w:r>
      <w:r w:rsidR="00F37254" w:rsidRPr="00B377D4">
        <w:rPr>
          <w:rFonts w:ascii="Arial" w:hAnsi="Arial" w:cs="Arial"/>
          <w:sz w:val="20"/>
          <w:szCs w:val="20"/>
          <w:lang w:val="en-US"/>
        </w:rPr>
        <w:t>of</w:t>
      </w:r>
      <w:r w:rsidRPr="00B377D4">
        <w:rPr>
          <w:rFonts w:ascii="Arial" w:hAnsi="Arial" w:cs="Arial"/>
          <w:sz w:val="20"/>
          <w:szCs w:val="20"/>
          <w:lang w:val="en-US"/>
        </w:rPr>
        <w:t xml:space="preserve"> production (Mondry et al., 2016). To avoid economic losses, breeders use antibiotics to treat bacterial infections in the quail's digestive tract.</w:t>
      </w:r>
      <w:r w:rsidR="00AB419C" w:rsidRPr="00B377D4">
        <w:rPr>
          <w:rFonts w:ascii="Arial" w:hAnsi="Arial" w:cs="Arial"/>
          <w:sz w:val="20"/>
          <w:szCs w:val="20"/>
          <w:lang w:val="en-US"/>
        </w:rPr>
        <w:t xml:space="preserve"> </w:t>
      </w:r>
      <w:r w:rsidR="00F37254" w:rsidRPr="00B377D4">
        <w:rPr>
          <w:rFonts w:ascii="Arial" w:hAnsi="Arial" w:cs="Arial"/>
          <w:sz w:val="20"/>
          <w:szCs w:val="20"/>
          <w:lang w:val="en-US"/>
        </w:rPr>
        <w:t>However, the misuse of these substances leads to antibiotic resistance. In addition, their use leads to antibiotic residues in eggs intended for human consumption, causing serious consequences for public health (Mensah et al., 2014). Combinations of acids in feed or drinking water constitute an effective solution to provide bacteriological safety throughout the digestive tract.</w:t>
      </w:r>
      <w:r w:rsidR="00AB419C" w:rsidRPr="00B377D4">
        <w:rPr>
          <w:rFonts w:ascii="Arial" w:hAnsi="Arial" w:cs="Arial"/>
          <w:sz w:val="20"/>
          <w:szCs w:val="20"/>
          <w:lang w:val="en-US"/>
        </w:rPr>
        <w:t xml:space="preserve"> </w:t>
      </w:r>
      <w:r w:rsidR="00F37254" w:rsidRPr="00B377D4">
        <w:rPr>
          <w:rFonts w:ascii="Arial" w:hAnsi="Arial" w:cs="Arial"/>
          <w:sz w:val="20"/>
          <w:szCs w:val="20"/>
          <w:lang w:val="en-US"/>
        </w:rPr>
        <w:t>According to Kim et al. (2015), a judicious combination of several types of acids constitutes a real and effective alternative to antibiotics. Acids used in animal feed have a bacteriostatic and/or bactericidal action (Bansod et al., 2020).</w:t>
      </w:r>
      <w:r w:rsidR="00AB419C" w:rsidRPr="00B377D4">
        <w:rPr>
          <w:rFonts w:ascii="Arial" w:hAnsi="Arial" w:cs="Arial"/>
          <w:sz w:val="20"/>
          <w:szCs w:val="20"/>
          <w:lang w:val="en-US"/>
        </w:rPr>
        <w:t xml:space="preserve"> </w:t>
      </w:r>
      <w:r w:rsidR="00F37254" w:rsidRPr="00B377D4">
        <w:rPr>
          <w:rFonts w:ascii="Arial" w:hAnsi="Arial" w:cs="Arial"/>
          <w:sz w:val="20"/>
          <w:szCs w:val="20"/>
          <w:lang w:val="en-US"/>
        </w:rPr>
        <w:t xml:space="preserve">Regarding the bacteriostatic action, the acidification of feed or drinking water prevents the development of pathogenic </w:t>
      </w:r>
      <w:r w:rsidR="00F37254" w:rsidRPr="00B377D4">
        <w:rPr>
          <w:rFonts w:ascii="Arial" w:hAnsi="Arial" w:cs="Arial"/>
          <w:sz w:val="20"/>
          <w:szCs w:val="20"/>
          <w:lang w:val="en-US"/>
        </w:rPr>
        <w:lastRenderedPageBreak/>
        <w:t>bacteria. This acidification is carried out all the more easily as the acid used is strong. Phosphoric acid is one of the strong acids most used in animal feed.</w:t>
      </w:r>
      <w:r w:rsidR="00AB419C" w:rsidRPr="00B377D4">
        <w:rPr>
          <w:rFonts w:ascii="Arial" w:hAnsi="Arial" w:cs="Arial"/>
          <w:sz w:val="20"/>
          <w:szCs w:val="20"/>
          <w:lang w:val="en-US"/>
        </w:rPr>
        <w:t xml:space="preserve"> </w:t>
      </w:r>
      <w:r w:rsidR="00F37254" w:rsidRPr="00B377D4">
        <w:rPr>
          <w:rFonts w:ascii="Arial" w:hAnsi="Arial" w:cs="Arial"/>
          <w:sz w:val="20"/>
          <w:szCs w:val="20"/>
          <w:lang w:val="en-US"/>
        </w:rPr>
        <w:t>This acid quickly reduces the pH value of f</w:t>
      </w:r>
      <w:r w:rsidR="00980A1A" w:rsidRPr="00B377D4">
        <w:rPr>
          <w:rFonts w:ascii="Arial" w:hAnsi="Arial" w:cs="Arial"/>
          <w:sz w:val="20"/>
          <w:szCs w:val="20"/>
          <w:lang w:val="en-US"/>
        </w:rPr>
        <w:t>ee</w:t>
      </w:r>
      <w:r w:rsidR="00F37254" w:rsidRPr="00B377D4">
        <w:rPr>
          <w:rFonts w:ascii="Arial" w:hAnsi="Arial" w:cs="Arial"/>
          <w:sz w:val="20"/>
          <w:szCs w:val="20"/>
          <w:lang w:val="en-US"/>
        </w:rPr>
        <w:t>d in the stomach and subsequently prevents the development of pathogenic bacteria (Xiao et al., 2016). Stomach acidity also activates enzymes such as pepsin, which has the role of facilitating the breakdown of proteins and therefore the digestion of food (Kim et al., 2015).</w:t>
      </w:r>
      <w:r w:rsidR="00AB419C" w:rsidRPr="00B377D4">
        <w:rPr>
          <w:rFonts w:ascii="Arial" w:hAnsi="Arial" w:cs="Arial"/>
          <w:sz w:val="20"/>
          <w:szCs w:val="20"/>
          <w:lang w:val="en-US"/>
        </w:rPr>
        <w:t xml:space="preserve"> </w:t>
      </w:r>
      <w:r w:rsidR="00980A1A" w:rsidRPr="00B377D4">
        <w:rPr>
          <w:rStyle w:val="y2iqfc"/>
          <w:rFonts w:ascii="Arial" w:hAnsi="Arial" w:cs="Arial"/>
          <w:sz w:val="20"/>
          <w:szCs w:val="20"/>
          <w:lang w:val="en-US"/>
        </w:rPr>
        <w:t>As for the bactericidal action, acidification kills pathogenic bacteria responsible for digestive disorders. The most effective acids for this action are weak acids such as formic acid (Cloutier &amp; Klopfenstein, 2015). In quail, very few studies have been carried out on the use of phosphoric and formic acids in feed (</w:t>
      </w:r>
      <w:proofErr w:type="spellStart"/>
      <w:r w:rsidR="00980A1A" w:rsidRPr="00B377D4">
        <w:rPr>
          <w:rStyle w:val="y2iqfc"/>
          <w:rFonts w:ascii="Arial" w:hAnsi="Arial" w:cs="Arial"/>
          <w:sz w:val="20"/>
          <w:szCs w:val="20"/>
          <w:lang w:val="en-US"/>
        </w:rPr>
        <w:t>Fazilat</w:t>
      </w:r>
      <w:proofErr w:type="spellEnd"/>
      <w:r w:rsidR="00980A1A" w:rsidRPr="00B377D4">
        <w:rPr>
          <w:rStyle w:val="y2iqfc"/>
          <w:rFonts w:ascii="Arial" w:hAnsi="Arial" w:cs="Arial"/>
          <w:sz w:val="20"/>
          <w:szCs w:val="20"/>
          <w:lang w:val="en-US"/>
        </w:rPr>
        <w:t xml:space="preserve"> et al., 2014; </w:t>
      </w:r>
      <w:proofErr w:type="spellStart"/>
      <w:r w:rsidR="00980A1A" w:rsidRPr="00B377D4">
        <w:rPr>
          <w:rStyle w:val="y2iqfc"/>
          <w:rFonts w:ascii="Arial" w:hAnsi="Arial" w:cs="Arial"/>
          <w:sz w:val="20"/>
          <w:szCs w:val="20"/>
          <w:lang w:val="en-US"/>
        </w:rPr>
        <w:t>hayat</w:t>
      </w:r>
      <w:proofErr w:type="spellEnd"/>
      <w:r w:rsidR="00980A1A" w:rsidRPr="00B377D4">
        <w:rPr>
          <w:rStyle w:val="y2iqfc"/>
          <w:rFonts w:ascii="Arial" w:hAnsi="Arial" w:cs="Arial"/>
          <w:sz w:val="20"/>
          <w:szCs w:val="20"/>
          <w:lang w:val="en-US"/>
        </w:rPr>
        <w:t>, 2016).</w:t>
      </w:r>
      <w:r w:rsidR="00980A1A" w:rsidRPr="00B377D4">
        <w:rPr>
          <w:rFonts w:ascii="Arial" w:hAnsi="Arial" w:cs="Arial"/>
          <w:sz w:val="20"/>
          <w:szCs w:val="20"/>
          <w:lang w:val="en-US"/>
        </w:rPr>
        <w:t xml:space="preserve"> A combined use of phosphoric acid and formic acid would be necessary for a broad and effective spectrum of action against pathogenic bacteria. The objective of this study is to evaluate the effect of the use of phosphoric and formic acids in oral solution on the laying performance, economic performance and egg quality of Japanese quail.</w:t>
      </w:r>
    </w:p>
    <w:p w14:paraId="70C616D4" w14:textId="1DDE732C" w:rsidR="00AB419C" w:rsidRPr="00B377D4" w:rsidRDefault="00B377D4" w:rsidP="00AB419C">
      <w:pPr>
        <w:spacing w:before="240" w:after="0" w:line="360" w:lineRule="auto"/>
        <w:jc w:val="both"/>
        <w:rPr>
          <w:rFonts w:ascii="Arial" w:hAnsi="Arial" w:cs="Arial"/>
          <w:b/>
          <w:lang w:val="en-US"/>
        </w:rPr>
      </w:pPr>
      <w:r>
        <w:rPr>
          <w:rFonts w:ascii="Arial" w:hAnsi="Arial" w:cs="Arial"/>
          <w:b/>
          <w:lang w:val="en-US"/>
        </w:rPr>
        <w:t xml:space="preserve">2. </w:t>
      </w:r>
      <w:r w:rsidR="00AB419C" w:rsidRPr="00B377D4">
        <w:rPr>
          <w:rFonts w:ascii="Arial" w:hAnsi="Arial" w:cs="Arial"/>
          <w:b/>
          <w:lang w:val="en-US"/>
        </w:rPr>
        <w:t xml:space="preserve"> MATERI</w:t>
      </w:r>
      <w:r w:rsidR="00564088" w:rsidRPr="00B377D4">
        <w:rPr>
          <w:rFonts w:ascii="Arial" w:hAnsi="Arial" w:cs="Arial"/>
          <w:b/>
          <w:lang w:val="en-US"/>
        </w:rPr>
        <w:t>A</w:t>
      </w:r>
      <w:r w:rsidR="00AB419C" w:rsidRPr="00B377D4">
        <w:rPr>
          <w:rFonts w:ascii="Arial" w:hAnsi="Arial" w:cs="Arial"/>
          <w:b/>
          <w:lang w:val="en-US"/>
        </w:rPr>
        <w:t>L</w:t>
      </w:r>
      <w:r w:rsidR="00564088" w:rsidRPr="00B377D4">
        <w:rPr>
          <w:rFonts w:ascii="Arial" w:hAnsi="Arial" w:cs="Arial"/>
          <w:b/>
          <w:lang w:val="en-US"/>
        </w:rPr>
        <w:t>S</w:t>
      </w:r>
      <w:r w:rsidR="00AB419C" w:rsidRPr="00B377D4">
        <w:rPr>
          <w:rFonts w:ascii="Arial" w:hAnsi="Arial" w:cs="Arial"/>
          <w:b/>
          <w:lang w:val="en-US"/>
        </w:rPr>
        <w:t xml:space="preserve"> </w:t>
      </w:r>
      <w:r w:rsidR="00564088" w:rsidRPr="00B377D4">
        <w:rPr>
          <w:rFonts w:ascii="Arial" w:hAnsi="Arial" w:cs="Arial"/>
          <w:b/>
          <w:lang w:val="en-US"/>
        </w:rPr>
        <w:t>AND</w:t>
      </w:r>
      <w:r w:rsidR="00AB419C" w:rsidRPr="00B377D4">
        <w:rPr>
          <w:rFonts w:ascii="Arial" w:hAnsi="Arial" w:cs="Arial"/>
          <w:b/>
          <w:lang w:val="en-US"/>
        </w:rPr>
        <w:t xml:space="preserve"> METHODS</w:t>
      </w:r>
    </w:p>
    <w:p w14:paraId="7A66B188" w14:textId="2DF3527A" w:rsidR="00AB419C" w:rsidRPr="00B377D4" w:rsidRDefault="00B377D4" w:rsidP="00AB419C">
      <w:pPr>
        <w:spacing w:after="0" w:line="360" w:lineRule="auto"/>
        <w:jc w:val="both"/>
        <w:rPr>
          <w:rFonts w:ascii="Arial" w:hAnsi="Arial" w:cs="Arial"/>
          <w:b/>
          <w:sz w:val="20"/>
          <w:szCs w:val="20"/>
          <w:lang w:val="en-US"/>
        </w:rPr>
      </w:pPr>
      <w:r w:rsidRPr="00B377D4">
        <w:rPr>
          <w:rFonts w:ascii="Arial" w:hAnsi="Arial" w:cs="Arial"/>
          <w:b/>
          <w:sz w:val="20"/>
          <w:szCs w:val="20"/>
          <w:lang w:val="en-US"/>
        </w:rPr>
        <w:t xml:space="preserve">2.1. </w:t>
      </w:r>
      <w:r w:rsidR="00390B5A" w:rsidRPr="00B377D4">
        <w:rPr>
          <w:rFonts w:ascii="Arial" w:hAnsi="Arial" w:cs="Arial"/>
          <w:b/>
          <w:sz w:val="20"/>
          <w:szCs w:val="20"/>
          <w:lang w:val="en-US"/>
        </w:rPr>
        <w:t>Study Area</w:t>
      </w:r>
    </w:p>
    <w:p w14:paraId="67DF357A" w14:textId="4DA218F1" w:rsidR="0083750F" w:rsidRPr="000974D9" w:rsidRDefault="00390B5A" w:rsidP="00AB419C">
      <w:pPr>
        <w:spacing w:after="0" w:line="360" w:lineRule="auto"/>
        <w:jc w:val="both"/>
        <w:rPr>
          <w:rFonts w:ascii="Arial" w:hAnsi="Arial" w:cs="Arial"/>
          <w:sz w:val="20"/>
          <w:szCs w:val="20"/>
          <w:lang w:val="en-US"/>
        </w:rPr>
      </w:pPr>
      <w:r w:rsidRPr="00B377D4">
        <w:rPr>
          <w:rFonts w:ascii="Arial" w:hAnsi="Arial" w:cs="Arial"/>
          <w:sz w:val="20"/>
          <w:szCs w:val="20"/>
          <w:lang w:val="en-US"/>
        </w:rPr>
        <w:t xml:space="preserve">The study took place at the </w:t>
      </w:r>
      <w:proofErr w:type="spellStart"/>
      <w:r w:rsidRPr="00B377D4">
        <w:rPr>
          <w:rFonts w:ascii="Arial" w:hAnsi="Arial" w:cs="Arial"/>
          <w:sz w:val="20"/>
          <w:szCs w:val="20"/>
          <w:lang w:val="en-US"/>
        </w:rPr>
        <w:t>Labograin</w:t>
      </w:r>
      <w:proofErr w:type="spellEnd"/>
      <w:r w:rsidRPr="00B377D4">
        <w:rPr>
          <w:rFonts w:ascii="Arial" w:hAnsi="Arial" w:cs="Arial"/>
          <w:sz w:val="20"/>
          <w:szCs w:val="20"/>
          <w:lang w:val="en-US"/>
        </w:rPr>
        <w:t xml:space="preserve"> farm in the commune of </w:t>
      </w:r>
      <w:proofErr w:type="spellStart"/>
      <w:r w:rsidRPr="00B377D4">
        <w:rPr>
          <w:rFonts w:ascii="Arial" w:hAnsi="Arial" w:cs="Arial"/>
          <w:sz w:val="20"/>
          <w:szCs w:val="20"/>
          <w:lang w:val="en-US"/>
        </w:rPr>
        <w:t>Bingerville</w:t>
      </w:r>
      <w:proofErr w:type="spellEnd"/>
      <w:r w:rsidRPr="00B377D4">
        <w:rPr>
          <w:rFonts w:ascii="Arial" w:hAnsi="Arial" w:cs="Arial"/>
          <w:sz w:val="20"/>
          <w:szCs w:val="20"/>
          <w:lang w:val="en-US"/>
        </w:rPr>
        <w:t xml:space="preserve"> (Côte d’Ivoire). </w:t>
      </w:r>
      <w:proofErr w:type="spellStart"/>
      <w:r w:rsidRPr="00B377D4">
        <w:rPr>
          <w:rFonts w:ascii="Arial" w:hAnsi="Arial" w:cs="Arial"/>
          <w:sz w:val="20"/>
          <w:szCs w:val="20"/>
          <w:lang w:val="en-US"/>
        </w:rPr>
        <w:t>Labograin</w:t>
      </w:r>
      <w:proofErr w:type="spellEnd"/>
      <w:r w:rsidRPr="00B377D4">
        <w:rPr>
          <w:rFonts w:ascii="Arial" w:hAnsi="Arial" w:cs="Arial"/>
          <w:sz w:val="20"/>
          <w:szCs w:val="20"/>
          <w:lang w:val="en-US"/>
        </w:rPr>
        <w:t xml:space="preserve"> is located in a dense forest area where there is a humid tropical climate with a rainfall of 1653 mm.</w:t>
      </w:r>
    </w:p>
    <w:p w14:paraId="7F11666C" w14:textId="41F34E39" w:rsidR="00AB419C" w:rsidRPr="00B377D4" w:rsidRDefault="00B377D4" w:rsidP="00AB419C">
      <w:pPr>
        <w:spacing w:after="0" w:line="360" w:lineRule="auto"/>
        <w:jc w:val="both"/>
        <w:rPr>
          <w:rFonts w:ascii="Arial" w:hAnsi="Arial" w:cs="Arial"/>
          <w:b/>
          <w:lang w:val="en-US"/>
        </w:rPr>
      </w:pPr>
      <w:r w:rsidRPr="00B377D4">
        <w:rPr>
          <w:rFonts w:ascii="Arial" w:hAnsi="Arial" w:cs="Arial"/>
          <w:b/>
          <w:lang w:val="en-US"/>
        </w:rPr>
        <w:t xml:space="preserve">2.2. </w:t>
      </w:r>
      <w:r w:rsidR="00AB419C" w:rsidRPr="00B377D4">
        <w:rPr>
          <w:rFonts w:ascii="Arial" w:hAnsi="Arial" w:cs="Arial"/>
          <w:b/>
          <w:lang w:val="en-US"/>
        </w:rPr>
        <w:t>Anim</w:t>
      </w:r>
      <w:r w:rsidR="00390B5A" w:rsidRPr="00B377D4">
        <w:rPr>
          <w:rFonts w:ascii="Arial" w:hAnsi="Arial" w:cs="Arial"/>
          <w:b/>
          <w:lang w:val="en-US"/>
        </w:rPr>
        <w:t>als</w:t>
      </w:r>
    </w:p>
    <w:p w14:paraId="59934993" w14:textId="644D17BA" w:rsidR="00AB419C" w:rsidRPr="00B377D4" w:rsidRDefault="00B11039" w:rsidP="00AB419C">
      <w:pPr>
        <w:spacing w:line="360" w:lineRule="auto"/>
        <w:jc w:val="both"/>
        <w:rPr>
          <w:rFonts w:ascii="Arial" w:hAnsi="Arial" w:cs="Arial"/>
          <w:sz w:val="20"/>
          <w:szCs w:val="20"/>
          <w:lang w:val="en-US"/>
        </w:rPr>
      </w:pPr>
      <w:r w:rsidRPr="00B377D4">
        <w:rPr>
          <w:rFonts w:ascii="Arial" w:hAnsi="Arial" w:cs="Arial"/>
          <w:sz w:val="20"/>
          <w:szCs w:val="20"/>
          <w:lang w:val="en-US"/>
        </w:rPr>
        <w:t>The animals used consist of 600 female quails which are 42 days old. Their average live weight is 237.8 ± 6.9 g</w:t>
      </w:r>
      <w:r w:rsidR="00AB419C" w:rsidRPr="00B377D4">
        <w:rPr>
          <w:rFonts w:ascii="Arial" w:hAnsi="Arial" w:cs="Arial"/>
          <w:sz w:val="20"/>
          <w:szCs w:val="20"/>
          <w:lang w:val="en-US"/>
        </w:rPr>
        <w:t xml:space="preserve">. </w:t>
      </w:r>
    </w:p>
    <w:p w14:paraId="027A6E7D" w14:textId="136AA563" w:rsidR="00AB419C" w:rsidRPr="00B377D4" w:rsidRDefault="00B377D4" w:rsidP="00AB419C">
      <w:pPr>
        <w:spacing w:before="240" w:after="0" w:line="360" w:lineRule="auto"/>
        <w:jc w:val="both"/>
        <w:rPr>
          <w:rFonts w:ascii="Arial" w:hAnsi="Arial" w:cs="Arial"/>
          <w:lang w:val="en-US"/>
        </w:rPr>
      </w:pPr>
      <w:r>
        <w:rPr>
          <w:rFonts w:ascii="Arial" w:hAnsi="Arial" w:cs="Arial"/>
          <w:b/>
          <w:lang w:val="en-US"/>
        </w:rPr>
        <w:t xml:space="preserve">2.3 </w:t>
      </w:r>
      <w:r w:rsidR="00B11039" w:rsidRPr="00B377D4">
        <w:rPr>
          <w:rFonts w:ascii="Arial" w:hAnsi="Arial" w:cs="Arial"/>
          <w:b/>
          <w:lang w:val="en-US"/>
        </w:rPr>
        <w:t>Feeds</w:t>
      </w:r>
    </w:p>
    <w:p w14:paraId="06480EF6" w14:textId="77777777" w:rsidR="00B11039" w:rsidRPr="00B377D4" w:rsidRDefault="00B11039" w:rsidP="00AB419C">
      <w:pPr>
        <w:spacing w:before="120" w:after="0" w:line="360" w:lineRule="auto"/>
        <w:jc w:val="both"/>
        <w:rPr>
          <w:rFonts w:ascii="Arial" w:hAnsi="Arial" w:cs="Arial"/>
          <w:sz w:val="20"/>
          <w:szCs w:val="20"/>
          <w:lang w:val="en-US"/>
        </w:rPr>
      </w:pPr>
      <w:r w:rsidRPr="00B377D4">
        <w:rPr>
          <w:rFonts w:ascii="Arial" w:hAnsi="Arial" w:cs="Arial"/>
          <w:sz w:val="20"/>
          <w:szCs w:val="20"/>
          <w:lang w:val="en-US"/>
        </w:rPr>
        <w:t>The food distributed to the quails is of the mealy type. Its bromatological composition is recorded in Table 1.</w:t>
      </w:r>
    </w:p>
    <w:p w14:paraId="05EE1988" w14:textId="25BA45C9" w:rsidR="00AB419C" w:rsidRPr="00B377D4" w:rsidRDefault="00AB419C" w:rsidP="00AB419C">
      <w:pPr>
        <w:spacing w:before="120" w:after="0" w:line="360" w:lineRule="auto"/>
        <w:jc w:val="both"/>
        <w:rPr>
          <w:rFonts w:ascii="Arial" w:hAnsi="Arial" w:cs="Arial"/>
        </w:rPr>
      </w:pPr>
      <w:r w:rsidRPr="00B377D4">
        <w:rPr>
          <w:rFonts w:ascii="Arial" w:hAnsi="Arial" w:cs="Arial"/>
          <w:b/>
        </w:rPr>
        <w:t>Table 1</w:t>
      </w:r>
      <w:r w:rsidRPr="00B377D4">
        <w:rPr>
          <w:rFonts w:ascii="Arial" w:hAnsi="Arial" w:cs="Arial"/>
        </w:rPr>
        <w:t xml:space="preserve"> : </w:t>
      </w:r>
      <w:proofErr w:type="spellStart"/>
      <w:r w:rsidR="00D7011D" w:rsidRPr="00B377D4">
        <w:rPr>
          <w:rFonts w:ascii="Arial" w:hAnsi="Arial" w:cs="Arial"/>
        </w:rPr>
        <w:t>chemical</w:t>
      </w:r>
      <w:proofErr w:type="spellEnd"/>
      <w:r w:rsidR="00D7011D" w:rsidRPr="00B377D4">
        <w:rPr>
          <w:rFonts w:ascii="Arial" w:hAnsi="Arial" w:cs="Arial"/>
        </w:rPr>
        <w:t xml:space="preserve"> composition of </w:t>
      </w:r>
      <w:proofErr w:type="spellStart"/>
      <w:r w:rsidR="00D7011D" w:rsidRPr="00B377D4">
        <w:rPr>
          <w:rFonts w:ascii="Arial" w:hAnsi="Arial" w:cs="Arial"/>
        </w:rPr>
        <w:t>feed</w:t>
      </w:r>
      <w:proofErr w:type="spellEnd"/>
    </w:p>
    <w:tbl>
      <w:tblPr>
        <w:tblW w:w="4427" w:type="pct"/>
        <w:tblLook w:val="04A0" w:firstRow="1" w:lastRow="0" w:firstColumn="1" w:lastColumn="0" w:noHBand="0" w:noVBand="1"/>
      </w:tblPr>
      <w:tblGrid>
        <w:gridCol w:w="4770"/>
        <w:gridCol w:w="3263"/>
      </w:tblGrid>
      <w:tr w:rsidR="00AB419C" w:rsidRPr="00B377D4" w14:paraId="2247E08C" w14:textId="77777777" w:rsidTr="00B377D4">
        <w:trPr>
          <w:trHeight w:val="347"/>
        </w:trPr>
        <w:tc>
          <w:tcPr>
            <w:tcW w:w="2969" w:type="pct"/>
            <w:tcBorders>
              <w:top w:val="single" w:sz="18" w:space="0" w:color="000000" w:themeColor="text1"/>
              <w:left w:val="nil"/>
              <w:bottom w:val="single" w:sz="12" w:space="0" w:color="000000" w:themeColor="text1"/>
              <w:right w:val="nil"/>
            </w:tcBorders>
            <w:vAlign w:val="center"/>
          </w:tcPr>
          <w:p w14:paraId="1A56381F" w14:textId="06FAF7B2" w:rsidR="00AB419C" w:rsidRPr="00B377D4" w:rsidRDefault="00AB419C" w:rsidP="00B11039">
            <w:pPr>
              <w:spacing w:after="0" w:line="360" w:lineRule="auto"/>
              <w:rPr>
                <w:rFonts w:ascii="Arial" w:hAnsi="Arial" w:cs="Arial"/>
                <w:b/>
                <w:sz w:val="20"/>
                <w:szCs w:val="20"/>
              </w:rPr>
            </w:pPr>
            <w:proofErr w:type="spellStart"/>
            <w:r w:rsidRPr="00B377D4">
              <w:rPr>
                <w:rFonts w:ascii="Arial" w:hAnsi="Arial" w:cs="Arial"/>
                <w:b/>
                <w:sz w:val="20"/>
                <w:szCs w:val="20"/>
              </w:rPr>
              <w:t>Param</w:t>
            </w:r>
            <w:r w:rsidR="00D7011D" w:rsidRPr="00B377D4">
              <w:rPr>
                <w:rFonts w:ascii="Arial" w:hAnsi="Arial" w:cs="Arial"/>
                <w:b/>
                <w:sz w:val="20"/>
                <w:szCs w:val="20"/>
              </w:rPr>
              <w:t>e</w:t>
            </w:r>
            <w:r w:rsidRPr="00B377D4">
              <w:rPr>
                <w:rFonts w:ascii="Arial" w:hAnsi="Arial" w:cs="Arial"/>
                <w:b/>
                <w:sz w:val="20"/>
                <w:szCs w:val="20"/>
              </w:rPr>
              <w:t>t</w:t>
            </w:r>
            <w:r w:rsidR="00D7011D" w:rsidRPr="00B377D4">
              <w:rPr>
                <w:rFonts w:ascii="Arial" w:hAnsi="Arial" w:cs="Arial"/>
                <w:b/>
                <w:sz w:val="20"/>
                <w:szCs w:val="20"/>
              </w:rPr>
              <w:t>er</w:t>
            </w:r>
            <w:r w:rsidRPr="00B377D4">
              <w:rPr>
                <w:rFonts w:ascii="Arial" w:hAnsi="Arial" w:cs="Arial"/>
                <w:b/>
                <w:sz w:val="20"/>
                <w:szCs w:val="20"/>
              </w:rPr>
              <w:t>s</w:t>
            </w:r>
            <w:proofErr w:type="spellEnd"/>
          </w:p>
        </w:tc>
        <w:tc>
          <w:tcPr>
            <w:tcW w:w="2031" w:type="pct"/>
            <w:tcBorders>
              <w:top w:val="single" w:sz="18" w:space="0" w:color="000000" w:themeColor="text1"/>
              <w:left w:val="nil"/>
              <w:bottom w:val="single" w:sz="12" w:space="0" w:color="000000" w:themeColor="text1"/>
              <w:right w:val="nil"/>
            </w:tcBorders>
            <w:vAlign w:val="center"/>
          </w:tcPr>
          <w:p w14:paraId="78B3BC33" w14:textId="77777777" w:rsidR="00AB419C" w:rsidRPr="00B377D4" w:rsidRDefault="00AB419C" w:rsidP="00B11039">
            <w:pPr>
              <w:spacing w:after="0" w:line="360" w:lineRule="auto"/>
              <w:jc w:val="center"/>
              <w:rPr>
                <w:rFonts w:ascii="Arial" w:hAnsi="Arial" w:cs="Arial"/>
                <w:b/>
                <w:sz w:val="20"/>
                <w:szCs w:val="20"/>
              </w:rPr>
            </w:pPr>
            <w:r w:rsidRPr="00B377D4">
              <w:rPr>
                <w:rFonts w:ascii="Arial" w:hAnsi="Arial" w:cs="Arial"/>
                <w:b/>
                <w:sz w:val="20"/>
                <w:szCs w:val="20"/>
              </w:rPr>
              <w:t>Composition</w:t>
            </w:r>
          </w:p>
        </w:tc>
      </w:tr>
      <w:tr w:rsidR="00AB419C" w:rsidRPr="00B377D4" w14:paraId="09AAC559" w14:textId="77777777" w:rsidTr="00B377D4">
        <w:trPr>
          <w:trHeight w:val="347"/>
        </w:trPr>
        <w:tc>
          <w:tcPr>
            <w:tcW w:w="2969" w:type="pct"/>
            <w:tcBorders>
              <w:top w:val="single" w:sz="12" w:space="0" w:color="000000" w:themeColor="text1"/>
              <w:left w:val="nil"/>
              <w:bottom w:val="nil"/>
              <w:right w:val="nil"/>
            </w:tcBorders>
            <w:vAlign w:val="center"/>
          </w:tcPr>
          <w:p w14:paraId="3A7E239E" w14:textId="4BB8B7BC" w:rsidR="00AB419C" w:rsidRPr="00B377D4" w:rsidRDefault="00D7011D" w:rsidP="00B11039">
            <w:pPr>
              <w:spacing w:after="0" w:line="360" w:lineRule="auto"/>
              <w:rPr>
                <w:rFonts w:ascii="Arial" w:hAnsi="Arial" w:cs="Arial"/>
                <w:b/>
                <w:sz w:val="20"/>
                <w:szCs w:val="20"/>
              </w:rPr>
            </w:pPr>
            <w:r w:rsidRPr="00B377D4">
              <w:rPr>
                <w:rFonts w:ascii="Arial" w:hAnsi="Arial" w:cs="Arial"/>
                <w:sz w:val="20"/>
                <w:szCs w:val="20"/>
              </w:rPr>
              <w:t xml:space="preserve">Dry </w:t>
            </w:r>
            <w:proofErr w:type="spellStart"/>
            <w:r w:rsidRPr="00B377D4">
              <w:rPr>
                <w:rFonts w:ascii="Arial" w:hAnsi="Arial" w:cs="Arial"/>
                <w:sz w:val="20"/>
                <w:szCs w:val="20"/>
              </w:rPr>
              <w:t>metter</w:t>
            </w:r>
            <w:proofErr w:type="spellEnd"/>
            <w:r w:rsidR="00AB419C" w:rsidRPr="00B377D4">
              <w:rPr>
                <w:rFonts w:ascii="Arial" w:hAnsi="Arial" w:cs="Arial"/>
                <w:sz w:val="20"/>
                <w:szCs w:val="20"/>
              </w:rPr>
              <w:t xml:space="preserve"> (%)</w:t>
            </w:r>
          </w:p>
        </w:tc>
        <w:tc>
          <w:tcPr>
            <w:tcW w:w="2031" w:type="pct"/>
            <w:tcBorders>
              <w:top w:val="single" w:sz="12" w:space="0" w:color="000000" w:themeColor="text1"/>
              <w:left w:val="nil"/>
              <w:bottom w:val="nil"/>
              <w:right w:val="nil"/>
            </w:tcBorders>
            <w:vAlign w:val="center"/>
          </w:tcPr>
          <w:p w14:paraId="14292630" w14:textId="5D53A62F" w:rsidR="00AB419C" w:rsidRPr="00B377D4" w:rsidRDefault="00AB419C" w:rsidP="00B11039">
            <w:pPr>
              <w:spacing w:after="0" w:line="360" w:lineRule="auto"/>
              <w:jc w:val="center"/>
              <w:rPr>
                <w:rFonts w:ascii="Arial" w:hAnsi="Arial" w:cs="Arial"/>
                <w:sz w:val="20"/>
                <w:szCs w:val="20"/>
              </w:rPr>
            </w:pPr>
            <w:r w:rsidRPr="00B377D4">
              <w:rPr>
                <w:rFonts w:ascii="Arial" w:hAnsi="Arial" w:cs="Arial"/>
                <w:sz w:val="20"/>
                <w:szCs w:val="20"/>
              </w:rPr>
              <w:t>89 ± 0</w:t>
            </w:r>
            <w:r w:rsidR="00DE09F5" w:rsidRPr="00B377D4">
              <w:rPr>
                <w:rFonts w:ascii="Arial" w:hAnsi="Arial" w:cs="Arial"/>
                <w:sz w:val="20"/>
                <w:szCs w:val="20"/>
              </w:rPr>
              <w:t>.</w:t>
            </w:r>
            <w:r w:rsidRPr="00B377D4">
              <w:rPr>
                <w:rFonts w:ascii="Arial" w:hAnsi="Arial" w:cs="Arial"/>
                <w:sz w:val="20"/>
                <w:szCs w:val="20"/>
              </w:rPr>
              <w:t>3</w:t>
            </w:r>
          </w:p>
        </w:tc>
      </w:tr>
      <w:tr w:rsidR="00AB419C" w:rsidRPr="00B377D4" w14:paraId="7C7C9C1F" w14:textId="77777777" w:rsidTr="00B377D4">
        <w:trPr>
          <w:trHeight w:val="347"/>
        </w:trPr>
        <w:tc>
          <w:tcPr>
            <w:tcW w:w="2969" w:type="pct"/>
            <w:tcBorders>
              <w:top w:val="nil"/>
              <w:left w:val="nil"/>
              <w:bottom w:val="nil"/>
              <w:right w:val="nil"/>
            </w:tcBorders>
            <w:vAlign w:val="center"/>
          </w:tcPr>
          <w:p w14:paraId="7761ACDD" w14:textId="72CA2F89" w:rsidR="00AB419C" w:rsidRPr="00B377D4" w:rsidRDefault="00D7011D" w:rsidP="00B11039">
            <w:pPr>
              <w:spacing w:after="0" w:line="360" w:lineRule="auto"/>
              <w:rPr>
                <w:rFonts w:ascii="Arial" w:hAnsi="Arial" w:cs="Arial"/>
                <w:sz w:val="20"/>
                <w:szCs w:val="20"/>
              </w:rPr>
            </w:pPr>
            <w:proofErr w:type="spellStart"/>
            <w:r w:rsidRPr="00B377D4">
              <w:rPr>
                <w:rFonts w:ascii="Arial" w:hAnsi="Arial" w:cs="Arial"/>
                <w:sz w:val="20"/>
                <w:szCs w:val="20"/>
              </w:rPr>
              <w:t>Crude</w:t>
            </w:r>
            <w:proofErr w:type="spellEnd"/>
            <w:r w:rsidRPr="00B377D4">
              <w:rPr>
                <w:rFonts w:ascii="Arial" w:hAnsi="Arial" w:cs="Arial"/>
                <w:sz w:val="20"/>
                <w:szCs w:val="20"/>
              </w:rPr>
              <w:t xml:space="preserve"> </w:t>
            </w:r>
            <w:proofErr w:type="spellStart"/>
            <w:r w:rsidRPr="00B377D4">
              <w:rPr>
                <w:rFonts w:ascii="Arial" w:hAnsi="Arial" w:cs="Arial"/>
                <w:sz w:val="20"/>
                <w:szCs w:val="20"/>
              </w:rPr>
              <w:t>proteins</w:t>
            </w:r>
            <w:proofErr w:type="spellEnd"/>
            <w:r w:rsidR="00AB419C" w:rsidRPr="00B377D4">
              <w:rPr>
                <w:rFonts w:ascii="Arial" w:hAnsi="Arial" w:cs="Arial"/>
                <w:sz w:val="20"/>
                <w:szCs w:val="20"/>
              </w:rPr>
              <w:t xml:space="preserve"> (%)</w:t>
            </w:r>
          </w:p>
        </w:tc>
        <w:tc>
          <w:tcPr>
            <w:tcW w:w="2031" w:type="pct"/>
            <w:tcBorders>
              <w:top w:val="nil"/>
              <w:left w:val="nil"/>
              <w:bottom w:val="nil"/>
              <w:right w:val="nil"/>
            </w:tcBorders>
            <w:vAlign w:val="center"/>
          </w:tcPr>
          <w:p w14:paraId="793189B3" w14:textId="0DDB1025" w:rsidR="00AB419C" w:rsidRPr="00B377D4" w:rsidRDefault="00AB419C" w:rsidP="00B11039">
            <w:pPr>
              <w:spacing w:after="0" w:line="360" w:lineRule="auto"/>
              <w:jc w:val="center"/>
              <w:rPr>
                <w:rFonts w:ascii="Arial" w:hAnsi="Arial" w:cs="Arial"/>
                <w:sz w:val="20"/>
                <w:szCs w:val="20"/>
              </w:rPr>
            </w:pPr>
            <w:r w:rsidRPr="00B377D4">
              <w:rPr>
                <w:rFonts w:ascii="Arial" w:hAnsi="Arial" w:cs="Arial"/>
                <w:sz w:val="20"/>
                <w:szCs w:val="20"/>
              </w:rPr>
              <w:t>19</w:t>
            </w:r>
            <w:r w:rsidR="00DE09F5" w:rsidRPr="00B377D4">
              <w:rPr>
                <w:rFonts w:ascii="Arial" w:hAnsi="Arial" w:cs="Arial"/>
                <w:sz w:val="20"/>
                <w:szCs w:val="20"/>
              </w:rPr>
              <w:t>.</w:t>
            </w:r>
            <w:r w:rsidRPr="00B377D4">
              <w:rPr>
                <w:rFonts w:ascii="Arial" w:hAnsi="Arial" w:cs="Arial"/>
                <w:sz w:val="20"/>
                <w:szCs w:val="20"/>
              </w:rPr>
              <w:t>6 ± 0</w:t>
            </w:r>
            <w:r w:rsidR="00DE09F5" w:rsidRPr="00B377D4">
              <w:rPr>
                <w:rFonts w:ascii="Arial" w:hAnsi="Arial" w:cs="Arial"/>
                <w:sz w:val="20"/>
                <w:szCs w:val="20"/>
              </w:rPr>
              <w:t>.</w:t>
            </w:r>
            <w:r w:rsidRPr="00B377D4">
              <w:rPr>
                <w:rFonts w:ascii="Arial" w:hAnsi="Arial" w:cs="Arial"/>
                <w:sz w:val="20"/>
                <w:szCs w:val="20"/>
              </w:rPr>
              <w:t>6</w:t>
            </w:r>
          </w:p>
        </w:tc>
      </w:tr>
      <w:tr w:rsidR="00AB419C" w:rsidRPr="00B377D4" w14:paraId="71F4E10E" w14:textId="77777777" w:rsidTr="00B377D4">
        <w:trPr>
          <w:trHeight w:val="347"/>
        </w:trPr>
        <w:tc>
          <w:tcPr>
            <w:tcW w:w="2969" w:type="pct"/>
            <w:tcBorders>
              <w:top w:val="nil"/>
              <w:left w:val="nil"/>
              <w:bottom w:val="nil"/>
              <w:right w:val="nil"/>
            </w:tcBorders>
            <w:vAlign w:val="center"/>
          </w:tcPr>
          <w:p w14:paraId="537E5A74" w14:textId="432B6687" w:rsidR="00AB419C" w:rsidRPr="00B377D4" w:rsidRDefault="00D7011D" w:rsidP="00B11039">
            <w:pPr>
              <w:spacing w:after="0" w:line="360" w:lineRule="auto"/>
              <w:rPr>
                <w:rFonts w:ascii="Arial" w:hAnsi="Arial" w:cs="Arial"/>
                <w:sz w:val="20"/>
                <w:szCs w:val="20"/>
              </w:rPr>
            </w:pPr>
            <w:r w:rsidRPr="00B377D4">
              <w:rPr>
                <w:rFonts w:ascii="Arial" w:hAnsi="Arial" w:cs="Arial"/>
                <w:sz w:val="20"/>
                <w:szCs w:val="20"/>
              </w:rPr>
              <w:t>Fat</w:t>
            </w:r>
            <w:r w:rsidR="00AB419C" w:rsidRPr="00B377D4">
              <w:rPr>
                <w:rFonts w:ascii="Arial" w:hAnsi="Arial" w:cs="Arial"/>
                <w:sz w:val="20"/>
                <w:szCs w:val="20"/>
              </w:rPr>
              <w:t xml:space="preserve"> (%)</w:t>
            </w:r>
          </w:p>
        </w:tc>
        <w:tc>
          <w:tcPr>
            <w:tcW w:w="2031" w:type="pct"/>
            <w:tcBorders>
              <w:top w:val="nil"/>
              <w:left w:val="nil"/>
              <w:bottom w:val="nil"/>
              <w:right w:val="nil"/>
            </w:tcBorders>
            <w:vAlign w:val="center"/>
          </w:tcPr>
          <w:p w14:paraId="31610476" w14:textId="5EF47420" w:rsidR="00AB419C" w:rsidRPr="00B377D4" w:rsidRDefault="00AB419C" w:rsidP="00B11039">
            <w:pPr>
              <w:spacing w:after="0" w:line="360" w:lineRule="auto"/>
              <w:jc w:val="center"/>
              <w:rPr>
                <w:rFonts w:ascii="Arial" w:hAnsi="Arial" w:cs="Arial"/>
                <w:sz w:val="20"/>
                <w:szCs w:val="20"/>
              </w:rPr>
            </w:pPr>
            <w:r w:rsidRPr="00B377D4">
              <w:rPr>
                <w:rFonts w:ascii="Arial" w:hAnsi="Arial" w:cs="Arial"/>
                <w:sz w:val="20"/>
                <w:szCs w:val="20"/>
              </w:rPr>
              <w:t>4</w:t>
            </w:r>
            <w:r w:rsidR="00DE09F5" w:rsidRPr="00B377D4">
              <w:rPr>
                <w:rFonts w:ascii="Arial" w:hAnsi="Arial" w:cs="Arial"/>
                <w:sz w:val="20"/>
                <w:szCs w:val="20"/>
              </w:rPr>
              <w:t>.</w:t>
            </w:r>
            <w:r w:rsidRPr="00B377D4">
              <w:rPr>
                <w:rFonts w:ascii="Arial" w:hAnsi="Arial" w:cs="Arial"/>
                <w:sz w:val="20"/>
                <w:szCs w:val="20"/>
              </w:rPr>
              <w:t>1 ± 0</w:t>
            </w:r>
            <w:r w:rsidR="00DE09F5" w:rsidRPr="00B377D4">
              <w:rPr>
                <w:rFonts w:ascii="Arial" w:hAnsi="Arial" w:cs="Arial"/>
                <w:sz w:val="20"/>
                <w:szCs w:val="20"/>
              </w:rPr>
              <w:t>.</w:t>
            </w:r>
            <w:r w:rsidRPr="00B377D4">
              <w:rPr>
                <w:rFonts w:ascii="Arial" w:hAnsi="Arial" w:cs="Arial"/>
                <w:sz w:val="20"/>
                <w:szCs w:val="20"/>
              </w:rPr>
              <w:t>2</w:t>
            </w:r>
          </w:p>
        </w:tc>
      </w:tr>
      <w:tr w:rsidR="00AB419C" w:rsidRPr="00B377D4" w14:paraId="7995D82F" w14:textId="77777777" w:rsidTr="00B377D4">
        <w:trPr>
          <w:trHeight w:val="347"/>
        </w:trPr>
        <w:tc>
          <w:tcPr>
            <w:tcW w:w="2969" w:type="pct"/>
            <w:tcBorders>
              <w:top w:val="nil"/>
              <w:left w:val="nil"/>
              <w:bottom w:val="nil"/>
              <w:right w:val="nil"/>
            </w:tcBorders>
            <w:vAlign w:val="center"/>
          </w:tcPr>
          <w:p w14:paraId="5A6ACD25" w14:textId="096BE23B" w:rsidR="00AB419C" w:rsidRPr="00B377D4" w:rsidRDefault="00D7011D" w:rsidP="00B11039">
            <w:pPr>
              <w:spacing w:after="0" w:line="360" w:lineRule="auto"/>
              <w:rPr>
                <w:rFonts w:ascii="Arial" w:hAnsi="Arial" w:cs="Arial"/>
                <w:sz w:val="20"/>
                <w:szCs w:val="20"/>
              </w:rPr>
            </w:pPr>
            <w:proofErr w:type="spellStart"/>
            <w:r w:rsidRPr="00B377D4">
              <w:rPr>
                <w:rFonts w:ascii="Arial" w:hAnsi="Arial" w:cs="Arial"/>
                <w:sz w:val="20"/>
                <w:szCs w:val="20"/>
              </w:rPr>
              <w:t>Crude</w:t>
            </w:r>
            <w:proofErr w:type="spellEnd"/>
            <w:r w:rsidRPr="00B377D4">
              <w:rPr>
                <w:rFonts w:ascii="Arial" w:hAnsi="Arial" w:cs="Arial"/>
                <w:sz w:val="20"/>
                <w:szCs w:val="20"/>
              </w:rPr>
              <w:t xml:space="preserve"> </w:t>
            </w:r>
            <w:proofErr w:type="spellStart"/>
            <w:r w:rsidRPr="00B377D4">
              <w:rPr>
                <w:rFonts w:ascii="Arial" w:hAnsi="Arial" w:cs="Arial"/>
                <w:sz w:val="20"/>
                <w:szCs w:val="20"/>
              </w:rPr>
              <w:t>fibers</w:t>
            </w:r>
            <w:proofErr w:type="spellEnd"/>
            <w:r w:rsidR="00AB419C" w:rsidRPr="00B377D4">
              <w:rPr>
                <w:rFonts w:ascii="Arial" w:hAnsi="Arial" w:cs="Arial"/>
                <w:sz w:val="20"/>
                <w:szCs w:val="20"/>
              </w:rPr>
              <w:t xml:space="preserve"> (%)</w:t>
            </w:r>
          </w:p>
        </w:tc>
        <w:tc>
          <w:tcPr>
            <w:tcW w:w="2031" w:type="pct"/>
            <w:tcBorders>
              <w:top w:val="nil"/>
              <w:left w:val="nil"/>
              <w:bottom w:val="nil"/>
              <w:right w:val="nil"/>
            </w:tcBorders>
            <w:vAlign w:val="center"/>
          </w:tcPr>
          <w:p w14:paraId="4E4CF668" w14:textId="66E8993A" w:rsidR="00AB419C" w:rsidRPr="00B377D4" w:rsidRDefault="00AB419C" w:rsidP="00B11039">
            <w:pPr>
              <w:spacing w:after="0" w:line="360" w:lineRule="auto"/>
              <w:jc w:val="center"/>
              <w:rPr>
                <w:rFonts w:ascii="Arial" w:hAnsi="Arial" w:cs="Arial"/>
                <w:sz w:val="20"/>
                <w:szCs w:val="20"/>
              </w:rPr>
            </w:pPr>
            <w:r w:rsidRPr="00B377D4">
              <w:rPr>
                <w:rFonts w:ascii="Arial" w:hAnsi="Arial" w:cs="Arial"/>
                <w:sz w:val="20"/>
                <w:szCs w:val="20"/>
              </w:rPr>
              <w:t>6</w:t>
            </w:r>
            <w:r w:rsidR="00DE09F5" w:rsidRPr="00B377D4">
              <w:rPr>
                <w:rFonts w:ascii="Arial" w:hAnsi="Arial" w:cs="Arial"/>
                <w:sz w:val="20"/>
                <w:szCs w:val="20"/>
              </w:rPr>
              <w:t>.</w:t>
            </w:r>
            <w:r w:rsidRPr="00B377D4">
              <w:rPr>
                <w:rFonts w:ascii="Arial" w:hAnsi="Arial" w:cs="Arial"/>
                <w:sz w:val="20"/>
                <w:szCs w:val="20"/>
              </w:rPr>
              <w:t>7 ± 1</w:t>
            </w:r>
            <w:r w:rsidR="00DE09F5" w:rsidRPr="00B377D4">
              <w:rPr>
                <w:rFonts w:ascii="Arial" w:hAnsi="Arial" w:cs="Arial"/>
                <w:sz w:val="20"/>
                <w:szCs w:val="20"/>
              </w:rPr>
              <w:t>.</w:t>
            </w:r>
            <w:r w:rsidRPr="00B377D4">
              <w:rPr>
                <w:rFonts w:ascii="Arial" w:hAnsi="Arial" w:cs="Arial"/>
                <w:sz w:val="20"/>
                <w:szCs w:val="20"/>
              </w:rPr>
              <w:t>1</w:t>
            </w:r>
          </w:p>
        </w:tc>
      </w:tr>
      <w:tr w:rsidR="00AB419C" w:rsidRPr="00B377D4" w14:paraId="7DD6842A" w14:textId="77777777" w:rsidTr="00B377D4">
        <w:trPr>
          <w:trHeight w:val="347"/>
        </w:trPr>
        <w:tc>
          <w:tcPr>
            <w:tcW w:w="2969" w:type="pct"/>
            <w:tcBorders>
              <w:top w:val="nil"/>
              <w:left w:val="nil"/>
              <w:bottom w:val="nil"/>
              <w:right w:val="nil"/>
            </w:tcBorders>
            <w:vAlign w:val="center"/>
          </w:tcPr>
          <w:p w14:paraId="04936C34" w14:textId="65BC85E5" w:rsidR="00AB419C" w:rsidRPr="00B377D4" w:rsidRDefault="00D7011D" w:rsidP="00B11039">
            <w:pPr>
              <w:spacing w:after="0" w:line="360" w:lineRule="auto"/>
              <w:rPr>
                <w:rFonts w:ascii="Arial" w:hAnsi="Arial" w:cs="Arial"/>
                <w:sz w:val="20"/>
                <w:szCs w:val="20"/>
              </w:rPr>
            </w:pPr>
            <w:proofErr w:type="spellStart"/>
            <w:r w:rsidRPr="00B377D4">
              <w:rPr>
                <w:rFonts w:ascii="Arial" w:hAnsi="Arial" w:cs="Arial"/>
                <w:sz w:val="20"/>
                <w:szCs w:val="20"/>
              </w:rPr>
              <w:t>Metabolizable</w:t>
            </w:r>
            <w:proofErr w:type="spellEnd"/>
            <w:r w:rsidRPr="00B377D4">
              <w:rPr>
                <w:rFonts w:ascii="Arial" w:hAnsi="Arial" w:cs="Arial"/>
                <w:sz w:val="20"/>
                <w:szCs w:val="20"/>
              </w:rPr>
              <w:t xml:space="preserve"> </w:t>
            </w:r>
            <w:proofErr w:type="spellStart"/>
            <w:r w:rsidRPr="00B377D4">
              <w:rPr>
                <w:rFonts w:ascii="Arial" w:hAnsi="Arial" w:cs="Arial"/>
                <w:sz w:val="20"/>
                <w:szCs w:val="20"/>
              </w:rPr>
              <w:t>energy</w:t>
            </w:r>
            <w:proofErr w:type="spellEnd"/>
            <w:r w:rsidRPr="00B377D4">
              <w:rPr>
                <w:rFonts w:ascii="Arial" w:hAnsi="Arial" w:cs="Arial"/>
                <w:sz w:val="20"/>
                <w:szCs w:val="20"/>
              </w:rPr>
              <w:t xml:space="preserve"> (kcal/kg)</w:t>
            </w:r>
          </w:p>
        </w:tc>
        <w:tc>
          <w:tcPr>
            <w:tcW w:w="2031" w:type="pct"/>
            <w:tcBorders>
              <w:top w:val="nil"/>
              <w:left w:val="nil"/>
              <w:bottom w:val="nil"/>
              <w:right w:val="nil"/>
            </w:tcBorders>
            <w:vAlign w:val="center"/>
          </w:tcPr>
          <w:p w14:paraId="26AAB460" w14:textId="54279BE1" w:rsidR="00AB419C" w:rsidRPr="00B377D4" w:rsidRDefault="00AB419C" w:rsidP="00B11039">
            <w:pPr>
              <w:spacing w:after="0" w:line="360" w:lineRule="auto"/>
              <w:jc w:val="center"/>
              <w:rPr>
                <w:rFonts w:ascii="Arial" w:hAnsi="Arial" w:cs="Arial"/>
                <w:sz w:val="20"/>
                <w:szCs w:val="20"/>
              </w:rPr>
            </w:pPr>
            <w:r w:rsidRPr="00B377D4">
              <w:rPr>
                <w:rFonts w:ascii="Arial" w:hAnsi="Arial" w:cs="Arial"/>
                <w:sz w:val="20"/>
                <w:szCs w:val="20"/>
              </w:rPr>
              <w:t>2966 ± 18</w:t>
            </w:r>
            <w:r w:rsidR="00DE09F5" w:rsidRPr="00B377D4">
              <w:rPr>
                <w:rFonts w:ascii="Arial" w:hAnsi="Arial" w:cs="Arial"/>
                <w:sz w:val="20"/>
                <w:szCs w:val="20"/>
              </w:rPr>
              <w:t>.</w:t>
            </w:r>
            <w:r w:rsidRPr="00B377D4">
              <w:rPr>
                <w:rFonts w:ascii="Arial" w:hAnsi="Arial" w:cs="Arial"/>
                <w:sz w:val="20"/>
                <w:szCs w:val="20"/>
              </w:rPr>
              <w:t>5</w:t>
            </w:r>
          </w:p>
        </w:tc>
      </w:tr>
      <w:tr w:rsidR="00AB419C" w:rsidRPr="00B377D4" w14:paraId="1B31D9CB" w14:textId="77777777" w:rsidTr="00B377D4">
        <w:trPr>
          <w:trHeight w:val="347"/>
        </w:trPr>
        <w:tc>
          <w:tcPr>
            <w:tcW w:w="2969" w:type="pct"/>
            <w:tcBorders>
              <w:top w:val="nil"/>
              <w:left w:val="nil"/>
              <w:bottom w:val="nil"/>
              <w:right w:val="nil"/>
            </w:tcBorders>
            <w:vAlign w:val="center"/>
          </w:tcPr>
          <w:p w14:paraId="29992F6D" w14:textId="63D03CC6" w:rsidR="00AB419C" w:rsidRPr="00B377D4" w:rsidRDefault="00AB419C" w:rsidP="00B11039">
            <w:pPr>
              <w:spacing w:after="0" w:line="360" w:lineRule="auto"/>
              <w:rPr>
                <w:rFonts w:ascii="Arial" w:hAnsi="Arial" w:cs="Arial"/>
                <w:sz w:val="20"/>
                <w:szCs w:val="20"/>
              </w:rPr>
            </w:pPr>
            <w:r w:rsidRPr="00B377D4">
              <w:rPr>
                <w:rFonts w:ascii="Arial" w:hAnsi="Arial" w:cs="Arial"/>
                <w:sz w:val="20"/>
                <w:szCs w:val="20"/>
              </w:rPr>
              <w:t xml:space="preserve">EM / </w:t>
            </w:r>
            <w:proofErr w:type="spellStart"/>
            <w:r w:rsidRPr="00B377D4">
              <w:rPr>
                <w:rFonts w:ascii="Arial" w:hAnsi="Arial" w:cs="Arial"/>
                <w:sz w:val="20"/>
                <w:szCs w:val="20"/>
              </w:rPr>
              <w:t>prot</w:t>
            </w:r>
            <w:r w:rsidR="00DE09F5" w:rsidRPr="00B377D4">
              <w:rPr>
                <w:rFonts w:ascii="Arial" w:hAnsi="Arial" w:cs="Arial"/>
                <w:sz w:val="20"/>
                <w:szCs w:val="20"/>
              </w:rPr>
              <w:t>eins</w:t>
            </w:r>
            <w:proofErr w:type="spellEnd"/>
            <w:r w:rsidR="00DE09F5" w:rsidRPr="00B377D4">
              <w:rPr>
                <w:rFonts w:ascii="Arial" w:hAnsi="Arial" w:cs="Arial"/>
                <w:sz w:val="20"/>
                <w:szCs w:val="20"/>
              </w:rPr>
              <w:t xml:space="preserve"> Ratio</w:t>
            </w:r>
          </w:p>
        </w:tc>
        <w:tc>
          <w:tcPr>
            <w:tcW w:w="2031" w:type="pct"/>
            <w:tcBorders>
              <w:top w:val="nil"/>
              <w:left w:val="nil"/>
              <w:bottom w:val="nil"/>
              <w:right w:val="nil"/>
            </w:tcBorders>
            <w:vAlign w:val="center"/>
          </w:tcPr>
          <w:p w14:paraId="74BD3F49" w14:textId="59293813" w:rsidR="00AB419C" w:rsidRPr="00B377D4" w:rsidRDefault="00AB419C" w:rsidP="00B11039">
            <w:pPr>
              <w:spacing w:after="0" w:line="360" w:lineRule="auto"/>
              <w:jc w:val="center"/>
              <w:rPr>
                <w:rFonts w:ascii="Arial" w:hAnsi="Arial" w:cs="Arial"/>
                <w:sz w:val="20"/>
                <w:szCs w:val="20"/>
              </w:rPr>
            </w:pPr>
            <w:r w:rsidRPr="00B377D4">
              <w:rPr>
                <w:rFonts w:ascii="Arial" w:hAnsi="Arial" w:cs="Arial"/>
                <w:sz w:val="20"/>
                <w:szCs w:val="20"/>
              </w:rPr>
              <w:t>151</w:t>
            </w:r>
            <w:r w:rsidR="00DE09F5" w:rsidRPr="00B377D4">
              <w:rPr>
                <w:rFonts w:ascii="Arial" w:hAnsi="Arial" w:cs="Arial"/>
                <w:sz w:val="20"/>
                <w:szCs w:val="20"/>
              </w:rPr>
              <w:t>.</w:t>
            </w:r>
            <w:r w:rsidRPr="00B377D4">
              <w:rPr>
                <w:rFonts w:ascii="Arial" w:hAnsi="Arial" w:cs="Arial"/>
                <w:sz w:val="20"/>
                <w:szCs w:val="20"/>
              </w:rPr>
              <w:t>3 ± 2</w:t>
            </w:r>
            <w:r w:rsidR="00DE09F5" w:rsidRPr="00B377D4">
              <w:rPr>
                <w:rFonts w:ascii="Arial" w:hAnsi="Arial" w:cs="Arial"/>
                <w:sz w:val="20"/>
                <w:szCs w:val="20"/>
              </w:rPr>
              <w:t>.</w:t>
            </w:r>
            <w:r w:rsidRPr="00B377D4">
              <w:rPr>
                <w:rFonts w:ascii="Arial" w:hAnsi="Arial" w:cs="Arial"/>
                <w:sz w:val="20"/>
                <w:szCs w:val="20"/>
              </w:rPr>
              <w:t>6</w:t>
            </w:r>
          </w:p>
        </w:tc>
      </w:tr>
      <w:tr w:rsidR="00AB419C" w:rsidRPr="00B377D4" w14:paraId="042F46A4" w14:textId="77777777" w:rsidTr="00B377D4">
        <w:trPr>
          <w:trHeight w:val="347"/>
        </w:trPr>
        <w:tc>
          <w:tcPr>
            <w:tcW w:w="2969" w:type="pct"/>
            <w:tcBorders>
              <w:top w:val="nil"/>
              <w:left w:val="nil"/>
              <w:bottom w:val="nil"/>
              <w:right w:val="nil"/>
            </w:tcBorders>
            <w:vAlign w:val="center"/>
          </w:tcPr>
          <w:p w14:paraId="627D0767" w14:textId="77777777" w:rsidR="00AB419C" w:rsidRPr="00B377D4" w:rsidRDefault="00AB419C" w:rsidP="00B11039">
            <w:pPr>
              <w:spacing w:after="0" w:line="360" w:lineRule="auto"/>
              <w:rPr>
                <w:rFonts w:ascii="Arial" w:hAnsi="Arial" w:cs="Arial"/>
                <w:sz w:val="20"/>
                <w:szCs w:val="20"/>
              </w:rPr>
            </w:pPr>
            <w:r w:rsidRPr="00B377D4">
              <w:rPr>
                <w:rFonts w:ascii="Arial" w:hAnsi="Arial" w:cs="Arial"/>
                <w:sz w:val="20"/>
                <w:szCs w:val="20"/>
              </w:rPr>
              <w:t>Calcium (%)</w:t>
            </w:r>
          </w:p>
        </w:tc>
        <w:tc>
          <w:tcPr>
            <w:tcW w:w="2031" w:type="pct"/>
            <w:tcBorders>
              <w:top w:val="nil"/>
              <w:left w:val="nil"/>
              <w:bottom w:val="nil"/>
              <w:right w:val="nil"/>
            </w:tcBorders>
            <w:vAlign w:val="center"/>
          </w:tcPr>
          <w:p w14:paraId="7191DF45" w14:textId="71C31BC8" w:rsidR="00AB419C" w:rsidRPr="00B377D4" w:rsidRDefault="00AB419C" w:rsidP="00B11039">
            <w:pPr>
              <w:spacing w:after="0" w:line="360" w:lineRule="auto"/>
              <w:jc w:val="center"/>
              <w:rPr>
                <w:rFonts w:ascii="Arial" w:hAnsi="Arial" w:cs="Arial"/>
                <w:sz w:val="20"/>
                <w:szCs w:val="20"/>
              </w:rPr>
            </w:pPr>
            <w:r w:rsidRPr="00B377D4">
              <w:rPr>
                <w:rFonts w:ascii="Arial" w:hAnsi="Arial" w:cs="Arial"/>
                <w:sz w:val="20"/>
                <w:szCs w:val="20"/>
              </w:rPr>
              <w:t>3</w:t>
            </w:r>
            <w:r w:rsidR="00DE09F5" w:rsidRPr="00B377D4">
              <w:rPr>
                <w:rFonts w:ascii="Arial" w:hAnsi="Arial" w:cs="Arial"/>
                <w:sz w:val="20"/>
                <w:szCs w:val="20"/>
              </w:rPr>
              <w:t>.</w:t>
            </w:r>
            <w:r w:rsidRPr="00B377D4">
              <w:rPr>
                <w:rFonts w:ascii="Arial" w:hAnsi="Arial" w:cs="Arial"/>
                <w:sz w:val="20"/>
                <w:szCs w:val="20"/>
              </w:rPr>
              <w:t>07 ± 0</w:t>
            </w:r>
            <w:r w:rsidR="00DE09F5" w:rsidRPr="00B377D4">
              <w:rPr>
                <w:rFonts w:ascii="Arial" w:hAnsi="Arial" w:cs="Arial"/>
                <w:sz w:val="20"/>
                <w:szCs w:val="20"/>
              </w:rPr>
              <w:t>.</w:t>
            </w:r>
            <w:r w:rsidRPr="00B377D4">
              <w:rPr>
                <w:rFonts w:ascii="Arial" w:hAnsi="Arial" w:cs="Arial"/>
                <w:sz w:val="20"/>
                <w:szCs w:val="20"/>
              </w:rPr>
              <w:t>4</w:t>
            </w:r>
          </w:p>
        </w:tc>
      </w:tr>
      <w:tr w:rsidR="00AB419C" w:rsidRPr="00B377D4" w14:paraId="1AAB3BB7" w14:textId="77777777" w:rsidTr="00B377D4">
        <w:trPr>
          <w:trHeight w:val="347"/>
        </w:trPr>
        <w:tc>
          <w:tcPr>
            <w:tcW w:w="2969" w:type="pct"/>
            <w:tcBorders>
              <w:top w:val="nil"/>
              <w:left w:val="nil"/>
              <w:bottom w:val="single" w:sz="18" w:space="0" w:color="000000" w:themeColor="text1"/>
              <w:right w:val="nil"/>
            </w:tcBorders>
            <w:vAlign w:val="center"/>
          </w:tcPr>
          <w:p w14:paraId="24B5BCB3" w14:textId="1596E25C" w:rsidR="00AB419C" w:rsidRPr="00B377D4" w:rsidRDefault="00AB419C" w:rsidP="00B11039">
            <w:pPr>
              <w:spacing w:after="0" w:line="360" w:lineRule="auto"/>
              <w:rPr>
                <w:rFonts w:ascii="Arial" w:hAnsi="Arial" w:cs="Arial"/>
                <w:sz w:val="20"/>
                <w:szCs w:val="20"/>
              </w:rPr>
            </w:pPr>
            <w:proofErr w:type="spellStart"/>
            <w:r w:rsidRPr="00B377D4">
              <w:rPr>
                <w:rFonts w:ascii="Arial" w:hAnsi="Arial" w:cs="Arial"/>
                <w:sz w:val="20"/>
                <w:szCs w:val="20"/>
              </w:rPr>
              <w:t>Phosphor</w:t>
            </w:r>
            <w:r w:rsidR="00DE09F5" w:rsidRPr="00B377D4">
              <w:rPr>
                <w:rFonts w:ascii="Arial" w:hAnsi="Arial" w:cs="Arial"/>
                <w:sz w:val="20"/>
                <w:szCs w:val="20"/>
              </w:rPr>
              <w:t>us</w:t>
            </w:r>
            <w:proofErr w:type="spellEnd"/>
            <w:r w:rsidRPr="00B377D4">
              <w:rPr>
                <w:rFonts w:ascii="Arial" w:hAnsi="Arial" w:cs="Arial"/>
                <w:sz w:val="20"/>
                <w:szCs w:val="20"/>
              </w:rPr>
              <w:t xml:space="preserve"> (%)</w:t>
            </w:r>
          </w:p>
        </w:tc>
        <w:tc>
          <w:tcPr>
            <w:tcW w:w="2031" w:type="pct"/>
            <w:tcBorders>
              <w:top w:val="nil"/>
              <w:left w:val="nil"/>
              <w:bottom w:val="single" w:sz="18" w:space="0" w:color="000000" w:themeColor="text1"/>
              <w:right w:val="nil"/>
            </w:tcBorders>
            <w:vAlign w:val="center"/>
          </w:tcPr>
          <w:p w14:paraId="6B14DE90" w14:textId="01D21238" w:rsidR="00AB419C" w:rsidRPr="00B377D4" w:rsidRDefault="00AB419C" w:rsidP="00B11039">
            <w:pPr>
              <w:spacing w:after="0" w:line="360" w:lineRule="auto"/>
              <w:jc w:val="center"/>
              <w:rPr>
                <w:rFonts w:ascii="Arial" w:hAnsi="Arial" w:cs="Arial"/>
                <w:sz w:val="20"/>
                <w:szCs w:val="20"/>
              </w:rPr>
            </w:pPr>
            <w:r w:rsidRPr="00B377D4">
              <w:rPr>
                <w:rFonts w:ascii="Arial" w:hAnsi="Arial" w:cs="Arial"/>
                <w:sz w:val="20"/>
                <w:szCs w:val="20"/>
              </w:rPr>
              <w:t>1</w:t>
            </w:r>
            <w:r w:rsidR="00DE09F5" w:rsidRPr="00B377D4">
              <w:rPr>
                <w:rFonts w:ascii="Arial" w:hAnsi="Arial" w:cs="Arial"/>
                <w:sz w:val="20"/>
                <w:szCs w:val="20"/>
              </w:rPr>
              <w:t>.</w:t>
            </w:r>
            <w:r w:rsidRPr="00B377D4">
              <w:rPr>
                <w:rFonts w:ascii="Arial" w:hAnsi="Arial" w:cs="Arial"/>
                <w:sz w:val="20"/>
                <w:szCs w:val="20"/>
              </w:rPr>
              <w:t>1 ± 0</w:t>
            </w:r>
            <w:r w:rsidR="00DE09F5" w:rsidRPr="00B377D4">
              <w:rPr>
                <w:rFonts w:ascii="Arial" w:hAnsi="Arial" w:cs="Arial"/>
                <w:sz w:val="20"/>
                <w:szCs w:val="20"/>
              </w:rPr>
              <w:t>.</w:t>
            </w:r>
            <w:r w:rsidRPr="00B377D4">
              <w:rPr>
                <w:rFonts w:ascii="Arial" w:hAnsi="Arial" w:cs="Arial"/>
                <w:sz w:val="20"/>
                <w:szCs w:val="20"/>
              </w:rPr>
              <w:t>2</w:t>
            </w:r>
          </w:p>
        </w:tc>
      </w:tr>
    </w:tbl>
    <w:p w14:paraId="361EA9A2" w14:textId="1EBF468B" w:rsidR="00AB419C" w:rsidRPr="00B377D4" w:rsidRDefault="00B377D4" w:rsidP="00AB419C">
      <w:pPr>
        <w:spacing w:before="240" w:after="0" w:line="360" w:lineRule="auto"/>
        <w:jc w:val="both"/>
        <w:rPr>
          <w:rFonts w:ascii="Arial" w:hAnsi="Arial" w:cs="Arial"/>
        </w:rPr>
      </w:pPr>
      <w:r w:rsidRPr="00B377D4">
        <w:rPr>
          <w:rFonts w:ascii="Arial" w:hAnsi="Arial" w:cs="Arial"/>
          <w:b/>
        </w:rPr>
        <w:t xml:space="preserve">2.4. </w:t>
      </w:r>
      <w:r w:rsidR="00533A50" w:rsidRPr="00B377D4">
        <w:rPr>
          <w:rFonts w:ascii="Arial" w:hAnsi="Arial" w:cs="Arial"/>
          <w:b/>
        </w:rPr>
        <w:t>Animals Drinks</w:t>
      </w:r>
    </w:p>
    <w:p w14:paraId="054D3A39" w14:textId="77777777" w:rsidR="00533A50" w:rsidRPr="00B377D4" w:rsidRDefault="00533A50" w:rsidP="00AB419C">
      <w:pPr>
        <w:spacing w:line="360" w:lineRule="auto"/>
        <w:jc w:val="both"/>
        <w:rPr>
          <w:rFonts w:ascii="Arial" w:hAnsi="Arial" w:cs="Arial"/>
          <w:sz w:val="20"/>
          <w:szCs w:val="20"/>
          <w:lang w:val="en-US"/>
        </w:rPr>
      </w:pPr>
      <w:r w:rsidRPr="00B377D4">
        <w:rPr>
          <w:rFonts w:ascii="Arial" w:hAnsi="Arial" w:cs="Arial"/>
          <w:sz w:val="20"/>
          <w:szCs w:val="20"/>
          <w:lang w:val="en-US"/>
        </w:rPr>
        <w:t xml:space="preserve">The water distributed to the animals comes from the Ivory Coast Water Distribution Company (SODECI). Formic and phosphoric acid were additives to this water. These acids were purchased from the company LDC-CI (LOUIS DREYFUS Commodities Côte d’Ivoire) located in the industrial zone of </w:t>
      </w:r>
      <w:proofErr w:type="spellStart"/>
      <w:r w:rsidRPr="00B377D4">
        <w:rPr>
          <w:rFonts w:ascii="Arial" w:hAnsi="Arial" w:cs="Arial"/>
          <w:sz w:val="20"/>
          <w:szCs w:val="20"/>
          <w:lang w:val="en-US"/>
        </w:rPr>
        <w:t>Vridi</w:t>
      </w:r>
      <w:proofErr w:type="spellEnd"/>
      <w:r w:rsidRPr="00B377D4">
        <w:rPr>
          <w:rFonts w:ascii="Arial" w:hAnsi="Arial" w:cs="Arial"/>
          <w:sz w:val="20"/>
          <w:szCs w:val="20"/>
          <w:lang w:val="en-US"/>
        </w:rPr>
        <w:t xml:space="preserve">. The formic </w:t>
      </w:r>
      <w:r w:rsidRPr="00B377D4">
        <w:rPr>
          <w:rFonts w:ascii="Arial" w:hAnsi="Arial" w:cs="Arial"/>
          <w:sz w:val="20"/>
          <w:szCs w:val="20"/>
          <w:lang w:val="en-US"/>
        </w:rPr>
        <w:lastRenderedPageBreak/>
        <w:t>and phosphoric acid purchased are presented in liquid form with a respective molecular mass of 46 g/mol and 98 g/mol.</w:t>
      </w:r>
    </w:p>
    <w:p w14:paraId="7AB6464E" w14:textId="7B951225" w:rsidR="00BF1DF1" w:rsidRPr="00B377D4" w:rsidRDefault="00B377D4" w:rsidP="00AB419C">
      <w:pPr>
        <w:spacing w:line="360" w:lineRule="auto"/>
        <w:jc w:val="both"/>
        <w:rPr>
          <w:rFonts w:ascii="Arial" w:hAnsi="Arial" w:cs="Arial"/>
          <w:b/>
          <w:lang w:val="en-US"/>
        </w:rPr>
      </w:pPr>
      <w:r w:rsidRPr="00B377D4">
        <w:rPr>
          <w:rFonts w:ascii="Arial" w:hAnsi="Arial" w:cs="Arial"/>
          <w:b/>
          <w:lang w:val="en-US"/>
        </w:rPr>
        <w:t xml:space="preserve">2.5. </w:t>
      </w:r>
      <w:r w:rsidR="00BF1DF1" w:rsidRPr="00B377D4">
        <w:rPr>
          <w:rFonts w:ascii="Arial" w:hAnsi="Arial" w:cs="Arial"/>
          <w:b/>
          <w:lang w:val="en-US"/>
        </w:rPr>
        <w:t>Preparation of acidified drinks</w:t>
      </w:r>
    </w:p>
    <w:p w14:paraId="7A343204" w14:textId="006626CA" w:rsidR="0083750F" w:rsidRPr="00B377D4" w:rsidRDefault="00BF1DF1" w:rsidP="00AB419C">
      <w:pPr>
        <w:spacing w:line="360" w:lineRule="auto"/>
        <w:jc w:val="both"/>
        <w:rPr>
          <w:rFonts w:ascii="Arial" w:hAnsi="Arial" w:cs="Arial"/>
          <w:sz w:val="20"/>
          <w:szCs w:val="20"/>
          <w:lang w:val="en-US"/>
        </w:rPr>
      </w:pPr>
      <w:r w:rsidRPr="00B377D4">
        <w:rPr>
          <w:rFonts w:ascii="Arial" w:hAnsi="Arial" w:cs="Arial"/>
          <w:sz w:val="20"/>
          <w:szCs w:val="20"/>
          <w:lang w:val="en-US"/>
        </w:rPr>
        <w:t>For the preparation of acid-supplemented drinking water, the two acids are taken separately, then mixed to obtain a final pH of 3.5. To obtain this final pH, 9 mL of each acid were taken and diluted separately in 15 liters of water for phosphoric acid</w:t>
      </w:r>
      <w:r w:rsidR="00C1505D">
        <w:rPr>
          <w:rFonts w:ascii="Arial" w:hAnsi="Arial" w:cs="Arial"/>
          <w:sz w:val="20"/>
          <w:szCs w:val="20"/>
          <w:lang w:val="en-US"/>
        </w:rPr>
        <w:t xml:space="preserve"> </w:t>
      </w:r>
      <w:r w:rsidR="00C1505D" w:rsidRPr="00885A6F">
        <w:rPr>
          <w:rFonts w:ascii="Arial" w:hAnsi="Arial" w:cs="Arial"/>
          <w:color w:val="92D050"/>
          <w:sz w:val="20"/>
          <w:szCs w:val="20"/>
          <w:lang w:val="en-US"/>
        </w:rPr>
        <w:t>(1%)</w:t>
      </w:r>
      <w:r w:rsidRPr="00885A6F">
        <w:rPr>
          <w:rFonts w:ascii="Arial" w:hAnsi="Arial" w:cs="Arial"/>
          <w:color w:val="92D050"/>
          <w:sz w:val="20"/>
          <w:szCs w:val="20"/>
          <w:lang w:val="en-US"/>
        </w:rPr>
        <w:t xml:space="preserve"> </w:t>
      </w:r>
      <w:r w:rsidRPr="00B377D4">
        <w:rPr>
          <w:rFonts w:ascii="Arial" w:hAnsi="Arial" w:cs="Arial"/>
          <w:sz w:val="20"/>
          <w:szCs w:val="20"/>
          <w:lang w:val="en-US"/>
        </w:rPr>
        <w:t>and 30 liters of water for formic acid</w:t>
      </w:r>
      <w:r w:rsidR="00C1505D">
        <w:rPr>
          <w:rFonts w:ascii="Arial" w:hAnsi="Arial" w:cs="Arial"/>
          <w:sz w:val="20"/>
          <w:szCs w:val="20"/>
          <w:lang w:val="en-US"/>
        </w:rPr>
        <w:t xml:space="preserve"> </w:t>
      </w:r>
      <w:r w:rsidR="00C1505D" w:rsidRPr="00C1505D">
        <w:rPr>
          <w:rFonts w:ascii="Arial" w:hAnsi="Arial" w:cs="Arial"/>
          <w:color w:val="92D050"/>
          <w:sz w:val="20"/>
          <w:szCs w:val="20"/>
          <w:lang w:val="en-US"/>
        </w:rPr>
        <w:t>(2%)</w:t>
      </w:r>
      <w:r w:rsidRPr="00B377D4">
        <w:rPr>
          <w:rFonts w:ascii="Arial" w:hAnsi="Arial" w:cs="Arial"/>
          <w:sz w:val="20"/>
          <w:szCs w:val="20"/>
          <w:lang w:val="en-US"/>
        </w:rPr>
        <w:t>. Then, the two solutions are homogenized and mixed. The final solution is adjusted with 20 liters of water and homogenized. This solution is left to stand for an hour before being served to the quails.</w:t>
      </w:r>
      <w:r w:rsidR="00AB419C" w:rsidRPr="00B377D4">
        <w:rPr>
          <w:rFonts w:ascii="Arial" w:hAnsi="Arial" w:cs="Arial"/>
          <w:sz w:val="20"/>
          <w:szCs w:val="20"/>
          <w:lang w:val="en-US"/>
        </w:rPr>
        <w:t xml:space="preserve"> </w:t>
      </w:r>
    </w:p>
    <w:p w14:paraId="23971715" w14:textId="170F82EC" w:rsidR="00AB419C" w:rsidRPr="00B377D4" w:rsidRDefault="00B377D4" w:rsidP="00AB419C">
      <w:pPr>
        <w:spacing w:before="240" w:after="0" w:line="360" w:lineRule="auto"/>
        <w:jc w:val="both"/>
        <w:rPr>
          <w:rFonts w:ascii="Arial" w:hAnsi="Arial" w:cs="Arial"/>
          <w:lang w:val="en-US"/>
        </w:rPr>
      </w:pPr>
      <w:r w:rsidRPr="00B377D4">
        <w:rPr>
          <w:rFonts w:ascii="Arial" w:hAnsi="Arial" w:cs="Arial"/>
          <w:b/>
          <w:lang w:val="en-US"/>
        </w:rPr>
        <w:t xml:space="preserve">2.6. </w:t>
      </w:r>
      <w:r w:rsidR="00BF1DF1" w:rsidRPr="00B377D4">
        <w:rPr>
          <w:rFonts w:ascii="Arial" w:hAnsi="Arial" w:cs="Arial"/>
          <w:b/>
          <w:lang w:val="en-US"/>
        </w:rPr>
        <w:t>Creation of batches and feed distribution</w:t>
      </w:r>
    </w:p>
    <w:p w14:paraId="6B4BD3FE" w14:textId="0EDC5762" w:rsidR="009B02D1" w:rsidRDefault="00BF1DF1" w:rsidP="00AB419C">
      <w:pPr>
        <w:spacing w:before="240" w:after="0" w:line="360" w:lineRule="auto"/>
        <w:jc w:val="both"/>
        <w:rPr>
          <w:rFonts w:ascii="Arial" w:hAnsi="Arial" w:cs="Arial"/>
          <w:sz w:val="20"/>
          <w:szCs w:val="20"/>
          <w:lang w:val="en-US"/>
        </w:rPr>
      </w:pPr>
      <w:r w:rsidRPr="00B377D4">
        <w:rPr>
          <w:rFonts w:ascii="Arial" w:hAnsi="Arial" w:cs="Arial"/>
          <w:sz w:val="20"/>
          <w:szCs w:val="20"/>
          <w:lang w:val="en-US"/>
        </w:rPr>
        <w:t>The 600 quails were divided into two batches of 300 quails. These batches were called control batches and acid batches. Each batch was repeated three times. There are 100 quails per batch per repeat. From 7 to 20 weeks of age, the quails from both groups were fed the same type of f</w:t>
      </w:r>
      <w:r w:rsidR="003444E3" w:rsidRPr="00B377D4">
        <w:rPr>
          <w:rFonts w:ascii="Arial" w:hAnsi="Arial" w:cs="Arial"/>
          <w:sz w:val="20"/>
          <w:szCs w:val="20"/>
          <w:lang w:val="en-US"/>
        </w:rPr>
        <w:t>ee</w:t>
      </w:r>
      <w:r w:rsidRPr="00B377D4">
        <w:rPr>
          <w:rFonts w:ascii="Arial" w:hAnsi="Arial" w:cs="Arial"/>
          <w:sz w:val="20"/>
          <w:szCs w:val="20"/>
          <w:lang w:val="en-US"/>
        </w:rPr>
        <w:t>d. However, the quails from the acidic group received drinking water supplemented with 1% phosphoric acid and 2% formic acid while those from the control group received drinking water without acidifiers.</w:t>
      </w:r>
    </w:p>
    <w:p w14:paraId="36110738" w14:textId="77777777" w:rsidR="0087685D" w:rsidRPr="00B377D4" w:rsidRDefault="0087685D" w:rsidP="00AB419C">
      <w:pPr>
        <w:spacing w:before="240" w:after="0" w:line="360" w:lineRule="auto"/>
        <w:jc w:val="both"/>
        <w:rPr>
          <w:rFonts w:ascii="Arial" w:hAnsi="Arial" w:cs="Arial"/>
          <w:sz w:val="20"/>
          <w:szCs w:val="20"/>
          <w:lang w:val="en-US"/>
        </w:rPr>
      </w:pPr>
    </w:p>
    <w:p w14:paraId="2C6874F2" w14:textId="4415AEB6" w:rsidR="009B02D1" w:rsidRPr="007C5B19" w:rsidRDefault="0087685D" w:rsidP="00AB419C">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2.7. </w:t>
      </w:r>
      <w:r w:rsidR="009B02D1" w:rsidRPr="007C5B19">
        <w:rPr>
          <w:rFonts w:ascii="Times New Roman" w:hAnsi="Times New Roman" w:cs="Times New Roman"/>
          <w:b/>
          <w:sz w:val="24"/>
          <w:szCs w:val="24"/>
          <w:lang w:val="en-US"/>
        </w:rPr>
        <w:t>Technical monitoring of quails</w:t>
      </w:r>
    </w:p>
    <w:p w14:paraId="000E6E4C" w14:textId="2826241F" w:rsidR="0090113B" w:rsidRPr="0087685D" w:rsidRDefault="0090113B" w:rsidP="00AB419C">
      <w:pPr>
        <w:spacing w:after="0" w:line="360" w:lineRule="auto"/>
        <w:jc w:val="both"/>
        <w:rPr>
          <w:rFonts w:ascii="Arial" w:hAnsi="Arial" w:cs="Arial"/>
          <w:sz w:val="20"/>
          <w:szCs w:val="20"/>
          <w:lang w:val="en-US"/>
        </w:rPr>
      </w:pPr>
      <w:r w:rsidRPr="0087685D">
        <w:rPr>
          <w:rFonts w:ascii="Arial" w:hAnsi="Arial" w:cs="Arial"/>
          <w:sz w:val="20"/>
          <w:szCs w:val="20"/>
          <w:lang w:val="en-US"/>
        </w:rPr>
        <w:t>The quails were distributed so as to obtain a density of 40 subjects/m</w:t>
      </w:r>
      <w:r w:rsidRPr="0087685D">
        <w:rPr>
          <w:rFonts w:ascii="Arial" w:hAnsi="Arial" w:cs="Arial"/>
          <w:sz w:val="20"/>
          <w:szCs w:val="20"/>
          <w:vertAlign w:val="superscript"/>
          <w:lang w:val="en-US"/>
        </w:rPr>
        <w:t>2</w:t>
      </w:r>
      <w:r w:rsidRPr="0087685D">
        <w:rPr>
          <w:rFonts w:ascii="Arial" w:hAnsi="Arial" w:cs="Arial"/>
          <w:sz w:val="20"/>
          <w:szCs w:val="20"/>
          <w:lang w:val="en-US"/>
        </w:rPr>
        <w:t xml:space="preserve"> and the lighting duration was maintained at 16 hours. Each drinking water was distributed according to the experimental batching system. The drink and feed were distributed ad libitum and twice a day (8 a.m. and 5 p.m.). The breeding equipment and hygiene conditions were identical in both batches. The quantities of feed distributed and feed refusals were determined daily using an electronic scale, with a range of 3 kg and a precision of 1 g. Every four weeks, 60 eggs from each batch (i.e. 20 eggs per replication) were randomly selected to determine quality parameters. These eggs were kept for analysis within a maximum of 3 days. A total of 240 eggs from each batch were used.</w:t>
      </w:r>
    </w:p>
    <w:p w14:paraId="4BC8FAF6" w14:textId="77777777" w:rsidR="0090113B" w:rsidRPr="007C5B19" w:rsidRDefault="0090113B" w:rsidP="00AB419C">
      <w:pPr>
        <w:spacing w:after="0" w:line="360" w:lineRule="auto"/>
        <w:jc w:val="both"/>
        <w:rPr>
          <w:rFonts w:ascii="Times New Roman" w:hAnsi="Times New Roman" w:cs="Times New Roman"/>
          <w:sz w:val="24"/>
          <w:szCs w:val="24"/>
          <w:lang w:val="en-US"/>
        </w:rPr>
      </w:pPr>
    </w:p>
    <w:p w14:paraId="2875D2D6" w14:textId="3239923C" w:rsidR="00AC439A" w:rsidRPr="0087685D" w:rsidRDefault="0087685D" w:rsidP="00AC439A">
      <w:pPr>
        <w:spacing w:after="0" w:line="360" w:lineRule="auto"/>
        <w:jc w:val="both"/>
        <w:rPr>
          <w:rFonts w:ascii="Arial" w:hAnsi="Arial" w:cs="Arial"/>
          <w:b/>
          <w:lang w:val="en-US"/>
        </w:rPr>
      </w:pPr>
      <w:r w:rsidRPr="0087685D">
        <w:rPr>
          <w:rFonts w:ascii="Arial" w:hAnsi="Arial" w:cs="Arial"/>
          <w:b/>
          <w:lang w:val="en-US"/>
        </w:rPr>
        <w:t xml:space="preserve">2.8. </w:t>
      </w:r>
      <w:r w:rsidR="00AC439A" w:rsidRPr="0087685D">
        <w:rPr>
          <w:rFonts w:ascii="Arial" w:hAnsi="Arial" w:cs="Arial"/>
          <w:b/>
          <w:lang w:val="en-US"/>
        </w:rPr>
        <w:t>Determination of zootechnical parameters</w:t>
      </w:r>
    </w:p>
    <w:p w14:paraId="4B261344" w14:textId="1C2E2DDC" w:rsidR="00AC439A" w:rsidRPr="0087685D" w:rsidRDefault="0087685D" w:rsidP="00AC439A">
      <w:pPr>
        <w:spacing w:after="0" w:line="360" w:lineRule="auto"/>
        <w:jc w:val="both"/>
        <w:rPr>
          <w:rFonts w:ascii="Arial" w:hAnsi="Arial" w:cs="Arial"/>
          <w:b/>
          <w:sz w:val="20"/>
          <w:szCs w:val="20"/>
          <w:lang w:val="en-US"/>
        </w:rPr>
      </w:pPr>
      <w:r w:rsidRPr="0087685D">
        <w:rPr>
          <w:rFonts w:ascii="Arial" w:hAnsi="Arial" w:cs="Arial"/>
          <w:b/>
          <w:sz w:val="24"/>
          <w:szCs w:val="24"/>
          <w:lang w:val="en-US"/>
        </w:rPr>
        <w:t xml:space="preserve">2.8.1. </w:t>
      </w:r>
      <w:r w:rsidR="00AC439A" w:rsidRPr="0087685D">
        <w:rPr>
          <w:rFonts w:ascii="Arial" w:hAnsi="Arial" w:cs="Arial"/>
          <w:b/>
          <w:sz w:val="20"/>
          <w:szCs w:val="20"/>
          <w:lang w:val="en-US"/>
        </w:rPr>
        <w:t>Determination of laying rate</w:t>
      </w:r>
    </w:p>
    <w:p w14:paraId="0EBDE209" w14:textId="51A9C653" w:rsidR="00AC439A" w:rsidRPr="0087685D" w:rsidRDefault="00AC439A" w:rsidP="00AC439A">
      <w:pPr>
        <w:spacing w:before="240" w:after="0" w:line="240" w:lineRule="auto"/>
        <w:rPr>
          <w:rFonts w:ascii="Arial" w:hAnsi="Arial" w:cs="Arial"/>
          <w:sz w:val="20"/>
          <w:szCs w:val="20"/>
          <w:lang w:val="en-US"/>
        </w:rPr>
      </w:pPr>
      <w:r w:rsidRPr="0087685D">
        <w:rPr>
          <w:rFonts w:ascii="Arial" w:hAnsi="Arial" w:cs="Arial"/>
          <w:sz w:val="20"/>
          <w:szCs w:val="20"/>
          <w:lang w:val="en-US"/>
        </w:rPr>
        <w:t xml:space="preserve">The laying rate (LR) was determined according to the method of </w:t>
      </w:r>
      <w:proofErr w:type="spellStart"/>
      <w:r w:rsidRPr="0087685D">
        <w:rPr>
          <w:rFonts w:ascii="Arial" w:hAnsi="Arial" w:cs="Arial"/>
          <w:sz w:val="20"/>
          <w:szCs w:val="20"/>
          <w:lang w:val="en-US"/>
        </w:rPr>
        <w:t>Guedou</w:t>
      </w:r>
      <w:proofErr w:type="spellEnd"/>
      <w:r w:rsidRPr="0087685D">
        <w:rPr>
          <w:rFonts w:ascii="Arial" w:hAnsi="Arial" w:cs="Arial"/>
          <w:sz w:val="20"/>
          <w:szCs w:val="20"/>
          <w:lang w:val="en-US"/>
        </w:rPr>
        <w:t xml:space="preserve"> et al. (2018). It is calculated from the following </w:t>
      </w:r>
      <w:r w:rsidR="00CD034F" w:rsidRPr="0087685D">
        <w:rPr>
          <w:rFonts w:ascii="Arial" w:hAnsi="Arial" w:cs="Arial"/>
          <w:sz w:val="20"/>
          <w:szCs w:val="20"/>
          <w:lang w:val="en-US"/>
        </w:rPr>
        <w:t>formula:</w:t>
      </w:r>
    </w:p>
    <w:p w14:paraId="05D1F160" w14:textId="77777777" w:rsidR="00CD034F" w:rsidRPr="0087685D" w:rsidRDefault="00CD034F" w:rsidP="00CD034F">
      <w:pPr>
        <w:spacing w:before="120" w:after="0" w:line="240" w:lineRule="auto"/>
        <w:rPr>
          <w:rFonts w:ascii="Arial" w:hAnsi="Arial" w:cs="Arial"/>
          <w:sz w:val="20"/>
          <w:szCs w:val="20"/>
          <w:lang w:val="en-US"/>
        </w:rPr>
      </w:pPr>
      <m:oMath>
        <m:r>
          <m:rPr>
            <m:sty m:val="p"/>
          </m:rPr>
          <w:rPr>
            <w:rFonts w:ascii="Cambria Math" w:hAnsi="Cambria Math" w:cs="Arial"/>
            <w:sz w:val="20"/>
            <w:szCs w:val="20"/>
            <w:lang w:val="en-US"/>
          </w:rPr>
          <m:t xml:space="preserve">LR </m:t>
        </m:r>
        <m:d>
          <m:dPr>
            <m:ctrlPr>
              <w:rPr>
                <w:rFonts w:ascii="Cambria Math" w:hAnsi="Cambria Math" w:cs="Arial"/>
                <w:sz w:val="20"/>
                <w:szCs w:val="20"/>
                <w:lang w:val="en-US"/>
              </w:rPr>
            </m:ctrlPr>
          </m:dPr>
          <m:e>
            <m:r>
              <m:rPr>
                <m:sty m:val="p"/>
              </m:rPr>
              <w:rPr>
                <w:rFonts w:ascii="Cambria Math" w:hAnsi="Cambria Math" w:cs="Arial"/>
                <w:sz w:val="20"/>
                <w:szCs w:val="20"/>
                <w:lang w:val="en-US"/>
              </w:rPr>
              <m:t>%</m:t>
            </m:r>
          </m:e>
        </m:d>
        <m:r>
          <m:rPr>
            <m:sty m:val="p"/>
          </m:rPr>
          <w:rPr>
            <w:rFonts w:ascii="Cambria Math" w:hAnsi="Cambria Math" w:cs="Arial"/>
            <w:sz w:val="20"/>
            <w:szCs w:val="20"/>
            <w:lang w:val="en-US"/>
          </w:rPr>
          <m:t>=</m:t>
        </m:r>
        <m:f>
          <m:fPr>
            <m:ctrlPr>
              <w:rPr>
                <w:rFonts w:ascii="Cambria Math" w:hAnsi="Cambria Math" w:cs="Arial"/>
                <w:sz w:val="20"/>
                <w:szCs w:val="20"/>
                <w:lang w:val="en-US"/>
              </w:rPr>
            </m:ctrlPr>
          </m:fPr>
          <m:num>
            <m:r>
              <m:rPr>
                <m:sty m:val="p"/>
              </m:rPr>
              <w:rPr>
                <w:rFonts w:ascii="Cambria Math" w:hAnsi="Cambria Math" w:cs="Arial"/>
                <w:sz w:val="20"/>
                <w:szCs w:val="20"/>
                <w:lang w:val="en-US"/>
              </w:rPr>
              <m:t>Number of eggs laid X 100</m:t>
            </m:r>
          </m:num>
          <m:den>
            <m:r>
              <m:rPr>
                <m:sty m:val="p"/>
              </m:rPr>
              <w:rPr>
                <w:rFonts w:ascii="Cambria Math" w:hAnsi="Cambria Math" w:cs="Arial"/>
                <w:sz w:val="20"/>
                <w:szCs w:val="20"/>
                <w:lang w:val="en-US"/>
              </w:rPr>
              <m:t>Number of laying days x Number of females</m:t>
            </m:r>
          </m:den>
        </m:f>
        <m:r>
          <w:rPr>
            <w:rFonts w:ascii="Cambria Math" w:hAnsi="Cambria Math" w:cs="Arial"/>
            <w:sz w:val="20"/>
            <w:szCs w:val="20"/>
            <w:lang w:val="en-US"/>
          </w:rPr>
          <m:t xml:space="preserve">   </m:t>
        </m:r>
      </m:oMath>
      <w:r w:rsidRPr="0087685D">
        <w:rPr>
          <w:rFonts w:ascii="Arial" w:hAnsi="Arial" w:cs="Arial"/>
          <w:sz w:val="20"/>
          <w:szCs w:val="20"/>
          <w:lang w:val="en-US"/>
        </w:rPr>
        <w:t>(1)</w:t>
      </w:r>
    </w:p>
    <w:p w14:paraId="386748CC" w14:textId="77777777" w:rsidR="00AC439A" w:rsidRPr="007C5B19" w:rsidRDefault="00AC439A" w:rsidP="00AC439A">
      <w:pPr>
        <w:spacing w:after="0" w:line="360" w:lineRule="auto"/>
        <w:jc w:val="both"/>
        <w:rPr>
          <w:rFonts w:ascii="Times New Roman" w:hAnsi="Times New Roman" w:cs="Times New Roman"/>
          <w:b/>
          <w:sz w:val="24"/>
          <w:szCs w:val="24"/>
          <w:lang w:val="en-US"/>
        </w:rPr>
      </w:pPr>
    </w:p>
    <w:p w14:paraId="6D608D0D" w14:textId="78461431" w:rsidR="00AC439A" w:rsidRPr="000974D9" w:rsidRDefault="0087685D" w:rsidP="00AC439A">
      <w:pPr>
        <w:spacing w:after="0"/>
        <w:rPr>
          <w:rFonts w:ascii="Arial" w:hAnsi="Arial" w:cs="Arial"/>
          <w:b/>
          <w:sz w:val="20"/>
          <w:szCs w:val="20"/>
          <w:lang w:val="en-US"/>
        </w:rPr>
      </w:pPr>
      <w:r w:rsidRPr="000974D9">
        <w:rPr>
          <w:rFonts w:ascii="Arial" w:hAnsi="Arial" w:cs="Arial"/>
          <w:b/>
          <w:sz w:val="20"/>
          <w:szCs w:val="20"/>
          <w:lang w:val="en-US"/>
        </w:rPr>
        <w:t xml:space="preserve">2.8.1. </w:t>
      </w:r>
      <w:r w:rsidR="00AC439A" w:rsidRPr="000974D9">
        <w:rPr>
          <w:rFonts w:ascii="Arial" w:hAnsi="Arial" w:cs="Arial"/>
          <w:b/>
          <w:sz w:val="20"/>
          <w:szCs w:val="20"/>
          <w:lang w:val="en-US"/>
        </w:rPr>
        <w:t>Determination of Average Food Consumption</w:t>
      </w:r>
    </w:p>
    <w:p w14:paraId="2C102ED9" w14:textId="77777777" w:rsidR="00AC439A" w:rsidRPr="007C5B19" w:rsidRDefault="00AC439A" w:rsidP="00AC439A">
      <w:pPr>
        <w:spacing w:after="0"/>
        <w:jc w:val="both"/>
        <w:rPr>
          <w:rFonts w:ascii="Times New Roman" w:hAnsi="Times New Roman" w:cs="Times New Roman"/>
          <w:bCs/>
          <w:sz w:val="24"/>
          <w:szCs w:val="24"/>
          <w:lang w:val="en-US"/>
        </w:rPr>
      </w:pPr>
    </w:p>
    <w:p w14:paraId="03E20FE1" w14:textId="77777777" w:rsidR="00AC439A" w:rsidRPr="0087685D" w:rsidRDefault="00AC439A" w:rsidP="00AC439A">
      <w:pPr>
        <w:spacing w:after="0"/>
        <w:jc w:val="both"/>
        <w:rPr>
          <w:rFonts w:ascii="Arial" w:hAnsi="Arial" w:cs="Arial"/>
          <w:sz w:val="20"/>
          <w:szCs w:val="20"/>
          <w:lang w:val="en-US"/>
        </w:rPr>
      </w:pPr>
      <w:r w:rsidRPr="0087685D">
        <w:rPr>
          <w:rFonts w:ascii="Arial" w:hAnsi="Arial" w:cs="Arial"/>
          <w:bCs/>
          <w:sz w:val="20"/>
          <w:szCs w:val="20"/>
          <w:lang w:val="en-US"/>
        </w:rPr>
        <w:t xml:space="preserve">Average feed consumption (AFC) was determined according to the method of </w:t>
      </w:r>
      <w:proofErr w:type="spellStart"/>
      <w:r w:rsidRPr="0087685D">
        <w:rPr>
          <w:rFonts w:ascii="Arial" w:hAnsi="Arial" w:cs="Arial"/>
          <w:bCs/>
          <w:sz w:val="20"/>
          <w:szCs w:val="20"/>
          <w:lang w:val="en-US"/>
        </w:rPr>
        <w:t>Guedou</w:t>
      </w:r>
      <w:proofErr w:type="spellEnd"/>
      <w:r w:rsidRPr="0087685D">
        <w:rPr>
          <w:rFonts w:ascii="Arial" w:hAnsi="Arial" w:cs="Arial"/>
          <w:bCs/>
          <w:sz w:val="20"/>
          <w:szCs w:val="20"/>
          <w:lang w:val="en-US"/>
        </w:rPr>
        <w:t xml:space="preserve"> et al. (2018). Weighing the quantities of feed distributed and the refusals made it possible to calculate the daily consumption of the quails. The calculation formula is as follows:  </w:t>
      </w:r>
      <w:r w:rsidRPr="0087685D">
        <w:rPr>
          <w:rFonts w:ascii="Arial" w:hAnsi="Arial" w:cs="Arial"/>
          <w:sz w:val="20"/>
          <w:szCs w:val="20"/>
          <w:lang w:val="en-US"/>
        </w:rPr>
        <w:t xml:space="preserve">                                </w:t>
      </w:r>
    </w:p>
    <w:p w14:paraId="1287E470" w14:textId="77777777" w:rsidR="00AC439A" w:rsidRPr="0087685D" w:rsidRDefault="00AC439A" w:rsidP="00AC439A">
      <w:pPr>
        <w:spacing w:after="0"/>
        <w:jc w:val="both"/>
        <w:rPr>
          <w:rFonts w:ascii="Arial" w:hAnsi="Arial" w:cs="Arial"/>
          <w:sz w:val="20"/>
          <w:szCs w:val="20"/>
          <w:lang w:val="en-US"/>
        </w:rPr>
      </w:pPr>
    </w:p>
    <w:p w14:paraId="673F3414" w14:textId="77777777" w:rsidR="00CD034F" w:rsidRPr="0087685D" w:rsidRDefault="00CD034F" w:rsidP="00CD034F">
      <w:pPr>
        <w:spacing w:before="240" w:after="0" w:line="240" w:lineRule="auto"/>
        <w:rPr>
          <w:rFonts w:ascii="Arial" w:hAnsi="Arial" w:cs="Arial"/>
          <w:sz w:val="20"/>
          <w:szCs w:val="20"/>
          <w:lang w:val="en-US"/>
        </w:rPr>
      </w:pPr>
      <m:oMath>
        <m:r>
          <m:rPr>
            <m:sty m:val="p"/>
          </m:rPr>
          <w:rPr>
            <w:rFonts w:ascii="Cambria Math" w:hAnsi="Cambria Math" w:cs="Arial"/>
            <w:sz w:val="20"/>
            <w:szCs w:val="20"/>
            <w:lang w:val="en-US"/>
          </w:rPr>
          <m:t>AFC (g/quail/day)=</m:t>
        </m:r>
        <m:f>
          <m:fPr>
            <m:ctrlPr>
              <w:rPr>
                <w:rFonts w:ascii="Cambria Math" w:hAnsi="Cambria Math" w:cs="Arial"/>
                <w:sz w:val="20"/>
                <w:szCs w:val="20"/>
                <w:lang w:val="en-US"/>
              </w:rPr>
            </m:ctrlPr>
          </m:fPr>
          <m:num>
            <m:r>
              <m:rPr>
                <m:sty m:val="p"/>
              </m:rPr>
              <w:rPr>
                <w:rFonts w:ascii="Cambria Math" w:hAnsi="Cambria Math" w:cs="Arial"/>
                <w:sz w:val="20"/>
                <w:szCs w:val="20"/>
                <w:lang w:val="en-US"/>
              </w:rPr>
              <m:t>Quantity of feed distributed – Quantity of feed remaining</m:t>
            </m:r>
          </m:num>
          <m:den>
            <m:r>
              <m:rPr>
                <m:sty m:val="p"/>
              </m:rPr>
              <w:rPr>
                <w:rFonts w:ascii="Cambria Math" w:hAnsi="Cambria Math" w:cs="Arial"/>
                <w:sz w:val="20"/>
                <w:szCs w:val="20"/>
                <w:lang w:val="en-US"/>
              </w:rPr>
              <m:t>Number of quail</m:t>
            </m:r>
          </m:den>
        </m:f>
        <m:r>
          <w:rPr>
            <w:rFonts w:ascii="Cambria Math" w:hAnsi="Cambria Math" w:cs="Arial"/>
            <w:sz w:val="20"/>
            <w:szCs w:val="20"/>
            <w:lang w:val="en-US"/>
          </w:rPr>
          <m:t xml:space="preserve">   </m:t>
        </m:r>
      </m:oMath>
      <w:r w:rsidRPr="0087685D">
        <w:rPr>
          <w:rFonts w:ascii="Arial" w:hAnsi="Arial" w:cs="Arial"/>
          <w:sz w:val="20"/>
          <w:szCs w:val="20"/>
          <w:lang w:val="en-US"/>
        </w:rPr>
        <w:t>(2)</w:t>
      </w:r>
    </w:p>
    <w:p w14:paraId="4C62B4DF" w14:textId="77777777" w:rsidR="00AC439A" w:rsidRPr="007C5B19" w:rsidRDefault="00AC439A" w:rsidP="00AC439A">
      <w:pPr>
        <w:spacing w:after="0" w:line="360" w:lineRule="auto"/>
        <w:jc w:val="both"/>
        <w:rPr>
          <w:rFonts w:ascii="Times New Roman" w:hAnsi="Times New Roman" w:cs="Times New Roman"/>
          <w:b/>
          <w:sz w:val="24"/>
          <w:szCs w:val="24"/>
          <w:lang w:val="en-US"/>
        </w:rPr>
      </w:pPr>
    </w:p>
    <w:p w14:paraId="01C19FCA" w14:textId="2A99AE0E" w:rsidR="00AC439A" w:rsidRDefault="0087685D" w:rsidP="00AC439A">
      <w:pPr>
        <w:spacing w:after="0" w:line="360" w:lineRule="auto"/>
        <w:jc w:val="both"/>
        <w:rPr>
          <w:rFonts w:ascii="Arial" w:hAnsi="Arial" w:cs="Arial"/>
          <w:b/>
          <w:sz w:val="20"/>
          <w:szCs w:val="20"/>
          <w:lang w:val="en-US"/>
        </w:rPr>
      </w:pPr>
      <w:r w:rsidRPr="0087685D">
        <w:rPr>
          <w:rFonts w:ascii="Arial" w:hAnsi="Arial" w:cs="Arial"/>
          <w:b/>
          <w:sz w:val="20"/>
          <w:szCs w:val="20"/>
          <w:lang w:val="en-US"/>
        </w:rPr>
        <w:t xml:space="preserve">2.8.2. </w:t>
      </w:r>
      <w:r w:rsidR="00AC439A" w:rsidRPr="0087685D">
        <w:rPr>
          <w:rFonts w:ascii="Arial" w:hAnsi="Arial" w:cs="Arial"/>
          <w:b/>
          <w:sz w:val="20"/>
          <w:szCs w:val="20"/>
          <w:lang w:val="en-US"/>
        </w:rPr>
        <w:t>Determination of the conversion index</w:t>
      </w:r>
    </w:p>
    <w:p w14:paraId="64B70E8C" w14:textId="77777777" w:rsidR="0087685D" w:rsidRPr="0087685D" w:rsidRDefault="0087685D" w:rsidP="00AC439A">
      <w:pPr>
        <w:spacing w:after="0" w:line="360" w:lineRule="auto"/>
        <w:jc w:val="both"/>
        <w:rPr>
          <w:rFonts w:ascii="Arial" w:hAnsi="Arial" w:cs="Arial"/>
          <w:b/>
          <w:sz w:val="20"/>
          <w:szCs w:val="20"/>
          <w:lang w:val="en-US"/>
        </w:rPr>
      </w:pPr>
    </w:p>
    <w:p w14:paraId="7C1BB483" w14:textId="77777777" w:rsidR="00AC439A" w:rsidRPr="0087685D" w:rsidRDefault="00AC439A" w:rsidP="00AC439A">
      <w:pPr>
        <w:spacing w:after="0" w:line="360" w:lineRule="auto"/>
        <w:jc w:val="both"/>
        <w:rPr>
          <w:rFonts w:ascii="Arial" w:hAnsi="Arial" w:cs="Arial"/>
          <w:sz w:val="20"/>
          <w:szCs w:val="20"/>
          <w:lang w:val="en-US"/>
        </w:rPr>
      </w:pPr>
      <w:r w:rsidRPr="0087685D">
        <w:rPr>
          <w:rFonts w:ascii="Arial" w:hAnsi="Arial" w:cs="Arial"/>
          <w:sz w:val="20"/>
          <w:szCs w:val="20"/>
          <w:lang w:val="en-US"/>
        </w:rPr>
        <w:t xml:space="preserve">The conversion index was calculated by relating the quantity of feed consumed to the mass of eggs produced according to </w:t>
      </w:r>
      <w:proofErr w:type="spellStart"/>
      <w:r w:rsidRPr="0087685D">
        <w:rPr>
          <w:rFonts w:ascii="Arial" w:hAnsi="Arial" w:cs="Arial"/>
          <w:sz w:val="20"/>
          <w:szCs w:val="20"/>
          <w:lang w:val="en-US"/>
        </w:rPr>
        <w:t>Guedou</w:t>
      </w:r>
      <w:proofErr w:type="spellEnd"/>
      <w:r w:rsidRPr="0087685D">
        <w:rPr>
          <w:rFonts w:ascii="Arial" w:hAnsi="Arial" w:cs="Arial"/>
          <w:sz w:val="20"/>
          <w:szCs w:val="20"/>
          <w:lang w:val="en-US"/>
        </w:rPr>
        <w:t xml:space="preserve"> et al. (2018). The calculation formula is as follows:</w:t>
      </w:r>
    </w:p>
    <w:p w14:paraId="29D00F7C" w14:textId="77777777" w:rsidR="00CD034F" w:rsidRPr="000974D9" w:rsidRDefault="00CD034F" w:rsidP="00CD034F">
      <w:pPr>
        <w:spacing w:before="240" w:after="0" w:line="240" w:lineRule="auto"/>
        <w:rPr>
          <w:rFonts w:ascii="Arial" w:hAnsi="Arial" w:cs="Arial"/>
          <w:lang w:val="en-US"/>
        </w:rPr>
      </w:pPr>
      <m:oMath>
        <m:r>
          <m:rPr>
            <m:sty m:val="p"/>
          </m:rPr>
          <w:rPr>
            <w:rFonts w:ascii="Cambria Math" w:hAnsi="Cambria Math" w:cs="Arial"/>
            <w:lang w:val="en-US"/>
          </w:rPr>
          <m:t>Conversion index =</m:t>
        </m:r>
        <m:f>
          <m:fPr>
            <m:ctrlPr>
              <w:rPr>
                <w:rFonts w:ascii="Cambria Math" w:hAnsi="Cambria Math" w:cs="Arial"/>
                <w:lang w:val="en-US"/>
              </w:rPr>
            </m:ctrlPr>
          </m:fPr>
          <m:num>
            <m:r>
              <m:rPr>
                <m:sty m:val="p"/>
              </m:rPr>
              <w:rPr>
                <w:rFonts w:ascii="Cambria Math" w:hAnsi="Cambria Math" w:cs="Arial"/>
                <w:lang w:val="en-US"/>
              </w:rPr>
              <m:t>Quantity of feed consumed during a period (g)</m:t>
            </m:r>
          </m:num>
          <m:den>
            <m:r>
              <m:rPr>
                <m:sty m:val="p"/>
              </m:rPr>
              <w:rPr>
                <w:rFonts w:ascii="Cambria Math" w:hAnsi="Cambria Math" w:cs="Arial"/>
                <w:lang w:val="en-US"/>
              </w:rPr>
              <m:t>Number of eggs from the same period x Average weight of eggs (g)</m:t>
            </m:r>
          </m:den>
        </m:f>
        <m:r>
          <w:rPr>
            <w:rFonts w:ascii="Cambria Math" w:hAnsi="Cambria Math" w:cs="Arial"/>
            <w:lang w:val="en-US"/>
          </w:rPr>
          <m:t xml:space="preserve">   </m:t>
        </m:r>
      </m:oMath>
      <w:r w:rsidRPr="000974D9">
        <w:rPr>
          <w:rFonts w:ascii="Arial" w:hAnsi="Arial" w:cs="Arial"/>
          <w:lang w:val="en-US"/>
        </w:rPr>
        <w:t>(3)</w:t>
      </w:r>
    </w:p>
    <w:p w14:paraId="6D371109" w14:textId="77777777" w:rsidR="00AC439A" w:rsidRPr="007C5B19" w:rsidRDefault="00AC439A" w:rsidP="00AC439A">
      <w:pPr>
        <w:spacing w:after="0" w:line="360" w:lineRule="auto"/>
        <w:jc w:val="both"/>
        <w:rPr>
          <w:rFonts w:ascii="Times New Roman" w:hAnsi="Times New Roman" w:cs="Times New Roman"/>
          <w:sz w:val="24"/>
          <w:szCs w:val="24"/>
          <w:lang w:val="en-US"/>
        </w:rPr>
      </w:pPr>
    </w:p>
    <w:p w14:paraId="74958306" w14:textId="068FE10F" w:rsidR="00AC439A" w:rsidRPr="000974D9" w:rsidRDefault="0087685D" w:rsidP="00AC439A">
      <w:pPr>
        <w:spacing w:after="0"/>
        <w:rPr>
          <w:rFonts w:ascii="Arial" w:hAnsi="Arial" w:cs="Arial"/>
          <w:b/>
          <w:sz w:val="20"/>
          <w:szCs w:val="20"/>
          <w:lang w:val="en-US"/>
        </w:rPr>
      </w:pPr>
      <w:r w:rsidRPr="000974D9">
        <w:rPr>
          <w:rFonts w:ascii="Arial" w:hAnsi="Arial" w:cs="Arial"/>
          <w:b/>
          <w:sz w:val="20"/>
          <w:szCs w:val="20"/>
          <w:lang w:val="en-US"/>
        </w:rPr>
        <w:t xml:space="preserve">2.8.3. </w:t>
      </w:r>
      <w:r w:rsidR="00AC439A" w:rsidRPr="000974D9">
        <w:rPr>
          <w:rFonts w:ascii="Arial" w:hAnsi="Arial" w:cs="Arial"/>
          <w:b/>
          <w:sz w:val="20"/>
          <w:szCs w:val="20"/>
          <w:lang w:val="en-US"/>
        </w:rPr>
        <w:t>Determination of mortality rate</w:t>
      </w:r>
    </w:p>
    <w:p w14:paraId="26D067A8" w14:textId="77777777" w:rsidR="00AC439A" w:rsidRPr="000974D9" w:rsidRDefault="00AC439A" w:rsidP="00AC439A">
      <w:pPr>
        <w:spacing w:after="0"/>
        <w:jc w:val="both"/>
        <w:rPr>
          <w:rFonts w:ascii="Arial" w:hAnsi="Arial" w:cs="Arial"/>
          <w:bCs/>
          <w:sz w:val="20"/>
          <w:szCs w:val="20"/>
          <w:lang w:val="en-US"/>
        </w:rPr>
      </w:pPr>
      <w:r w:rsidRPr="000974D9">
        <w:rPr>
          <w:rFonts w:ascii="Arial" w:hAnsi="Arial" w:cs="Arial"/>
          <w:bCs/>
          <w:sz w:val="20"/>
          <w:szCs w:val="20"/>
          <w:lang w:val="en-US"/>
        </w:rPr>
        <w:t xml:space="preserve">The mortality rate is determined according to the method of </w:t>
      </w:r>
      <w:proofErr w:type="spellStart"/>
      <w:r w:rsidRPr="000974D9">
        <w:rPr>
          <w:rFonts w:ascii="Arial" w:hAnsi="Arial" w:cs="Arial"/>
          <w:bCs/>
          <w:sz w:val="20"/>
          <w:szCs w:val="20"/>
          <w:lang w:val="en-US"/>
        </w:rPr>
        <w:t>Bouatene</w:t>
      </w:r>
      <w:proofErr w:type="spellEnd"/>
      <w:r w:rsidRPr="000974D9">
        <w:rPr>
          <w:rFonts w:ascii="Arial" w:hAnsi="Arial" w:cs="Arial"/>
          <w:bCs/>
          <w:sz w:val="20"/>
          <w:szCs w:val="20"/>
          <w:lang w:val="en-US"/>
        </w:rPr>
        <w:t xml:space="preserve"> et al. (2012). The mortality rate is the ratio between the number of dead quails and the initial total number of quails multiplied by 100. It is determined as follows:</w:t>
      </w:r>
    </w:p>
    <w:p w14:paraId="24254FDB" w14:textId="77777777" w:rsidR="00AC439A" w:rsidRPr="0087685D" w:rsidRDefault="00AC439A" w:rsidP="00AC439A">
      <w:pPr>
        <w:spacing w:after="0"/>
        <w:jc w:val="both"/>
        <w:rPr>
          <w:rFonts w:ascii="Times New Roman" w:hAnsi="Times New Roman" w:cs="Times New Roman"/>
          <w:bCs/>
          <w:sz w:val="20"/>
          <w:szCs w:val="20"/>
          <w:lang w:val="en-US"/>
        </w:rPr>
      </w:pPr>
    </w:p>
    <w:p w14:paraId="4369BA00" w14:textId="77777777" w:rsidR="00CD034F" w:rsidRPr="000974D9" w:rsidRDefault="00CD034F" w:rsidP="00CD034F">
      <w:pPr>
        <w:spacing w:before="240" w:after="0" w:line="240" w:lineRule="auto"/>
        <w:rPr>
          <w:rFonts w:ascii="Arial" w:hAnsi="Arial" w:cs="Arial"/>
          <w:lang w:val="en-US"/>
        </w:rPr>
      </w:pPr>
      <m:oMath>
        <m:r>
          <m:rPr>
            <m:sty m:val="p"/>
          </m:rPr>
          <w:rPr>
            <w:rFonts w:ascii="Cambria Math" w:hAnsi="Cambria Math" w:cs="Arial"/>
            <w:lang w:val="en-US"/>
          </w:rPr>
          <m:t>Mortality rate (%) =</m:t>
        </m:r>
        <m:f>
          <m:fPr>
            <m:ctrlPr>
              <w:rPr>
                <w:rFonts w:ascii="Cambria Math" w:hAnsi="Cambria Math" w:cs="Arial"/>
                <w:lang w:val="en-US"/>
              </w:rPr>
            </m:ctrlPr>
          </m:fPr>
          <m:num>
            <m:r>
              <m:rPr>
                <m:sty m:val="p"/>
              </m:rPr>
              <w:rPr>
                <w:rFonts w:ascii="Cambria Math" w:hAnsi="Cambria Math" w:cs="Arial"/>
                <w:lang w:val="en-US"/>
              </w:rPr>
              <m:t>Number of deaths during a given period X 100</m:t>
            </m:r>
          </m:num>
          <m:den>
            <m:r>
              <m:rPr>
                <m:sty m:val="p"/>
              </m:rPr>
              <w:rPr>
                <w:rFonts w:ascii="Cambria Math" w:hAnsi="Cambria Math" w:cs="Arial"/>
                <w:lang w:val="en-US"/>
              </w:rPr>
              <m:t>Total starting squad</m:t>
            </m:r>
          </m:den>
        </m:f>
        <m:r>
          <w:rPr>
            <w:rFonts w:ascii="Cambria Math" w:hAnsi="Cambria Math" w:cs="Arial"/>
            <w:lang w:val="en-US"/>
          </w:rPr>
          <m:t xml:space="preserve">   </m:t>
        </m:r>
      </m:oMath>
      <w:r w:rsidRPr="000974D9">
        <w:rPr>
          <w:rFonts w:ascii="Arial" w:hAnsi="Arial" w:cs="Arial"/>
          <w:lang w:val="en-US"/>
        </w:rPr>
        <w:t>(4)</w:t>
      </w:r>
    </w:p>
    <w:p w14:paraId="188B7080" w14:textId="77777777" w:rsidR="00CD034F" w:rsidRDefault="00CD034F" w:rsidP="00AC439A">
      <w:pPr>
        <w:spacing w:line="360" w:lineRule="auto"/>
        <w:jc w:val="both"/>
        <w:rPr>
          <w:rFonts w:ascii="Times New Roman" w:hAnsi="Times New Roman" w:cs="Times New Roman"/>
          <w:b/>
          <w:sz w:val="24"/>
          <w:szCs w:val="24"/>
          <w:lang w:val="en-US"/>
        </w:rPr>
      </w:pPr>
    </w:p>
    <w:p w14:paraId="72DD7CED" w14:textId="2072A3DC" w:rsidR="00AC439A" w:rsidRPr="000974D9" w:rsidRDefault="0087685D" w:rsidP="00AC439A">
      <w:pPr>
        <w:spacing w:line="360" w:lineRule="auto"/>
        <w:jc w:val="both"/>
        <w:rPr>
          <w:rFonts w:ascii="Arial" w:hAnsi="Arial" w:cs="Arial"/>
          <w:b/>
          <w:sz w:val="20"/>
          <w:szCs w:val="20"/>
          <w:lang w:val="en-US"/>
        </w:rPr>
      </w:pPr>
      <w:r w:rsidRPr="000974D9">
        <w:rPr>
          <w:rFonts w:ascii="Arial" w:hAnsi="Arial" w:cs="Arial"/>
          <w:b/>
          <w:sz w:val="20"/>
          <w:szCs w:val="20"/>
          <w:lang w:val="en-US"/>
        </w:rPr>
        <w:t>2.8.4. Determination</w:t>
      </w:r>
      <w:r w:rsidR="00AC439A" w:rsidRPr="000974D9">
        <w:rPr>
          <w:rFonts w:ascii="Arial" w:hAnsi="Arial" w:cs="Arial"/>
          <w:b/>
          <w:sz w:val="20"/>
          <w:szCs w:val="20"/>
          <w:lang w:val="en-US"/>
        </w:rPr>
        <w:t xml:space="preserve"> of morbidity rate</w:t>
      </w:r>
    </w:p>
    <w:p w14:paraId="67D9AAAF" w14:textId="19A4931D" w:rsidR="00AC439A" w:rsidRPr="0087685D" w:rsidRDefault="00AC439A" w:rsidP="00D768E2">
      <w:pPr>
        <w:spacing w:after="0" w:line="360" w:lineRule="auto"/>
        <w:jc w:val="both"/>
        <w:rPr>
          <w:rFonts w:ascii="Arial" w:hAnsi="Arial" w:cs="Arial"/>
          <w:sz w:val="20"/>
          <w:szCs w:val="20"/>
          <w:lang w:val="en-US"/>
        </w:rPr>
      </w:pPr>
      <w:r w:rsidRPr="0087685D">
        <w:rPr>
          <w:rFonts w:ascii="Arial" w:hAnsi="Arial" w:cs="Arial"/>
          <w:sz w:val="20"/>
          <w:szCs w:val="20"/>
          <w:lang w:val="en-US"/>
        </w:rPr>
        <w:t xml:space="preserve">Morbidity was determined based on careful observation of the general condition of the animal and the clinical signs associated with the diseases. It consisted of checking the presence of fetid diarrhea or diarrhea containing blood; distended stomach; paralysis; weight loss and anorexia. The morbidity rate was determined according to the method of </w:t>
      </w:r>
      <w:proofErr w:type="spellStart"/>
      <w:r w:rsidRPr="0087685D">
        <w:rPr>
          <w:rFonts w:ascii="Arial" w:hAnsi="Arial" w:cs="Arial"/>
          <w:sz w:val="20"/>
          <w:szCs w:val="20"/>
          <w:lang w:val="en-US"/>
        </w:rPr>
        <w:t>Bouatene</w:t>
      </w:r>
      <w:proofErr w:type="spellEnd"/>
      <w:r w:rsidRPr="0087685D">
        <w:rPr>
          <w:rFonts w:ascii="Arial" w:hAnsi="Arial" w:cs="Arial"/>
          <w:sz w:val="20"/>
          <w:szCs w:val="20"/>
          <w:lang w:val="en-US"/>
        </w:rPr>
        <w:t xml:space="preserve"> et al. (2012). The calculation formula is as follows:</w:t>
      </w:r>
    </w:p>
    <w:p w14:paraId="7C712649" w14:textId="77777777" w:rsidR="00CD034F" w:rsidRPr="000974D9" w:rsidRDefault="00CD034F" w:rsidP="00CD034F">
      <w:pPr>
        <w:spacing w:before="240" w:after="0" w:line="240" w:lineRule="auto"/>
        <w:rPr>
          <w:rFonts w:ascii="Arial" w:hAnsi="Arial" w:cs="Arial"/>
          <w:lang w:val="en-US"/>
        </w:rPr>
      </w:pPr>
      <m:oMath>
        <m:r>
          <m:rPr>
            <m:sty m:val="p"/>
          </m:rPr>
          <w:rPr>
            <w:rFonts w:ascii="Cambria Math" w:hAnsi="Cambria Math" w:cs="Arial"/>
            <w:lang w:val="en-US"/>
          </w:rPr>
          <m:t>Morbidity rate (%) =</m:t>
        </m:r>
        <m:f>
          <m:fPr>
            <m:ctrlPr>
              <w:rPr>
                <w:rFonts w:ascii="Cambria Math" w:hAnsi="Cambria Math" w:cs="Arial"/>
                <w:lang w:val="en-US"/>
              </w:rPr>
            </m:ctrlPr>
          </m:fPr>
          <m:num>
            <m:r>
              <m:rPr>
                <m:sty m:val="p"/>
              </m:rPr>
              <w:rPr>
                <w:rFonts w:ascii="Cambria Math" w:hAnsi="Cambria Math" w:cs="Arial"/>
                <w:lang w:val="en-US"/>
              </w:rPr>
              <m:t>Number of sick animals X 100</m:t>
            </m:r>
          </m:num>
          <m:den>
            <m:r>
              <m:rPr>
                <m:sty m:val="p"/>
              </m:rPr>
              <w:rPr>
                <w:rFonts w:ascii="Cambria Math" w:hAnsi="Cambria Math" w:cs="Arial"/>
                <w:lang w:val="en-US"/>
              </w:rPr>
              <m:t>Initial total number of animals</m:t>
            </m:r>
          </m:den>
        </m:f>
        <m:r>
          <w:rPr>
            <w:rFonts w:ascii="Cambria Math" w:hAnsi="Cambria Math" w:cs="Arial"/>
            <w:lang w:val="en-US"/>
          </w:rPr>
          <m:t xml:space="preserve">   </m:t>
        </m:r>
      </m:oMath>
      <w:r w:rsidRPr="000974D9">
        <w:rPr>
          <w:rFonts w:ascii="Arial" w:hAnsi="Arial" w:cs="Arial"/>
          <w:lang w:val="en-US"/>
        </w:rPr>
        <w:t>(5)</w:t>
      </w:r>
    </w:p>
    <w:p w14:paraId="6EDDBD94" w14:textId="77777777" w:rsidR="00FF4C9C" w:rsidRPr="0087685D" w:rsidRDefault="00FF4C9C" w:rsidP="00FF4C9C">
      <w:pPr>
        <w:spacing w:after="0" w:line="240" w:lineRule="auto"/>
        <w:rPr>
          <w:rFonts w:ascii="Arial" w:hAnsi="Arial" w:cs="Arial"/>
          <w:sz w:val="20"/>
          <w:szCs w:val="20"/>
          <w:lang w:val="en-US"/>
        </w:rPr>
      </w:pPr>
    </w:p>
    <w:p w14:paraId="0C468EA2" w14:textId="601F461A" w:rsidR="00FF4C9C" w:rsidRPr="0087685D" w:rsidRDefault="0087685D" w:rsidP="00AB419C">
      <w:pPr>
        <w:spacing w:line="360" w:lineRule="auto"/>
        <w:jc w:val="both"/>
        <w:rPr>
          <w:rFonts w:ascii="Arial" w:hAnsi="Arial" w:cs="Arial"/>
          <w:b/>
          <w:lang w:val="en-US"/>
        </w:rPr>
      </w:pPr>
      <w:r w:rsidRPr="0087685D">
        <w:rPr>
          <w:rFonts w:ascii="Arial" w:hAnsi="Arial" w:cs="Arial"/>
          <w:b/>
          <w:lang w:val="en-US"/>
        </w:rPr>
        <w:t xml:space="preserve">2.9. </w:t>
      </w:r>
      <w:r w:rsidR="00FF4C9C" w:rsidRPr="0087685D">
        <w:rPr>
          <w:rFonts w:ascii="Arial" w:hAnsi="Arial" w:cs="Arial"/>
          <w:b/>
          <w:lang w:val="en-US"/>
        </w:rPr>
        <w:t>Determination of egg quality parameters</w:t>
      </w:r>
    </w:p>
    <w:p w14:paraId="324F725A" w14:textId="77777777" w:rsidR="0060692C" w:rsidRPr="0087685D" w:rsidRDefault="0060692C" w:rsidP="0060692C">
      <w:pPr>
        <w:spacing w:after="0" w:line="360" w:lineRule="auto"/>
        <w:jc w:val="both"/>
        <w:rPr>
          <w:rFonts w:ascii="Arial" w:hAnsi="Arial" w:cs="Arial"/>
          <w:sz w:val="20"/>
          <w:szCs w:val="20"/>
          <w:lang w:val="en-US"/>
        </w:rPr>
      </w:pPr>
      <w:r w:rsidRPr="0087685D">
        <w:rPr>
          <w:rFonts w:ascii="Arial" w:hAnsi="Arial" w:cs="Arial"/>
          <w:sz w:val="20"/>
          <w:szCs w:val="20"/>
          <w:lang w:val="en-US"/>
        </w:rPr>
        <w:t xml:space="preserve">The evaluation of egg quality consisted of determining the length and width of the eggs using a PRESCOTT PHMV415 brand Vernier caliper with a precision of 0.1 cm. Then the eggs are numbered and weighed individually. they are broken carefully and the constituents are placed on a flat surface. The height of the white (the thickest) was determined using the caliper placed halfway from the contour of the yolk. The weight of the shell without the internal membrane was also determined. After separation, the egg white and yolk were weighed. These various </w:t>
      </w:r>
      <w:proofErr w:type="spellStart"/>
      <w:r w:rsidRPr="0087685D">
        <w:rPr>
          <w:rFonts w:ascii="Arial" w:hAnsi="Arial" w:cs="Arial"/>
          <w:sz w:val="20"/>
          <w:szCs w:val="20"/>
          <w:lang w:val="en-US"/>
        </w:rPr>
        <w:t>weighings</w:t>
      </w:r>
      <w:proofErr w:type="spellEnd"/>
      <w:r w:rsidRPr="0087685D">
        <w:rPr>
          <w:rFonts w:ascii="Arial" w:hAnsi="Arial" w:cs="Arial"/>
          <w:sz w:val="20"/>
          <w:szCs w:val="20"/>
          <w:lang w:val="en-US"/>
        </w:rPr>
        <w:t xml:space="preserve"> were carried out using an electronic balance, with a range of 300 g and a precision of 0.1 g. The yolk is spread on a clean, horizontal plate. Using the La Roche Scale (Yolk Color Fan) presenting a range of 15 branches of different colors (15 </w:t>
      </w:r>
      <w:proofErr w:type="spellStart"/>
      <w:r w:rsidRPr="0087685D">
        <w:rPr>
          <w:rFonts w:ascii="Arial" w:hAnsi="Arial" w:cs="Arial"/>
          <w:sz w:val="20"/>
          <w:szCs w:val="20"/>
          <w:lang w:val="en-US"/>
        </w:rPr>
        <w:t>shades</w:t>
      </w:r>
      <w:proofErr w:type="spellEnd"/>
      <w:r w:rsidRPr="0087685D">
        <w:rPr>
          <w:rFonts w:ascii="Arial" w:hAnsi="Arial" w:cs="Arial"/>
          <w:sz w:val="20"/>
          <w:szCs w:val="20"/>
          <w:lang w:val="en-US"/>
        </w:rPr>
        <w:t xml:space="preserve"> between yellow and orange numbered from 1 to 15). The color of the egg yolk was assessed visually and classified according to the different chromatic values. The different egg quality parameters were determined according to the methods of </w:t>
      </w:r>
      <w:proofErr w:type="spellStart"/>
      <w:r w:rsidRPr="0087685D">
        <w:rPr>
          <w:rFonts w:ascii="Arial" w:hAnsi="Arial" w:cs="Arial"/>
          <w:sz w:val="20"/>
          <w:szCs w:val="20"/>
          <w:lang w:val="en-US"/>
        </w:rPr>
        <w:t>Dahloum</w:t>
      </w:r>
      <w:proofErr w:type="spellEnd"/>
      <w:r w:rsidRPr="0087685D">
        <w:rPr>
          <w:rFonts w:ascii="Arial" w:hAnsi="Arial" w:cs="Arial"/>
          <w:sz w:val="20"/>
          <w:szCs w:val="20"/>
          <w:lang w:val="en-US"/>
        </w:rPr>
        <w:t xml:space="preserve"> et al. (2018) and </w:t>
      </w:r>
      <w:proofErr w:type="spellStart"/>
      <w:r w:rsidRPr="0087685D">
        <w:rPr>
          <w:rFonts w:ascii="Arial" w:hAnsi="Arial" w:cs="Arial"/>
          <w:sz w:val="20"/>
          <w:szCs w:val="20"/>
          <w:lang w:val="en-US"/>
        </w:rPr>
        <w:t>Guedou</w:t>
      </w:r>
      <w:proofErr w:type="spellEnd"/>
      <w:r w:rsidRPr="0087685D">
        <w:rPr>
          <w:rFonts w:ascii="Arial" w:hAnsi="Arial" w:cs="Arial"/>
          <w:sz w:val="20"/>
          <w:szCs w:val="20"/>
          <w:lang w:val="en-US"/>
        </w:rPr>
        <w:t xml:space="preserve"> et al. (2018). The calculation formulas are as follows:</w:t>
      </w:r>
    </w:p>
    <w:p w14:paraId="119F5DD7" w14:textId="77777777" w:rsidR="0060692C" w:rsidRPr="0087685D" w:rsidRDefault="0060692C" w:rsidP="00AB419C">
      <w:pPr>
        <w:spacing w:after="0" w:line="240" w:lineRule="auto"/>
        <w:rPr>
          <w:rFonts w:ascii="Arial" w:hAnsi="Arial" w:cs="Arial"/>
          <w:sz w:val="20"/>
          <w:szCs w:val="20"/>
          <w:lang w:val="en-US"/>
        </w:rPr>
      </w:pPr>
    </w:p>
    <w:p w14:paraId="513ADDF6" w14:textId="77777777" w:rsidR="00CD034F" w:rsidRPr="000974D9" w:rsidRDefault="00CD034F" w:rsidP="00CD034F">
      <w:pPr>
        <w:spacing w:before="240" w:after="0" w:line="240" w:lineRule="auto"/>
        <w:rPr>
          <w:rFonts w:ascii="Arial" w:hAnsi="Arial" w:cs="Arial"/>
          <w:sz w:val="20"/>
          <w:szCs w:val="20"/>
          <w:lang w:val="en-US"/>
        </w:rPr>
      </w:pPr>
      <m:oMath>
        <m:r>
          <m:rPr>
            <m:sty m:val="p"/>
          </m:rPr>
          <w:rPr>
            <w:rFonts w:ascii="Cambria Math" w:hAnsi="Cambria Math" w:cs="Arial"/>
            <w:noProof/>
            <w:sz w:val="20"/>
            <w:szCs w:val="20"/>
            <w:lang w:val="en-US"/>
          </w:rPr>
          <m:t>Shape index</m:t>
        </m:r>
        <m:r>
          <m:rPr>
            <m:sty m:val="b"/>
          </m:rPr>
          <w:rPr>
            <w:rFonts w:ascii="Cambria Math" w:hAnsi="Cambria Math" w:cs="Arial"/>
            <w:noProof/>
            <w:sz w:val="20"/>
            <w:szCs w:val="20"/>
            <w:lang w:val="en-US"/>
          </w:rPr>
          <m:t xml:space="preserve"> </m:t>
        </m:r>
        <m:r>
          <m:rPr>
            <m:sty m:val="p"/>
          </m:rPr>
          <w:rPr>
            <w:rFonts w:ascii="Cambria Math" w:hAnsi="Cambria Math" w:cs="Arial"/>
            <w:sz w:val="20"/>
            <w:szCs w:val="20"/>
            <w:lang w:val="en-US"/>
          </w:rPr>
          <m:t>=</m:t>
        </m:r>
        <m:f>
          <m:fPr>
            <m:ctrlPr>
              <w:rPr>
                <w:rFonts w:ascii="Cambria Math" w:hAnsi="Cambria Math" w:cs="Arial"/>
                <w:sz w:val="20"/>
                <w:szCs w:val="20"/>
                <w:lang w:val="en-US"/>
              </w:rPr>
            </m:ctrlPr>
          </m:fPr>
          <m:num>
            <m:r>
              <m:rPr>
                <m:sty m:val="p"/>
              </m:rPr>
              <w:rPr>
                <w:rFonts w:ascii="Cambria Math" w:hAnsi="Cambria Math" w:cs="Arial"/>
                <w:sz w:val="20"/>
                <w:szCs w:val="20"/>
                <w:lang w:val="en-US"/>
              </w:rPr>
              <m:t>Width (cm) X 100</m:t>
            </m:r>
          </m:num>
          <m:den>
            <m:r>
              <m:rPr>
                <m:sty m:val="p"/>
              </m:rPr>
              <w:rPr>
                <w:rFonts w:ascii="Cambria Math" w:hAnsi="Cambria Math" w:cs="Arial"/>
                <w:sz w:val="20"/>
                <w:szCs w:val="20"/>
                <w:lang w:val="en-US"/>
              </w:rPr>
              <m:t>Length (cm)</m:t>
            </m:r>
          </m:den>
        </m:f>
        <m:r>
          <w:rPr>
            <w:rFonts w:ascii="Cambria Math" w:hAnsi="Cambria Math" w:cs="Arial"/>
            <w:sz w:val="20"/>
            <w:szCs w:val="20"/>
            <w:lang w:val="en-US"/>
          </w:rPr>
          <m:t xml:space="preserve">   </m:t>
        </m:r>
      </m:oMath>
      <w:r w:rsidRPr="000974D9">
        <w:rPr>
          <w:rFonts w:ascii="Arial" w:hAnsi="Arial" w:cs="Arial"/>
          <w:sz w:val="20"/>
          <w:szCs w:val="20"/>
          <w:lang w:val="en-US"/>
        </w:rPr>
        <w:t>(6)</w:t>
      </w:r>
    </w:p>
    <w:p w14:paraId="5A6213D6" w14:textId="77777777" w:rsidR="00CD034F" w:rsidRPr="000974D9" w:rsidRDefault="00CD034F" w:rsidP="00CD034F">
      <w:pPr>
        <w:spacing w:after="0" w:line="240" w:lineRule="auto"/>
        <w:rPr>
          <w:rFonts w:ascii="Arial" w:hAnsi="Arial" w:cs="Arial"/>
          <w:sz w:val="20"/>
          <w:szCs w:val="20"/>
          <w:lang w:val="en-US"/>
        </w:rPr>
      </w:pPr>
    </w:p>
    <w:p w14:paraId="7F9FE10A" w14:textId="77777777" w:rsidR="00CD034F" w:rsidRPr="000974D9" w:rsidRDefault="00CD034F" w:rsidP="00CD034F">
      <w:pPr>
        <w:spacing w:after="0" w:line="240" w:lineRule="auto"/>
        <w:rPr>
          <w:rFonts w:ascii="Arial" w:hAnsi="Arial" w:cs="Arial"/>
          <w:sz w:val="20"/>
          <w:szCs w:val="20"/>
          <w:lang w:val="en-US"/>
        </w:rPr>
      </w:pPr>
    </w:p>
    <w:p w14:paraId="338936D8" w14:textId="77777777" w:rsidR="00CD034F" w:rsidRPr="000974D9" w:rsidRDefault="00CD034F" w:rsidP="00CD034F">
      <w:pPr>
        <w:spacing w:after="0" w:line="360" w:lineRule="auto"/>
        <w:rPr>
          <w:rFonts w:ascii="Arial" w:hAnsi="Arial" w:cs="Arial"/>
          <w:sz w:val="20"/>
          <w:szCs w:val="20"/>
          <w:lang w:val="en-US"/>
        </w:rPr>
      </w:pPr>
      <w:bookmarkStart w:id="1" w:name="_Hlk165551610"/>
      <m:oMath>
        <m:r>
          <m:rPr>
            <m:sty m:val="p"/>
          </m:rPr>
          <w:rPr>
            <w:rFonts w:ascii="Cambria Math" w:hAnsi="Cambria Math" w:cs="Arial"/>
            <w:sz w:val="20"/>
            <w:szCs w:val="20"/>
            <w:lang w:val="en-US"/>
          </w:rPr>
          <m:t>Average weigth of eggs (g)</m:t>
        </m:r>
        <m:r>
          <m:rPr>
            <m:sty m:val="b"/>
          </m:rPr>
          <w:rPr>
            <w:rFonts w:ascii="Cambria Math" w:hAnsi="Cambria Math" w:cs="Arial"/>
            <w:noProof/>
            <w:sz w:val="20"/>
            <w:szCs w:val="20"/>
            <w:lang w:val="en-US"/>
          </w:rPr>
          <m:t xml:space="preserve"> </m:t>
        </m:r>
        <m:r>
          <m:rPr>
            <m:sty m:val="p"/>
          </m:rPr>
          <w:rPr>
            <w:rFonts w:ascii="Cambria Math" w:hAnsi="Cambria Math" w:cs="Arial"/>
            <w:sz w:val="20"/>
            <w:szCs w:val="20"/>
            <w:lang w:val="en-US"/>
          </w:rPr>
          <m:t>=</m:t>
        </m:r>
        <m:f>
          <m:fPr>
            <m:ctrlPr>
              <w:rPr>
                <w:rFonts w:ascii="Cambria Math" w:hAnsi="Cambria Math" w:cs="Arial"/>
                <w:sz w:val="20"/>
                <w:szCs w:val="20"/>
                <w:lang w:val="en-US"/>
              </w:rPr>
            </m:ctrlPr>
          </m:fPr>
          <m:num>
            <m:r>
              <m:rPr>
                <m:sty m:val="p"/>
              </m:rPr>
              <w:rPr>
                <w:rFonts w:ascii="Cambria Math" w:hAnsi="Cambria Math" w:cs="Arial"/>
                <w:sz w:val="20"/>
                <w:szCs w:val="20"/>
                <w:lang w:val="en-US"/>
              </w:rPr>
              <m:t>Total weigth of eggs (g)</m:t>
            </m:r>
          </m:num>
          <m:den>
            <m:r>
              <m:rPr>
                <m:sty m:val="p"/>
              </m:rPr>
              <w:rPr>
                <w:rFonts w:ascii="Cambria Math" w:hAnsi="Cambria Math" w:cs="Arial"/>
                <w:sz w:val="20"/>
                <w:szCs w:val="20"/>
                <w:lang w:val="en-US"/>
              </w:rPr>
              <m:t>Nomber of eggs</m:t>
            </m:r>
          </m:den>
        </m:f>
        <m:r>
          <w:rPr>
            <w:rFonts w:ascii="Cambria Math" w:hAnsi="Cambria Math" w:cs="Arial"/>
            <w:sz w:val="20"/>
            <w:szCs w:val="20"/>
            <w:lang w:val="en-US"/>
          </w:rPr>
          <m:t xml:space="preserve">   </m:t>
        </m:r>
      </m:oMath>
      <w:r w:rsidRPr="000974D9">
        <w:rPr>
          <w:rFonts w:ascii="Arial" w:hAnsi="Arial" w:cs="Arial"/>
          <w:sz w:val="20"/>
          <w:szCs w:val="20"/>
          <w:lang w:val="en-US"/>
        </w:rPr>
        <w:t>(7)</w:t>
      </w:r>
    </w:p>
    <w:p w14:paraId="3209B9D6" w14:textId="77777777" w:rsidR="00CD034F" w:rsidRPr="000974D9" w:rsidRDefault="00CD034F" w:rsidP="00CD034F">
      <w:pPr>
        <w:spacing w:after="0" w:line="360" w:lineRule="auto"/>
        <w:jc w:val="both"/>
        <w:rPr>
          <w:rFonts w:ascii="Arial" w:hAnsi="Arial" w:cs="Arial"/>
          <w:sz w:val="20"/>
          <w:szCs w:val="20"/>
          <w:lang w:val="en-US"/>
        </w:rPr>
      </w:pPr>
    </w:p>
    <w:p w14:paraId="3A2B1784" w14:textId="77777777" w:rsidR="00CD034F" w:rsidRPr="000974D9" w:rsidRDefault="00CD034F" w:rsidP="00CD034F">
      <w:pPr>
        <w:spacing w:after="0" w:line="360" w:lineRule="auto"/>
        <w:rPr>
          <w:rFonts w:ascii="Arial" w:hAnsi="Arial" w:cs="Arial"/>
          <w:sz w:val="20"/>
          <w:szCs w:val="20"/>
          <w:lang w:val="en-US"/>
        </w:rPr>
      </w:pPr>
      <m:oMath>
        <m:r>
          <m:rPr>
            <m:sty m:val="p"/>
          </m:rPr>
          <w:rPr>
            <w:rFonts w:ascii="Cambria Math" w:hAnsi="Cambria Math" w:cs="Arial"/>
            <w:noProof/>
            <w:sz w:val="20"/>
            <w:szCs w:val="20"/>
            <w:lang w:val="en-US"/>
          </w:rPr>
          <m:t xml:space="preserve">Shell proportion </m:t>
        </m:r>
        <m:r>
          <m:rPr>
            <m:sty m:val="p"/>
          </m:rPr>
          <w:rPr>
            <w:rFonts w:ascii="Cambria Math" w:hAnsi="Cambria Math" w:cs="Arial"/>
            <w:sz w:val="20"/>
            <w:szCs w:val="20"/>
            <w:lang w:val="en-US"/>
          </w:rPr>
          <m:t>(%)</m:t>
        </m:r>
        <m:r>
          <m:rPr>
            <m:sty m:val="b"/>
          </m:rPr>
          <w:rPr>
            <w:rFonts w:ascii="Cambria Math" w:hAnsi="Cambria Math" w:cs="Arial"/>
            <w:noProof/>
            <w:sz w:val="20"/>
            <w:szCs w:val="20"/>
            <w:lang w:val="en-US"/>
          </w:rPr>
          <m:t xml:space="preserve"> </m:t>
        </m:r>
        <m:r>
          <m:rPr>
            <m:sty m:val="p"/>
          </m:rPr>
          <w:rPr>
            <w:rFonts w:ascii="Cambria Math" w:hAnsi="Cambria Math" w:cs="Arial"/>
            <w:sz w:val="20"/>
            <w:szCs w:val="20"/>
            <w:lang w:val="en-US"/>
          </w:rPr>
          <m:t>=</m:t>
        </m:r>
        <m:f>
          <m:fPr>
            <m:ctrlPr>
              <w:rPr>
                <w:rFonts w:ascii="Cambria Math" w:hAnsi="Cambria Math" w:cs="Arial"/>
                <w:sz w:val="20"/>
                <w:szCs w:val="20"/>
                <w:lang w:val="en-US"/>
              </w:rPr>
            </m:ctrlPr>
          </m:fPr>
          <m:num>
            <m:r>
              <m:rPr>
                <m:sty m:val="p"/>
              </m:rPr>
              <w:rPr>
                <w:rFonts w:ascii="Cambria Math" w:hAnsi="Cambria Math" w:cs="Arial"/>
                <w:sz w:val="20"/>
                <w:szCs w:val="20"/>
                <w:lang w:val="en-US"/>
              </w:rPr>
              <m:t>Shell weigth X 100</m:t>
            </m:r>
          </m:num>
          <m:den>
            <m:r>
              <m:rPr>
                <m:sty m:val="p"/>
              </m:rPr>
              <w:rPr>
                <w:rFonts w:ascii="Cambria Math" w:hAnsi="Cambria Math" w:cs="Arial"/>
                <w:sz w:val="20"/>
                <w:szCs w:val="20"/>
                <w:lang w:val="en-US"/>
              </w:rPr>
              <m:t>Whole egg weight</m:t>
            </m:r>
          </m:den>
        </m:f>
        <m:r>
          <w:rPr>
            <w:rFonts w:ascii="Cambria Math" w:hAnsi="Cambria Math" w:cs="Arial"/>
            <w:sz w:val="20"/>
            <w:szCs w:val="20"/>
            <w:lang w:val="en-US"/>
          </w:rPr>
          <m:t xml:space="preserve">   </m:t>
        </m:r>
      </m:oMath>
      <w:r w:rsidRPr="000974D9">
        <w:rPr>
          <w:rFonts w:ascii="Arial" w:hAnsi="Arial" w:cs="Arial"/>
          <w:sz w:val="20"/>
          <w:szCs w:val="20"/>
          <w:lang w:val="en-US"/>
        </w:rPr>
        <w:t>(8)</w:t>
      </w:r>
    </w:p>
    <w:p w14:paraId="2231F574" w14:textId="77777777" w:rsidR="00CD034F" w:rsidRPr="000974D9" w:rsidRDefault="00CD034F" w:rsidP="00CD034F">
      <w:pPr>
        <w:spacing w:after="0" w:line="360" w:lineRule="auto"/>
        <w:rPr>
          <w:rFonts w:ascii="Arial" w:hAnsi="Arial" w:cs="Arial"/>
          <w:sz w:val="20"/>
          <w:szCs w:val="20"/>
          <w:lang w:val="en-US"/>
        </w:rPr>
      </w:pPr>
      <w:r w:rsidRPr="000974D9">
        <w:rPr>
          <w:rFonts w:ascii="Arial" w:hAnsi="Arial" w:cs="Arial"/>
          <w:sz w:val="20"/>
          <w:szCs w:val="20"/>
          <w:lang w:val="en-US"/>
        </w:rPr>
        <w:t xml:space="preserve">                                                  </w:t>
      </w:r>
    </w:p>
    <w:p w14:paraId="71A21617" w14:textId="77777777" w:rsidR="00CD034F" w:rsidRPr="000974D9" w:rsidRDefault="00CD034F" w:rsidP="00CD034F">
      <w:pPr>
        <w:spacing w:after="0" w:line="360" w:lineRule="auto"/>
        <w:rPr>
          <w:rFonts w:ascii="Arial" w:hAnsi="Arial" w:cs="Arial"/>
          <w:sz w:val="20"/>
          <w:szCs w:val="20"/>
          <w:lang w:val="en-US"/>
        </w:rPr>
      </w:pPr>
      <m:oMath>
        <m:r>
          <m:rPr>
            <m:sty m:val="p"/>
          </m:rPr>
          <w:rPr>
            <w:rFonts w:ascii="Cambria Math" w:hAnsi="Cambria Math" w:cs="Arial"/>
            <w:noProof/>
            <w:sz w:val="20"/>
            <w:szCs w:val="20"/>
            <w:lang w:val="en-US"/>
          </w:rPr>
          <m:t>Egg white proportion</m:t>
        </m:r>
        <m:r>
          <m:rPr>
            <m:sty m:val="p"/>
          </m:rPr>
          <w:rPr>
            <w:rFonts w:ascii="Cambria Math" w:hAnsi="Cambria Math" w:cs="Arial"/>
            <w:sz w:val="20"/>
            <w:szCs w:val="20"/>
            <w:lang w:val="en-US"/>
          </w:rPr>
          <m:t xml:space="preserve"> (%) =</m:t>
        </m:r>
        <m:f>
          <m:fPr>
            <m:ctrlPr>
              <w:rPr>
                <w:rFonts w:ascii="Cambria Math" w:hAnsi="Cambria Math" w:cs="Arial"/>
                <w:sz w:val="20"/>
                <w:szCs w:val="20"/>
                <w:lang w:val="en-US"/>
              </w:rPr>
            </m:ctrlPr>
          </m:fPr>
          <m:num>
            <m:r>
              <m:rPr>
                <m:sty m:val="p"/>
              </m:rPr>
              <w:rPr>
                <w:rFonts w:ascii="Cambria Math" w:hAnsi="Cambria Math" w:cs="Arial"/>
                <w:sz w:val="20"/>
                <w:szCs w:val="20"/>
                <w:lang w:val="en-US"/>
              </w:rPr>
              <m:t>Weigth of egg white X 100</m:t>
            </m:r>
          </m:num>
          <m:den>
            <m:r>
              <m:rPr>
                <m:sty m:val="p"/>
              </m:rPr>
              <w:rPr>
                <w:rFonts w:ascii="Cambria Math" w:hAnsi="Cambria Math" w:cs="Arial"/>
                <w:sz w:val="20"/>
                <w:szCs w:val="20"/>
                <w:lang w:val="en-US"/>
              </w:rPr>
              <m:t>Weight of whole egg</m:t>
            </m:r>
          </m:den>
        </m:f>
        <m:r>
          <w:rPr>
            <w:rFonts w:ascii="Cambria Math" w:hAnsi="Cambria Math" w:cs="Arial"/>
            <w:sz w:val="20"/>
            <w:szCs w:val="20"/>
            <w:lang w:val="en-US"/>
          </w:rPr>
          <m:t xml:space="preserve">   </m:t>
        </m:r>
      </m:oMath>
      <w:r w:rsidRPr="000974D9">
        <w:rPr>
          <w:rFonts w:ascii="Arial" w:hAnsi="Arial" w:cs="Arial"/>
          <w:sz w:val="20"/>
          <w:szCs w:val="20"/>
          <w:lang w:val="en-US"/>
        </w:rPr>
        <w:t>(9)</w:t>
      </w:r>
    </w:p>
    <w:p w14:paraId="72365DF9" w14:textId="77777777" w:rsidR="00CD034F" w:rsidRPr="000974D9" w:rsidRDefault="00CD034F" w:rsidP="00CD034F">
      <w:pPr>
        <w:spacing w:after="0" w:line="360" w:lineRule="auto"/>
        <w:rPr>
          <w:rFonts w:ascii="Arial" w:hAnsi="Arial" w:cs="Arial"/>
          <w:sz w:val="20"/>
          <w:szCs w:val="20"/>
          <w:lang w:val="en-US"/>
        </w:rPr>
      </w:pPr>
      <w:r w:rsidRPr="000974D9">
        <w:rPr>
          <w:rFonts w:ascii="Arial" w:hAnsi="Arial" w:cs="Arial"/>
          <w:sz w:val="20"/>
          <w:szCs w:val="20"/>
          <w:lang w:val="en-US"/>
        </w:rPr>
        <w:t xml:space="preserve">                                                  </w:t>
      </w:r>
    </w:p>
    <w:p w14:paraId="2AC00FC5" w14:textId="77777777" w:rsidR="00CD034F" w:rsidRPr="000974D9" w:rsidRDefault="00CD034F" w:rsidP="00CD034F">
      <w:pPr>
        <w:spacing w:after="0" w:line="360" w:lineRule="auto"/>
        <w:rPr>
          <w:rFonts w:ascii="Arial" w:hAnsi="Arial" w:cs="Arial"/>
          <w:sz w:val="20"/>
          <w:szCs w:val="20"/>
          <w:lang w:val="en-US"/>
        </w:rPr>
      </w:pPr>
      <m:oMath>
        <m:r>
          <m:rPr>
            <m:sty m:val="p"/>
          </m:rPr>
          <w:rPr>
            <w:rFonts w:ascii="Cambria Math" w:hAnsi="Cambria Math" w:cs="Arial"/>
            <w:noProof/>
            <w:sz w:val="20"/>
            <w:szCs w:val="20"/>
            <w:lang w:val="en-US"/>
          </w:rPr>
          <m:t>Proportion of egg yolk</m:t>
        </m:r>
        <m:r>
          <m:rPr>
            <m:sty m:val="p"/>
          </m:rPr>
          <w:rPr>
            <w:rFonts w:ascii="Cambria Math" w:hAnsi="Cambria Math" w:cs="Arial"/>
            <w:sz w:val="20"/>
            <w:szCs w:val="20"/>
            <w:lang w:val="en-US"/>
          </w:rPr>
          <m:t xml:space="preserve"> (%) =</m:t>
        </m:r>
        <m:f>
          <m:fPr>
            <m:ctrlPr>
              <w:rPr>
                <w:rFonts w:ascii="Cambria Math" w:hAnsi="Cambria Math" w:cs="Arial"/>
                <w:sz w:val="20"/>
                <w:szCs w:val="20"/>
                <w:lang w:val="en-US"/>
              </w:rPr>
            </m:ctrlPr>
          </m:fPr>
          <m:num>
            <m:r>
              <m:rPr>
                <m:sty m:val="p"/>
              </m:rPr>
              <w:rPr>
                <w:rFonts w:ascii="Cambria Math" w:hAnsi="Cambria Math" w:cs="Arial"/>
                <w:sz w:val="20"/>
                <w:szCs w:val="20"/>
                <w:lang w:val="en-US"/>
              </w:rPr>
              <m:t>Weight of the yolk  X 100</m:t>
            </m:r>
          </m:num>
          <m:den>
            <m:r>
              <m:rPr>
                <m:sty m:val="p"/>
              </m:rPr>
              <w:rPr>
                <w:rFonts w:ascii="Cambria Math" w:hAnsi="Cambria Math" w:cs="Arial"/>
                <w:sz w:val="20"/>
                <w:szCs w:val="20"/>
                <w:lang w:val="en-US"/>
              </w:rPr>
              <m:t>Weight of whole egg</m:t>
            </m:r>
          </m:den>
        </m:f>
        <m:r>
          <w:rPr>
            <w:rFonts w:ascii="Cambria Math" w:hAnsi="Cambria Math" w:cs="Arial"/>
            <w:sz w:val="20"/>
            <w:szCs w:val="20"/>
            <w:lang w:val="en-US"/>
          </w:rPr>
          <m:t xml:space="preserve">   </m:t>
        </m:r>
      </m:oMath>
      <w:r w:rsidRPr="000974D9">
        <w:rPr>
          <w:rFonts w:ascii="Arial" w:hAnsi="Arial" w:cs="Arial"/>
          <w:sz w:val="20"/>
          <w:szCs w:val="20"/>
          <w:lang w:val="en-US"/>
        </w:rPr>
        <w:t>(10)</w:t>
      </w:r>
    </w:p>
    <w:p w14:paraId="2529CB37" w14:textId="77777777" w:rsidR="00CD034F" w:rsidRPr="000974D9" w:rsidRDefault="00CD034F" w:rsidP="00CD034F">
      <w:pPr>
        <w:spacing w:after="0" w:line="360" w:lineRule="auto"/>
        <w:rPr>
          <w:rFonts w:ascii="Arial" w:hAnsi="Arial" w:cs="Arial"/>
          <w:sz w:val="20"/>
          <w:szCs w:val="20"/>
          <w:lang w:val="en-US"/>
        </w:rPr>
      </w:pPr>
      <m:oMathPara>
        <m:oMathParaPr>
          <m:jc m:val="left"/>
        </m:oMathParaPr>
        <m:oMath>
          <m:r>
            <m:rPr>
              <m:sty m:val="p"/>
            </m:rPr>
            <w:rPr>
              <w:rFonts w:ascii="Cambria Math" w:hAnsi="Cambria Math" w:cs="Arial"/>
              <w:sz w:val="20"/>
              <w:szCs w:val="20"/>
              <w:lang w:val="en-US"/>
            </w:rPr>
            <m:t>Haugh Units</m:t>
          </m:r>
          <m:r>
            <w:rPr>
              <w:rFonts w:ascii="Cambria Math" w:eastAsia="Cambria Math" w:hAnsi="Cambria Math" w:cs="Arial"/>
              <w:sz w:val="20"/>
              <w:szCs w:val="20"/>
              <w:lang w:val="en-US"/>
            </w:rPr>
            <m:t>=</m:t>
          </m:r>
          <m:r>
            <m:rPr>
              <m:sty m:val="p"/>
            </m:rPr>
            <w:rPr>
              <w:rFonts w:ascii="Cambria Math" w:hAnsi="Cambria Math" w:cs="Arial"/>
              <w:sz w:val="20"/>
              <w:szCs w:val="20"/>
              <w:lang w:val="en-US"/>
            </w:rPr>
            <m:t xml:space="preserve">100 x log </m:t>
          </m:r>
          <m:d>
            <m:dPr>
              <m:ctrlPr>
                <w:rPr>
                  <w:rFonts w:ascii="Cambria Math" w:hAnsi="Cambria Math" w:cs="Arial"/>
                  <w:sz w:val="20"/>
                  <w:szCs w:val="20"/>
                  <w:lang w:val="en-US"/>
                </w:rPr>
              </m:ctrlPr>
            </m:dPr>
            <m:e>
              <m:r>
                <m:rPr>
                  <m:sty m:val="p"/>
                </m:rPr>
                <w:rPr>
                  <w:rFonts w:ascii="Cambria Math" w:hAnsi="Cambria Math" w:cs="Arial"/>
                  <w:sz w:val="20"/>
                  <w:szCs w:val="20"/>
                  <w:lang w:val="en-US"/>
                </w:rPr>
                <m:t>H + 7.57 – 1.7 x W x 0.37</m:t>
              </m:r>
            </m:e>
          </m:d>
          <m:r>
            <w:rPr>
              <w:rFonts w:ascii="Cambria Math" w:hAnsi="Cambria Math" w:cs="Arial"/>
              <w:sz w:val="20"/>
              <w:szCs w:val="20"/>
              <w:lang w:val="en-US"/>
            </w:rPr>
            <m:t xml:space="preserve">    (11)</m:t>
          </m:r>
        </m:oMath>
      </m:oMathPara>
    </w:p>
    <w:p w14:paraId="4F65BDDE" w14:textId="77777777" w:rsidR="00CD034F" w:rsidRPr="000974D9" w:rsidRDefault="00CD034F" w:rsidP="00CD034F">
      <w:pPr>
        <w:spacing w:before="120" w:after="0" w:line="360" w:lineRule="auto"/>
        <w:rPr>
          <w:rFonts w:ascii="Arial" w:hAnsi="Arial" w:cs="Arial"/>
          <w:lang w:val="en-US"/>
        </w:rPr>
      </w:pPr>
      <w:r w:rsidRPr="000974D9">
        <w:rPr>
          <w:rFonts w:ascii="Arial" w:hAnsi="Arial" w:cs="Arial"/>
          <w:lang w:val="en-US"/>
        </w:rPr>
        <w:t xml:space="preserve">With: </w:t>
      </w:r>
    </w:p>
    <w:p w14:paraId="0D31D308" w14:textId="35E8C61C" w:rsidR="00CD034F" w:rsidRDefault="00CD034F" w:rsidP="00CD034F">
      <w:pPr>
        <w:spacing w:before="120" w:after="0" w:line="360" w:lineRule="auto"/>
        <w:rPr>
          <w:rFonts w:ascii="Arial" w:hAnsi="Arial" w:cs="Arial"/>
          <w:sz w:val="20"/>
          <w:szCs w:val="20"/>
          <w:lang w:val="en-US"/>
        </w:rPr>
      </w:pPr>
      <w:r w:rsidRPr="0087685D">
        <w:rPr>
          <w:rFonts w:ascii="Arial" w:hAnsi="Arial" w:cs="Arial"/>
          <w:sz w:val="20"/>
          <w:szCs w:val="20"/>
          <w:lang w:val="en-US"/>
        </w:rPr>
        <w:t>H: height of the blank (cm); W: weight of the whole egg (g).</w:t>
      </w:r>
      <w:bookmarkEnd w:id="1"/>
    </w:p>
    <w:p w14:paraId="3E04E7BB" w14:textId="77777777" w:rsidR="0087685D" w:rsidRPr="0087685D" w:rsidRDefault="0087685D" w:rsidP="00CD034F">
      <w:pPr>
        <w:spacing w:before="120" w:after="0" w:line="360" w:lineRule="auto"/>
        <w:rPr>
          <w:rFonts w:ascii="Arial" w:hAnsi="Arial" w:cs="Arial"/>
          <w:sz w:val="20"/>
          <w:szCs w:val="20"/>
          <w:lang w:val="en-US"/>
        </w:rPr>
      </w:pPr>
    </w:p>
    <w:p w14:paraId="77D22AFD" w14:textId="6A4E34EE" w:rsidR="00E877E4" w:rsidRPr="0087685D" w:rsidRDefault="0087685D" w:rsidP="00AB419C">
      <w:pPr>
        <w:spacing w:line="360" w:lineRule="auto"/>
        <w:jc w:val="both"/>
        <w:rPr>
          <w:rFonts w:ascii="Arial" w:hAnsi="Arial" w:cs="Arial"/>
          <w:b/>
          <w:lang w:val="en-US"/>
        </w:rPr>
      </w:pPr>
      <w:r w:rsidRPr="0087685D">
        <w:rPr>
          <w:rFonts w:ascii="Arial" w:hAnsi="Arial" w:cs="Arial"/>
          <w:b/>
          <w:lang w:val="en-US"/>
        </w:rPr>
        <w:t xml:space="preserve">2.10. </w:t>
      </w:r>
      <w:r w:rsidR="00E877E4" w:rsidRPr="0087685D">
        <w:rPr>
          <w:rFonts w:ascii="Arial" w:hAnsi="Arial" w:cs="Arial"/>
          <w:b/>
          <w:lang w:val="en-US"/>
        </w:rPr>
        <w:t>Determination of economic parameters</w:t>
      </w:r>
    </w:p>
    <w:p w14:paraId="2327FB11" w14:textId="0519AA1F" w:rsidR="00E877E4" w:rsidRPr="0087685D" w:rsidRDefault="00E877E4" w:rsidP="00AB419C">
      <w:pPr>
        <w:spacing w:before="120" w:after="0" w:line="360" w:lineRule="auto"/>
        <w:rPr>
          <w:rFonts w:ascii="Arial" w:hAnsi="Arial" w:cs="Arial"/>
          <w:sz w:val="20"/>
          <w:szCs w:val="20"/>
          <w:lang w:val="en-US"/>
        </w:rPr>
      </w:pPr>
      <w:r w:rsidRPr="0087685D">
        <w:rPr>
          <w:rFonts w:ascii="Arial" w:hAnsi="Arial" w:cs="Arial"/>
          <w:sz w:val="20"/>
          <w:szCs w:val="20"/>
          <w:lang w:val="en-US"/>
        </w:rPr>
        <w:t xml:space="preserve">The evaluation of the economic performance of quails consisted of determining the gross feed margin (GFM) and the additional gain (AG). The gross feed margin (GFM) was determined according to the method of </w:t>
      </w:r>
      <w:proofErr w:type="spellStart"/>
      <w:r w:rsidRPr="0087685D">
        <w:rPr>
          <w:rFonts w:ascii="Arial" w:hAnsi="Arial" w:cs="Arial"/>
          <w:sz w:val="20"/>
          <w:szCs w:val="20"/>
          <w:lang w:val="en-US"/>
        </w:rPr>
        <w:t>Abasse</w:t>
      </w:r>
      <w:proofErr w:type="spellEnd"/>
      <w:r w:rsidRPr="0087685D">
        <w:rPr>
          <w:rFonts w:ascii="Arial" w:hAnsi="Arial" w:cs="Arial"/>
          <w:sz w:val="20"/>
          <w:szCs w:val="20"/>
          <w:lang w:val="en-US"/>
        </w:rPr>
        <w:t xml:space="preserve"> et al. (2017). </w:t>
      </w:r>
      <w:r w:rsidR="004A36C1" w:rsidRPr="0087685D">
        <w:rPr>
          <w:rFonts w:ascii="Arial" w:hAnsi="Arial" w:cs="Arial"/>
          <w:sz w:val="20"/>
          <w:szCs w:val="20"/>
          <w:lang w:val="en-US"/>
        </w:rPr>
        <w:t>T</w:t>
      </w:r>
      <w:r w:rsidRPr="0087685D">
        <w:rPr>
          <w:rFonts w:ascii="Arial" w:hAnsi="Arial" w:cs="Arial"/>
          <w:sz w:val="20"/>
          <w:szCs w:val="20"/>
          <w:lang w:val="en-US"/>
        </w:rPr>
        <w:t>his took into account a population of 100 quails. The price per kilogram of feed was determined by evaluating the price of one kilogram of each ingredient. The eggs were sold in batches of 20 eggs at a price of 1000 CFA francs. The additional gain was determined by making the difference between the gross feed margin of the experimental batch and that of the control batch. The calculation formulas are as follows:</w:t>
      </w:r>
    </w:p>
    <w:p w14:paraId="5C9CD405" w14:textId="77777777" w:rsidR="00CD034F" w:rsidRPr="0087685D" w:rsidRDefault="00CD034F" w:rsidP="00CD034F">
      <w:pPr>
        <w:spacing w:before="120" w:after="0" w:line="240" w:lineRule="auto"/>
        <w:rPr>
          <w:rFonts w:ascii="Arial" w:hAnsi="Arial" w:cs="Arial"/>
          <w:sz w:val="20"/>
          <w:szCs w:val="20"/>
          <w:lang w:val="en-US"/>
        </w:rPr>
      </w:pPr>
      <m:oMathPara>
        <m:oMathParaPr>
          <m:jc m:val="left"/>
        </m:oMathParaPr>
        <m:oMath>
          <m:r>
            <m:rPr>
              <m:sty m:val="p"/>
            </m:rPr>
            <w:rPr>
              <w:rFonts w:ascii="Cambria Math" w:hAnsi="Cambria Math" w:cs="Arial"/>
              <w:sz w:val="20"/>
              <w:szCs w:val="20"/>
              <w:lang w:val="en-US"/>
            </w:rPr>
            <m:t>GFM (F CFA)</m:t>
          </m:r>
          <m:r>
            <w:rPr>
              <w:rFonts w:ascii="Cambria Math" w:eastAsia="Cambria Math" w:hAnsi="Cambria Math" w:cs="Arial"/>
              <w:sz w:val="20"/>
              <w:szCs w:val="20"/>
              <w:lang w:val="en-US"/>
            </w:rPr>
            <m:t>=</m:t>
          </m:r>
          <m:r>
            <m:rPr>
              <m:sty m:val="p"/>
            </m:rPr>
            <w:rPr>
              <w:rFonts w:ascii="Cambria Math" w:hAnsi="Cambria Math" w:cs="Arial"/>
              <w:sz w:val="20"/>
              <w:szCs w:val="20"/>
              <w:lang w:val="en-US"/>
            </w:rPr>
            <m:t>1000 x Number of boxes of 20 eggs - FE – CS - TCP</m:t>
          </m:r>
          <m:r>
            <w:rPr>
              <w:rFonts w:ascii="Cambria Math" w:hAnsi="Cambria Math" w:cs="Arial"/>
              <w:sz w:val="20"/>
              <w:szCs w:val="20"/>
              <w:lang w:val="en-US"/>
            </w:rPr>
            <m:t xml:space="preserve">    (12)</m:t>
          </m:r>
        </m:oMath>
      </m:oMathPara>
    </w:p>
    <w:p w14:paraId="077E9B09" w14:textId="77777777" w:rsidR="00CD034F" w:rsidRPr="0087685D" w:rsidRDefault="00CD034F" w:rsidP="00CD034F">
      <w:pPr>
        <w:spacing w:before="240" w:after="0" w:line="240" w:lineRule="auto"/>
        <w:rPr>
          <w:rFonts w:ascii="Arial" w:hAnsi="Arial" w:cs="Arial"/>
          <w:sz w:val="20"/>
          <w:szCs w:val="20"/>
          <w:lang w:val="en-US"/>
        </w:rPr>
      </w:pPr>
    </w:p>
    <w:p w14:paraId="1F0E6C3B" w14:textId="77777777" w:rsidR="00CD034F" w:rsidRPr="0087685D" w:rsidRDefault="00CD034F" w:rsidP="00CD034F">
      <w:pPr>
        <w:spacing w:after="0" w:line="240" w:lineRule="auto"/>
        <w:rPr>
          <w:rFonts w:ascii="Arial" w:hAnsi="Arial" w:cs="Arial"/>
          <w:sz w:val="20"/>
          <w:szCs w:val="20"/>
          <w:lang w:val="en-US"/>
        </w:rPr>
      </w:pPr>
      <m:oMathPara>
        <m:oMathParaPr>
          <m:jc m:val="left"/>
        </m:oMathParaPr>
        <m:oMath>
          <m:r>
            <m:rPr>
              <m:sty m:val="p"/>
            </m:rPr>
            <w:rPr>
              <w:rFonts w:ascii="Cambria Math" w:hAnsi="Cambria Math" w:cs="Arial"/>
              <w:sz w:val="20"/>
              <w:szCs w:val="20"/>
              <w:lang w:val="en-US"/>
            </w:rPr>
            <m:t>AG (F CFA)</m:t>
          </m:r>
          <m:r>
            <w:rPr>
              <w:rFonts w:ascii="Cambria Math" w:eastAsia="Cambria Math" w:hAnsi="Cambria Math" w:cs="Arial"/>
              <w:sz w:val="20"/>
              <w:szCs w:val="20"/>
              <w:lang w:val="en-US"/>
            </w:rPr>
            <m:t>=</m:t>
          </m:r>
          <m:r>
            <m:rPr>
              <m:sty m:val="p"/>
            </m:rPr>
            <w:rPr>
              <w:rFonts w:ascii="Cambria Math" w:hAnsi="Cambria Math" w:cs="Arial"/>
              <w:sz w:val="20"/>
              <w:szCs w:val="20"/>
              <w:lang w:val="en-US"/>
            </w:rPr>
            <m:t>GFM of the experimental batch  – GFM of the control batch</m:t>
          </m:r>
          <m:r>
            <w:rPr>
              <w:rFonts w:ascii="Cambria Math" w:hAnsi="Cambria Math" w:cs="Arial"/>
              <w:sz w:val="20"/>
              <w:szCs w:val="20"/>
              <w:lang w:val="en-US"/>
            </w:rPr>
            <m:t xml:space="preserve">    (13)</m:t>
          </m:r>
        </m:oMath>
      </m:oMathPara>
    </w:p>
    <w:p w14:paraId="60BC7A81" w14:textId="77777777" w:rsidR="00BA12D6" w:rsidRPr="0087685D" w:rsidRDefault="00E877E4" w:rsidP="00E877E4">
      <w:pPr>
        <w:spacing w:before="240" w:after="0" w:line="360" w:lineRule="auto"/>
        <w:rPr>
          <w:rFonts w:ascii="Arial" w:hAnsi="Arial" w:cs="Arial"/>
          <w:sz w:val="20"/>
          <w:szCs w:val="20"/>
          <w:lang w:val="en-US"/>
        </w:rPr>
      </w:pPr>
      <w:r w:rsidRPr="0087685D">
        <w:rPr>
          <w:rFonts w:ascii="Arial" w:hAnsi="Arial" w:cs="Arial"/>
          <w:sz w:val="20"/>
          <w:szCs w:val="20"/>
          <w:lang w:val="en-US"/>
        </w:rPr>
        <w:t xml:space="preserve">With: </w:t>
      </w:r>
    </w:p>
    <w:p w14:paraId="20FF8F11" w14:textId="5CB8BFB1" w:rsidR="00E877E4" w:rsidRPr="0087685D" w:rsidRDefault="00BA12D6" w:rsidP="00CD034F">
      <w:pPr>
        <w:spacing w:before="120" w:after="0" w:line="360" w:lineRule="auto"/>
        <w:rPr>
          <w:rFonts w:ascii="Arial" w:hAnsi="Arial" w:cs="Arial"/>
          <w:sz w:val="20"/>
          <w:szCs w:val="20"/>
          <w:lang w:val="en-US"/>
        </w:rPr>
      </w:pPr>
      <w:r w:rsidRPr="0087685D">
        <w:rPr>
          <w:rFonts w:ascii="Arial" w:hAnsi="Arial" w:cs="Arial"/>
          <w:sz w:val="20"/>
          <w:szCs w:val="20"/>
          <w:lang w:val="en-US"/>
        </w:rPr>
        <w:t xml:space="preserve"> </w:t>
      </w:r>
      <w:r w:rsidR="00E877E4" w:rsidRPr="0087685D">
        <w:rPr>
          <w:rFonts w:ascii="Arial" w:hAnsi="Arial" w:cs="Arial"/>
          <w:sz w:val="20"/>
          <w:szCs w:val="20"/>
          <w:lang w:val="en-US"/>
        </w:rPr>
        <w:t>MBA = Gross Food Margin (F CFA);</w:t>
      </w:r>
    </w:p>
    <w:p w14:paraId="07204430" w14:textId="2F99DFF1" w:rsidR="00E877E4" w:rsidRPr="0087685D" w:rsidRDefault="00E877E4" w:rsidP="00CD034F">
      <w:pPr>
        <w:spacing w:before="120" w:after="0" w:line="360" w:lineRule="auto"/>
        <w:rPr>
          <w:rFonts w:ascii="Arial" w:hAnsi="Arial" w:cs="Arial"/>
          <w:sz w:val="20"/>
          <w:szCs w:val="20"/>
          <w:lang w:val="en-US"/>
        </w:rPr>
      </w:pPr>
      <w:r w:rsidRPr="0087685D">
        <w:rPr>
          <w:rFonts w:ascii="Arial" w:hAnsi="Arial" w:cs="Arial"/>
          <w:sz w:val="20"/>
          <w:szCs w:val="20"/>
          <w:lang w:val="en-US"/>
        </w:rPr>
        <w:t xml:space="preserve">  FE = Food Expenditure (F CFA);</w:t>
      </w:r>
    </w:p>
    <w:p w14:paraId="7BE4A413" w14:textId="7858126A" w:rsidR="00E877E4" w:rsidRPr="0087685D" w:rsidRDefault="00E877E4" w:rsidP="00CD034F">
      <w:pPr>
        <w:spacing w:before="120" w:after="0" w:line="360" w:lineRule="auto"/>
        <w:rPr>
          <w:rFonts w:ascii="Arial" w:hAnsi="Arial" w:cs="Arial"/>
          <w:sz w:val="20"/>
          <w:szCs w:val="20"/>
          <w:lang w:val="en-US"/>
        </w:rPr>
      </w:pPr>
      <w:r w:rsidRPr="0087685D">
        <w:rPr>
          <w:rFonts w:ascii="Arial" w:hAnsi="Arial" w:cs="Arial"/>
          <w:sz w:val="20"/>
          <w:szCs w:val="20"/>
          <w:lang w:val="en-US"/>
        </w:rPr>
        <w:t xml:space="preserve">  CS = Cost of the supplement used (F CFA);</w:t>
      </w:r>
    </w:p>
    <w:p w14:paraId="0D77676A" w14:textId="22D46604" w:rsidR="00E877E4" w:rsidRPr="0087685D" w:rsidRDefault="00E877E4" w:rsidP="00CD034F">
      <w:pPr>
        <w:spacing w:before="120" w:after="0" w:line="360" w:lineRule="auto"/>
        <w:rPr>
          <w:rFonts w:ascii="Arial" w:hAnsi="Arial" w:cs="Arial"/>
          <w:sz w:val="20"/>
          <w:szCs w:val="20"/>
          <w:lang w:val="en-US"/>
        </w:rPr>
      </w:pPr>
      <w:r w:rsidRPr="0087685D">
        <w:rPr>
          <w:rFonts w:ascii="Arial" w:hAnsi="Arial" w:cs="Arial"/>
          <w:sz w:val="20"/>
          <w:szCs w:val="20"/>
          <w:lang w:val="en-US"/>
        </w:rPr>
        <w:t xml:space="preserve">   TCP = Total Cost of Packaging (F CFA);</w:t>
      </w:r>
    </w:p>
    <w:p w14:paraId="0B9F0F9D" w14:textId="5AA8CB18" w:rsidR="00E877E4" w:rsidRDefault="00E877E4" w:rsidP="00E877E4">
      <w:pPr>
        <w:spacing w:before="240" w:after="0" w:line="360" w:lineRule="auto"/>
        <w:rPr>
          <w:rFonts w:ascii="Arial" w:hAnsi="Arial" w:cs="Arial"/>
          <w:sz w:val="20"/>
          <w:szCs w:val="20"/>
          <w:lang w:val="en-US"/>
        </w:rPr>
      </w:pPr>
      <w:r w:rsidRPr="0087685D">
        <w:rPr>
          <w:rFonts w:ascii="Arial" w:hAnsi="Arial" w:cs="Arial"/>
          <w:sz w:val="20"/>
          <w:szCs w:val="20"/>
          <w:lang w:val="en-US"/>
        </w:rPr>
        <w:t xml:space="preserve">     AG = Additional Gain (F CFA)</w:t>
      </w:r>
    </w:p>
    <w:p w14:paraId="18844604" w14:textId="77777777" w:rsidR="00E15B75" w:rsidRPr="0087685D" w:rsidRDefault="00E15B75" w:rsidP="00E877E4">
      <w:pPr>
        <w:spacing w:before="240" w:after="0" w:line="360" w:lineRule="auto"/>
        <w:rPr>
          <w:rFonts w:ascii="Arial" w:hAnsi="Arial" w:cs="Arial"/>
          <w:sz w:val="20"/>
          <w:szCs w:val="20"/>
          <w:lang w:val="en-US"/>
        </w:rPr>
      </w:pPr>
    </w:p>
    <w:p w14:paraId="4A5889ED" w14:textId="0A707E50" w:rsidR="009262CA" w:rsidRPr="0087685D" w:rsidRDefault="0087685D" w:rsidP="009262CA">
      <w:pPr>
        <w:spacing w:before="240" w:after="0" w:line="360" w:lineRule="auto"/>
        <w:jc w:val="both"/>
        <w:rPr>
          <w:rFonts w:ascii="Arial" w:hAnsi="Arial" w:cs="Arial"/>
          <w:b/>
          <w:sz w:val="20"/>
          <w:szCs w:val="20"/>
          <w:lang w:val="en-US"/>
        </w:rPr>
      </w:pPr>
      <w:r w:rsidRPr="0087685D">
        <w:rPr>
          <w:rFonts w:ascii="Arial" w:hAnsi="Arial" w:cs="Arial"/>
          <w:b/>
          <w:sz w:val="20"/>
          <w:szCs w:val="20"/>
          <w:lang w:val="en-US"/>
        </w:rPr>
        <w:lastRenderedPageBreak/>
        <w:t xml:space="preserve">2.9.11. </w:t>
      </w:r>
      <w:r w:rsidR="009262CA" w:rsidRPr="0087685D">
        <w:rPr>
          <w:rFonts w:ascii="Arial" w:hAnsi="Arial" w:cs="Arial"/>
          <w:b/>
          <w:sz w:val="20"/>
          <w:szCs w:val="20"/>
          <w:lang w:val="en-US"/>
        </w:rPr>
        <w:t>Data processing and statistical analyzes</w:t>
      </w:r>
    </w:p>
    <w:p w14:paraId="6D722A31" w14:textId="77777777" w:rsidR="009262CA" w:rsidRPr="0087685D" w:rsidRDefault="009262CA" w:rsidP="009262CA">
      <w:pPr>
        <w:spacing w:before="240" w:after="0" w:line="360" w:lineRule="auto"/>
        <w:jc w:val="both"/>
        <w:rPr>
          <w:rFonts w:ascii="Arial" w:hAnsi="Arial" w:cs="Arial"/>
          <w:bCs/>
          <w:sz w:val="20"/>
          <w:szCs w:val="20"/>
          <w:lang w:val="en-US"/>
        </w:rPr>
      </w:pPr>
      <w:r w:rsidRPr="0087685D">
        <w:rPr>
          <w:rFonts w:ascii="Arial" w:hAnsi="Arial" w:cs="Arial"/>
          <w:bCs/>
          <w:sz w:val="20"/>
          <w:szCs w:val="20"/>
          <w:lang w:val="en-US"/>
        </w:rPr>
        <w:t>Data on laying parameters, quail economic parameters and egg quality parameters were analyzed using Excel and Statistica ANOVA software version 7.1. Excel was used to determine means and standard deviations. Statistica ANOVA version 7.1 software was used for statistical analyzes of the data. The significance of the test was determined by comparing the probability P associated with the Duncan test statistic at the 5% level.</w:t>
      </w:r>
    </w:p>
    <w:p w14:paraId="0E75D380" w14:textId="00CCC57D" w:rsidR="00AB419C" w:rsidRDefault="0087685D" w:rsidP="00E15B75">
      <w:pPr>
        <w:spacing w:before="120" w:after="0" w:line="360" w:lineRule="auto"/>
        <w:jc w:val="both"/>
        <w:rPr>
          <w:rFonts w:ascii="Arial" w:hAnsi="Arial" w:cs="Arial"/>
          <w:b/>
          <w:lang w:val="en-US"/>
        </w:rPr>
      </w:pPr>
      <w:r w:rsidRPr="0087685D">
        <w:rPr>
          <w:rFonts w:ascii="Arial" w:hAnsi="Arial" w:cs="Arial"/>
          <w:b/>
          <w:lang w:val="en-US"/>
        </w:rPr>
        <w:t>3.</w:t>
      </w:r>
      <w:r w:rsidR="00AB419C" w:rsidRPr="0087685D">
        <w:rPr>
          <w:rFonts w:ascii="Arial" w:hAnsi="Arial" w:cs="Arial"/>
          <w:b/>
          <w:lang w:val="en-US"/>
        </w:rPr>
        <w:t>RESULTS</w:t>
      </w:r>
      <w:r w:rsidRPr="0087685D">
        <w:rPr>
          <w:rFonts w:ascii="Arial" w:hAnsi="Arial" w:cs="Arial"/>
          <w:b/>
          <w:lang w:val="en-US"/>
        </w:rPr>
        <w:t xml:space="preserve"> AND DISCUSSION</w:t>
      </w:r>
    </w:p>
    <w:p w14:paraId="4AC101E9" w14:textId="6EE86B27" w:rsidR="0087685D" w:rsidRPr="0087685D" w:rsidRDefault="0087685D" w:rsidP="00E15B75">
      <w:pPr>
        <w:spacing w:before="120" w:after="0" w:line="360" w:lineRule="auto"/>
        <w:jc w:val="both"/>
        <w:rPr>
          <w:rFonts w:ascii="Arial" w:hAnsi="Arial" w:cs="Arial"/>
          <w:b/>
          <w:lang w:val="en-US"/>
        </w:rPr>
      </w:pPr>
      <w:r>
        <w:rPr>
          <w:rFonts w:ascii="Arial" w:hAnsi="Arial" w:cs="Arial"/>
          <w:b/>
          <w:lang w:val="en-US"/>
        </w:rPr>
        <w:t>3.1. Results</w:t>
      </w:r>
    </w:p>
    <w:p w14:paraId="7FDAD28A" w14:textId="00E8C251" w:rsidR="00090C63" w:rsidRPr="001356CA" w:rsidRDefault="001356CA" w:rsidP="00AB419C">
      <w:pPr>
        <w:spacing w:after="0" w:line="360" w:lineRule="auto"/>
        <w:jc w:val="both"/>
        <w:rPr>
          <w:rFonts w:ascii="Arial" w:hAnsi="Arial" w:cs="Arial"/>
          <w:b/>
          <w:sz w:val="20"/>
          <w:szCs w:val="20"/>
          <w:lang w:val="en-US"/>
        </w:rPr>
      </w:pPr>
      <w:bookmarkStart w:id="2" w:name="_Hlk163735849"/>
      <w:r w:rsidRPr="001356CA">
        <w:rPr>
          <w:rFonts w:ascii="Arial" w:hAnsi="Arial" w:cs="Arial"/>
          <w:b/>
          <w:sz w:val="20"/>
          <w:szCs w:val="20"/>
          <w:lang w:val="en-US"/>
        </w:rPr>
        <w:t>3.1.</w:t>
      </w:r>
      <w:r w:rsidR="00E15B75">
        <w:rPr>
          <w:rFonts w:ascii="Arial" w:hAnsi="Arial" w:cs="Arial"/>
          <w:b/>
          <w:sz w:val="20"/>
          <w:szCs w:val="20"/>
          <w:lang w:val="en-US"/>
        </w:rPr>
        <w:t>1</w:t>
      </w:r>
      <w:r w:rsidRPr="001356CA">
        <w:rPr>
          <w:rFonts w:ascii="Arial" w:hAnsi="Arial" w:cs="Arial"/>
          <w:b/>
          <w:sz w:val="20"/>
          <w:szCs w:val="20"/>
          <w:lang w:val="en-US"/>
        </w:rPr>
        <w:t xml:space="preserve">. </w:t>
      </w:r>
      <w:r w:rsidR="00090C63" w:rsidRPr="001356CA">
        <w:rPr>
          <w:rFonts w:ascii="Arial" w:hAnsi="Arial" w:cs="Arial"/>
          <w:b/>
          <w:sz w:val="20"/>
          <w:szCs w:val="20"/>
          <w:lang w:val="en-US"/>
        </w:rPr>
        <w:t>Effect of acids on feed consumption during laying period</w:t>
      </w:r>
    </w:p>
    <w:p w14:paraId="6DE60683" w14:textId="54F138E2" w:rsidR="00090C63" w:rsidRPr="001356CA" w:rsidRDefault="00090C63" w:rsidP="00090C63">
      <w:pPr>
        <w:spacing w:before="120" w:after="0" w:line="360" w:lineRule="auto"/>
        <w:jc w:val="both"/>
        <w:rPr>
          <w:rFonts w:ascii="Arial" w:hAnsi="Arial" w:cs="Arial"/>
          <w:sz w:val="20"/>
          <w:szCs w:val="20"/>
          <w:lang w:val="en-US"/>
        </w:rPr>
      </w:pPr>
      <w:r w:rsidRPr="001356CA">
        <w:rPr>
          <w:rFonts w:ascii="Arial" w:hAnsi="Arial" w:cs="Arial"/>
          <w:sz w:val="20"/>
          <w:szCs w:val="20"/>
          <w:lang w:val="en-US"/>
        </w:rPr>
        <w:t xml:space="preserve">The evolution of the feed consumption of the quails is presented in Table </w:t>
      </w:r>
      <w:r w:rsidR="00343AAE">
        <w:rPr>
          <w:rFonts w:ascii="Arial" w:hAnsi="Arial" w:cs="Arial"/>
          <w:sz w:val="20"/>
          <w:szCs w:val="20"/>
          <w:lang w:val="en-US"/>
        </w:rPr>
        <w:t>2</w:t>
      </w:r>
      <w:r w:rsidRPr="001356CA">
        <w:rPr>
          <w:rFonts w:ascii="Arial" w:hAnsi="Arial" w:cs="Arial"/>
          <w:sz w:val="20"/>
          <w:szCs w:val="20"/>
          <w:lang w:val="en-US"/>
        </w:rPr>
        <w:t xml:space="preserve">. It appears from this table that the feed consumption of the quails from the control batch is identical to that of the acid batch from the 7th week to the 15th week of age (p &gt; 0.05). However, quails from the </w:t>
      </w:r>
      <w:bookmarkEnd w:id="2"/>
      <w:r w:rsidRPr="001356CA">
        <w:rPr>
          <w:rFonts w:ascii="Arial" w:hAnsi="Arial" w:cs="Arial"/>
          <w:sz w:val="20"/>
          <w:szCs w:val="20"/>
          <w:lang w:val="en-US"/>
        </w:rPr>
        <w:t>control group recorded lower feed consumption from the 16th week of age (p ˂ 0.05). Over the entire trial period, the feed consumption of quails from the acidic group was significantly higher than that of the control group (p ˂ 0.05). On average, the feed consumption of quails from the acidic group is 31.3 ± 0.1 g/quail/day compared to 28.8 ± 0.2 g/quail/day for the control group.</w:t>
      </w:r>
    </w:p>
    <w:p w14:paraId="7F1EA418" w14:textId="7CF600DA" w:rsidR="00AB419C" w:rsidRPr="001356CA" w:rsidRDefault="00AB419C" w:rsidP="00AB419C">
      <w:pPr>
        <w:spacing w:before="360" w:after="0" w:line="480" w:lineRule="auto"/>
        <w:rPr>
          <w:rFonts w:ascii="Arial" w:hAnsi="Arial" w:cs="Arial"/>
          <w:lang w:val="en-US"/>
        </w:rPr>
      </w:pPr>
      <w:r w:rsidRPr="001356CA">
        <w:rPr>
          <w:rFonts w:ascii="Arial" w:hAnsi="Arial" w:cs="Arial"/>
          <w:b/>
          <w:lang w:val="en-US"/>
        </w:rPr>
        <w:t>Tabl</w:t>
      </w:r>
      <w:r w:rsidR="00090C63" w:rsidRPr="001356CA">
        <w:rPr>
          <w:rFonts w:ascii="Arial" w:hAnsi="Arial" w:cs="Arial"/>
          <w:b/>
          <w:lang w:val="en-US"/>
        </w:rPr>
        <w:t>e</w:t>
      </w:r>
      <w:r w:rsidRPr="001356CA">
        <w:rPr>
          <w:rFonts w:ascii="Arial" w:hAnsi="Arial" w:cs="Arial"/>
          <w:b/>
          <w:lang w:val="en-US"/>
        </w:rPr>
        <w:t xml:space="preserve"> </w:t>
      </w:r>
      <w:proofErr w:type="gramStart"/>
      <w:r w:rsidR="00343AAE">
        <w:rPr>
          <w:rFonts w:ascii="Arial" w:hAnsi="Arial" w:cs="Arial"/>
          <w:b/>
          <w:lang w:val="en-US"/>
        </w:rPr>
        <w:t>2</w:t>
      </w:r>
      <w:r w:rsidRPr="001356CA">
        <w:rPr>
          <w:rFonts w:ascii="Arial" w:hAnsi="Arial" w:cs="Arial"/>
          <w:lang w:val="en-US"/>
        </w:rPr>
        <w:t> :</w:t>
      </w:r>
      <w:proofErr w:type="gramEnd"/>
      <w:r w:rsidRPr="001356CA">
        <w:rPr>
          <w:rFonts w:ascii="Arial" w:hAnsi="Arial" w:cs="Arial"/>
          <w:lang w:val="en-US"/>
        </w:rPr>
        <w:t xml:space="preserve"> Effe</w:t>
      </w:r>
      <w:r w:rsidR="00090C63" w:rsidRPr="001356CA">
        <w:rPr>
          <w:rFonts w:ascii="Arial" w:hAnsi="Arial" w:cs="Arial"/>
          <w:lang w:val="en-US"/>
        </w:rPr>
        <w:t>c</w:t>
      </w:r>
      <w:r w:rsidRPr="001356CA">
        <w:rPr>
          <w:rFonts w:ascii="Arial" w:hAnsi="Arial" w:cs="Arial"/>
          <w:lang w:val="en-US"/>
        </w:rPr>
        <w:t xml:space="preserve">t </w:t>
      </w:r>
      <w:r w:rsidR="00090C63" w:rsidRPr="001356CA">
        <w:rPr>
          <w:rFonts w:ascii="Arial" w:hAnsi="Arial" w:cs="Arial"/>
          <w:lang w:val="en-US"/>
        </w:rPr>
        <w:t xml:space="preserve">of </w:t>
      </w:r>
      <w:r w:rsidRPr="001356CA">
        <w:rPr>
          <w:rFonts w:ascii="Arial" w:hAnsi="Arial" w:cs="Arial"/>
          <w:lang w:val="en-US"/>
        </w:rPr>
        <w:t xml:space="preserve">acids </w:t>
      </w:r>
      <w:r w:rsidR="00090C63" w:rsidRPr="001356CA">
        <w:rPr>
          <w:rFonts w:ascii="Arial" w:hAnsi="Arial" w:cs="Arial"/>
          <w:lang w:val="en-US"/>
        </w:rPr>
        <w:t>on feed</w:t>
      </w:r>
      <w:r w:rsidRPr="001356CA">
        <w:rPr>
          <w:rFonts w:ascii="Arial" w:hAnsi="Arial" w:cs="Arial"/>
          <w:lang w:val="en-US"/>
        </w:rPr>
        <w:t xml:space="preserve"> cons</w:t>
      </w:r>
      <w:r w:rsidR="00090C63" w:rsidRPr="001356CA">
        <w:rPr>
          <w:rFonts w:ascii="Arial" w:hAnsi="Arial" w:cs="Arial"/>
          <w:lang w:val="en-US"/>
        </w:rPr>
        <w:t>umption of quails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3500"/>
        <w:gridCol w:w="3504"/>
      </w:tblGrid>
      <w:tr w:rsidR="00AB419C" w:rsidRPr="000974D9" w14:paraId="1C61CD6D" w14:textId="77777777" w:rsidTr="00B11039">
        <w:tc>
          <w:tcPr>
            <w:tcW w:w="1140" w:type="pct"/>
            <w:tcBorders>
              <w:top w:val="nil"/>
              <w:left w:val="nil"/>
              <w:bottom w:val="single" w:sz="18" w:space="0" w:color="auto"/>
              <w:right w:val="nil"/>
            </w:tcBorders>
            <w:vAlign w:val="center"/>
          </w:tcPr>
          <w:p w14:paraId="558A384F" w14:textId="77777777" w:rsidR="00AB419C" w:rsidRPr="001356CA" w:rsidRDefault="00AB419C" w:rsidP="00B11039">
            <w:pPr>
              <w:spacing w:after="0"/>
              <w:rPr>
                <w:rFonts w:ascii="Arial" w:hAnsi="Arial" w:cs="Arial"/>
                <w:b/>
                <w:sz w:val="20"/>
                <w:szCs w:val="20"/>
                <w:lang w:val="en-US"/>
              </w:rPr>
            </w:pPr>
          </w:p>
        </w:tc>
        <w:tc>
          <w:tcPr>
            <w:tcW w:w="3860" w:type="pct"/>
            <w:gridSpan w:val="2"/>
            <w:tcBorders>
              <w:top w:val="single" w:sz="18" w:space="0" w:color="auto"/>
              <w:left w:val="nil"/>
              <w:bottom w:val="single" w:sz="12" w:space="0" w:color="auto"/>
              <w:right w:val="nil"/>
            </w:tcBorders>
            <w:vAlign w:val="center"/>
          </w:tcPr>
          <w:p w14:paraId="329F17D3" w14:textId="02695256" w:rsidR="00AB419C" w:rsidRPr="001356CA" w:rsidRDefault="00090C63" w:rsidP="00B11039">
            <w:pPr>
              <w:spacing w:after="0"/>
              <w:jc w:val="center"/>
              <w:rPr>
                <w:rFonts w:ascii="Arial" w:hAnsi="Arial" w:cs="Arial"/>
                <w:b/>
                <w:sz w:val="20"/>
                <w:szCs w:val="20"/>
                <w:lang w:val="en-US"/>
              </w:rPr>
            </w:pPr>
            <w:r w:rsidRPr="001356CA">
              <w:rPr>
                <w:rFonts w:ascii="Arial" w:hAnsi="Arial" w:cs="Arial"/>
                <w:b/>
                <w:bCs/>
                <w:sz w:val="20"/>
                <w:szCs w:val="20"/>
                <w:lang w:val="en-US"/>
              </w:rPr>
              <w:t>Feed consumption of quails</w:t>
            </w:r>
            <w:r w:rsidR="00AB419C" w:rsidRPr="001356CA">
              <w:rPr>
                <w:rFonts w:ascii="Arial" w:hAnsi="Arial" w:cs="Arial"/>
                <w:b/>
                <w:sz w:val="20"/>
                <w:szCs w:val="20"/>
                <w:lang w:val="en-US"/>
              </w:rPr>
              <w:t xml:space="preserve"> </w:t>
            </w:r>
            <w:r w:rsidRPr="001356CA">
              <w:rPr>
                <w:rFonts w:ascii="Arial" w:hAnsi="Arial" w:cs="Arial"/>
                <w:b/>
                <w:sz w:val="20"/>
                <w:szCs w:val="20"/>
                <w:lang w:val="en-US"/>
              </w:rPr>
              <w:t>(g of DM/quail/d)</w:t>
            </w:r>
          </w:p>
        </w:tc>
      </w:tr>
      <w:tr w:rsidR="00AB419C" w:rsidRPr="001356CA" w14:paraId="0E2585AE" w14:textId="77777777" w:rsidTr="00B11039">
        <w:tc>
          <w:tcPr>
            <w:tcW w:w="1140" w:type="pct"/>
            <w:tcBorders>
              <w:top w:val="single" w:sz="18" w:space="0" w:color="auto"/>
              <w:left w:val="nil"/>
              <w:bottom w:val="single" w:sz="12" w:space="0" w:color="auto"/>
              <w:right w:val="nil"/>
            </w:tcBorders>
            <w:vAlign w:val="center"/>
          </w:tcPr>
          <w:p w14:paraId="6F1284EB" w14:textId="77777777" w:rsidR="00AB419C" w:rsidRPr="001356CA" w:rsidRDefault="00AB419C" w:rsidP="00B11039">
            <w:pPr>
              <w:spacing w:after="0"/>
              <w:rPr>
                <w:rFonts w:ascii="Arial" w:hAnsi="Arial" w:cs="Arial"/>
                <w:b/>
                <w:sz w:val="20"/>
                <w:szCs w:val="20"/>
              </w:rPr>
            </w:pPr>
            <w:r w:rsidRPr="001356CA">
              <w:rPr>
                <w:rFonts w:ascii="Arial" w:hAnsi="Arial" w:cs="Arial"/>
                <w:b/>
                <w:sz w:val="20"/>
                <w:szCs w:val="20"/>
              </w:rPr>
              <w:t>Age (semaine)</w:t>
            </w:r>
          </w:p>
        </w:tc>
        <w:tc>
          <w:tcPr>
            <w:tcW w:w="1929" w:type="pct"/>
            <w:tcBorders>
              <w:top w:val="single" w:sz="18" w:space="0" w:color="auto"/>
              <w:left w:val="nil"/>
              <w:bottom w:val="single" w:sz="12" w:space="0" w:color="auto"/>
              <w:right w:val="nil"/>
            </w:tcBorders>
            <w:vAlign w:val="center"/>
          </w:tcPr>
          <w:p w14:paraId="34821FA9" w14:textId="5F45360B" w:rsidR="00AB419C" w:rsidRPr="001356CA" w:rsidRDefault="00CE6069" w:rsidP="00B11039">
            <w:pPr>
              <w:spacing w:after="0"/>
              <w:jc w:val="center"/>
              <w:rPr>
                <w:rFonts w:ascii="Arial" w:hAnsi="Arial" w:cs="Arial"/>
                <w:b/>
                <w:sz w:val="20"/>
                <w:szCs w:val="20"/>
              </w:rPr>
            </w:pPr>
            <w:r w:rsidRPr="001356CA">
              <w:rPr>
                <w:rFonts w:ascii="Arial" w:hAnsi="Arial" w:cs="Arial"/>
                <w:b/>
                <w:sz w:val="20"/>
                <w:szCs w:val="20"/>
              </w:rPr>
              <w:t>Control batch</w:t>
            </w:r>
          </w:p>
        </w:tc>
        <w:tc>
          <w:tcPr>
            <w:tcW w:w="1931" w:type="pct"/>
            <w:tcBorders>
              <w:top w:val="single" w:sz="18" w:space="0" w:color="auto"/>
              <w:left w:val="nil"/>
              <w:bottom w:val="single" w:sz="12" w:space="0" w:color="auto"/>
              <w:right w:val="nil"/>
            </w:tcBorders>
            <w:vAlign w:val="center"/>
          </w:tcPr>
          <w:p w14:paraId="7F056CA2" w14:textId="1F2F0878" w:rsidR="00AB419C" w:rsidRPr="001356CA" w:rsidRDefault="00CE6069" w:rsidP="00B11039">
            <w:pPr>
              <w:spacing w:after="0"/>
              <w:jc w:val="center"/>
              <w:rPr>
                <w:rFonts w:ascii="Arial" w:hAnsi="Arial" w:cs="Arial"/>
                <w:b/>
                <w:sz w:val="20"/>
                <w:szCs w:val="20"/>
              </w:rPr>
            </w:pPr>
            <w:proofErr w:type="spellStart"/>
            <w:r w:rsidRPr="001356CA">
              <w:rPr>
                <w:rFonts w:ascii="Arial" w:hAnsi="Arial" w:cs="Arial"/>
                <w:b/>
                <w:sz w:val="20"/>
                <w:szCs w:val="20"/>
              </w:rPr>
              <w:t>A</w:t>
            </w:r>
            <w:r w:rsidR="00AB419C" w:rsidRPr="001356CA">
              <w:rPr>
                <w:rFonts w:ascii="Arial" w:hAnsi="Arial" w:cs="Arial"/>
                <w:b/>
                <w:sz w:val="20"/>
                <w:szCs w:val="20"/>
              </w:rPr>
              <w:t>cid</w:t>
            </w:r>
            <w:r w:rsidRPr="001356CA">
              <w:rPr>
                <w:rFonts w:ascii="Arial" w:hAnsi="Arial" w:cs="Arial"/>
                <w:b/>
                <w:sz w:val="20"/>
                <w:szCs w:val="20"/>
              </w:rPr>
              <w:t>s</w:t>
            </w:r>
            <w:proofErr w:type="spellEnd"/>
            <w:r w:rsidRPr="001356CA">
              <w:rPr>
                <w:rFonts w:ascii="Arial" w:hAnsi="Arial" w:cs="Arial"/>
                <w:b/>
                <w:sz w:val="20"/>
                <w:szCs w:val="20"/>
              </w:rPr>
              <w:t xml:space="preserve"> batch</w:t>
            </w:r>
          </w:p>
        </w:tc>
      </w:tr>
      <w:tr w:rsidR="00AB419C" w:rsidRPr="001356CA" w14:paraId="6C050172" w14:textId="77777777" w:rsidTr="00B11039">
        <w:tc>
          <w:tcPr>
            <w:tcW w:w="1140" w:type="pct"/>
            <w:tcBorders>
              <w:top w:val="single" w:sz="12" w:space="0" w:color="auto"/>
              <w:left w:val="nil"/>
              <w:bottom w:val="nil"/>
              <w:right w:val="nil"/>
            </w:tcBorders>
          </w:tcPr>
          <w:p w14:paraId="50861D61" w14:textId="77777777" w:rsidR="00AB419C" w:rsidRPr="001356CA" w:rsidRDefault="00AB419C" w:rsidP="00B11039">
            <w:pPr>
              <w:spacing w:after="0"/>
              <w:rPr>
                <w:rFonts w:ascii="Arial" w:hAnsi="Arial" w:cs="Arial"/>
                <w:b/>
                <w:sz w:val="20"/>
                <w:szCs w:val="20"/>
              </w:rPr>
            </w:pPr>
            <w:r w:rsidRPr="001356CA">
              <w:rPr>
                <w:rFonts w:ascii="Arial" w:hAnsi="Arial" w:cs="Arial"/>
                <w:b/>
                <w:sz w:val="20"/>
                <w:szCs w:val="20"/>
              </w:rPr>
              <w:t>7</w:t>
            </w:r>
          </w:p>
        </w:tc>
        <w:tc>
          <w:tcPr>
            <w:tcW w:w="1929" w:type="pct"/>
            <w:tcBorders>
              <w:top w:val="single" w:sz="12" w:space="0" w:color="auto"/>
              <w:left w:val="nil"/>
              <w:bottom w:val="nil"/>
              <w:right w:val="nil"/>
            </w:tcBorders>
            <w:vAlign w:val="center"/>
          </w:tcPr>
          <w:p w14:paraId="442202C8" w14:textId="0ACCD9B4"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27</w:t>
            </w:r>
            <w:r w:rsidR="00CE6069" w:rsidRPr="001356CA">
              <w:rPr>
                <w:rFonts w:ascii="Arial" w:hAnsi="Arial" w:cs="Arial"/>
                <w:sz w:val="20"/>
                <w:szCs w:val="20"/>
              </w:rPr>
              <w:t>.</w:t>
            </w:r>
            <w:r w:rsidRPr="001356CA">
              <w:rPr>
                <w:rFonts w:ascii="Arial" w:hAnsi="Arial" w:cs="Arial"/>
                <w:sz w:val="20"/>
                <w:szCs w:val="20"/>
              </w:rPr>
              <w:t>3 ± 0</w:t>
            </w:r>
            <w:r w:rsidR="00CE6069" w:rsidRPr="001356CA">
              <w:rPr>
                <w:rFonts w:ascii="Arial" w:hAnsi="Arial" w:cs="Arial"/>
                <w:sz w:val="20"/>
                <w:szCs w:val="20"/>
              </w:rPr>
              <w:t>.</w:t>
            </w:r>
            <w:r w:rsidRPr="001356CA">
              <w:rPr>
                <w:rFonts w:ascii="Arial" w:hAnsi="Arial" w:cs="Arial"/>
                <w:sz w:val="20"/>
                <w:szCs w:val="20"/>
              </w:rPr>
              <w:t>6</w:t>
            </w:r>
            <w:r w:rsidRPr="001356CA">
              <w:rPr>
                <w:rFonts w:ascii="Arial" w:hAnsi="Arial" w:cs="Arial"/>
                <w:sz w:val="20"/>
                <w:szCs w:val="20"/>
                <w:vertAlign w:val="superscript"/>
              </w:rPr>
              <w:t>a</w:t>
            </w:r>
          </w:p>
        </w:tc>
        <w:tc>
          <w:tcPr>
            <w:tcW w:w="1931" w:type="pct"/>
            <w:tcBorders>
              <w:top w:val="single" w:sz="12" w:space="0" w:color="auto"/>
              <w:left w:val="nil"/>
              <w:bottom w:val="nil"/>
              <w:right w:val="nil"/>
            </w:tcBorders>
            <w:vAlign w:val="center"/>
          </w:tcPr>
          <w:p w14:paraId="67D185C0" w14:textId="3467A85B"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27</w:t>
            </w:r>
            <w:r w:rsidR="00CE6069" w:rsidRPr="001356CA">
              <w:rPr>
                <w:rFonts w:ascii="Arial" w:hAnsi="Arial" w:cs="Arial"/>
                <w:sz w:val="20"/>
                <w:szCs w:val="20"/>
              </w:rPr>
              <w:t>.</w:t>
            </w:r>
            <w:r w:rsidRPr="001356CA">
              <w:rPr>
                <w:rFonts w:ascii="Arial" w:hAnsi="Arial" w:cs="Arial"/>
                <w:sz w:val="20"/>
                <w:szCs w:val="20"/>
              </w:rPr>
              <w:t>5 ± 0</w:t>
            </w:r>
            <w:r w:rsidR="00CE6069" w:rsidRPr="001356CA">
              <w:rPr>
                <w:rFonts w:ascii="Arial" w:hAnsi="Arial" w:cs="Arial"/>
                <w:sz w:val="20"/>
                <w:szCs w:val="20"/>
              </w:rPr>
              <w:t>.</w:t>
            </w:r>
            <w:r w:rsidRPr="001356CA">
              <w:rPr>
                <w:rFonts w:ascii="Arial" w:hAnsi="Arial" w:cs="Arial"/>
                <w:sz w:val="20"/>
                <w:szCs w:val="20"/>
              </w:rPr>
              <w:t>4</w:t>
            </w:r>
            <w:r w:rsidRPr="001356CA">
              <w:rPr>
                <w:rFonts w:ascii="Arial" w:hAnsi="Arial" w:cs="Arial"/>
                <w:sz w:val="20"/>
                <w:szCs w:val="20"/>
                <w:vertAlign w:val="superscript"/>
              </w:rPr>
              <w:t>a</w:t>
            </w:r>
          </w:p>
        </w:tc>
      </w:tr>
      <w:tr w:rsidR="00AB419C" w:rsidRPr="001356CA" w14:paraId="152D2EE5" w14:textId="77777777" w:rsidTr="00B11039">
        <w:tc>
          <w:tcPr>
            <w:tcW w:w="1140" w:type="pct"/>
            <w:tcBorders>
              <w:top w:val="nil"/>
              <w:left w:val="nil"/>
              <w:bottom w:val="nil"/>
              <w:right w:val="nil"/>
            </w:tcBorders>
          </w:tcPr>
          <w:p w14:paraId="1715656F" w14:textId="77777777" w:rsidR="00AB419C" w:rsidRPr="001356CA" w:rsidRDefault="00AB419C" w:rsidP="00B11039">
            <w:pPr>
              <w:spacing w:after="0"/>
              <w:rPr>
                <w:rFonts w:ascii="Arial" w:hAnsi="Arial" w:cs="Arial"/>
                <w:b/>
                <w:sz w:val="20"/>
                <w:szCs w:val="20"/>
              </w:rPr>
            </w:pPr>
            <w:r w:rsidRPr="001356CA">
              <w:rPr>
                <w:rFonts w:ascii="Arial" w:hAnsi="Arial" w:cs="Arial"/>
                <w:b/>
                <w:sz w:val="20"/>
                <w:szCs w:val="20"/>
              </w:rPr>
              <w:t>8</w:t>
            </w:r>
          </w:p>
        </w:tc>
        <w:tc>
          <w:tcPr>
            <w:tcW w:w="1929" w:type="pct"/>
            <w:tcBorders>
              <w:top w:val="nil"/>
              <w:left w:val="nil"/>
              <w:bottom w:val="nil"/>
              <w:right w:val="nil"/>
            </w:tcBorders>
            <w:vAlign w:val="center"/>
          </w:tcPr>
          <w:p w14:paraId="2AE0FFE8" w14:textId="78D4E2B5"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30 ± 0</w:t>
            </w:r>
            <w:r w:rsidR="00CE6069" w:rsidRPr="001356CA">
              <w:rPr>
                <w:rFonts w:ascii="Arial" w:hAnsi="Arial" w:cs="Arial"/>
                <w:sz w:val="20"/>
                <w:szCs w:val="20"/>
              </w:rPr>
              <w:t>.</w:t>
            </w:r>
            <w:r w:rsidRPr="001356CA">
              <w:rPr>
                <w:rFonts w:ascii="Arial" w:hAnsi="Arial" w:cs="Arial"/>
                <w:sz w:val="20"/>
                <w:szCs w:val="20"/>
              </w:rPr>
              <w:t>4</w:t>
            </w:r>
            <w:r w:rsidRPr="001356CA">
              <w:rPr>
                <w:rFonts w:ascii="Arial" w:hAnsi="Arial" w:cs="Arial"/>
                <w:sz w:val="20"/>
                <w:szCs w:val="20"/>
                <w:vertAlign w:val="superscript"/>
              </w:rPr>
              <w:t>a</w:t>
            </w:r>
          </w:p>
        </w:tc>
        <w:tc>
          <w:tcPr>
            <w:tcW w:w="1931" w:type="pct"/>
            <w:tcBorders>
              <w:top w:val="nil"/>
              <w:left w:val="nil"/>
              <w:bottom w:val="nil"/>
              <w:right w:val="nil"/>
            </w:tcBorders>
            <w:vAlign w:val="center"/>
          </w:tcPr>
          <w:p w14:paraId="14C6440C" w14:textId="713B21D5"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30</w:t>
            </w:r>
            <w:r w:rsidR="00CE6069" w:rsidRPr="001356CA">
              <w:rPr>
                <w:rFonts w:ascii="Arial" w:hAnsi="Arial" w:cs="Arial"/>
                <w:sz w:val="20"/>
                <w:szCs w:val="20"/>
              </w:rPr>
              <w:t>.</w:t>
            </w:r>
            <w:r w:rsidRPr="001356CA">
              <w:rPr>
                <w:rFonts w:ascii="Arial" w:hAnsi="Arial" w:cs="Arial"/>
                <w:sz w:val="20"/>
                <w:szCs w:val="20"/>
              </w:rPr>
              <w:t>4 ± 0</w:t>
            </w:r>
            <w:r w:rsidR="00CE6069" w:rsidRPr="001356CA">
              <w:rPr>
                <w:rFonts w:ascii="Arial" w:hAnsi="Arial" w:cs="Arial"/>
                <w:sz w:val="20"/>
                <w:szCs w:val="20"/>
              </w:rPr>
              <w:t>.</w:t>
            </w:r>
            <w:r w:rsidRPr="001356CA">
              <w:rPr>
                <w:rFonts w:ascii="Arial" w:hAnsi="Arial" w:cs="Arial"/>
                <w:sz w:val="20"/>
                <w:szCs w:val="20"/>
              </w:rPr>
              <w:t>7</w:t>
            </w:r>
            <w:r w:rsidRPr="001356CA">
              <w:rPr>
                <w:rFonts w:ascii="Arial" w:hAnsi="Arial" w:cs="Arial"/>
                <w:sz w:val="20"/>
                <w:szCs w:val="20"/>
                <w:vertAlign w:val="superscript"/>
              </w:rPr>
              <w:t>a</w:t>
            </w:r>
          </w:p>
        </w:tc>
      </w:tr>
      <w:tr w:rsidR="00AB419C" w:rsidRPr="001356CA" w14:paraId="5A5F3F85" w14:textId="77777777" w:rsidTr="00B11039">
        <w:tc>
          <w:tcPr>
            <w:tcW w:w="1140" w:type="pct"/>
            <w:tcBorders>
              <w:top w:val="nil"/>
              <w:left w:val="nil"/>
              <w:bottom w:val="nil"/>
              <w:right w:val="nil"/>
            </w:tcBorders>
          </w:tcPr>
          <w:p w14:paraId="016CB2F4" w14:textId="77777777" w:rsidR="00AB419C" w:rsidRPr="001356CA" w:rsidRDefault="00AB419C" w:rsidP="00B11039">
            <w:pPr>
              <w:spacing w:after="0"/>
              <w:rPr>
                <w:rFonts w:ascii="Arial" w:hAnsi="Arial" w:cs="Arial"/>
                <w:b/>
                <w:sz w:val="20"/>
                <w:szCs w:val="20"/>
              </w:rPr>
            </w:pPr>
            <w:r w:rsidRPr="001356CA">
              <w:rPr>
                <w:rFonts w:ascii="Arial" w:hAnsi="Arial" w:cs="Arial"/>
                <w:b/>
                <w:sz w:val="20"/>
                <w:szCs w:val="20"/>
              </w:rPr>
              <w:t>9</w:t>
            </w:r>
          </w:p>
        </w:tc>
        <w:tc>
          <w:tcPr>
            <w:tcW w:w="1929" w:type="pct"/>
            <w:tcBorders>
              <w:top w:val="nil"/>
              <w:left w:val="nil"/>
              <w:bottom w:val="nil"/>
              <w:right w:val="nil"/>
            </w:tcBorders>
            <w:vAlign w:val="center"/>
          </w:tcPr>
          <w:p w14:paraId="4219F11D" w14:textId="0648D7C2"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31</w:t>
            </w:r>
            <w:r w:rsidR="00CE6069" w:rsidRPr="001356CA">
              <w:rPr>
                <w:rFonts w:ascii="Arial" w:hAnsi="Arial" w:cs="Arial"/>
                <w:sz w:val="20"/>
                <w:szCs w:val="20"/>
              </w:rPr>
              <w:t>.</w:t>
            </w:r>
            <w:r w:rsidRPr="001356CA">
              <w:rPr>
                <w:rFonts w:ascii="Arial" w:hAnsi="Arial" w:cs="Arial"/>
                <w:sz w:val="20"/>
                <w:szCs w:val="20"/>
              </w:rPr>
              <w:t>1 ± 0</w:t>
            </w:r>
            <w:r w:rsidR="00CE6069" w:rsidRPr="001356CA">
              <w:rPr>
                <w:rFonts w:ascii="Arial" w:hAnsi="Arial" w:cs="Arial"/>
                <w:sz w:val="20"/>
                <w:szCs w:val="20"/>
              </w:rPr>
              <w:t>.</w:t>
            </w:r>
            <w:r w:rsidRPr="001356CA">
              <w:rPr>
                <w:rFonts w:ascii="Arial" w:hAnsi="Arial" w:cs="Arial"/>
                <w:sz w:val="20"/>
                <w:szCs w:val="20"/>
              </w:rPr>
              <w:t>6</w:t>
            </w:r>
            <w:r w:rsidRPr="001356CA">
              <w:rPr>
                <w:rFonts w:ascii="Arial" w:hAnsi="Arial" w:cs="Arial"/>
                <w:sz w:val="20"/>
                <w:szCs w:val="20"/>
                <w:vertAlign w:val="superscript"/>
              </w:rPr>
              <w:t>a</w:t>
            </w:r>
          </w:p>
        </w:tc>
        <w:tc>
          <w:tcPr>
            <w:tcW w:w="1931" w:type="pct"/>
            <w:tcBorders>
              <w:top w:val="nil"/>
              <w:left w:val="nil"/>
              <w:bottom w:val="nil"/>
              <w:right w:val="nil"/>
            </w:tcBorders>
            <w:vAlign w:val="center"/>
          </w:tcPr>
          <w:p w14:paraId="7843C165" w14:textId="45AA5E44"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32 ± 0</w:t>
            </w:r>
            <w:r w:rsidR="00CE6069" w:rsidRPr="001356CA">
              <w:rPr>
                <w:rFonts w:ascii="Arial" w:hAnsi="Arial" w:cs="Arial"/>
                <w:sz w:val="20"/>
                <w:szCs w:val="20"/>
              </w:rPr>
              <w:t>.</w:t>
            </w:r>
            <w:r w:rsidRPr="001356CA">
              <w:rPr>
                <w:rFonts w:ascii="Arial" w:hAnsi="Arial" w:cs="Arial"/>
                <w:sz w:val="20"/>
                <w:szCs w:val="20"/>
              </w:rPr>
              <w:t>3</w:t>
            </w:r>
            <w:r w:rsidRPr="001356CA">
              <w:rPr>
                <w:rFonts w:ascii="Arial" w:hAnsi="Arial" w:cs="Arial"/>
                <w:sz w:val="20"/>
                <w:szCs w:val="20"/>
                <w:vertAlign w:val="superscript"/>
              </w:rPr>
              <w:t>a</w:t>
            </w:r>
          </w:p>
        </w:tc>
      </w:tr>
      <w:tr w:rsidR="00AB419C" w:rsidRPr="001356CA" w14:paraId="07610738" w14:textId="77777777" w:rsidTr="00B11039">
        <w:tc>
          <w:tcPr>
            <w:tcW w:w="1140" w:type="pct"/>
            <w:tcBorders>
              <w:top w:val="nil"/>
              <w:left w:val="nil"/>
              <w:bottom w:val="nil"/>
              <w:right w:val="nil"/>
            </w:tcBorders>
          </w:tcPr>
          <w:p w14:paraId="1314A6AA" w14:textId="77777777" w:rsidR="00AB419C" w:rsidRPr="001356CA" w:rsidRDefault="00AB419C" w:rsidP="00B11039">
            <w:pPr>
              <w:spacing w:after="0"/>
              <w:rPr>
                <w:rFonts w:ascii="Arial" w:hAnsi="Arial" w:cs="Arial"/>
                <w:b/>
                <w:sz w:val="20"/>
                <w:szCs w:val="20"/>
              </w:rPr>
            </w:pPr>
            <w:r w:rsidRPr="001356CA">
              <w:rPr>
                <w:rFonts w:ascii="Arial" w:hAnsi="Arial" w:cs="Arial"/>
                <w:b/>
                <w:sz w:val="20"/>
                <w:szCs w:val="20"/>
              </w:rPr>
              <w:t>10</w:t>
            </w:r>
          </w:p>
        </w:tc>
        <w:tc>
          <w:tcPr>
            <w:tcW w:w="1929" w:type="pct"/>
            <w:tcBorders>
              <w:top w:val="nil"/>
              <w:left w:val="nil"/>
              <w:bottom w:val="nil"/>
              <w:right w:val="nil"/>
            </w:tcBorders>
            <w:vAlign w:val="center"/>
          </w:tcPr>
          <w:p w14:paraId="1A4A76F7" w14:textId="5423EE94"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32</w:t>
            </w:r>
            <w:r w:rsidR="00CE6069" w:rsidRPr="001356CA">
              <w:rPr>
                <w:rFonts w:ascii="Arial" w:hAnsi="Arial" w:cs="Arial"/>
                <w:sz w:val="20"/>
                <w:szCs w:val="20"/>
              </w:rPr>
              <w:t>.</w:t>
            </w:r>
            <w:r w:rsidRPr="001356CA">
              <w:rPr>
                <w:rFonts w:ascii="Arial" w:hAnsi="Arial" w:cs="Arial"/>
                <w:sz w:val="20"/>
                <w:szCs w:val="20"/>
              </w:rPr>
              <w:t>1 ± 0</w:t>
            </w:r>
            <w:r w:rsidR="00CE6069" w:rsidRPr="001356CA">
              <w:rPr>
                <w:rFonts w:ascii="Arial" w:hAnsi="Arial" w:cs="Arial"/>
                <w:sz w:val="20"/>
                <w:szCs w:val="20"/>
              </w:rPr>
              <w:t>.</w:t>
            </w:r>
            <w:r w:rsidRPr="001356CA">
              <w:rPr>
                <w:rFonts w:ascii="Arial" w:hAnsi="Arial" w:cs="Arial"/>
                <w:sz w:val="20"/>
                <w:szCs w:val="20"/>
              </w:rPr>
              <w:t>3</w:t>
            </w:r>
            <w:r w:rsidRPr="001356CA">
              <w:rPr>
                <w:rFonts w:ascii="Arial" w:hAnsi="Arial" w:cs="Arial"/>
                <w:sz w:val="20"/>
                <w:szCs w:val="20"/>
                <w:vertAlign w:val="superscript"/>
              </w:rPr>
              <w:t>a</w:t>
            </w:r>
          </w:p>
        </w:tc>
        <w:tc>
          <w:tcPr>
            <w:tcW w:w="1931" w:type="pct"/>
            <w:tcBorders>
              <w:top w:val="nil"/>
              <w:left w:val="nil"/>
              <w:bottom w:val="nil"/>
              <w:right w:val="nil"/>
            </w:tcBorders>
            <w:vAlign w:val="center"/>
          </w:tcPr>
          <w:p w14:paraId="35C2A5D7" w14:textId="7B160E45"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32</w:t>
            </w:r>
            <w:r w:rsidR="00CE6069" w:rsidRPr="001356CA">
              <w:rPr>
                <w:rFonts w:ascii="Arial" w:hAnsi="Arial" w:cs="Arial"/>
                <w:sz w:val="20"/>
                <w:szCs w:val="20"/>
              </w:rPr>
              <w:t>.</w:t>
            </w:r>
            <w:r w:rsidRPr="001356CA">
              <w:rPr>
                <w:rFonts w:ascii="Arial" w:hAnsi="Arial" w:cs="Arial"/>
                <w:sz w:val="20"/>
                <w:szCs w:val="20"/>
              </w:rPr>
              <w:t>8 ± 0</w:t>
            </w:r>
            <w:r w:rsidR="00CE6069" w:rsidRPr="001356CA">
              <w:rPr>
                <w:rFonts w:ascii="Arial" w:hAnsi="Arial" w:cs="Arial"/>
                <w:sz w:val="20"/>
                <w:szCs w:val="20"/>
              </w:rPr>
              <w:t>.</w:t>
            </w:r>
            <w:r w:rsidRPr="001356CA">
              <w:rPr>
                <w:rFonts w:ascii="Arial" w:hAnsi="Arial" w:cs="Arial"/>
                <w:sz w:val="20"/>
                <w:szCs w:val="20"/>
              </w:rPr>
              <w:t>3</w:t>
            </w:r>
            <w:r w:rsidRPr="001356CA">
              <w:rPr>
                <w:rFonts w:ascii="Arial" w:hAnsi="Arial" w:cs="Arial"/>
                <w:sz w:val="20"/>
                <w:szCs w:val="20"/>
                <w:vertAlign w:val="superscript"/>
              </w:rPr>
              <w:t>a</w:t>
            </w:r>
          </w:p>
        </w:tc>
      </w:tr>
      <w:tr w:rsidR="00AB419C" w:rsidRPr="001356CA" w14:paraId="2FC7084D" w14:textId="77777777" w:rsidTr="00B11039">
        <w:tc>
          <w:tcPr>
            <w:tcW w:w="1140" w:type="pct"/>
            <w:tcBorders>
              <w:top w:val="nil"/>
              <w:left w:val="nil"/>
              <w:bottom w:val="nil"/>
              <w:right w:val="nil"/>
            </w:tcBorders>
          </w:tcPr>
          <w:p w14:paraId="305EA837" w14:textId="77777777" w:rsidR="00AB419C" w:rsidRPr="001356CA" w:rsidRDefault="00AB419C" w:rsidP="00B11039">
            <w:pPr>
              <w:spacing w:after="0"/>
              <w:rPr>
                <w:rFonts w:ascii="Arial" w:hAnsi="Arial" w:cs="Arial"/>
                <w:b/>
                <w:sz w:val="20"/>
                <w:szCs w:val="20"/>
              </w:rPr>
            </w:pPr>
            <w:r w:rsidRPr="001356CA">
              <w:rPr>
                <w:rFonts w:ascii="Arial" w:hAnsi="Arial" w:cs="Arial"/>
                <w:b/>
                <w:sz w:val="20"/>
                <w:szCs w:val="20"/>
              </w:rPr>
              <w:t>11</w:t>
            </w:r>
          </w:p>
        </w:tc>
        <w:tc>
          <w:tcPr>
            <w:tcW w:w="1929" w:type="pct"/>
            <w:tcBorders>
              <w:top w:val="nil"/>
              <w:left w:val="nil"/>
              <w:bottom w:val="nil"/>
              <w:right w:val="nil"/>
            </w:tcBorders>
            <w:vAlign w:val="center"/>
          </w:tcPr>
          <w:p w14:paraId="3A681AA6" w14:textId="5ECA9E6D"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32</w:t>
            </w:r>
            <w:r w:rsidR="00CE6069" w:rsidRPr="001356CA">
              <w:rPr>
                <w:rFonts w:ascii="Arial" w:hAnsi="Arial" w:cs="Arial"/>
                <w:sz w:val="20"/>
                <w:szCs w:val="20"/>
              </w:rPr>
              <w:t>.</w:t>
            </w:r>
            <w:r w:rsidRPr="001356CA">
              <w:rPr>
                <w:rFonts w:ascii="Arial" w:hAnsi="Arial" w:cs="Arial"/>
                <w:sz w:val="20"/>
                <w:szCs w:val="20"/>
              </w:rPr>
              <w:t>5 ± 0</w:t>
            </w:r>
            <w:r w:rsidR="00CE6069" w:rsidRPr="001356CA">
              <w:rPr>
                <w:rFonts w:ascii="Arial" w:hAnsi="Arial" w:cs="Arial"/>
                <w:sz w:val="20"/>
                <w:szCs w:val="20"/>
              </w:rPr>
              <w:t>.</w:t>
            </w:r>
            <w:r w:rsidRPr="001356CA">
              <w:rPr>
                <w:rFonts w:ascii="Arial" w:hAnsi="Arial" w:cs="Arial"/>
                <w:sz w:val="20"/>
                <w:szCs w:val="20"/>
              </w:rPr>
              <w:t>3</w:t>
            </w:r>
            <w:r w:rsidRPr="001356CA">
              <w:rPr>
                <w:rFonts w:ascii="Arial" w:hAnsi="Arial" w:cs="Arial"/>
                <w:sz w:val="20"/>
                <w:szCs w:val="20"/>
                <w:vertAlign w:val="superscript"/>
              </w:rPr>
              <w:t>a</w:t>
            </w:r>
          </w:p>
        </w:tc>
        <w:tc>
          <w:tcPr>
            <w:tcW w:w="1931" w:type="pct"/>
            <w:tcBorders>
              <w:top w:val="nil"/>
              <w:left w:val="nil"/>
              <w:bottom w:val="nil"/>
              <w:right w:val="nil"/>
            </w:tcBorders>
            <w:vAlign w:val="center"/>
          </w:tcPr>
          <w:p w14:paraId="46D335E2" w14:textId="28DA7416"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33 ± 0</w:t>
            </w:r>
            <w:r w:rsidR="00CE6069" w:rsidRPr="001356CA">
              <w:rPr>
                <w:rFonts w:ascii="Arial" w:hAnsi="Arial" w:cs="Arial"/>
                <w:sz w:val="20"/>
                <w:szCs w:val="20"/>
              </w:rPr>
              <w:t>.</w:t>
            </w:r>
            <w:r w:rsidRPr="001356CA">
              <w:rPr>
                <w:rFonts w:ascii="Arial" w:hAnsi="Arial" w:cs="Arial"/>
                <w:sz w:val="20"/>
                <w:szCs w:val="20"/>
              </w:rPr>
              <w:t>2</w:t>
            </w:r>
            <w:r w:rsidRPr="001356CA">
              <w:rPr>
                <w:rFonts w:ascii="Arial" w:hAnsi="Arial" w:cs="Arial"/>
                <w:sz w:val="20"/>
                <w:szCs w:val="20"/>
                <w:vertAlign w:val="superscript"/>
              </w:rPr>
              <w:t>a</w:t>
            </w:r>
          </w:p>
        </w:tc>
      </w:tr>
      <w:tr w:rsidR="00AB419C" w:rsidRPr="001356CA" w14:paraId="2D5B04B6" w14:textId="77777777" w:rsidTr="00B11039">
        <w:tc>
          <w:tcPr>
            <w:tcW w:w="1140" w:type="pct"/>
            <w:tcBorders>
              <w:top w:val="nil"/>
              <w:left w:val="nil"/>
              <w:bottom w:val="nil"/>
              <w:right w:val="nil"/>
            </w:tcBorders>
          </w:tcPr>
          <w:p w14:paraId="01964CB7" w14:textId="77777777" w:rsidR="00AB419C" w:rsidRPr="001356CA" w:rsidRDefault="00AB419C" w:rsidP="00B11039">
            <w:pPr>
              <w:spacing w:after="0"/>
              <w:rPr>
                <w:rFonts w:ascii="Arial" w:hAnsi="Arial" w:cs="Arial"/>
                <w:b/>
                <w:sz w:val="20"/>
                <w:szCs w:val="20"/>
              </w:rPr>
            </w:pPr>
            <w:r w:rsidRPr="001356CA">
              <w:rPr>
                <w:rFonts w:ascii="Arial" w:hAnsi="Arial" w:cs="Arial"/>
                <w:b/>
                <w:sz w:val="20"/>
                <w:szCs w:val="20"/>
              </w:rPr>
              <w:t>12</w:t>
            </w:r>
          </w:p>
        </w:tc>
        <w:tc>
          <w:tcPr>
            <w:tcW w:w="1929" w:type="pct"/>
            <w:tcBorders>
              <w:top w:val="nil"/>
              <w:left w:val="nil"/>
              <w:bottom w:val="nil"/>
              <w:right w:val="nil"/>
            </w:tcBorders>
            <w:vAlign w:val="center"/>
          </w:tcPr>
          <w:p w14:paraId="7E09BAAE" w14:textId="34C97E59"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31</w:t>
            </w:r>
            <w:r w:rsidR="00CE6069" w:rsidRPr="001356CA">
              <w:rPr>
                <w:rFonts w:ascii="Arial" w:hAnsi="Arial" w:cs="Arial"/>
                <w:sz w:val="20"/>
                <w:szCs w:val="20"/>
              </w:rPr>
              <w:t>.</w:t>
            </w:r>
            <w:r w:rsidRPr="001356CA">
              <w:rPr>
                <w:rFonts w:ascii="Arial" w:hAnsi="Arial" w:cs="Arial"/>
                <w:sz w:val="20"/>
                <w:szCs w:val="20"/>
              </w:rPr>
              <w:t>5 ± 0</w:t>
            </w:r>
            <w:r w:rsidR="00CE6069" w:rsidRPr="001356CA">
              <w:rPr>
                <w:rFonts w:ascii="Arial" w:hAnsi="Arial" w:cs="Arial"/>
                <w:sz w:val="20"/>
                <w:szCs w:val="20"/>
              </w:rPr>
              <w:t>.</w:t>
            </w:r>
            <w:r w:rsidRPr="001356CA">
              <w:rPr>
                <w:rFonts w:ascii="Arial" w:hAnsi="Arial" w:cs="Arial"/>
                <w:sz w:val="20"/>
                <w:szCs w:val="20"/>
              </w:rPr>
              <w:t>5</w:t>
            </w:r>
            <w:r w:rsidRPr="001356CA">
              <w:rPr>
                <w:rFonts w:ascii="Arial" w:hAnsi="Arial" w:cs="Arial"/>
                <w:sz w:val="20"/>
                <w:szCs w:val="20"/>
                <w:vertAlign w:val="superscript"/>
              </w:rPr>
              <w:t>a</w:t>
            </w:r>
          </w:p>
        </w:tc>
        <w:tc>
          <w:tcPr>
            <w:tcW w:w="1931" w:type="pct"/>
            <w:tcBorders>
              <w:top w:val="nil"/>
              <w:left w:val="nil"/>
              <w:bottom w:val="nil"/>
              <w:right w:val="nil"/>
            </w:tcBorders>
            <w:vAlign w:val="center"/>
          </w:tcPr>
          <w:p w14:paraId="564B99E0" w14:textId="2B79ED69"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32</w:t>
            </w:r>
            <w:r w:rsidR="00CE6069" w:rsidRPr="001356CA">
              <w:rPr>
                <w:rFonts w:ascii="Arial" w:hAnsi="Arial" w:cs="Arial"/>
                <w:sz w:val="20"/>
                <w:szCs w:val="20"/>
              </w:rPr>
              <w:t>.</w:t>
            </w:r>
            <w:r w:rsidRPr="001356CA">
              <w:rPr>
                <w:rFonts w:ascii="Arial" w:hAnsi="Arial" w:cs="Arial"/>
                <w:sz w:val="20"/>
                <w:szCs w:val="20"/>
              </w:rPr>
              <w:t>6 ± 0</w:t>
            </w:r>
            <w:r w:rsidR="00CE6069" w:rsidRPr="001356CA">
              <w:rPr>
                <w:rFonts w:ascii="Arial" w:hAnsi="Arial" w:cs="Arial"/>
                <w:sz w:val="20"/>
                <w:szCs w:val="20"/>
              </w:rPr>
              <w:t>.</w:t>
            </w:r>
            <w:r w:rsidRPr="001356CA">
              <w:rPr>
                <w:rFonts w:ascii="Arial" w:hAnsi="Arial" w:cs="Arial"/>
                <w:sz w:val="20"/>
                <w:szCs w:val="20"/>
              </w:rPr>
              <w:t>5</w:t>
            </w:r>
            <w:r w:rsidRPr="001356CA">
              <w:rPr>
                <w:rFonts w:ascii="Arial" w:hAnsi="Arial" w:cs="Arial"/>
                <w:sz w:val="20"/>
                <w:szCs w:val="20"/>
                <w:vertAlign w:val="superscript"/>
              </w:rPr>
              <w:t>a</w:t>
            </w:r>
          </w:p>
        </w:tc>
      </w:tr>
      <w:tr w:rsidR="00AB419C" w:rsidRPr="001356CA" w14:paraId="1CC816BE" w14:textId="77777777" w:rsidTr="00B11039">
        <w:tc>
          <w:tcPr>
            <w:tcW w:w="1140" w:type="pct"/>
            <w:tcBorders>
              <w:top w:val="nil"/>
              <w:left w:val="nil"/>
              <w:bottom w:val="nil"/>
              <w:right w:val="nil"/>
            </w:tcBorders>
          </w:tcPr>
          <w:p w14:paraId="17D087E5" w14:textId="77777777" w:rsidR="00AB419C" w:rsidRPr="001356CA" w:rsidRDefault="00AB419C" w:rsidP="00B11039">
            <w:pPr>
              <w:spacing w:after="0"/>
              <w:rPr>
                <w:rFonts w:ascii="Arial" w:hAnsi="Arial" w:cs="Arial"/>
                <w:b/>
                <w:sz w:val="20"/>
                <w:szCs w:val="20"/>
              </w:rPr>
            </w:pPr>
            <w:r w:rsidRPr="001356CA">
              <w:rPr>
                <w:rFonts w:ascii="Arial" w:hAnsi="Arial" w:cs="Arial"/>
                <w:b/>
                <w:sz w:val="20"/>
                <w:szCs w:val="20"/>
              </w:rPr>
              <w:t>13</w:t>
            </w:r>
          </w:p>
        </w:tc>
        <w:tc>
          <w:tcPr>
            <w:tcW w:w="1929" w:type="pct"/>
            <w:tcBorders>
              <w:top w:val="nil"/>
              <w:left w:val="nil"/>
              <w:bottom w:val="nil"/>
              <w:right w:val="nil"/>
            </w:tcBorders>
            <w:vAlign w:val="center"/>
          </w:tcPr>
          <w:p w14:paraId="35FA2480" w14:textId="147D1487"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30</w:t>
            </w:r>
            <w:r w:rsidR="00CE6069" w:rsidRPr="001356CA">
              <w:rPr>
                <w:rFonts w:ascii="Arial" w:hAnsi="Arial" w:cs="Arial"/>
                <w:sz w:val="20"/>
                <w:szCs w:val="20"/>
              </w:rPr>
              <w:t>.</w:t>
            </w:r>
            <w:r w:rsidRPr="001356CA">
              <w:rPr>
                <w:rFonts w:ascii="Arial" w:hAnsi="Arial" w:cs="Arial"/>
                <w:sz w:val="20"/>
                <w:szCs w:val="20"/>
              </w:rPr>
              <w:t>9 ± 0</w:t>
            </w:r>
            <w:r w:rsidR="00CE6069" w:rsidRPr="001356CA">
              <w:rPr>
                <w:rFonts w:ascii="Arial" w:hAnsi="Arial" w:cs="Arial"/>
                <w:sz w:val="20"/>
                <w:szCs w:val="20"/>
              </w:rPr>
              <w:t>.</w:t>
            </w:r>
            <w:r w:rsidRPr="001356CA">
              <w:rPr>
                <w:rFonts w:ascii="Arial" w:hAnsi="Arial" w:cs="Arial"/>
                <w:sz w:val="20"/>
                <w:szCs w:val="20"/>
              </w:rPr>
              <w:t>8</w:t>
            </w:r>
            <w:r w:rsidRPr="001356CA">
              <w:rPr>
                <w:rFonts w:ascii="Arial" w:hAnsi="Arial" w:cs="Arial"/>
                <w:sz w:val="20"/>
                <w:szCs w:val="20"/>
                <w:vertAlign w:val="superscript"/>
              </w:rPr>
              <w:t>a</w:t>
            </w:r>
          </w:p>
        </w:tc>
        <w:tc>
          <w:tcPr>
            <w:tcW w:w="1931" w:type="pct"/>
            <w:tcBorders>
              <w:top w:val="nil"/>
              <w:left w:val="nil"/>
              <w:bottom w:val="nil"/>
              <w:right w:val="nil"/>
            </w:tcBorders>
            <w:vAlign w:val="center"/>
          </w:tcPr>
          <w:p w14:paraId="585700D7" w14:textId="15CA9D90"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31</w:t>
            </w:r>
            <w:r w:rsidR="00CE6069" w:rsidRPr="001356CA">
              <w:rPr>
                <w:rFonts w:ascii="Arial" w:hAnsi="Arial" w:cs="Arial"/>
                <w:sz w:val="20"/>
                <w:szCs w:val="20"/>
              </w:rPr>
              <w:t>.</w:t>
            </w:r>
            <w:r w:rsidRPr="001356CA">
              <w:rPr>
                <w:rFonts w:ascii="Arial" w:hAnsi="Arial" w:cs="Arial"/>
                <w:sz w:val="20"/>
                <w:szCs w:val="20"/>
              </w:rPr>
              <w:t>7 ± 0</w:t>
            </w:r>
            <w:r w:rsidR="00CE6069" w:rsidRPr="001356CA">
              <w:rPr>
                <w:rFonts w:ascii="Arial" w:hAnsi="Arial" w:cs="Arial"/>
                <w:sz w:val="20"/>
                <w:szCs w:val="20"/>
              </w:rPr>
              <w:t>.</w:t>
            </w:r>
            <w:r w:rsidRPr="001356CA">
              <w:rPr>
                <w:rFonts w:ascii="Arial" w:hAnsi="Arial" w:cs="Arial"/>
                <w:sz w:val="20"/>
                <w:szCs w:val="20"/>
              </w:rPr>
              <w:t>6</w:t>
            </w:r>
            <w:r w:rsidRPr="001356CA">
              <w:rPr>
                <w:rFonts w:ascii="Arial" w:hAnsi="Arial" w:cs="Arial"/>
                <w:sz w:val="20"/>
                <w:szCs w:val="20"/>
                <w:vertAlign w:val="superscript"/>
              </w:rPr>
              <w:t>a</w:t>
            </w:r>
          </w:p>
        </w:tc>
      </w:tr>
      <w:tr w:rsidR="00AB419C" w:rsidRPr="001356CA" w14:paraId="2E592AE3" w14:textId="77777777" w:rsidTr="00B11039">
        <w:tc>
          <w:tcPr>
            <w:tcW w:w="1140" w:type="pct"/>
            <w:tcBorders>
              <w:top w:val="nil"/>
              <w:left w:val="nil"/>
              <w:bottom w:val="nil"/>
              <w:right w:val="nil"/>
            </w:tcBorders>
          </w:tcPr>
          <w:p w14:paraId="431D3A4F" w14:textId="77777777" w:rsidR="00AB419C" w:rsidRPr="001356CA" w:rsidRDefault="00AB419C" w:rsidP="00B11039">
            <w:pPr>
              <w:spacing w:after="0"/>
              <w:rPr>
                <w:rFonts w:ascii="Arial" w:hAnsi="Arial" w:cs="Arial"/>
                <w:b/>
                <w:sz w:val="20"/>
                <w:szCs w:val="20"/>
              </w:rPr>
            </w:pPr>
            <w:r w:rsidRPr="001356CA">
              <w:rPr>
                <w:rFonts w:ascii="Arial" w:hAnsi="Arial" w:cs="Arial"/>
                <w:b/>
                <w:sz w:val="20"/>
                <w:szCs w:val="20"/>
              </w:rPr>
              <w:t>14</w:t>
            </w:r>
          </w:p>
        </w:tc>
        <w:tc>
          <w:tcPr>
            <w:tcW w:w="1929" w:type="pct"/>
            <w:tcBorders>
              <w:top w:val="nil"/>
              <w:left w:val="nil"/>
              <w:bottom w:val="nil"/>
              <w:right w:val="nil"/>
            </w:tcBorders>
            <w:vAlign w:val="center"/>
          </w:tcPr>
          <w:p w14:paraId="5352C6E2" w14:textId="554AE5E0"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32</w:t>
            </w:r>
            <w:r w:rsidR="00CE6069" w:rsidRPr="001356CA">
              <w:rPr>
                <w:rFonts w:ascii="Arial" w:hAnsi="Arial" w:cs="Arial"/>
                <w:sz w:val="20"/>
                <w:szCs w:val="20"/>
              </w:rPr>
              <w:t>.</w:t>
            </w:r>
            <w:r w:rsidRPr="001356CA">
              <w:rPr>
                <w:rFonts w:ascii="Arial" w:hAnsi="Arial" w:cs="Arial"/>
                <w:sz w:val="20"/>
                <w:szCs w:val="20"/>
              </w:rPr>
              <w:t>4 ± 0</w:t>
            </w:r>
            <w:r w:rsidR="00CE6069" w:rsidRPr="001356CA">
              <w:rPr>
                <w:rFonts w:ascii="Arial" w:hAnsi="Arial" w:cs="Arial"/>
                <w:sz w:val="20"/>
                <w:szCs w:val="20"/>
              </w:rPr>
              <w:t>.</w:t>
            </w:r>
            <w:r w:rsidRPr="001356CA">
              <w:rPr>
                <w:rFonts w:ascii="Arial" w:hAnsi="Arial" w:cs="Arial"/>
                <w:sz w:val="20"/>
                <w:szCs w:val="20"/>
              </w:rPr>
              <w:t>3</w:t>
            </w:r>
            <w:r w:rsidRPr="001356CA">
              <w:rPr>
                <w:rFonts w:ascii="Arial" w:hAnsi="Arial" w:cs="Arial"/>
                <w:sz w:val="20"/>
                <w:szCs w:val="20"/>
                <w:vertAlign w:val="superscript"/>
              </w:rPr>
              <w:t>a</w:t>
            </w:r>
          </w:p>
        </w:tc>
        <w:tc>
          <w:tcPr>
            <w:tcW w:w="1931" w:type="pct"/>
            <w:tcBorders>
              <w:top w:val="nil"/>
              <w:left w:val="nil"/>
              <w:bottom w:val="nil"/>
              <w:right w:val="nil"/>
            </w:tcBorders>
            <w:vAlign w:val="center"/>
          </w:tcPr>
          <w:p w14:paraId="29A4B24E" w14:textId="5CCCE3D6"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32</w:t>
            </w:r>
            <w:r w:rsidR="00CE6069" w:rsidRPr="001356CA">
              <w:rPr>
                <w:rFonts w:ascii="Arial" w:hAnsi="Arial" w:cs="Arial"/>
                <w:sz w:val="20"/>
                <w:szCs w:val="20"/>
              </w:rPr>
              <w:t>.</w:t>
            </w:r>
            <w:r w:rsidRPr="001356CA">
              <w:rPr>
                <w:rFonts w:ascii="Arial" w:hAnsi="Arial" w:cs="Arial"/>
                <w:sz w:val="20"/>
                <w:szCs w:val="20"/>
              </w:rPr>
              <w:t>5 ± 0</w:t>
            </w:r>
            <w:r w:rsidR="00CE6069" w:rsidRPr="001356CA">
              <w:rPr>
                <w:rFonts w:ascii="Arial" w:hAnsi="Arial" w:cs="Arial"/>
                <w:sz w:val="20"/>
                <w:szCs w:val="20"/>
              </w:rPr>
              <w:t>.</w:t>
            </w:r>
            <w:r w:rsidRPr="001356CA">
              <w:rPr>
                <w:rFonts w:ascii="Arial" w:hAnsi="Arial" w:cs="Arial"/>
                <w:sz w:val="20"/>
                <w:szCs w:val="20"/>
              </w:rPr>
              <w:t>6</w:t>
            </w:r>
            <w:r w:rsidRPr="001356CA">
              <w:rPr>
                <w:rFonts w:ascii="Arial" w:hAnsi="Arial" w:cs="Arial"/>
                <w:sz w:val="20"/>
                <w:szCs w:val="20"/>
                <w:vertAlign w:val="superscript"/>
              </w:rPr>
              <w:t>a</w:t>
            </w:r>
          </w:p>
        </w:tc>
      </w:tr>
      <w:tr w:rsidR="00AB419C" w:rsidRPr="001356CA" w14:paraId="795DB0AD" w14:textId="77777777" w:rsidTr="00B11039">
        <w:tc>
          <w:tcPr>
            <w:tcW w:w="1140" w:type="pct"/>
            <w:tcBorders>
              <w:top w:val="nil"/>
              <w:left w:val="nil"/>
              <w:bottom w:val="nil"/>
              <w:right w:val="nil"/>
            </w:tcBorders>
          </w:tcPr>
          <w:p w14:paraId="2DCF040F" w14:textId="77777777" w:rsidR="00AB419C" w:rsidRPr="001356CA" w:rsidRDefault="00AB419C" w:rsidP="00B11039">
            <w:pPr>
              <w:spacing w:after="0"/>
              <w:rPr>
                <w:rFonts w:ascii="Arial" w:hAnsi="Arial" w:cs="Arial"/>
                <w:b/>
                <w:sz w:val="20"/>
                <w:szCs w:val="20"/>
              </w:rPr>
            </w:pPr>
            <w:r w:rsidRPr="001356CA">
              <w:rPr>
                <w:rFonts w:ascii="Arial" w:hAnsi="Arial" w:cs="Arial"/>
                <w:b/>
                <w:sz w:val="20"/>
                <w:szCs w:val="20"/>
              </w:rPr>
              <w:t>15</w:t>
            </w:r>
          </w:p>
        </w:tc>
        <w:tc>
          <w:tcPr>
            <w:tcW w:w="1929" w:type="pct"/>
            <w:tcBorders>
              <w:top w:val="nil"/>
              <w:left w:val="nil"/>
              <w:bottom w:val="nil"/>
              <w:right w:val="nil"/>
            </w:tcBorders>
            <w:vAlign w:val="center"/>
          </w:tcPr>
          <w:p w14:paraId="79DB72C3" w14:textId="7D0EB783"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30 ± 0</w:t>
            </w:r>
            <w:r w:rsidR="00CE6069" w:rsidRPr="001356CA">
              <w:rPr>
                <w:rFonts w:ascii="Arial" w:hAnsi="Arial" w:cs="Arial"/>
                <w:sz w:val="20"/>
                <w:szCs w:val="20"/>
              </w:rPr>
              <w:t>.</w:t>
            </w:r>
            <w:r w:rsidRPr="001356CA">
              <w:rPr>
                <w:rFonts w:ascii="Arial" w:hAnsi="Arial" w:cs="Arial"/>
                <w:sz w:val="20"/>
                <w:szCs w:val="20"/>
              </w:rPr>
              <w:t>6</w:t>
            </w:r>
            <w:r w:rsidRPr="001356CA">
              <w:rPr>
                <w:rFonts w:ascii="Arial" w:hAnsi="Arial" w:cs="Arial"/>
                <w:sz w:val="20"/>
                <w:szCs w:val="20"/>
                <w:vertAlign w:val="superscript"/>
              </w:rPr>
              <w:t>a</w:t>
            </w:r>
          </w:p>
        </w:tc>
        <w:tc>
          <w:tcPr>
            <w:tcW w:w="1931" w:type="pct"/>
            <w:tcBorders>
              <w:top w:val="nil"/>
              <w:left w:val="nil"/>
              <w:bottom w:val="nil"/>
              <w:right w:val="nil"/>
            </w:tcBorders>
            <w:vAlign w:val="center"/>
          </w:tcPr>
          <w:p w14:paraId="72CE8F55" w14:textId="144BC7CC"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31</w:t>
            </w:r>
            <w:r w:rsidR="00CE6069" w:rsidRPr="001356CA">
              <w:rPr>
                <w:rFonts w:ascii="Arial" w:hAnsi="Arial" w:cs="Arial"/>
                <w:sz w:val="20"/>
                <w:szCs w:val="20"/>
              </w:rPr>
              <w:t>.</w:t>
            </w:r>
            <w:r w:rsidRPr="001356CA">
              <w:rPr>
                <w:rFonts w:ascii="Arial" w:hAnsi="Arial" w:cs="Arial"/>
                <w:sz w:val="20"/>
                <w:szCs w:val="20"/>
              </w:rPr>
              <w:t>7 ± 1</w:t>
            </w:r>
            <w:r w:rsidR="00CE6069" w:rsidRPr="001356CA">
              <w:rPr>
                <w:rFonts w:ascii="Arial" w:hAnsi="Arial" w:cs="Arial"/>
                <w:sz w:val="20"/>
                <w:szCs w:val="20"/>
              </w:rPr>
              <w:t>.</w:t>
            </w:r>
            <w:r w:rsidRPr="001356CA">
              <w:rPr>
                <w:rFonts w:ascii="Arial" w:hAnsi="Arial" w:cs="Arial"/>
                <w:sz w:val="20"/>
                <w:szCs w:val="20"/>
              </w:rPr>
              <w:t>2</w:t>
            </w:r>
            <w:r w:rsidRPr="001356CA">
              <w:rPr>
                <w:rFonts w:ascii="Arial" w:hAnsi="Arial" w:cs="Arial"/>
                <w:sz w:val="20"/>
                <w:szCs w:val="20"/>
                <w:vertAlign w:val="superscript"/>
              </w:rPr>
              <w:t>a</w:t>
            </w:r>
          </w:p>
        </w:tc>
      </w:tr>
      <w:tr w:rsidR="00AB419C" w:rsidRPr="001356CA" w14:paraId="1362F7E4" w14:textId="77777777" w:rsidTr="00B11039">
        <w:tc>
          <w:tcPr>
            <w:tcW w:w="1140" w:type="pct"/>
            <w:tcBorders>
              <w:top w:val="nil"/>
              <w:left w:val="nil"/>
              <w:bottom w:val="nil"/>
              <w:right w:val="nil"/>
            </w:tcBorders>
          </w:tcPr>
          <w:p w14:paraId="1A4FE658" w14:textId="77777777" w:rsidR="00AB419C" w:rsidRPr="001356CA" w:rsidRDefault="00AB419C" w:rsidP="00B11039">
            <w:pPr>
              <w:spacing w:after="0"/>
              <w:rPr>
                <w:rFonts w:ascii="Arial" w:hAnsi="Arial" w:cs="Arial"/>
                <w:b/>
                <w:sz w:val="20"/>
                <w:szCs w:val="20"/>
              </w:rPr>
            </w:pPr>
            <w:r w:rsidRPr="001356CA">
              <w:rPr>
                <w:rFonts w:ascii="Arial" w:hAnsi="Arial" w:cs="Arial"/>
                <w:b/>
                <w:sz w:val="20"/>
                <w:szCs w:val="20"/>
              </w:rPr>
              <w:t>16</w:t>
            </w:r>
          </w:p>
        </w:tc>
        <w:tc>
          <w:tcPr>
            <w:tcW w:w="1929" w:type="pct"/>
            <w:tcBorders>
              <w:top w:val="nil"/>
              <w:left w:val="nil"/>
              <w:bottom w:val="nil"/>
              <w:right w:val="nil"/>
            </w:tcBorders>
            <w:vAlign w:val="center"/>
          </w:tcPr>
          <w:p w14:paraId="06447D70" w14:textId="61FF473C"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27</w:t>
            </w:r>
            <w:r w:rsidR="00CE6069" w:rsidRPr="001356CA">
              <w:rPr>
                <w:rFonts w:ascii="Arial" w:hAnsi="Arial" w:cs="Arial"/>
                <w:sz w:val="20"/>
                <w:szCs w:val="20"/>
              </w:rPr>
              <w:t>.</w:t>
            </w:r>
            <w:r w:rsidRPr="001356CA">
              <w:rPr>
                <w:rFonts w:ascii="Arial" w:hAnsi="Arial" w:cs="Arial"/>
                <w:sz w:val="20"/>
                <w:szCs w:val="20"/>
              </w:rPr>
              <w:t>2 ± 1</w:t>
            </w:r>
            <w:r w:rsidRPr="001356CA">
              <w:rPr>
                <w:rFonts w:ascii="Arial" w:hAnsi="Arial" w:cs="Arial"/>
                <w:sz w:val="20"/>
                <w:szCs w:val="20"/>
                <w:vertAlign w:val="superscript"/>
              </w:rPr>
              <w:t>b</w:t>
            </w:r>
          </w:p>
        </w:tc>
        <w:tc>
          <w:tcPr>
            <w:tcW w:w="1931" w:type="pct"/>
            <w:tcBorders>
              <w:top w:val="nil"/>
              <w:left w:val="nil"/>
              <w:bottom w:val="nil"/>
              <w:right w:val="nil"/>
            </w:tcBorders>
            <w:vAlign w:val="center"/>
          </w:tcPr>
          <w:p w14:paraId="0C8CDF66" w14:textId="6831A99B"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31</w:t>
            </w:r>
            <w:r w:rsidR="00CE6069" w:rsidRPr="001356CA">
              <w:rPr>
                <w:rFonts w:ascii="Arial" w:hAnsi="Arial" w:cs="Arial"/>
                <w:sz w:val="20"/>
                <w:szCs w:val="20"/>
              </w:rPr>
              <w:t>.</w:t>
            </w:r>
            <w:r w:rsidRPr="001356CA">
              <w:rPr>
                <w:rFonts w:ascii="Arial" w:hAnsi="Arial" w:cs="Arial"/>
                <w:sz w:val="20"/>
                <w:szCs w:val="20"/>
              </w:rPr>
              <w:t>8 ± 1</w:t>
            </w:r>
            <w:r w:rsidRPr="001356CA">
              <w:rPr>
                <w:rFonts w:ascii="Arial" w:hAnsi="Arial" w:cs="Arial"/>
                <w:sz w:val="20"/>
                <w:szCs w:val="20"/>
                <w:vertAlign w:val="superscript"/>
              </w:rPr>
              <w:t>a</w:t>
            </w:r>
          </w:p>
        </w:tc>
      </w:tr>
      <w:tr w:rsidR="00AB419C" w:rsidRPr="001356CA" w14:paraId="19E0D518" w14:textId="77777777" w:rsidTr="00B11039">
        <w:tc>
          <w:tcPr>
            <w:tcW w:w="1140" w:type="pct"/>
            <w:tcBorders>
              <w:top w:val="nil"/>
              <w:left w:val="nil"/>
              <w:bottom w:val="nil"/>
              <w:right w:val="nil"/>
            </w:tcBorders>
          </w:tcPr>
          <w:p w14:paraId="56CCA345" w14:textId="77777777" w:rsidR="00AB419C" w:rsidRPr="001356CA" w:rsidRDefault="00AB419C" w:rsidP="00B11039">
            <w:pPr>
              <w:spacing w:after="0"/>
              <w:rPr>
                <w:rFonts w:ascii="Arial" w:hAnsi="Arial" w:cs="Arial"/>
                <w:b/>
                <w:sz w:val="20"/>
                <w:szCs w:val="20"/>
              </w:rPr>
            </w:pPr>
            <w:r w:rsidRPr="001356CA">
              <w:rPr>
                <w:rFonts w:ascii="Arial" w:hAnsi="Arial" w:cs="Arial"/>
                <w:b/>
                <w:sz w:val="20"/>
                <w:szCs w:val="20"/>
              </w:rPr>
              <w:t>17</w:t>
            </w:r>
          </w:p>
        </w:tc>
        <w:tc>
          <w:tcPr>
            <w:tcW w:w="1929" w:type="pct"/>
            <w:tcBorders>
              <w:top w:val="nil"/>
              <w:left w:val="nil"/>
              <w:bottom w:val="nil"/>
              <w:right w:val="nil"/>
            </w:tcBorders>
            <w:vAlign w:val="center"/>
          </w:tcPr>
          <w:p w14:paraId="03A065D0" w14:textId="2D3D6BD4"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25</w:t>
            </w:r>
            <w:r w:rsidR="00CE6069" w:rsidRPr="001356CA">
              <w:rPr>
                <w:rFonts w:ascii="Arial" w:hAnsi="Arial" w:cs="Arial"/>
                <w:sz w:val="20"/>
                <w:szCs w:val="20"/>
              </w:rPr>
              <w:t>.</w:t>
            </w:r>
            <w:r w:rsidRPr="001356CA">
              <w:rPr>
                <w:rFonts w:ascii="Arial" w:hAnsi="Arial" w:cs="Arial"/>
                <w:sz w:val="20"/>
                <w:szCs w:val="20"/>
              </w:rPr>
              <w:t>2 ± 1</w:t>
            </w:r>
            <w:r w:rsidR="00CE6069" w:rsidRPr="001356CA">
              <w:rPr>
                <w:rFonts w:ascii="Arial" w:hAnsi="Arial" w:cs="Arial"/>
                <w:sz w:val="20"/>
                <w:szCs w:val="20"/>
              </w:rPr>
              <w:t>.</w:t>
            </w:r>
            <w:r w:rsidRPr="001356CA">
              <w:rPr>
                <w:rFonts w:ascii="Arial" w:hAnsi="Arial" w:cs="Arial"/>
                <w:sz w:val="20"/>
                <w:szCs w:val="20"/>
              </w:rPr>
              <w:t>2</w:t>
            </w:r>
            <w:r w:rsidRPr="001356CA">
              <w:rPr>
                <w:rFonts w:ascii="Arial" w:hAnsi="Arial" w:cs="Arial"/>
                <w:sz w:val="20"/>
                <w:szCs w:val="20"/>
                <w:vertAlign w:val="superscript"/>
              </w:rPr>
              <w:t>b</w:t>
            </w:r>
          </w:p>
        </w:tc>
        <w:tc>
          <w:tcPr>
            <w:tcW w:w="1931" w:type="pct"/>
            <w:tcBorders>
              <w:top w:val="nil"/>
              <w:left w:val="nil"/>
              <w:bottom w:val="nil"/>
              <w:right w:val="nil"/>
            </w:tcBorders>
            <w:vAlign w:val="center"/>
          </w:tcPr>
          <w:p w14:paraId="3B6E8493" w14:textId="6889D13A"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32</w:t>
            </w:r>
            <w:r w:rsidR="00CE6069" w:rsidRPr="001356CA">
              <w:rPr>
                <w:rFonts w:ascii="Arial" w:hAnsi="Arial" w:cs="Arial"/>
                <w:sz w:val="20"/>
                <w:szCs w:val="20"/>
              </w:rPr>
              <w:t>.</w:t>
            </w:r>
            <w:r w:rsidRPr="001356CA">
              <w:rPr>
                <w:rFonts w:ascii="Arial" w:hAnsi="Arial" w:cs="Arial"/>
                <w:sz w:val="20"/>
                <w:szCs w:val="20"/>
              </w:rPr>
              <w:t>1 ± 0</w:t>
            </w:r>
            <w:r w:rsidR="00CE6069" w:rsidRPr="001356CA">
              <w:rPr>
                <w:rFonts w:ascii="Arial" w:hAnsi="Arial" w:cs="Arial"/>
                <w:sz w:val="20"/>
                <w:szCs w:val="20"/>
              </w:rPr>
              <w:t>.</w:t>
            </w:r>
            <w:r w:rsidRPr="001356CA">
              <w:rPr>
                <w:rFonts w:ascii="Arial" w:hAnsi="Arial" w:cs="Arial"/>
                <w:sz w:val="20"/>
                <w:szCs w:val="20"/>
              </w:rPr>
              <w:t>6</w:t>
            </w:r>
            <w:r w:rsidRPr="001356CA">
              <w:rPr>
                <w:rFonts w:ascii="Arial" w:hAnsi="Arial" w:cs="Arial"/>
                <w:sz w:val="20"/>
                <w:szCs w:val="20"/>
                <w:vertAlign w:val="superscript"/>
              </w:rPr>
              <w:t>a</w:t>
            </w:r>
          </w:p>
        </w:tc>
      </w:tr>
      <w:tr w:rsidR="00AB419C" w:rsidRPr="001356CA" w14:paraId="402CA994" w14:textId="77777777" w:rsidTr="00B11039">
        <w:tc>
          <w:tcPr>
            <w:tcW w:w="1140" w:type="pct"/>
            <w:tcBorders>
              <w:top w:val="nil"/>
              <w:left w:val="nil"/>
              <w:bottom w:val="nil"/>
              <w:right w:val="nil"/>
            </w:tcBorders>
          </w:tcPr>
          <w:p w14:paraId="615BBD74" w14:textId="77777777" w:rsidR="00AB419C" w:rsidRPr="001356CA" w:rsidRDefault="00AB419C" w:rsidP="00B11039">
            <w:pPr>
              <w:spacing w:after="0"/>
              <w:rPr>
                <w:rFonts w:ascii="Arial" w:hAnsi="Arial" w:cs="Arial"/>
                <w:b/>
                <w:sz w:val="20"/>
                <w:szCs w:val="20"/>
              </w:rPr>
            </w:pPr>
            <w:r w:rsidRPr="001356CA">
              <w:rPr>
                <w:rFonts w:ascii="Arial" w:hAnsi="Arial" w:cs="Arial"/>
                <w:b/>
                <w:sz w:val="20"/>
                <w:szCs w:val="20"/>
              </w:rPr>
              <w:t>18</w:t>
            </w:r>
          </w:p>
        </w:tc>
        <w:tc>
          <w:tcPr>
            <w:tcW w:w="1929" w:type="pct"/>
            <w:tcBorders>
              <w:top w:val="nil"/>
              <w:left w:val="nil"/>
              <w:bottom w:val="nil"/>
              <w:right w:val="nil"/>
            </w:tcBorders>
            <w:vAlign w:val="center"/>
          </w:tcPr>
          <w:p w14:paraId="177FECC6" w14:textId="17B81C41"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25</w:t>
            </w:r>
            <w:r w:rsidR="00CE6069" w:rsidRPr="001356CA">
              <w:rPr>
                <w:rFonts w:ascii="Arial" w:hAnsi="Arial" w:cs="Arial"/>
                <w:sz w:val="20"/>
                <w:szCs w:val="20"/>
              </w:rPr>
              <w:t>.</w:t>
            </w:r>
            <w:r w:rsidRPr="001356CA">
              <w:rPr>
                <w:rFonts w:ascii="Arial" w:hAnsi="Arial" w:cs="Arial"/>
                <w:sz w:val="20"/>
                <w:szCs w:val="20"/>
              </w:rPr>
              <w:t>5 ± 1</w:t>
            </w:r>
            <w:r w:rsidR="00CE6069" w:rsidRPr="001356CA">
              <w:rPr>
                <w:rFonts w:ascii="Arial" w:hAnsi="Arial" w:cs="Arial"/>
                <w:sz w:val="20"/>
                <w:szCs w:val="20"/>
              </w:rPr>
              <w:t>.</w:t>
            </w:r>
            <w:r w:rsidRPr="001356CA">
              <w:rPr>
                <w:rFonts w:ascii="Arial" w:hAnsi="Arial" w:cs="Arial"/>
                <w:sz w:val="20"/>
                <w:szCs w:val="20"/>
              </w:rPr>
              <w:t>3</w:t>
            </w:r>
            <w:r w:rsidRPr="001356CA">
              <w:rPr>
                <w:rFonts w:ascii="Arial" w:hAnsi="Arial" w:cs="Arial"/>
                <w:sz w:val="20"/>
                <w:szCs w:val="20"/>
                <w:vertAlign w:val="superscript"/>
              </w:rPr>
              <w:t>b</w:t>
            </w:r>
          </w:p>
        </w:tc>
        <w:tc>
          <w:tcPr>
            <w:tcW w:w="1931" w:type="pct"/>
            <w:tcBorders>
              <w:top w:val="nil"/>
              <w:left w:val="nil"/>
              <w:bottom w:val="nil"/>
              <w:right w:val="nil"/>
            </w:tcBorders>
            <w:vAlign w:val="center"/>
          </w:tcPr>
          <w:p w14:paraId="21AB3568" w14:textId="38B293D4"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31</w:t>
            </w:r>
            <w:r w:rsidR="00CE6069" w:rsidRPr="001356CA">
              <w:rPr>
                <w:rFonts w:ascii="Arial" w:hAnsi="Arial" w:cs="Arial"/>
                <w:sz w:val="20"/>
                <w:szCs w:val="20"/>
              </w:rPr>
              <w:t>.</w:t>
            </w:r>
            <w:r w:rsidRPr="001356CA">
              <w:rPr>
                <w:rFonts w:ascii="Arial" w:hAnsi="Arial" w:cs="Arial"/>
                <w:sz w:val="20"/>
                <w:szCs w:val="20"/>
              </w:rPr>
              <w:t>4 ± 1</w:t>
            </w:r>
            <w:r w:rsidRPr="001356CA">
              <w:rPr>
                <w:rFonts w:ascii="Arial" w:hAnsi="Arial" w:cs="Arial"/>
                <w:sz w:val="20"/>
                <w:szCs w:val="20"/>
                <w:vertAlign w:val="superscript"/>
              </w:rPr>
              <w:t>a</w:t>
            </w:r>
          </w:p>
        </w:tc>
      </w:tr>
      <w:tr w:rsidR="00AB419C" w:rsidRPr="001356CA" w14:paraId="5C3164D2" w14:textId="77777777" w:rsidTr="00B11039">
        <w:tc>
          <w:tcPr>
            <w:tcW w:w="1140" w:type="pct"/>
            <w:tcBorders>
              <w:top w:val="nil"/>
              <w:left w:val="nil"/>
              <w:bottom w:val="nil"/>
              <w:right w:val="nil"/>
            </w:tcBorders>
          </w:tcPr>
          <w:p w14:paraId="0C726198" w14:textId="77777777" w:rsidR="00AB419C" w:rsidRPr="001356CA" w:rsidRDefault="00AB419C" w:rsidP="00B11039">
            <w:pPr>
              <w:spacing w:after="0"/>
              <w:rPr>
                <w:rFonts w:ascii="Arial" w:hAnsi="Arial" w:cs="Arial"/>
                <w:b/>
                <w:sz w:val="20"/>
                <w:szCs w:val="20"/>
              </w:rPr>
            </w:pPr>
            <w:r w:rsidRPr="001356CA">
              <w:rPr>
                <w:rFonts w:ascii="Arial" w:hAnsi="Arial" w:cs="Arial"/>
                <w:b/>
                <w:sz w:val="20"/>
                <w:szCs w:val="20"/>
              </w:rPr>
              <w:t>19</w:t>
            </w:r>
          </w:p>
        </w:tc>
        <w:tc>
          <w:tcPr>
            <w:tcW w:w="1929" w:type="pct"/>
            <w:tcBorders>
              <w:top w:val="nil"/>
              <w:left w:val="nil"/>
              <w:bottom w:val="nil"/>
              <w:right w:val="nil"/>
            </w:tcBorders>
            <w:vAlign w:val="center"/>
          </w:tcPr>
          <w:p w14:paraId="1B16BAFE" w14:textId="27B81D5D"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24</w:t>
            </w:r>
            <w:r w:rsidR="00CE6069" w:rsidRPr="001356CA">
              <w:rPr>
                <w:rFonts w:ascii="Arial" w:hAnsi="Arial" w:cs="Arial"/>
                <w:sz w:val="20"/>
                <w:szCs w:val="20"/>
              </w:rPr>
              <w:t>.</w:t>
            </w:r>
            <w:r w:rsidRPr="001356CA">
              <w:rPr>
                <w:rFonts w:ascii="Arial" w:hAnsi="Arial" w:cs="Arial"/>
                <w:sz w:val="20"/>
                <w:szCs w:val="20"/>
              </w:rPr>
              <w:t>3 ± 1</w:t>
            </w:r>
            <w:r w:rsidR="00CE6069" w:rsidRPr="001356CA">
              <w:rPr>
                <w:rFonts w:ascii="Arial" w:hAnsi="Arial" w:cs="Arial"/>
                <w:sz w:val="20"/>
                <w:szCs w:val="20"/>
              </w:rPr>
              <w:t>.</w:t>
            </w:r>
            <w:r w:rsidRPr="001356CA">
              <w:rPr>
                <w:rFonts w:ascii="Arial" w:hAnsi="Arial" w:cs="Arial"/>
                <w:sz w:val="20"/>
                <w:szCs w:val="20"/>
              </w:rPr>
              <w:t>3</w:t>
            </w:r>
            <w:r w:rsidRPr="001356CA">
              <w:rPr>
                <w:rFonts w:ascii="Arial" w:hAnsi="Arial" w:cs="Arial"/>
                <w:sz w:val="20"/>
                <w:szCs w:val="20"/>
                <w:vertAlign w:val="superscript"/>
              </w:rPr>
              <w:t>b</w:t>
            </w:r>
          </w:p>
        </w:tc>
        <w:tc>
          <w:tcPr>
            <w:tcW w:w="1931" w:type="pct"/>
            <w:tcBorders>
              <w:top w:val="nil"/>
              <w:left w:val="nil"/>
              <w:bottom w:val="nil"/>
              <w:right w:val="nil"/>
            </w:tcBorders>
            <w:vAlign w:val="center"/>
          </w:tcPr>
          <w:p w14:paraId="521073A5" w14:textId="2B060461"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30</w:t>
            </w:r>
            <w:r w:rsidR="00CE6069" w:rsidRPr="001356CA">
              <w:rPr>
                <w:rFonts w:ascii="Arial" w:hAnsi="Arial" w:cs="Arial"/>
                <w:sz w:val="20"/>
                <w:szCs w:val="20"/>
              </w:rPr>
              <w:t>.</w:t>
            </w:r>
            <w:r w:rsidRPr="001356CA">
              <w:rPr>
                <w:rFonts w:ascii="Arial" w:hAnsi="Arial" w:cs="Arial"/>
                <w:sz w:val="20"/>
                <w:szCs w:val="20"/>
              </w:rPr>
              <w:t>1 ± 0</w:t>
            </w:r>
            <w:r w:rsidR="00CE6069" w:rsidRPr="001356CA">
              <w:rPr>
                <w:rFonts w:ascii="Arial" w:hAnsi="Arial" w:cs="Arial"/>
                <w:sz w:val="20"/>
                <w:szCs w:val="20"/>
              </w:rPr>
              <w:t>.</w:t>
            </w:r>
            <w:r w:rsidRPr="001356CA">
              <w:rPr>
                <w:rFonts w:ascii="Arial" w:hAnsi="Arial" w:cs="Arial"/>
                <w:sz w:val="20"/>
                <w:szCs w:val="20"/>
              </w:rPr>
              <w:t>9</w:t>
            </w:r>
            <w:r w:rsidRPr="001356CA">
              <w:rPr>
                <w:rFonts w:ascii="Arial" w:hAnsi="Arial" w:cs="Arial"/>
                <w:sz w:val="20"/>
                <w:szCs w:val="20"/>
                <w:vertAlign w:val="superscript"/>
              </w:rPr>
              <w:t>a</w:t>
            </w:r>
          </w:p>
        </w:tc>
      </w:tr>
      <w:tr w:rsidR="00AB419C" w:rsidRPr="001356CA" w14:paraId="35597F4C" w14:textId="77777777" w:rsidTr="00B11039">
        <w:tc>
          <w:tcPr>
            <w:tcW w:w="1140" w:type="pct"/>
            <w:tcBorders>
              <w:top w:val="nil"/>
              <w:left w:val="nil"/>
              <w:bottom w:val="single" w:sz="12" w:space="0" w:color="auto"/>
              <w:right w:val="nil"/>
            </w:tcBorders>
          </w:tcPr>
          <w:p w14:paraId="6DF5AAFF" w14:textId="77777777" w:rsidR="00AB419C" w:rsidRPr="001356CA" w:rsidRDefault="00AB419C" w:rsidP="00B11039">
            <w:pPr>
              <w:spacing w:after="0"/>
              <w:rPr>
                <w:rFonts w:ascii="Arial" w:hAnsi="Arial" w:cs="Arial"/>
                <w:b/>
                <w:sz w:val="20"/>
                <w:szCs w:val="20"/>
              </w:rPr>
            </w:pPr>
            <w:r w:rsidRPr="001356CA">
              <w:rPr>
                <w:rFonts w:ascii="Arial" w:hAnsi="Arial" w:cs="Arial"/>
                <w:b/>
                <w:sz w:val="20"/>
                <w:szCs w:val="20"/>
              </w:rPr>
              <w:t>20</w:t>
            </w:r>
          </w:p>
        </w:tc>
        <w:tc>
          <w:tcPr>
            <w:tcW w:w="1929" w:type="pct"/>
            <w:tcBorders>
              <w:top w:val="nil"/>
              <w:left w:val="nil"/>
              <w:bottom w:val="single" w:sz="12" w:space="0" w:color="auto"/>
              <w:right w:val="nil"/>
            </w:tcBorders>
            <w:vAlign w:val="center"/>
          </w:tcPr>
          <w:p w14:paraId="04ADE942" w14:textId="3E19DB24"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23</w:t>
            </w:r>
            <w:r w:rsidR="00CE6069" w:rsidRPr="001356CA">
              <w:rPr>
                <w:rFonts w:ascii="Arial" w:hAnsi="Arial" w:cs="Arial"/>
                <w:sz w:val="20"/>
                <w:szCs w:val="20"/>
              </w:rPr>
              <w:t>.</w:t>
            </w:r>
            <w:r w:rsidRPr="001356CA">
              <w:rPr>
                <w:rFonts w:ascii="Arial" w:hAnsi="Arial" w:cs="Arial"/>
                <w:sz w:val="20"/>
                <w:szCs w:val="20"/>
              </w:rPr>
              <w:t>8 ± 0</w:t>
            </w:r>
            <w:r w:rsidR="00CE6069" w:rsidRPr="001356CA">
              <w:rPr>
                <w:rFonts w:ascii="Arial" w:hAnsi="Arial" w:cs="Arial"/>
                <w:sz w:val="20"/>
                <w:szCs w:val="20"/>
              </w:rPr>
              <w:t>.</w:t>
            </w:r>
            <w:r w:rsidRPr="001356CA">
              <w:rPr>
                <w:rFonts w:ascii="Arial" w:hAnsi="Arial" w:cs="Arial"/>
                <w:sz w:val="20"/>
                <w:szCs w:val="20"/>
              </w:rPr>
              <w:t>6</w:t>
            </w:r>
            <w:r w:rsidRPr="001356CA">
              <w:rPr>
                <w:rFonts w:ascii="Arial" w:hAnsi="Arial" w:cs="Arial"/>
                <w:sz w:val="20"/>
                <w:szCs w:val="20"/>
                <w:vertAlign w:val="superscript"/>
              </w:rPr>
              <w:t>b</w:t>
            </w:r>
          </w:p>
        </w:tc>
        <w:tc>
          <w:tcPr>
            <w:tcW w:w="1931" w:type="pct"/>
            <w:tcBorders>
              <w:top w:val="nil"/>
              <w:left w:val="nil"/>
              <w:bottom w:val="single" w:sz="12" w:space="0" w:color="auto"/>
              <w:right w:val="nil"/>
            </w:tcBorders>
            <w:vAlign w:val="center"/>
          </w:tcPr>
          <w:p w14:paraId="1EDA3CC1" w14:textId="23C8A1F8"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28</w:t>
            </w:r>
            <w:r w:rsidR="00CE6069" w:rsidRPr="001356CA">
              <w:rPr>
                <w:rFonts w:ascii="Arial" w:hAnsi="Arial" w:cs="Arial"/>
                <w:sz w:val="20"/>
                <w:szCs w:val="20"/>
              </w:rPr>
              <w:t>.</w:t>
            </w:r>
            <w:r w:rsidRPr="001356CA">
              <w:rPr>
                <w:rFonts w:ascii="Arial" w:hAnsi="Arial" w:cs="Arial"/>
                <w:sz w:val="20"/>
                <w:szCs w:val="20"/>
              </w:rPr>
              <w:t>5 ± 0</w:t>
            </w:r>
            <w:r w:rsidR="00CE6069" w:rsidRPr="001356CA">
              <w:rPr>
                <w:rFonts w:ascii="Arial" w:hAnsi="Arial" w:cs="Arial"/>
                <w:sz w:val="20"/>
                <w:szCs w:val="20"/>
              </w:rPr>
              <w:t>.</w:t>
            </w:r>
            <w:r w:rsidRPr="001356CA">
              <w:rPr>
                <w:rFonts w:ascii="Arial" w:hAnsi="Arial" w:cs="Arial"/>
                <w:sz w:val="20"/>
                <w:szCs w:val="20"/>
              </w:rPr>
              <w:t>8</w:t>
            </w:r>
            <w:r w:rsidRPr="001356CA">
              <w:rPr>
                <w:rFonts w:ascii="Arial" w:hAnsi="Arial" w:cs="Arial"/>
                <w:sz w:val="20"/>
                <w:szCs w:val="20"/>
                <w:vertAlign w:val="superscript"/>
              </w:rPr>
              <w:t>a</w:t>
            </w:r>
          </w:p>
        </w:tc>
      </w:tr>
      <w:tr w:rsidR="00AB419C" w:rsidRPr="001356CA" w14:paraId="5E3C2805" w14:textId="77777777" w:rsidTr="00B11039">
        <w:tc>
          <w:tcPr>
            <w:tcW w:w="1140" w:type="pct"/>
            <w:tcBorders>
              <w:top w:val="single" w:sz="12" w:space="0" w:color="auto"/>
              <w:left w:val="nil"/>
              <w:bottom w:val="single" w:sz="18" w:space="0" w:color="auto"/>
              <w:right w:val="nil"/>
            </w:tcBorders>
          </w:tcPr>
          <w:p w14:paraId="45754F84" w14:textId="28B3AC2B" w:rsidR="00AB419C" w:rsidRPr="001356CA" w:rsidRDefault="00CE6069" w:rsidP="00B11039">
            <w:pPr>
              <w:spacing w:after="0"/>
              <w:rPr>
                <w:rFonts w:ascii="Arial" w:hAnsi="Arial" w:cs="Arial"/>
                <w:b/>
                <w:sz w:val="20"/>
                <w:szCs w:val="20"/>
              </w:rPr>
            </w:pPr>
            <w:proofErr w:type="spellStart"/>
            <w:r w:rsidRPr="001356CA">
              <w:rPr>
                <w:rFonts w:ascii="Arial" w:hAnsi="Arial" w:cs="Arial"/>
                <w:b/>
                <w:sz w:val="20"/>
                <w:szCs w:val="20"/>
              </w:rPr>
              <w:t>Average</w:t>
            </w:r>
            <w:proofErr w:type="spellEnd"/>
          </w:p>
        </w:tc>
        <w:tc>
          <w:tcPr>
            <w:tcW w:w="1929" w:type="pct"/>
            <w:tcBorders>
              <w:top w:val="single" w:sz="12" w:space="0" w:color="auto"/>
              <w:left w:val="nil"/>
              <w:bottom w:val="single" w:sz="18" w:space="0" w:color="auto"/>
              <w:right w:val="nil"/>
            </w:tcBorders>
            <w:vAlign w:val="center"/>
          </w:tcPr>
          <w:p w14:paraId="40784AAD" w14:textId="0A831E27"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28</w:t>
            </w:r>
            <w:r w:rsidR="00CE6069" w:rsidRPr="001356CA">
              <w:rPr>
                <w:rFonts w:ascii="Arial" w:hAnsi="Arial" w:cs="Arial"/>
                <w:sz w:val="20"/>
                <w:szCs w:val="20"/>
              </w:rPr>
              <w:t>.</w:t>
            </w:r>
            <w:r w:rsidRPr="001356CA">
              <w:rPr>
                <w:rFonts w:ascii="Arial" w:hAnsi="Arial" w:cs="Arial"/>
                <w:sz w:val="20"/>
                <w:szCs w:val="20"/>
              </w:rPr>
              <w:t>8 ± 0</w:t>
            </w:r>
            <w:r w:rsidR="00CE6069" w:rsidRPr="001356CA">
              <w:rPr>
                <w:rFonts w:ascii="Arial" w:hAnsi="Arial" w:cs="Arial"/>
                <w:sz w:val="20"/>
                <w:szCs w:val="20"/>
              </w:rPr>
              <w:t>.</w:t>
            </w:r>
            <w:r w:rsidRPr="001356CA">
              <w:rPr>
                <w:rFonts w:ascii="Arial" w:hAnsi="Arial" w:cs="Arial"/>
                <w:sz w:val="20"/>
                <w:szCs w:val="20"/>
              </w:rPr>
              <w:t>2</w:t>
            </w:r>
            <w:r w:rsidRPr="001356CA">
              <w:rPr>
                <w:rFonts w:ascii="Arial" w:hAnsi="Arial" w:cs="Arial"/>
                <w:sz w:val="20"/>
                <w:szCs w:val="20"/>
                <w:vertAlign w:val="superscript"/>
              </w:rPr>
              <w:t>b</w:t>
            </w:r>
          </w:p>
        </w:tc>
        <w:tc>
          <w:tcPr>
            <w:tcW w:w="1931" w:type="pct"/>
            <w:tcBorders>
              <w:top w:val="single" w:sz="12" w:space="0" w:color="auto"/>
              <w:left w:val="nil"/>
              <w:bottom w:val="single" w:sz="18" w:space="0" w:color="auto"/>
              <w:right w:val="nil"/>
            </w:tcBorders>
            <w:vAlign w:val="center"/>
          </w:tcPr>
          <w:p w14:paraId="61D5B2E0" w14:textId="7745E18A" w:rsidR="00AB419C" w:rsidRPr="001356CA" w:rsidRDefault="00AB419C" w:rsidP="00B11039">
            <w:pPr>
              <w:spacing w:after="0"/>
              <w:jc w:val="center"/>
              <w:rPr>
                <w:rFonts w:ascii="Arial" w:hAnsi="Arial" w:cs="Arial"/>
                <w:sz w:val="20"/>
                <w:szCs w:val="20"/>
              </w:rPr>
            </w:pPr>
            <w:r w:rsidRPr="001356CA">
              <w:rPr>
                <w:rFonts w:ascii="Arial" w:hAnsi="Arial" w:cs="Arial"/>
                <w:sz w:val="20"/>
                <w:szCs w:val="20"/>
              </w:rPr>
              <w:t>31</w:t>
            </w:r>
            <w:r w:rsidR="00CE6069" w:rsidRPr="001356CA">
              <w:rPr>
                <w:rFonts w:ascii="Arial" w:hAnsi="Arial" w:cs="Arial"/>
                <w:sz w:val="20"/>
                <w:szCs w:val="20"/>
              </w:rPr>
              <w:t>.</w:t>
            </w:r>
            <w:r w:rsidRPr="001356CA">
              <w:rPr>
                <w:rFonts w:ascii="Arial" w:hAnsi="Arial" w:cs="Arial"/>
                <w:sz w:val="20"/>
                <w:szCs w:val="20"/>
              </w:rPr>
              <w:t>3 ± 0</w:t>
            </w:r>
            <w:r w:rsidR="00CE6069" w:rsidRPr="001356CA">
              <w:rPr>
                <w:rFonts w:ascii="Arial" w:hAnsi="Arial" w:cs="Arial"/>
                <w:sz w:val="20"/>
                <w:szCs w:val="20"/>
              </w:rPr>
              <w:t>.</w:t>
            </w:r>
            <w:r w:rsidRPr="001356CA">
              <w:rPr>
                <w:rFonts w:ascii="Arial" w:hAnsi="Arial" w:cs="Arial"/>
                <w:sz w:val="20"/>
                <w:szCs w:val="20"/>
              </w:rPr>
              <w:t>1</w:t>
            </w:r>
            <w:r w:rsidRPr="001356CA">
              <w:rPr>
                <w:rFonts w:ascii="Arial" w:hAnsi="Arial" w:cs="Arial"/>
                <w:sz w:val="20"/>
                <w:szCs w:val="20"/>
                <w:vertAlign w:val="superscript"/>
              </w:rPr>
              <w:t>a</w:t>
            </w:r>
          </w:p>
        </w:tc>
      </w:tr>
    </w:tbl>
    <w:p w14:paraId="6ECC84A8" w14:textId="77777777" w:rsidR="00FD1CE3" w:rsidRPr="001356CA" w:rsidRDefault="00FD1CE3" w:rsidP="00FD1CE3">
      <w:pPr>
        <w:spacing w:before="120" w:after="120"/>
        <w:rPr>
          <w:rFonts w:ascii="Arial" w:hAnsi="Arial" w:cs="Arial"/>
          <w:sz w:val="20"/>
          <w:szCs w:val="20"/>
          <w:lang w:val="en-US"/>
        </w:rPr>
      </w:pPr>
      <w:r w:rsidRPr="001356CA">
        <w:rPr>
          <w:rFonts w:ascii="Arial" w:hAnsi="Arial" w:cs="Arial"/>
          <w:sz w:val="20"/>
          <w:szCs w:val="20"/>
          <w:lang w:val="en-US"/>
        </w:rPr>
        <w:t>The same letter (a or b) on the same column means that there is no significant difference between the batches at the threshold of 0.05.</w:t>
      </w:r>
    </w:p>
    <w:p w14:paraId="6F23A464" w14:textId="498ACF3B" w:rsidR="00FD1CE3" w:rsidRPr="007C5B19" w:rsidRDefault="00343AAE" w:rsidP="00AB419C">
      <w:pPr>
        <w:spacing w:line="360" w:lineRule="auto"/>
        <w:jc w:val="both"/>
        <w:rPr>
          <w:rFonts w:ascii="Times New Roman" w:hAnsi="Times New Roman" w:cs="Times New Roman"/>
          <w:b/>
          <w:sz w:val="24"/>
          <w:szCs w:val="24"/>
          <w:lang w:val="en-US"/>
        </w:rPr>
      </w:pPr>
      <w:r w:rsidRPr="001356CA">
        <w:rPr>
          <w:rFonts w:ascii="Arial" w:hAnsi="Arial" w:cs="Arial"/>
          <w:b/>
          <w:sz w:val="20"/>
          <w:szCs w:val="20"/>
          <w:lang w:val="en-US"/>
        </w:rPr>
        <w:t>3.1.</w:t>
      </w:r>
      <w:r>
        <w:rPr>
          <w:rFonts w:ascii="Arial" w:hAnsi="Arial" w:cs="Arial"/>
          <w:b/>
          <w:sz w:val="20"/>
          <w:szCs w:val="20"/>
          <w:lang w:val="en-US"/>
        </w:rPr>
        <w:t>2</w:t>
      </w:r>
      <w:r w:rsidRPr="001356CA">
        <w:rPr>
          <w:rFonts w:ascii="Arial" w:hAnsi="Arial" w:cs="Arial"/>
          <w:b/>
          <w:sz w:val="20"/>
          <w:szCs w:val="20"/>
          <w:lang w:val="en-US"/>
        </w:rPr>
        <w:t xml:space="preserve">. </w:t>
      </w:r>
      <w:r w:rsidR="00FD1CE3" w:rsidRPr="007C5B19">
        <w:rPr>
          <w:rFonts w:ascii="Times New Roman" w:hAnsi="Times New Roman" w:cs="Times New Roman"/>
          <w:b/>
          <w:sz w:val="24"/>
          <w:szCs w:val="24"/>
          <w:lang w:val="en-US"/>
        </w:rPr>
        <w:t>Effect of acids on the conversion index</w:t>
      </w:r>
    </w:p>
    <w:p w14:paraId="36610D0A" w14:textId="53E38B05" w:rsidR="00FD1CE3" w:rsidRPr="007C5B19" w:rsidRDefault="00FD1CE3" w:rsidP="00AB419C">
      <w:pPr>
        <w:spacing w:line="360" w:lineRule="auto"/>
        <w:jc w:val="both"/>
        <w:rPr>
          <w:rFonts w:ascii="Times New Roman" w:hAnsi="Times New Roman" w:cs="Times New Roman"/>
          <w:sz w:val="24"/>
          <w:szCs w:val="24"/>
          <w:lang w:val="en-US"/>
        </w:rPr>
      </w:pPr>
      <w:r w:rsidRPr="007C5B19">
        <w:rPr>
          <w:rFonts w:ascii="Times New Roman" w:hAnsi="Times New Roman" w:cs="Times New Roman"/>
          <w:sz w:val="24"/>
          <w:szCs w:val="24"/>
          <w:lang w:val="en-US"/>
        </w:rPr>
        <w:t xml:space="preserve">The effect of acids on the weekly evolution of the conversion index is presented in Table </w:t>
      </w:r>
      <w:r w:rsidR="00343AAE">
        <w:rPr>
          <w:rFonts w:ascii="Times New Roman" w:hAnsi="Times New Roman" w:cs="Times New Roman"/>
          <w:sz w:val="24"/>
          <w:szCs w:val="24"/>
          <w:lang w:val="en-US"/>
        </w:rPr>
        <w:t>3</w:t>
      </w:r>
      <w:r w:rsidRPr="007C5B19">
        <w:rPr>
          <w:rFonts w:ascii="Times New Roman" w:hAnsi="Times New Roman" w:cs="Times New Roman"/>
          <w:sz w:val="24"/>
          <w:szCs w:val="24"/>
          <w:lang w:val="en-US"/>
        </w:rPr>
        <w:t xml:space="preserve">. Among quails from the acidic batch, the conversion index dropped considerably at the start of </w:t>
      </w:r>
      <w:r w:rsidRPr="007C5B19">
        <w:rPr>
          <w:rFonts w:ascii="Times New Roman" w:hAnsi="Times New Roman" w:cs="Times New Roman"/>
          <w:sz w:val="24"/>
          <w:szCs w:val="24"/>
          <w:lang w:val="en-US"/>
        </w:rPr>
        <w:lastRenderedPageBreak/>
        <w:t>laying and stabilized from the 15th week. Among quails from the control group, this index decreased at the start of laying then increased from the 16th week of age. With the exception of the first three weeks, the conversion index of quails from the acidic batch is lower than that of the control batch (p ˂ 0.05). On average, the conversion index of quails from the acidic batch is lower (4.2 ± 0.02) than that of the control batch (5.03 ± 0.06).</w:t>
      </w:r>
    </w:p>
    <w:p w14:paraId="37D93163" w14:textId="7ECDA7B1" w:rsidR="00AB419C" w:rsidRPr="007C5B19" w:rsidRDefault="00AB419C" w:rsidP="00AB419C">
      <w:pPr>
        <w:spacing w:after="0" w:line="480" w:lineRule="auto"/>
        <w:jc w:val="both"/>
        <w:rPr>
          <w:rFonts w:ascii="Times New Roman" w:hAnsi="Times New Roman" w:cs="Times New Roman"/>
          <w:sz w:val="24"/>
          <w:szCs w:val="24"/>
          <w:lang w:val="en-US"/>
        </w:rPr>
      </w:pPr>
      <w:r w:rsidRPr="007C5B19">
        <w:rPr>
          <w:rFonts w:ascii="Times New Roman" w:hAnsi="Times New Roman" w:cs="Times New Roman"/>
          <w:b/>
          <w:sz w:val="24"/>
          <w:szCs w:val="24"/>
          <w:lang w:val="en-US"/>
        </w:rPr>
        <w:t>Table</w:t>
      </w:r>
      <w:r w:rsidR="00FD1CE3" w:rsidRPr="007C5B19">
        <w:rPr>
          <w:rFonts w:ascii="Times New Roman" w:hAnsi="Times New Roman" w:cs="Times New Roman"/>
          <w:b/>
          <w:sz w:val="24"/>
          <w:szCs w:val="24"/>
          <w:lang w:val="en-US"/>
        </w:rPr>
        <w:t xml:space="preserve"> </w:t>
      </w:r>
      <w:proofErr w:type="gramStart"/>
      <w:r w:rsidR="00343AAE">
        <w:rPr>
          <w:rFonts w:ascii="Times New Roman" w:hAnsi="Times New Roman" w:cs="Times New Roman"/>
          <w:b/>
          <w:sz w:val="24"/>
          <w:szCs w:val="24"/>
          <w:lang w:val="en-US"/>
        </w:rPr>
        <w:t>3</w:t>
      </w:r>
      <w:r w:rsidRPr="007C5B19">
        <w:rPr>
          <w:rFonts w:ascii="Times New Roman" w:hAnsi="Times New Roman" w:cs="Times New Roman"/>
          <w:sz w:val="24"/>
          <w:szCs w:val="24"/>
          <w:lang w:val="en-US"/>
        </w:rPr>
        <w:t> :</w:t>
      </w:r>
      <w:proofErr w:type="gramEnd"/>
      <w:r w:rsidRPr="007C5B19">
        <w:rPr>
          <w:rFonts w:ascii="Times New Roman" w:hAnsi="Times New Roman" w:cs="Times New Roman"/>
          <w:sz w:val="24"/>
          <w:szCs w:val="24"/>
          <w:lang w:val="en-US"/>
        </w:rPr>
        <w:t xml:space="preserve"> </w:t>
      </w:r>
      <w:r w:rsidR="00FD1CE3" w:rsidRPr="007C5B19">
        <w:rPr>
          <w:rFonts w:ascii="Times New Roman" w:hAnsi="Times New Roman" w:cs="Times New Roman"/>
          <w:sz w:val="24"/>
          <w:szCs w:val="24"/>
          <w:lang w:val="en-US"/>
        </w:rPr>
        <w:t>Effect of acids on the conversion rate of quails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3045"/>
        <w:gridCol w:w="3043"/>
      </w:tblGrid>
      <w:tr w:rsidR="00AB419C" w:rsidRPr="00B77CF6" w14:paraId="182BD3DD" w14:textId="77777777" w:rsidTr="00B11039">
        <w:tc>
          <w:tcPr>
            <w:tcW w:w="1645" w:type="pct"/>
            <w:tcBorders>
              <w:top w:val="nil"/>
              <w:left w:val="nil"/>
              <w:bottom w:val="single" w:sz="18" w:space="0" w:color="auto"/>
              <w:right w:val="nil"/>
            </w:tcBorders>
            <w:vAlign w:val="center"/>
          </w:tcPr>
          <w:p w14:paraId="22486F9E" w14:textId="77777777" w:rsidR="00AB419C" w:rsidRPr="007C5B19" w:rsidRDefault="00AB419C" w:rsidP="00B11039">
            <w:pPr>
              <w:spacing w:after="0"/>
              <w:rPr>
                <w:rFonts w:ascii="Times New Roman" w:hAnsi="Times New Roman" w:cs="Times New Roman"/>
                <w:b/>
                <w:sz w:val="24"/>
                <w:szCs w:val="24"/>
                <w:lang w:val="en-US"/>
              </w:rPr>
            </w:pPr>
          </w:p>
        </w:tc>
        <w:tc>
          <w:tcPr>
            <w:tcW w:w="3355" w:type="pct"/>
            <w:gridSpan w:val="2"/>
            <w:tcBorders>
              <w:top w:val="single" w:sz="18" w:space="0" w:color="auto"/>
              <w:left w:val="nil"/>
              <w:bottom w:val="single" w:sz="12" w:space="0" w:color="auto"/>
              <w:right w:val="nil"/>
            </w:tcBorders>
            <w:vAlign w:val="center"/>
          </w:tcPr>
          <w:p w14:paraId="4FEED345" w14:textId="6007502D" w:rsidR="00AB419C" w:rsidRPr="00B77CF6" w:rsidRDefault="00FD1CE3" w:rsidP="00B11039">
            <w:pPr>
              <w:spacing w:after="0"/>
              <w:jc w:val="center"/>
              <w:rPr>
                <w:rFonts w:ascii="Times New Roman" w:hAnsi="Times New Roman" w:cs="Times New Roman"/>
                <w:b/>
                <w:sz w:val="24"/>
                <w:szCs w:val="24"/>
              </w:rPr>
            </w:pPr>
            <w:r w:rsidRPr="00B77CF6">
              <w:rPr>
                <w:rFonts w:ascii="Times New Roman" w:hAnsi="Times New Roman" w:cs="Times New Roman"/>
                <w:b/>
                <w:sz w:val="24"/>
                <w:szCs w:val="24"/>
              </w:rPr>
              <w:t>C</w:t>
            </w:r>
            <w:r w:rsidR="00AB419C" w:rsidRPr="00B77CF6">
              <w:rPr>
                <w:rFonts w:ascii="Times New Roman" w:hAnsi="Times New Roman" w:cs="Times New Roman"/>
                <w:b/>
                <w:sz w:val="24"/>
                <w:szCs w:val="24"/>
              </w:rPr>
              <w:t>onversion</w:t>
            </w:r>
            <w:r>
              <w:rPr>
                <w:rFonts w:ascii="Times New Roman" w:hAnsi="Times New Roman" w:cs="Times New Roman"/>
                <w:b/>
                <w:sz w:val="24"/>
                <w:szCs w:val="24"/>
              </w:rPr>
              <w:t xml:space="preserve"> index</w:t>
            </w:r>
          </w:p>
        </w:tc>
      </w:tr>
      <w:tr w:rsidR="00AB419C" w:rsidRPr="00B77CF6" w14:paraId="4B107D2E" w14:textId="77777777" w:rsidTr="00B11039">
        <w:tc>
          <w:tcPr>
            <w:tcW w:w="1645" w:type="pct"/>
            <w:tcBorders>
              <w:top w:val="single" w:sz="18" w:space="0" w:color="auto"/>
              <w:left w:val="nil"/>
              <w:bottom w:val="single" w:sz="12" w:space="0" w:color="auto"/>
              <w:right w:val="nil"/>
            </w:tcBorders>
            <w:vAlign w:val="center"/>
          </w:tcPr>
          <w:p w14:paraId="646B77EF" w14:textId="682590BB" w:rsidR="00AB419C" w:rsidRPr="00B77CF6" w:rsidRDefault="00AB419C" w:rsidP="00B11039">
            <w:pPr>
              <w:spacing w:after="0"/>
              <w:rPr>
                <w:rFonts w:ascii="Times New Roman" w:hAnsi="Times New Roman" w:cs="Times New Roman"/>
                <w:b/>
                <w:sz w:val="24"/>
                <w:szCs w:val="24"/>
              </w:rPr>
            </w:pPr>
            <w:r w:rsidRPr="00B77CF6">
              <w:rPr>
                <w:rFonts w:ascii="Times New Roman" w:hAnsi="Times New Roman" w:cs="Times New Roman"/>
                <w:b/>
                <w:sz w:val="24"/>
                <w:szCs w:val="24"/>
              </w:rPr>
              <w:t>Age (</w:t>
            </w:r>
            <w:proofErr w:type="spellStart"/>
            <w:r w:rsidR="00FD1CE3">
              <w:rPr>
                <w:rFonts w:ascii="Times New Roman" w:hAnsi="Times New Roman" w:cs="Times New Roman"/>
                <w:b/>
                <w:sz w:val="24"/>
                <w:szCs w:val="24"/>
              </w:rPr>
              <w:t>week</w:t>
            </w:r>
            <w:proofErr w:type="spellEnd"/>
            <w:r w:rsidRPr="00B77CF6">
              <w:rPr>
                <w:rFonts w:ascii="Times New Roman" w:hAnsi="Times New Roman" w:cs="Times New Roman"/>
                <w:b/>
                <w:sz w:val="24"/>
                <w:szCs w:val="24"/>
              </w:rPr>
              <w:t>)</w:t>
            </w:r>
          </w:p>
        </w:tc>
        <w:tc>
          <w:tcPr>
            <w:tcW w:w="1678" w:type="pct"/>
            <w:tcBorders>
              <w:top w:val="single" w:sz="18" w:space="0" w:color="auto"/>
              <w:left w:val="nil"/>
              <w:bottom w:val="single" w:sz="12" w:space="0" w:color="auto"/>
              <w:right w:val="nil"/>
            </w:tcBorders>
            <w:vAlign w:val="center"/>
          </w:tcPr>
          <w:p w14:paraId="09E503F0" w14:textId="035857BE" w:rsidR="00AB419C" w:rsidRPr="00B77CF6" w:rsidRDefault="00FD1CE3" w:rsidP="00B11039">
            <w:pPr>
              <w:spacing w:after="0"/>
              <w:jc w:val="center"/>
              <w:rPr>
                <w:rFonts w:ascii="Times New Roman" w:hAnsi="Times New Roman" w:cs="Times New Roman"/>
                <w:b/>
                <w:sz w:val="24"/>
                <w:szCs w:val="24"/>
              </w:rPr>
            </w:pPr>
            <w:r>
              <w:rPr>
                <w:rFonts w:ascii="Times New Roman" w:hAnsi="Times New Roman" w:cs="Times New Roman"/>
                <w:b/>
                <w:sz w:val="24"/>
                <w:szCs w:val="24"/>
              </w:rPr>
              <w:t>Control batch</w:t>
            </w:r>
          </w:p>
        </w:tc>
        <w:tc>
          <w:tcPr>
            <w:tcW w:w="1677" w:type="pct"/>
            <w:tcBorders>
              <w:top w:val="single" w:sz="18" w:space="0" w:color="auto"/>
              <w:left w:val="nil"/>
              <w:bottom w:val="single" w:sz="12" w:space="0" w:color="auto"/>
              <w:right w:val="nil"/>
            </w:tcBorders>
            <w:vAlign w:val="center"/>
          </w:tcPr>
          <w:p w14:paraId="31D4C82F" w14:textId="656AC727" w:rsidR="00AB419C" w:rsidRPr="00B77CF6" w:rsidRDefault="00FD1CE3" w:rsidP="00B11039">
            <w:pPr>
              <w:spacing w:after="0"/>
              <w:jc w:val="center"/>
              <w:rPr>
                <w:rFonts w:ascii="Times New Roman" w:hAnsi="Times New Roman" w:cs="Times New Roman"/>
                <w:b/>
                <w:sz w:val="24"/>
                <w:szCs w:val="24"/>
              </w:rPr>
            </w:pPr>
            <w:r>
              <w:rPr>
                <w:rFonts w:ascii="Times New Roman" w:hAnsi="Times New Roman" w:cs="Times New Roman"/>
                <w:b/>
                <w:sz w:val="24"/>
                <w:szCs w:val="24"/>
              </w:rPr>
              <w:t>Acid batch</w:t>
            </w:r>
          </w:p>
        </w:tc>
      </w:tr>
      <w:tr w:rsidR="00AB419C" w:rsidRPr="00B77CF6" w14:paraId="23D8D440" w14:textId="77777777" w:rsidTr="00B11039">
        <w:tc>
          <w:tcPr>
            <w:tcW w:w="1645" w:type="pct"/>
            <w:tcBorders>
              <w:top w:val="single" w:sz="12" w:space="0" w:color="auto"/>
              <w:left w:val="nil"/>
              <w:bottom w:val="nil"/>
              <w:right w:val="nil"/>
            </w:tcBorders>
          </w:tcPr>
          <w:p w14:paraId="529F19D6" w14:textId="77777777" w:rsidR="00AB419C" w:rsidRPr="00B77CF6" w:rsidRDefault="00AB419C" w:rsidP="00B11039">
            <w:pPr>
              <w:spacing w:after="0"/>
              <w:rPr>
                <w:rFonts w:ascii="Times New Roman" w:hAnsi="Times New Roman" w:cs="Times New Roman"/>
                <w:b/>
                <w:sz w:val="24"/>
                <w:szCs w:val="24"/>
              </w:rPr>
            </w:pPr>
            <w:r w:rsidRPr="00B77CF6">
              <w:rPr>
                <w:rFonts w:ascii="Times New Roman" w:hAnsi="Times New Roman" w:cs="Times New Roman"/>
                <w:b/>
                <w:sz w:val="24"/>
                <w:szCs w:val="24"/>
              </w:rPr>
              <w:t>7</w:t>
            </w:r>
          </w:p>
        </w:tc>
        <w:tc>
          <w:tcPr>
            <w:tcW w:w="1678" w:type="pct"/>
            <w:tcBorders>
              <w:top w:val="single" w:sz="12" w:space="0" w:color="auto"/>
              <w:left w:val="nil"/>
              <w:bottom w:val="nil"/>
              <w:right w:val="nil"/>
            </w:tcBorders>
            <w:vAlign w:val="center"/>
          </w:tcPr>
          <w:p w14:paraId="3CAF1590" w14:textId="4014A940"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13</w:t>
            </w:r>
            <w:r w:rsidR="00FD1CE3">
              <w:rPr>
                <w:rFonts w:ascii="Times New Roman" w:hAnsi="Times New Roman" w:cs="Times New Roman"/>
                <w:sz w:val="24"/>
                <w:szCs w:val="24"/>
              </w:rPr>
              <w:t>.</w:t>
            </w:r>
            <w:r w:rsidRPr="00B77CF6">
              <w:rPr>
                <w:rFonts w:ascii="Times New Roman" w:hAnsi="Times New Roman" w:cs="Times New Roman"/>
                <w:sz w:val="24"/>
                <w:szCs w:val="24"/>
              </w:rPr>
              <w:t>5 ± 0</w:t>
            </w:r>
            <w:r w:rsidR="00FD1CE3">
              <w:rPr>
                <w:rFonts w:ascii="Times New Roman" w:hAnsi="Times New Roman" w:cs="Times New Roman"/>
                <w:sz w:val="24"/>
                <w:szCs w:val="24"/>
              </w:rPr>
              <w:t>.</w:t>
            </w:r>
            <w:r w:rsidRPr="00B77CF6">
              <w:rPr>
                <w:rFonts w:ascii="Times New Roman" w:hAnsi="Times New Roman" w:cs="Times New Roman"/>
                <w:sz w:val="24"/>
                <w:szCs w:val="24"/>
              </w:rPr>
              <w:t>5</w:t>
            </w:r>
            <w:r w:rsidRPr="00B77CF6">
              <w:rPr>
                <w:rFonts w:ascii="Times New Roman" w:hAnsi="Times New Roman" w:cs="Times New Roman"/>
                <w:sz w:val="24"/>
                <w:szCs w:val="24"/>
                <w:vertAlign w:val="superscript"/>
              </w:rPr>
              <w:t>a</w:t>
            </w:r>
          </w:p>
        </w:tc>
        <w:tc>
          <w:tcPr>
            <w:tcW w:w="1677" w:type="pct"/>
            <w:tcBorders>
              <w:top w:val="single" w:sz="12" w:space="0" w:color="auto"/>
              <w:left w:val="nil"/>
              <w:bottom w:val="nil"/>
              <w:right w:val="nil"/>
            </w:tcBorders>
            <w:vAlign w:val="center"/>
          </w:tcPr>
          <w:p w14:paraId="23DB0197" w14:textId="3FF15B40"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12</w:t>
            </w:r>
            <w:r w:rsidR="00F33EB2">
              <w:rPr>
                <w:rFonts w:ascii="Times New Roman" w:hAnsi="Times New Roman" w:cs="Times New Roman"/>
                <w:sz w:val="24"/>
                <w:szCs w:val="24"/>
              </w:rPr>
              <w:t>.</w:t>
            </w:r>
            <w:r w:rsidRPr="00B77CF6">
              <w:rPr>
                <w:rFonts w:ascii="Times New Roman" w:hAnsi="Times New Roman" w:cs="Times New Roman"/>
                <w:sz w:val="24"/>
                <w:szCs w:val="24"/>
              </w:rPr>
              <w:t>9 ± 0</w:t>
            </w:r>
            <w:r w:rsidR="00F33EB2">
              <w:rPr>
                <w:rFonts w:ascii="Times New Roman" w:hAnsi="Times New Roman" w:cs="Times New Roman"/>
                <w:sz w:val="24"/>
                <w:szCs w:val="24"/>
              </w:rPr>
              <w:t>.</w:t>
            </w:r>
            <w:r w:rsidRPr="00B77CF6">
              <w:rPr>
                <w:rFonts w:ascii="Times New Roman" w:hAnsi="Times New Roman" w:cs="Times New Roman"/>
                <w:sz w:val="24"/>
                <w:szCs w:val="24"/>
              </w:rPr>
              <w:t>7</w:t>
            </w:r>
            <w:r w:rsidRPr="00B77CF6">
              <w:rPr>
                <w:rFonts w:ascii="Times New Roman" w:hAnsi="Times New Roman" w:cs="Times New Roman"/>
                <w:sz w:val="24"/>
                <w:szCs w:val="24"/>
                <w:vertAlign w:val="superscript"/>
              </w:rPr>
              <w:t>a</w:t>
            </w:r>
          </w:p>
        </w:tc>
      </w:tr>
      <w:tr w:rsidR="00AB419C" w:rsidRPr="00B77CF6" w14:paraId="717E520B" w14:textId="77777777" w:rsidTr="00B11039">
        <w:tc>
          <w:tcPr>
            <w:tcW w:w="1645" w:type="pct"/>
            <w:tcBorders>
              <w:top w:val="nil"/>
              <w:left w:val="nil"/>
              <w:bottom w:val="nil"/>
              <w:right w:val="nil"/>
            </w:tcBorders>
          </w:tcPr>
          <w:p w14:paraId="50535F49" w14:textId="77777777" w:rsidR="00AB419C" w:rsidRPr="00B77CF6" w:rsidRDefault="00AB419C" w:rsidP="00B11039">
            <w:pPr>
              <w:spacing w:after="0"/>
              <w:rPr>
                <w:rFonts w:ascii="Times New Roman" w:hAnsi="Times New Roman" w:cs="Times New Roman"/>
                <w:b/>
                <w:sz w:val="24"/>
                <w:szCs w:val="24"/>
              </w:rPr>
            </w:pPr>
            <w:r w:rsidRPr="00B77CF6">
              <w:rPr>
                <w:rFonts w:ascii="Times New Roman" w:hAnsi="Times New Roman" w:cs="Times New Roman"/>
                <w:b/>
                <w:sz w:val="24"/>
                <w:szCs w:val="24"/>
              </w:rPr>
              <w:t>8</w:t>
            </w:r>
          </w:p>
        </w:tc>
        <w:tc>
          <w:tcPr>
            <w:tcW w:w="1678" w:type="pct"/>
            <w:tcBorders>
              <w:top w:val="nil"/>
              <w:left w:val="nil"/>
              <w:bottom w:val="nil"/>
              <w:right w:val="nil"/>
            </w:tcBorders>
            <w:vAlign w:val="center"/>
          </w:tcPr>
          <w:p w14:paraId="297B4AAA" w14:textId="4D180877"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10</w:t>
            </w:r>
            <w:r w:rsidR="00F33EB2">
              <w:rPr>
                <w:rFonts w:ascii="Times New Roman" w:hAnsi="Times New Roman" w:cs="Times New Roman"/>
                <w:sz w:val="24"/>
                <w:szCs w:val="24"/>
              </w:rPr>
              <w:t>.</w:t>
            </w:r>
            <w:r w:rsidRPr="00B77CF6">
              <w:rPr>
                <w:rFonts w:ascii="Times New Roman" w:hAnsi="Times New Roman" w:cs="Times New Roman"/>
                <w:sz w:val="24"/>
                <w:szCs w:val="24"/>
              </w:rPr>
              <w:t>1 ± 0</w:t>
            </w:r>
            <w:r w:rsidR="00F33EB2">
              <w:rPr>
                <w:rFonts w:ascii="Times New Roman" w:hAnsi="Times New Roman" w:cs="Times New Roman"/>
                <w:sz w:val="24"/>
                <w:szCs w:val="24"/>
              </w:rPr>
              <w:t>.</w:t>
            </w:r>
            <w:r w:rsidRPr="00B77CF6">
              <w:rPr>
                <w:rFonts w:ascii="Times New Roman" w:hAnsi="Times New Roman" w:cs="Times New Roman"/>
                <w:sz w:val="24"/>
                <w:szCs w:val="24"/>
              </w:rPr>
              <w:t>7</w:t>
            </w:r>
            <w:r w:rsidRPr="00B77CF6">
              <w:rPr>
                <w:rFonts w:ascii="Times New Roman" w:hAnsi="Times New Roman" w:cs="Times New Roman"/>
                <w:sz w:val="24"/>
                <w:szCs w:val="24"/>
                <w:vertAlign w:val="superscript"/>
              </w:rPr>
              <w:t>a</w:t>
            </w:r>
          </w:p>
        </w:tc>
        <w:tc>
          <w:tcPr>
            <w:tcW w:w="1677" w:type="pct"/>
            <w:tcBorders>
              <w:top w:val="nil"/>
              <w:left w:val="nil"/>
              <w:bottom w:val="nil"/>
              <w:right w:val="nil"/>
            </w:tcBorders>
            <w:vAlign w:val="center"/>
          </w:tcPr>
          <w:p w14:paraId="79EC18BF" w14:textId="4304FA53"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8</w:t>
            </w:r>
            <w:r w:rsidR="00F33EB2">
              <w:rPr>
                <w:rFonts w:ascii="Times New Roman" w:hAnsi="Times New Roman" w:cs="Times New Roman"/>
                <w:sz w:val="24"/>
                <w:szCs w:val="24"/>
              </w:rPr>
              <w:t>.</w:t>
            </w:r>
            <w:r w:rsidRPr="00B77CF6">
              <w:rPr>
                <w:rFonts w:ascii="Times New Roman" w:hAnsi="Times New Roman" w:cs="Times New Roman"/>
                <w:sz w:val="24"/>
                <w:szCs w:val="24"/>
              </w:rPr>
              <w:t>8 ± 0</w:t>
            </w:r>
            <w:r w:rsidR="00F33EB2">
              <w:rPr>
                <w:rFonts w:ascii="Times New Roman" w:hAnsi="Times New Roman" w:cs="Times New Roman"/>
                <w:sz w:val="24"/>
                <w:szCs w:val="24"/>
              </w:rPr>
              <w:t>.</w:t>
            </w:r>
            <w:r w:rsidRPr="00B77CF6">
              <w:rPr>
                <w:rFonts w:ascii="Times New Roman" w:hAnsi="Times New Roman" w:cs="Times New Roman"/>
                <w:sz w:val="24"/>
                <w:szCs w:val="24"/>
              </w:rPr>
              <w:t>5</w:t>
            </w:r>
            <w:r w:rsidRPr="00B77CF6">
              <w:rPr>
                <w:rFonts w:ascii="Times New Roman" w:hAnsi="Times New Roman" w:cs="Times New Roman"/>
                <w:sz w:val="24"/>
                <w:szCs w:val="24"/>
                <w:vertAlign w:val="superscript"/>
              </w:rPr>
              <w:t>a</w:t>
            </w:r>
          </w:p>
        </w:tc>
      </w:tr>
      <w:tr w:rsidR="00AB419C" w:rsidRPr="00B77CF6" w14:paraId="0B2C0AC4" w14:textId="77777777" w:rsidTr="00B11039">
        <w:tc>
          <w:tcPr>
            <w:tcW w:w="1645" w:type="pct"/>
            <w:tcBorders>
              <w:top w:val="nil"/>
              <w:left w:val="nil"/>
              <w:bottom w:val="nil"/>
              <w:right w:val="nil"/>
            </w:tcBorders>
          </w:tcPr>
          <w:p w14:paraId="161E572D" w14:textId="77777777" w:rsidR="00AB419C" w:rsidRPr="00B77CF6" w:rsidRDefault="00AB419C" w:rsidP="00B11039">
            <w:pPr>
              <w:spacing w:after="0"/>
              <w:rPr>
                <w:rFonts w:ascii="Times New Roman" w:hAnsi="Times New Roman" w:cs="Times New Roman"/>
                <w:b/>
                <w:sz w:val="24"/>
                <w:szCs w:val="24"/>
              </w:rPr>
            </w:pPr>
            <w:r w:rsidRPr="00B77CF6">
              <w:rPr>
                <w:rFonts w:ascii="Times New Roman" w:hAnsi="Times New Roman" w:cs="Times New Roman"/>
                <w:b/>
                <w:sz w:val="24"/>
                <w:szCs w:val="24"/>
              </w:rPr>
              <w:t>9</w:t>
            </w:r>
          </w:p>
        </w:tc>
        <w:tc>
          <w:tcPr>
            <w:tcW w:w="1678" w:type="pct"/>
            <w:tcBorders>
              <w:top w:val="nil"/>
              <w:left w:val="nil"/>
              <w:bottom w:val="nil"/>
              <w:right w:val="nil"/>
            </w:tcBorders>
            <w:vAlign w:val="center"/>
          </w:tcPr>
          <w:p w14:paraId="25031179" w14:textId="5F3D22A8"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6</w:t>
            </w:r>
            <w:r w:rsidR="00F33EB2">
              <w:rPr>
                <w:rFonts w:ascii="Times New Roman" w:hAnsi="Times New Roman" w:cs="Times New Roman"/>
                <w:sz w:val="24"/>
                <w:szCs w:val="24"/>
              </w:rPr>
              <w:t>.</w:t>
            </w:r>
            <w:r w:rsidRPr="00B77CF6">
              <w:rPr>
                <w:rFonts w:ascii="Times New Roman" w:hAnsi="Times New Roman" w:cs="Times New Roman"/>
                <w:sz w:val="24"/>
                <w:szCs w:val="24"/>
              </w:rPr>
              <w:t>51 ± 0</w:t>
            </w:r>
            <w:r w:rsidR="00F33EB2">
              <w:rPr>
                <w:rFonts w:ascii="Times New Roman" w:hAnsi="Times New Roman" w:cs="Times New Roman"/>
                <w:sz w:val="24"/>
                <w:szCs w:val="24"/>
              </w:rPr>
              <w:t>.</w:t>
            </w:r>
            <w:r w:rsidRPr="00B77CF6">
              <w:rPr>
                <w:rFonts w:ascii="Times New Roman" w:hAnsi="Times New Roman" w:cs="Times New Roman"/>
                <w:sz w:val="24"/>
                <w:szCs w:val="24"/>
              </w:rPr>
              <w:t>3</w:t>
            </w:r>
            <w:r w:rsidRPr="00B77CF6">
              <w:rPr>
                <w:rFonts w:ascii="Times New Roman" w:hAnsi="Times New Roman" w:cs="Times New Roman"/>
                <w:sz w:val="24"/>
                <w:szCs w:val="24"/>
                <w:vertAlign w:val="superscript"/>
              </w:rPr>
              <w:t>a</w:t>
            </w:r>
          </w:p>
        </w:tc>
        <w:tc>
          <w:tcPr>
            <w:tcW w:w="1677" w:type="pct"/>
            <w:tcBorders>
              <w:top w:val="nil"/>
              <w:left w:val="nil"/>
              <w:bottom w:val="nil"/>
              <w:right w:val="nil"/>
            </w:tcBorders>
            <w:vAlign w:val="center"/>
          </w:tcPr>
          <w:p w14:paraId="01C2044F" w14:textId="2E35505F"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5</w:t>
            </w:r>
            <w:r w:rsidR="00F33EB2">
              <w:rPr>
                <w:rFonts w:ascii="Times New Roman" w:hAnsi="Times New Roman" w:cs="Times New Roman"/>
                <w:sz w:val="24"/>
                <w:szCs w:val="24"/>
              </w:rPr>
              <w:t>.</w:t>
            </w:r>
            <w:r w:rsidRPr="00B77CF6">
              <w:rPr>
                <w:rFonts w:ascii="Times New Roman" w:hAnsi="Times New Roman" w:cs="Times New Roman"/>
                <w:sz w:val="24"/>
                <w:szCs w:val="24"/>
              </w:rPr>
              <w:t>71 ± 0</w:t>
            </w:r>
            <w:r w:rsidR="00F33EB2">
              <w:rPr>
                <w:rFonts w:ascii="Times New Roman" w:hAnsi="Times New Roman" w:cs="Times New Roman"/>
                <w:sz w:val="24"/>
                <w:szCs w:val="24"/>
              </w:rPr>
              <w:t>.</w:t>
            </w:r>
            <w:r w:rsidRPr="00B77CF6">
              <w:rPr>
                <w:rFonts w:ascii="Times New Roman" w:hAnsi="Times New Roman" w:cs="Times New Roman"/>
                <w:sz w:val="24"/>
                <w:szCs w:val="24"/>
              </w:rPr>
              <w:t>5</w:t>
            </w:r>
            <w:r w:rsidRPr="00B77CF6">
              <w:rPr>
                <w:rFonts w:ascii="Times New Roman" w:hAnsi="Times New Roman" w:cs="Times New Roman"/>
                <w:sz w:val="24"/>
                <w:szCs w:val="24"/>
                <w:vertAlign w:val="superscript"/>
              </w:rPr>
              <w:t>a</w:t>
            </w:r>
          </w:p>
        </w:tc>
      </w:tr>
      <w:tr w:rsidR="00AB419C" w:rsidRPr="00B77CF6" w14:paraId="10D8CDA6" w14:textId="77777777" w:rsidTr="00B11039">
        <w:tc>
          <w:tcPr>
            <w:tcW w:w="1645" w:type="pct"/>
            <w:tcBorders>
              <w:top w:val="nil"/>
              <w:left w:val="nil"/>
              <w:bottom w:val="nil"/>
              <w:right w:val="nil"/>
            </w:tcBorders>
          </w:tcPr>
          <w:p w14:paraId="33A5C04C" w14:textId="77777777" w:rsidR="00AB419C" w:rsidRPr="00B77CF6" w:rsidRDefault="00AB419C" w:rsidP="00B11039">
            <w:pPr>
              <w:spacing w:after="0"/>
              <w:rPr>
                <w:rFonts w:ascii="Times New Roman" w:hAnsi="Times New Roman" w:cs="Times New Roman"/>
                <w:b/>
                <w:sz w:val="24"/>
                <w:szCs w:val="24"/>
              </w:rPr>
            </w:pPr>
            <w:r w:rsidRPr="00B77CF6">
              <w:rPr>
                <w:rFonts w:ascii="Times New Roman" w:hAnsi="Times New Roman" w:cs="Times New Roman"/>
                <w:b/>
                <w:sz w:val="24"/>
                <w:szCs w:val="24"/>
              </w:rPr>
              <w:t>10</w:t>
            </w:r>
          </w:p>
        </w:tc>
        <w:tc>
          <w:tcPr>
            <w:tcW w:w="1678" w:type="pct"/>
            <w:tcBorders>
              <w:top w:val="nil"/>
              <w:left w:val="nil"/>
              <w:bottom w:val="nil"/>
              <w:right w:val="nil"/>
            </w:tcBorders>
            <w:vAlign w:val="center"/>
          </w:tcPr>
          <w:p w14:paraId="78CEEBD4" w14:textId="4941AF7A"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5</w:t>
            </w:r>
            <w:r w:rsidR="00F33EB2">
              <w:rPr>
                <w:rFonts w:ascii="Times New Roman" w:hAnsi="Times New Roman" w:cs="Times New Roman"/>
                <w:sz w:val="24"/>
                <w:szCs w:val="24"/>
              </w:rPr>
              <w:t>.</w:t>
            </w:r>
            <w:r w:rsidRPr="00B77CF6">
              <w:rPr>
                <w:rFonts w:ascii="Times New Roman" w:hAnsi="Times New Roman" w:cs="Times New Roman"/>
                <w:sz w:val="24"/>
                <w:szCs w:val="24"/>
              </w:rPr>
              <w:t>28 ± 0</w:t>
            </w:r>
            <w:r w:rsidR="00F33EB2">
              <w:rPr>
                <w:rFonts w:ascii="Times New Roman" w:hAnsi="Times New Roman" w:cs="Times New Roman"/>
                <w:sz w:val="24"/>
                <w:szCs w:val="24"/>
              </w:rPr>
              <w:t>.</w:t>
            </w:r>
            <w:r w:rsidRPr="00B77CF6">
              <w:rPr>
                <w:rFonts w:ascii="Times New Roman" w:hAnsi="Times New Roman" w:cs="Times New Roman"/>
                <w:sz w:val="24"/>
                <w:szCs w:val="24"/>
              </w:rPr>
              <w:t>2</w:t>
            </w:r>
            <w:r w:rsidRPr="00B77CF6">
              <w:rPr>
                <w:rFonts w:ascii="Times New Roman" w:hAnsi="Times New Roman" w:cs="Times New Roman"/>
                <w:sz w:val="24"/>
                <w:szCs w:val="24"/>
                <w:vertAlign w:val="superscript"/>
              </w:rPr>
              <w:t>a</w:t>
            </w:r>
          </w:p>
        </w:tc>
        <w:tc>
          <w:tcPr>
            <w:tcW w:w="1677" w:type="pct"/>
            <w:tcBorders>
              <w:top w:val="nil"/>
              <w:left w:val="nil"/>
              <w:bottom w:val="nil"/>
              <w:right w:val="nil"/>
            </w:tcBorders>
            <w:vAlign w:val="center"/>
          </w:tcPr>
          <w:p w14:paraId="353A18DE" w14:textId="594FE570"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4</w:t>
            </w:r>
            <w:r w:rsidR="00F33EB2">
              <w:rPr>
                <w:rFonts w:ascii="Times New Roman" w:hAnsi="Times New Roman" w:cs="Times New Roman"/>
                <w:sz w:val="24"/>
                <w:szCs w:val="24"/>
              </w:rPr>
              <w:t>.</w:t>
            </w:r>
            <w:r w:rsidRPr="00B77CF6">
              <w:rPr>
                <w:rFonts w:ascii="Times New Roman" w:hAnsi="Times New Roman" w:cs="Times New Roman"/>
                <w:sz w:val="24"/>
                <w:szCs w:val="24"/>
              </w:rPr>
              <w:t>57 ± 0</w:t>
            </w:r>
            <w:r w:rsidR="00F33EB2">
              <w:rPr>
                <w:rFonts w:ascii="Times New Roman" w:hAnsi="Times New Roman" w:cs="Times New Roman"/>
                <w:sz w:val="24"/>
                <w:szCs w:val="24"/>
              </w:rPr>
              <w:t>.</w:t>
            </w:r>
            <w:r w:rsidRPr="00B77CF6">
              <w:rPr>
                <w:rFonts w:ascii="Times New Roman" w:hAnsi="Times New Roman" w:cs="Times New Roman"/>
                <w:sz w:val="24"/>
                <w:szCs w:val="24"/>
              </w:rPr>
              <w:t>1</w:t>
            </w:r>
            <w:r w:rsidRPr="00B77CF6">
              <w:rPr>
                <w:rFonts w:ascii="Times New Roman" w:hAnsi="Times New Roman" w:cs="Times New Roman"/>
                <w:sz w:val="24"/>
                <w:szCs w:val="24"/>
                <w:vertAlign w:val="superscript"/>
              </w:rPr>
              <w:t>b</w:t>
            </w:r>
          </w:p>
        </w:tc>
      </w:tr>
      <w:tr w:rsidR="00AB419C" w:rsidRPr="00B77CF6" w14:paraId="57A47035" w14:textId="77777777" w:rsidTr="00B11039">
        <w:tc>
          <w:tcPr>
            <w:tcW w:w="1645" w:type="pct"/>
            <w:tcBorders>
              <w:top w:val="nil"/>
              <w:left w:val="nil"/>
              <w:bottom w:val="nil"/>
              <w:right w:val="nil"/>
            </w:tcBorders>
          </w:tcPr>
          <w:p w14:paraId="68561A57" w14:textId="77777777" w:rsidR="00AB419C" w:rsidRPr="00B77CF6" w:rsidRDefault="00AB419C" w:rsidP="00B11039">
            <w:pPr>
              <w:spacing w:after="0"/>
              <w:rPr>
                <w:rFonts w:ascii="Times New Roman" w:hAnsi="Times New Roman" w:cs="Times New Roman"/>
                <w:b/>
                <w:sz w:val="24"/>
                <w:szCs w:val="24"/>
              </w:rPr>
            </w:pPr>
            <w:r w:rsidRPr="00B77CF6">
              <w:rPr>
                <w:rFonts w:ascii="Times New Roman" w:hAnsi="Times New Roman" w:cs="Times New Roman"/>
                <w:b/>
                <w:sz w:val="24"/>
                <w:szCs w:val="24"/>
              </w:rPr>
              <w:t>11</w:t>
            </w:r>
          </w:p>
        </w:tc>
        <w:tc>
          <w:tcPr>
            <w:tcW w:w="1678" w:type="pct"/>
            <w:tcBorders>
              <w:top w:val="nil"/>
              <w:left w:val="nil"/>
              <w:bottom w:val="nil"/>
              <w:right w:val="nil"/>
            </w:tcBorders>
            <w:vAlign w:val="center"/>
          </w:tcPr>
          <w:p w14:paraId="4A3D6EEB" w14:textId="45F00B85"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4</w:t>
            </w:r>
            <w:r w:rsidR="00F33EB2">
              <w:rPr>
                <w:rFonts w:ascii="Times New Roman" w:hAnsi="Times New Roman" w:cs="Times New Roman"/>
                <w:sz w:val="24"/>
                <w:szCs w:val="24"/>
              </w:rPr>
              <w:t>.</w:t>
            </w:r>
            <w:r w:rsidRPr="00B77CF6">
              <w:rPr>
                <w:rFonts w:ascii="Times New Roman" w:hAnsi="Times New Roman" w:cs="Times New Roman"/>
                <w:sz w:val="24"/>
                <w:szCs w:val="24"/>
              </w:rPr>
              <w:t>3 ± 0</w:t>
            </w:r>
            <w:r w:rsidR="00F33EB2">
              <w:rPr>
                <w:rFonts w:ascii="Times New Roman" w:hAnsi="Times New Roman" w:cs="Times New Roman"/>
                <w:sz w:val="24"/>
                <w:szCs w:val="24"/>
              </w:rPr>
              <w:t>.</w:t>
            </w:r>
            <w:r w:rsidRPr="00B77CF6">
              <w:rPr>
                <w:rFonts w:ascii="Times New Roman" w:hAnsi="Times New Roman" w:cs="Times New Roman"/>
                <w:sz w:val="24"/>
                <w:szCs w:val="24"/>
              </w:rPr>
              <w:t>1</w:t>
            </w:r>
            <w:r w:rsidRPr="00B77CF6">
              <w:rPr>
                <w:rFonts w:ascii="Times New Roman" w:hAnsi="Times New Roman" w:cs="Times New Roman"/>
                <w:sz w:val="24"/>
                <w:szCs w:val="24"/>
                <w:vertAlign w:val="superscript"/>
              </w:rPr>
              <w:t>a</w:t>
            </w:r>
          </w:p>
        </w:tc>
        <w:tc>
          <w:tcPr>
            <w:tcW w:w="1677" w:type="pct"/>
            <w:tcBorders>
              <w:top w:val="nil"/>
              <w:left w:val="nil"/>
              <w:bottom w:val="nil"/>
              <w:right w:val="nil"/>
            </w:tcBorders>
            <w:vAlign w:val="center"/>
          </w:tcPr>
          <w:p w14:paraId="31D51C1E" w14:textId="40E23235"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3</w:t>
            </w:r>
            <w:r w:rsidR="00F33EB2">
              <w:rPr>
                <w:rFonts w:ascii="Times New Roman" w:hAnsi="Times New Roman" w:cs="Times New Roman"/>
                <w:sz w:val="24"/>
                <w:szCs w:val="24"/>
              </w:rPr>
              <w:t>.</w:t>
            </w:r>
            <w:r w:rsidRPr="00B77CF6">
              <w:rPr>
                <w:rFonts w:ascii="Times New Roman" w:hAnsi="Times New Roman" w:cs="Times New Roman"/>
                <w:sz w:val="24"/>
                <w:szCs w:val="24"/>
              </w:rPr>
              <w:t>65 ± 0</w:t>
            </w:r>
            <w:r w:rsidR="00F33EB2">
              <w:rPr>
                <w:rFonts w:ascii="Times New Roman" w:hAnsi="Times New Roman" w:cs="Times New Roman"/>
                <w:sz w:val="24"/>
                <w:szCs w:val="24"/>
              </w:rPr>
              <w:t>.</w:t>
            </w:r>
            <w:r w:rsidRPr="00B77CF6">
              <w:rPr>
                <w:rFonts w:ascii="Times New Roman" w:hAnsi="Times New Roman" w:cs="Times New Roman"/>
                <w:sz w:val="24"/>
                <w:szCs w:val="24"/>
              </w:rPr>
              <w:t>1</w:t>
            </w:r>
            <w:r w:rsidRPr="00B77CF6">
              <w:rPr>
                <w:rFonts w:ascii="Times New Roman" w:hAnsi="Times New Roman" w:cs="Times New Roman"/>
                <w:sz w:val="24"/>
                <w:szCs w:val="24"/>
                <w:vertAlign w:val="superscript"/>
              </w:rPr>
              <w:t>b</w:t>
            </w:r>
          </w:p>
        </w:tc>
      </w:tr>
      <w:tr w:rsidR="00AB419C" w:rsidRPr="00B77CF6" w14:paraId="750634E4" w14:textId="77777777" w:rsidTr="00B11039">
        <w:tc>
          <w:tcPr>
            <w:tcW w:w="1645" w:type="pct"/>
            <w:tcBorders>
              <w:top w:val="nil"/>
              <w:left w:val="nil"/>
              <w:bottom w:val="nil"/>
              <w:right w:val="nil"/>
            </w:tcBorders>
          </w:tcPr>
          <w:p w14:paraId="5A717BC4" w14:textId="77777777" w:rsidR="00AB419C" w:rsidRPr="00B77CF6" w:rsidRDefault="00AB419C" w:rsidP="00B11039">
            <w:pPr>
              <w:spacing w:after="0"/>
              <w:rPr>
                <w:rFonts w:ascii="Times New Roman" w:hAnsi="Times New Roman" w:cs="Times New Roman"/>
                <w:b/>
                <w:sz w:val="24"/>
                <w:szCs w:val="24"/>
              </w:rPr>
            </w:pPr>
            <w:r w:rsidRPr="00B77CF6">
              <w:rPr>
                <w:rFonts w:ascii="Times New Roman" w:hAnsi="Times New Roman" w:cs="Times New Roman"/>
                <w:b/>
                <w:sz w:val="24"/>
                <w:szCs w:val="24"/>
              </w:rPr>
              <w:t>12</w:t>
            </w:r>
          </w:p>
        </w:tc>
        <w:tc>
          <w:tcPr>
            <w:tcW w:w="1678" w:type="pct"/>
            <w:tcBorders>
              <w:top w:val="nil"/>
              <w:left w:val="nil"/>
              <w:bottom w:val="nil"/>
              <w:right w:val="nil"/>
            </w:tcBorders>
            <w:vAlign w:val="center"/>
          </w:tcPr>
          <w:p w14:paraId="4EA5F83A" w14:textId="68676F9A"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3</w:t>
            </w:r>
            <w:r w:rsidR="00F33EB2">
              <w:rPr>
                <w:rFonts w:ascii="Times New Roman" w:hAnsi="Times New Roman" w:cs="Times New Roman"/>
                <w:sz w:val="24"/>
                <w:szCs w:val="24"/>
              </w:rPr>
              <w:t>.</w:t>
            </w:r>
            <w:r w:rsidRPr="00B77CF6">
              <w:rPr>
                <w:rFonts w:ascii="Times New Roman" w:hAnsi="Times New Roman" w:cs="Times New Roman"/>
                <w:sz w:val="24"/>
                <w:szCs w:val="24"/>
              </w:rPr>
              <w:t>68 ± 0</w:t>
            </w:r>
            <w:r w:rsidR="00F33EB2">
              <w:rPr>
                <w:rFonts w:ascii="Times New Roman" w:hAnsi="Times New Roman" w:cs="Times New Roman"/>
                <w:sz w:val="24"/>
                <w:szCs w:val="24"/>
              </w:rPr>
              <w:t>.</w:t>
            </w:r>
            <w:r w:rsidRPr="00B77CF6">
              <w:rPr>
                <w:rFonts w:ascii="Times New Roman" w:hAnsi="Times New Roman" w:cs="Times New Roman"/>
                <w:sz w:val="24"/>
                <w:szCs w:val="24"/>
              </w:rPr>
              <w:t>1</w:t>
            </w:r>
            <w:r w:rsidRPr="00B77CF6">
              <w:rPr>
                <w:rFonts w:ascii="Times New Roman" w:hAnsi="Times New Roman" w:cs="Times New Roman"/>
                <w:sz w:val="24"/>
                <w:szCs w:val="24"/>
                <w:vertAlign w:val="superscript"/>
              </w:rPr>
              <w:t>a</w:t>
            </w:r>
          </w:p>
        </w:tc>
        <w:tc>
          <w:tcPr>
            <w:tcW w:w="1677" w:type="pct"/>
            <w:tcBorders>
              <w:top w:val="nil"/>
              <w:left w:val="nil"/>
              <w:bottom w:val="nil"/>
              <w:right w:val="nil"/>
            </w:tcBorders>
            <w:vAlign w:val="center"/>
          </w:tcPr>
          <w:p w14:paraId="5030A3BC" w14:textId="2AB8DC53"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3</w:t>
            </w:r>
            <w:r w:rsidR="00F33EB2">
              <w:rPr>
                <w:rFonts w:ascii="Times New Roman" w:hAnsi="Times New Roman" w:cs="Times New Roman"/>
                <w:sz w:val="24"/>
                <w:szCs w:val="24"/>
              </w:rPr>
              <w:t>.</w:t>
            </w:r>
            <w:r w:rsidRPr="00B77CF6">
              <w:rPr>
                <w:rFonts w:ascii="Times New Roman" w:hAnsi="Times New Roman" w:cs="Times New Roman"/>
                <w:sz w:val="24"/>
                <w:szCs w:val="24"/>
              </w:rPr>
              <w:t>08 ± 0</w:t>
            </w:r>
            <w:r w:rsidR="00F33EB2">
              <w:rPr>
                <w:rFonts w:ascii="Times New Roman" w:hAnsi="Times New Roman" w:cs="Times New Roman"/>
                <w:sz w:val="24"/>
                <w:szCs w:val="24"/>
              </w:rPr>
              <w:t>.</w:t>
            </w:r>
            <w:r w:rsidRPr="00B77CF6">
              <w:rPr>
                <w:rFonts w:ascii="Times New Roman" w:hAnsi="Times New Roman" w:cs="Times New Roman"/>
                <w:sz w:val="24"/>
                <w:szCs w:val="24"/>
              </w:rPr>
              <w:t>2</w:t>
            </w:r>
            <w:r w:rsidRPr="00B77CF6">
              <w:rPr>
                <w:rFonts w:ascii="Times New Roman" w:hAnsi="Times New Roman" w:cs="Times New Roman"/>
                <w:sz w:val="24"/>
                <w:szCs w:val="24"/>
                <w:vertAlign w:val="superscript"/>
              </w:rPr>
              <w:t>b</w:t>
            </w:r>
          </w:p>
        </w:tc>
      </w:tr>
      <w:tr w:rsidR="00AB419C" w:rsidRPr="00B77CF6" w14:paraId="51C8C2AF" w14:textId="77777777" w:rsidTr="00B11039">
        <w:tc>
          <w:tcPr>
            <w:tcW w:w="1645" w:type="pct"/>
            <w:tcBorders>
              <w:top w:val="nil"/>
              <w:left w:val="nil"/>
              <w:bottom w:val="nil"/>
              <w:right w:val="nil"/>
            </w:tcBorders>
          </w:tcPr>
          <w:p w14:paraId="0A28079E" w14:textId="77777777" w:rsidR="00AB419C" w:rsidRPr="00B77CF6" w:rsidRDefault="00AB419C" w:rsidP="00B11039">
            <w:pPr>
              <w:spacing w:after="0"/>
              <w:rPr>
                <w:rFonts w:ascii="Times New Roman" w:hAnsi="Times New Roman" w:cs="Times New Roman"/>
                <w:b/>
                <w:sz w:val="24"/>
                <w:szCs w:val="24"/>
              </w:rPr>
            </w:pPr>
            <w:r w:rsidRPr="00B77CF6">
              <w:rPr>
                <w:rFonts w:ascii="Times New Roman" w:hAnsi="Times New Roman" w:cs="Times New Roman"/>
                <w:b/>
                <w:sz w:val="24"/>
                <w:szCs w:val="24"/>
              </w:rPr>
              <w:t>13</w:t>
            </w:r>
          </w:p>
        </w:tc>
        <w:tc>
          <w:tcPr>
            <w:tcW w:w="1678" w:type="pct"/>
            <w:tcBorders>
              <w:top w:val="nil"/>
              <w:left w:val="nil"/>
              <w:bottom w:val="nil"/>
              <w:right w:val="nil"/>
            </w:tcBorders>
            <w:vAlign w:val="center"/>
          </w:tcPr>
          <w:p w14:paraId="3CB8E462" w14:textId="7A89E59B"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3</w:t>
            </w:r>
            <w:r w:rsidR="00F33EB2">
              <w:rPr>
                <w:rFonts w:ascii="Times New Roman" w:hAnsi="Times New Roman" w:cs="Times New Roman"/>
                <w:sz w:val="24"/>
                <w:szCs w:val="24"/>
              </w:rPr>
              <w:t>.</w:t>
            </w:r>
            <w:r w:rsidRPr="00B77CF6">
              <w:rPr>
                <w:rFonts w:ascii="Times New Roman" w:hAnsi="Times New Roman" w:cs="Times New Roman"/>
                <w:sz w:val="24"/>
                <w:szCs w:val="24"/>
              </w:rPr>
              <w:t>08 ± 0</w:t>
            </w:r>
            <w:r w:rsidR="00F33EB2">
              <w:rPr>
                <w:rFonts w:ascii="Times New Roman" w:hAnsi="Times New Roman" w:cs="Times New Roman"/>
                <w:sz w:val="24"/>
                <w:szCs w:val="24"/>
              </w:rPr>
              <w:t>.</w:t>
            </w:r>
            <w:r w:rsidRPr="00B77CF6">
              <w:rPr>
                <w:rFonts w:ascii="Times New Roman" w:hAnsi="Times New Roman" w:cs="Times New Roman"/>
                <w:sz w:val="24"/>
                <w:szCs w:val="24"/>
              </w:rPr>
              <w:t>3</w:t>
            </w:r>
            <w:r w:rsidRPr="00B77CF6">
              <w:rPr>
                <w:rFonts w:ascii="Times New Roman" w:hAnsi="Times New Roman" w:cs="Times New Roman"/>
                <w:sz w:val="24"/>
                <w:szCs w:val="24"/>
                <w:vertAlign w:val="superscript"/>
              </w:rPr>
              <w:t>a</w:t>
            </w:r>
          </w:p>
        </w:tc>
        <w:tc>
          <w:tcPr>
            <w:tcW w:w="1677" w:type="pct"/>
            <w:tcBorders>
              <w:top w:val="nil"/>
              <w:left w:val="nil"/>
              <w:bottom w:val="nil"/>
              <w:right w:val="nil"/>
            </w:tcBorders>
            <w:vAlign w:val="center"/>
          </w:tcPr>
          <w:p w14:paraId="1C1E4EFB" w14:textId="4AC229AB"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2</w:t>
            </w:r>
            <w:r w:rsidR="00F33EB2">
              <w:rPr>
                <w:rFonts w:ascii="Times New Roman" w:hAnsi="Times New Roman" w:cs="Times New Roman"/>
                <w:sz w:val="24"/>
                <w:szCs w:val="24"/>
              </w:rPr>
              <w:t>.</w:t>
            </w:r>
            <w:r w:rsidRPr="00B77CF6">
              <w:rPr>
                <w:rFonts w:ascii="Times New Roman" w:hAnsi="Times New Roman" w:cs="Times New Roman"/>
                <w:sz w:val="24"/>
                <w:szCs w:val="24"/>
              </w:rPr>
              <w:t>67 ± 0</w:t>
            </w:r>
            <w:r w:rsidR="00F33EB2">
              <w:rPr>
                <w:rFonts w:ascii="Times New Roman" w:hAnsi="Times New Roman" w:cs="Times New Roman"/>
                <w:sz w:val="24"/>
                <w:szCs w:val="24"/>
              </w:rPr>
              <w:t>.</w:t>
            </w:r>
            <w:r w:rsidRPr="00B77CF6">
              <w:rPr>
                <w:rFonts w:ascii="Times New Roman" w:hAnsi="Times New Roman" w:cs="Times New Roman"/>
                <w:sz w:val="24"/>
                <w:szCs w:val="24"/>
              </w:rPr>
              <w:t>1</w:t>
            </w:r>
            <w:r w:rsidRPr="00B77CF6">
              <w:rPr>
                <w:rFonts w:ascii="Times New Roman" w:hAnsi="Times New Roman" w:cs="Times New Roman"/>
                <w:sz w:val="24"/>
                <w:szCs w:val="24"/>
                <w:vertAlign w:val="superscript"/>
              </w:rPr>
              <w:t>b</w:t>
            </w:r>
          </w:p>
        </w:tc>
      </w:tr>
      <w:tr w:rsidR="00AB419C" w:rsidRPr="00B77CF6" w14:paraId="50CD01D3" w14:textId="77777777" w:rsidTr="00B11039">
        <w:tc>
          <w:tcPr>
            <w:tcW w:w="1645" w:type="pct"/>
            <w:tcBorders>
              <w:top w:val="nil"/>
              <w:left w:val="nil"/>
              <w:bottom w:val="nil"/>
              <w:right w:val="nil"/>
            </w:tcBorders>
          </w:tcPr>
          <w:p w14:paraId="1DE182B3" w14:textId="77777777" w:rsidR="00AB419C" w:rsidRPr="00B77CF6" w:rsidRDefault="00AB419C" w:rsidP="00B11039">
            <w:pPr>
              <w:spacing w:after="0"/>
              <w:rPr>
                <w:rFonts w:ascii="Times New Roman" w:hAnsi="Times New Roman" w:cs="Times New Roman"/>
                <w:b/>
                <w:sz w:val="24"/>
                <w:szCs w:val="24"/>
              </w:rPr>
            </w:pPr>
            <w:r w:rsidRPr="00B77CF6">
              <w:rPr>
                <w:rFonts w:ascii="Times New Roman" w:hAnsi="Times New Roman" w:cs="Times New Roman"/>
                <w:b/>
                <w:sz w:val="24"/>
                <w:szCs w:val="24"/>
              </w:rPr>
              <w:t>14</w:t>
            </w:r>
          </w:p>
        </w:tc>
        <w:tc>
          <w:tcPr>
            <w:tcW w:w="1678" w:type="pct"/>
            <w:tcBorders>
              <w:top w:val="nil"/>
              <w:left w:val="nil"/>
              <w:bottom w:val="nil"/>
              <w:right w:val="nil"/>
            </w:tcBorders>
            <w:vAlign w:val="center"/>
          </w:tcPr>
          <w:p w14:paraId="6F5FDFAC" w14:textId="312954E2"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3</w:t>
            </w:r>
            <w:r w:rsidR="00F33EB2">
              <w:rPr>
                <w:rFonts w:ascii="Times New Roman" w:hAnsi="Times New Roman" w:cs="Times New Roman"/>
                <w:sz w:val="24"/>
                <w:szCs w:val="24"/>
              </w:rPr>
              <w:t>.</w:t>
            </w:r>
            <w:r w:rsidRPr="00B77CF6">
              <w:rPr>
                <w:rFonts w:ascii="Times New Roman" w:hAnsi="Times New Roman" w:cs="Times New Roman"/>
                <w:sz w:val="24"/>
                <w:szCs w:val="24"/>
              </w:rPr>
              <w:t>1 ± 0</w:t>
            </w:r>
            <w:r w:rsidR="00F33EB2">
              <w:rPr>
                <w:rFonts w:ascii="Times New Roman" w:hAnsi="Times New Roman" w:cs="Times New Roman"/>
                <w:sz w:val="24"/>
                <w:szCs w:val="24"/>
              </w:rPr>
              <w:t>.</w:t>
            </w:r>
            <w:r w:rsidRPr="00B77CF6">
              <w:rPr>
                <w:rFonts w:ascii="Times New Roman" w:hAnsi="Times New Roman" w:cs="Times New Roman"/>
                <w:sz w:val="24"/>
                <w:szCs w:val="24"/>
              </w:rPr>
              <w:t>1</w:t>
            </w:r>
            <w:r w:rsidRPr="00B77CF6">
              <w:rPr>
                <w:rFonts w:ascii="Times New Roman" w:hAnsi="Times New Roman" w:cs="Times New Roman"/>
                <w:sz w:val="24"/>
                <w:szCs w:val="24"/>
                <w:vertAlign w:val="superscript"/>
              </w:rPr>
              <w:t>a</w:t>
            </w:r>
          </w:p>
        </w:tc>
        <w:tc>
          <w:tcPr>
            <w:tcW w:w="1677" w:type="pct"/>
            <w:tcBorders>
              <w:top w:val="nil"/>
              <w:left w:val="nil"/>
              <w:bottom w:val="nil"/>
              <w:right w:val="nil"/>
            </w:tcBorders>
            <w:vAlign w:val="center"/>
          </w:tcPr>
          <w:p w14:paraId="4C14B0BC" w14:textId="1705A994"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2</w:t>
            </w:r>
            <w:r w:rsidR="00F33EB2">
              <w:rPr>
                <w:rFonts w:ascii="Times New Roman" w:hAnsi="Times New Roman" w:cs="Times New Roman"/>
                <w:sz w:val="24"/>
                <w:szCs w:val="24"/>
              </w:rPr>
              <w:t>.</w:t>
            </w:r>
            <w:r w:rsidRPr="00B77CF6">
              <w:rPr>
                <w:rFonts w:ascii="Times New Roman" w:hAnsi="Times New Roman" w:cs="Times New Roman"/>
                <w:sz w:val="24"/>
                <w:szCs w:val="24"/>
              </w:rPr>
              <w:t>67 ± 0</w:t>
            </w:r>
            <w:r w:rsidR="00F33EB2">
              <w:rPr>
                <w:rFonts w:ascii="Times New Roman" w:hAnsi="Times New Roman" w:cs="Times New Roman"/>
                <w:sz w:val="24"/>
                <w:szCs w:val="24"/>
              </w:rPr>
              <w:t>.</w:t>
            </w:r>
            <w:r w:rsidRPr="00B77CF6">
              <w:rPr>
                <w:rFonts w:ascii="Times New Roman" w:hAnsi="Times New Roman" w:cs="Times New Roman"/>
                <w:sz w:val="24"/>
                <w:szCs w:val="24"/>
              </w:rPr>
              <w:t>1</w:t>
            </w:r>
            <w:r w:rsidRPr="00B77CF6">
              <w:rPr>
                <w:rFonts w:ascii="Times New Roman" w:hAnsi="Times New Roman" w:cs="Times New Roman"/>
                <w:sz w:val="24"/>
                <w:szCs w:val="24"/>
                <w:vertAlign w:val="superscript"/>
              </w:rPr>
              <w:t>b</w:t>
            </w:r>
          </w:p>
        </w:tc>
      </w:tr>
      <w:tr w:rsidR="00AB419C" w:rsidRPr="00B77CF6" w14:paraId="369493D6" w14:textId="77777777" w:rsidTr="00B11039">
        <w:tc>
          <w:tcPr>
            <w:tcW w:w="1645" w:type="pct"/>
            <w:tcBorders>
              <w:top w:val="nil"/>
              <w:left w:val="nil"/>
              <w:bottom w:val="nil"/>
              <w:right w:val="nil"/>
            </w:tcBorders>
          </w:tcPr>
          <w:p w14:paraId="63CBDA36" w14:textId="77777777" w:rsidR="00AB419C" w:rsidRPr="00B77CF6" w:rsidRDefault="00AB419C" w:rsidP="00B11039">
            <w:pPr>
              <w:spacing w:after="0"/>
              <w:rPr>
                <w:rFonts w:ascii="Times New Roman" w:hAnsi="Times New Roman" w:cs="Times New Roman"/>
                <w:b/>
                <w:sz w:val="24"/>
                <w:szCs w:val="24"/>
              </w:rPr>
            </w:pPr>
            <w:r w:rsidRPr="00B77CF6">
              <w:rPr>
                <w:rFonts w:ascii="Times New Roman" w:hAnsi="Times New Roman" w:cs="Times New Roman"/>
                <w:b/>
                <w:sz w:val="24"/>
                <w:szCs w:val="24"/>
              </w:rPr>
              <w:t>15</w:t>
            </w:r>
          </w:p>
        </w:tc>
        <w:tc>
          <w:tcPr>
            <w:tcW w:w="1678" w:type="pct"/>
            <w:tcBorders>
              <w:top w:val="nil"/>
              <w:left w:val="nil"/>
              <w:bottom w:val="nil"/>
              <w:right w:val="nil"/>
            </w:tcBorders>
            <w:vAlign w:val="center"/>
          </w:tcPr>
          <w:p w14:paraId="1E7F2C4D" w14:textId="53927427"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2</w:t>
            </w:r>
            <w:r w:rsidR="00F33EB2">
              <w:rPr>
                <w:rFonts w:ascii="Times New Roman" w:hAnsi="Times New Roman" w:cs="Times New Roman"/>
                <w:sz w:val="24"/>
                <w:szCs w:val="24"/>
              </w:rPr>
              <w:t>.</w:t>
            </w:r>
            <w:r w:rsidRPr="00B77CF6">
              <w:rPr>
                <w:rFonts w:ascii="Times New Roman" w:hAnsi="Times New Roman" w:cs="Times New Roman"/>
                <w:sz w:val="24"/>
                <w:szCs w:val="24"/>
              </w:rPr>
              <w:t>87 ± 0</w:t>
            </w:r>
            <w:r w:rsidR="00F33EB2">
              <w:rPr>
                <w:rFonts w:ascii="Times New Roman" w:hAnsi="Times New Roman" w:cs="Times New Roman"/>
                <w:sz w:val="24"/>
                <w:szCs w:val="24"/>
              </w:rPr>
              <w:t>.</w:t>
            </w:r>
            <w:r w:rsidRPr="00B77CF6">
              <w:rPr>
                <w:rFonts w:ascii="Times New Roman" w:hAnsi="Times New Roman" w:cs="Times New Roman"/>
                <w:sz w:val="24"/>
                <w:szCs w:val="24"/>
              </w:rPr>
              <w:t>2</w:t>
            </w:r>
            <w:r w:rsidRPr="00B77CF6">
              <w:rPr>
                <w:rFonts w:ascii="Times New Roman" w:hAnsi="Times New Roman" w:cs="Times New Roman"/>
                <w:sz w:val="24"/>
                <w:szCs w:val="24"/>
                <w:vertAlign w:val="superscript"/>
              </w:rPr>
              <w:t>a</w:t>
            </w:r>
          </w:p>
        </w:tc>
        <w:tc>
          <w:tcPr>
            <w:tcW w:w="1677" w:type="pct"/>
            <w:tcBorders>
              <w:top w:val="nil"/>
              <w:left w:val="nil"/>
              <w:bottom w:val="nil"/>
              <w:right w:val="nil"/>
            </w:tcBorders>
            <w:vAlign w:val="center"/>
          </w:tcPr>
          <w:p w14:paraId="0FD341EB" w14:textId="37AD6C1A"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2</w:t>
            </w:r>
            <w:r w:rsidR="00F33EB2">
              <w:rPr>
                <w:rFonts w:ascii="Times New Roman" w:hAnsi="Times New Roman" w:cs="Times New Roman"/>
                <w:sz w:val="24"/>
                <w:szCs w:val="24"/>
              </w:rPr>
              <w:t>.</w:t>
            </w:r>
            <w:r w:rsidRPr="00B77CF6">
              <w:rPr>
                <w:rFonts w:ascii="Times New Roman" w:hAnsi="Times New Roman" w:cs="Times New Roman"/>
                <w:sz w:val="24"/>
                <w:szCs w:val="24"/>
              </w:rPr>
              <w:t>53 ± 0</w:t>
            </w:r>
            <w:r w:rsidR="00F33EB2">
              <w:rPr>
                <w:rFonts w:ascii="Times New Roman" w:hAnsi="Times New Roman" w:cs="Times New Roman"/>
                <w:sz w:val="24"/>
                <w:szCs w:val="24"/>
              </w:rPr>
              <w:t>.</w:t>
            </w:r>
            <w:r w:rsidRPr="00B77CF6">
              <w:rPr>
                <w:rFonts w:ascii="Times New Roman" w:hAnsi="Times New Roman" w:cs="Times New Roman"/>
                <w:sz w:val="24"/>
                <w:szCs w:val="24"/>
              </w:rPr>
              <w:t>03</w:t>
            </w:r>
            <w:r w:rsidRPr="00B77CF6">
              <w:rPr>
                <w:rFonts w:ascii="Times New Roman" w:hAnsi="Times New Roman" w:cs="Times New Roman"/>
                <w:sz w:val="24"/>
                <w:szCs w:val="24"/>
                <w:vertAlign w:val="superscript"/>
              </w:rPr>
              <w:t>b</w:t>
            </w:r>
          </w:p>
        </w:tc>
      </w:tr>
      <w:tr w:rsidR="00AB419C" w:rsidRPr="00B77CF6" w14:paraId="566900C4" w14:textId="77777777" w:rsidTr="00B11039">
        <w:tc>
          <w:tcPr>
            <w:tcW w:w="1645" w:type="pct"/>
            <w:tcBorders>
              <w:top w:val="nil"/>
              <w:left w:val="nil"/>
              <w:bottom w:val="nil"/>
              <w:right w:val="nil"/>
            </w:tcBorders>
          </w:tcPr>
          <w:p w14:paraId="7CF84CCF" w14:textId="77777777" w:rsidR="00AB419C" w:rsidRPr="00B77CF6" w:rsidRDefault="00AB419C" w:rsidP="00B11039">
            <w:pPr>
              <w:spacing w:after="0"/>
              <w:rPr>
                <w:rFonts w:ascii="Times New Roman" w:hAnsi="Times New Roman" w:cs="Times New Roman"/>
                <w:b/>
                <w:sz w:val="24"/>
                <w:szCs w:val="24"/>
              </w:rPr>
            </w:pPr>
            <w:r w:rsidRPr="00B77CF6">
              <w:rPr>
                <w:rFonts w:ascii="Times New Roman" w:hAnsi="Times New Roman" w:cs="Times New Roman"/>
                <w:b/>
                <w:sz w:val="24"/>
                <w:szCs w:val="24"/>
              </w:rPr>
              <w:t>16</w:t>
            </w:r>
          </w:p>
        </w:tc>
        <w:tc>
          <w:tcPr>
            <w:tcW w:w="1678" w:type="pct"/>
            <w:tcBorders>
              <w:top w:val="nil"/>
              <w:left w:val="nil"/>
              <w:bottom w:val="nil"/>
              <w:right w:val="nil"/>
            </w:tcBorders>
            <w:vAlign w:val="center"/>
          </w:tcPr>
          <w:p w14:paraId="5CA799C2" w14:textId="6E885067"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2</w:t>
            </w:r>
            <w:r w:rsidR="00F33EB2">
              <w:rPr>
                <w:rFonts w:ascii="Times New Roman" w:hAnsi="Times New Roman" w:cs="Times New Roman"/>
                <w:sz w:val="24"/>
                <w:szCs w:val="24"/>
              </w:rPr>
              <w:t>.</w:t>
            </w:r>
            <w:r w:rsidRPr="00B77CF6">
              <w:rPr>
                <w:rFonts w:ascii="Times New Roman" w:hAnsi="Times New Roman" w:cs="Times New Roman"/>
                <w:sz w:val="24"/>
                <w:szCs w:val="24"/>
              </w:rPr>
              <w:t>91 ± 0</w:t>
            </w:r>
            <w:r w:rsidR="00F33EB2">
              <w:rPr>
                <w:rFonts w:ascii="Times New Roman" w:hAnsi="Times New Roman" w:cs="Times New Roman"/>
                <w:sz w:val="24"/>
                <w:szCs w:val="24"/>
              </w:rPr>
              <w:t>.</w:t>
            </w:r>
            <w:r w:rsidRPr="00B77CF6">
              <w:rPr>
                <w:rFonts w:ascii="Times New Roman" w:hAnsi="Times New Roman" w:cs="Times New Roman"/>
                <w:sz w:val="24"/>
                <w:szCs w:val="24"/>
              </w:rPr>
              <w:t>1</w:t>
            </w:r>
            <w:r w:rsidRPr="00B77CF6">
              <w:rPr>
                <w:rFonts w:ascii="Times New Roman" w:hAnsi="Times New Roman" w:cs="Times New Roman"/>
                <w:sz w:val="24"/>
                <w:szCs w:val="24"/>
                <w:vertAlign w:val="superscript"/>
              </w:rPr>
              <w:t>a</w:t>
            </w:r>
          </w:p>
        </w:tc>
        <w:tc>
          <w:tcPr>
            <w:tcW w:w="1677" w:type="pct"/>
            <w:tcBorders>
              <w:top w:val="nil"/>
              <w:left w:val="nil"/>
              <w:bottom w:val="nil"/>
              <w:right w:val="nil"/>
            </w:tcBorders>
            <w:vAlign w:val="center"/>
          </w:tcPr>
          <w:p w14:paraId="24C28B5C" w14:textId="40C0D39F"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2</w:t>
            </w:r>
            <w:r w:rsidR="00F33EB2">
              <w:rPr>
                <w:rFonts w:ascii="Times New Roman" w:hAnsi="Times New Roman" w:cs="Times New Roman"/>
                <w:sz w:val="24"/>
                <w:szCs w:val="24"/>
              </w:rPr>
              <w:t>.</w:t>
            </w:r>
            <w:r w:rsidRPr="00B77CF6">
              <w:rPr>
                <w:rFonts w:ascii="Times New Roman" w:hAnsi="Times New Roman" w:cs="Times New Roman"/>
                <w:sz w:val="24"/>
                <w:szCs w:val="24"/>
              </w:rPr>
              <w:t>47 ± 0</w:t>
            </w:r>
            <w:r w:rsidR="00F33EB2">
              <w:rPr>
                <w:rFonts w:ascii="Times New Roman" w:hAnsi="Times New Roman" w:cs="Times New Roman"/>
                <w:sz w:val="24"/>
                <w:szCs w:val="24"/>
              </w:rPr>
              <w:t>.</w:t>
            </w:r>
            <w:r w:rsidRPr="00B77CF6">
              <w:rPr>
                <w:rFonts w:ascii="Times New Roman" w:hAnsi="Times New Roman" w:cs="Times New Roman"/>
                <w:sz w:val="24"/>
                <w:szCs w:val="24"/>
              </w:rPr>
              <w:t>1</w:t>
            </w:r>
            <w:r w:rsidRPr="00B77CF6">
              <w:rPr>
                <w:rFonts w:ascii="Times New Roman" w:hAnsi="Times New Roman" w:cs="Times New Roman"/>
                <w:sz w:val="24"/>
                <w:szCs w:val="24"/>
                <w:vertAlign w:val="superscript"/>
              </w:rPr>
              <w:t>b</w:t>
            </w:r>
          </w:p>
        </w:tc>
      </w:tr>
      <w:tr w:rsidR="00AB419C" w:rsidRPr="00B77CF6" w14:paraId="17FA2E75" w14:textId="77777777" w:rsidTr="00B11039">
        <w:tc>
          <w:tcPr>
            <w:tcW w:w="1645" w:type="pct"/>
            <w:tcBorders>
              <w:top w:val="nil"/>
              <w:left w:val="nil"/>
              <w:bottom w:val="nil"/>
              <w:right w:val="nil"/>
            </w:tcBorders>
          </w:tcPr>
          <w:p w14:paraId="154F4FD3" w14:textId="77777777" w:rsidR="00AB419C" w:rsidRPr="00B77CF6" w:rsidRDefault="00AB419C" w:rsidP="00B11039">
            <w:pPr>
              <w:spacing w:after="0"/>
              <w:rPr>
                <w:rFonts w:ascii="Times New Roman" w:hAnsi="Times New Roman" w:cs="Times New Roman"/>
                <w:b/>
                <w:sz w:val="24"/>
                <w:szCs w:val="24"/>
              </w:rPr>
            </w:pPr>
            <w:r w:rsidRPr="00B77CF6">
              <w:rPr>
                <w:rFonts w:ascii="Times New Roman" w:hAnsi="Times New Roman" w:cs="Times New Roman"/>
                <w:b/>
                <w:sz w:val="24"/>
                <w:szCs w:val="24"/>
              </w:rPr>
              <w:t>17</w:t>
            </w:r>
          </w:p>
        </w:tc>
        <w:tc>
          <w:tcPr>
            <w:tcW w:w="1678" w:type="pct"/>
            <w:tcBorders>
              <w:top w:val="nil"/>
              <w:left w:val="nil"/>
              <w:bottom w:val="nil"/>
              <w:right w:val="nil"/>
            </w:tcBorders>
            <w:vAlign w:val="center"/>
          </w:tcPr>
          <w:p w14:paraId="1EB6055B" w14:textId="73C3F79A"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3</w:t>
            </w:r>
            <w:r w:rsidR="00F33EB2">
              <w:rPr>
                <w:rFonts w:ascii="Times New Roman" w:hAnsi="Times New Roman" w:cs="Times New Roman"/>
                <w:sz w:val="24"/>
                <w:szCs w:val="24"/>
              </w:rPr>
              <w:t>.</w:t>
            </w:r>
            <w:r w:rsidRPr="00B77CF6">
              <w:rPr>
                <w:rFonts w:ascii="Times New Roman" w:hAnsi="Times New Roman" w:cs="Times New Roman"/>
                <w:sz w:val="24"/>
                <w:szCs w:val="24"/>
              </w:rPr>
              <w:t>04 ± 0</w:t>
            </w:r>
            <w:r w:rsidR="00F33EB2">
              <w:rPr>
                <w:rFonts w:ascii="Times New Roman" w:hAnsi="Times New Roman" w:cs="Times New Roman"/>
                <w:sz w:val="24"/>
                <w:szCs w:val="24"/>
              </w:rPr>
              <w:t>.</w:t>
            </w:r>
            <w:r w:rsidRPr="00B77CF6">
              <w:rPr>
                <w:rFonts w:ascii="Times New Roman" w:hAnsi="Times New Roman" w:cs="Times New Roman"/>
                <w:sz w:val="24"/>
                <w:szCs w:val="24"/>
              </w:rPr>
              <w:t>2</w:t>
            </w:r>
            <w:r w:rsidRPr="00B77CF6">
              <w:rPr>
                <w:rFonts w:ascii="Times New Roman" w:hAnsi="Times New Roman" w:cs="Times New Roman"/>
                <w:sz w:val="24"/>
                <w:szCs w:val="24"/>
                <w:vertAlign w:val="superscript"/>
              </w:rPr>
              <w:t>a</w:t>
            </w:r>
          </w:p>
        </w:tc>
        <w:tc>
          <w:tcPr>
            <w:tcW w:w="1677" w:type="pct"/>
            <w:tcBorders>
              <w:top w:val="nil"/>
              <w:left w:val="nil"/>
              <w:bottom w:val="nil"/>
              <w:right w:val="nil"/>
            </w:tcBorders>
            <w:vAlign w:val="center"/>
          </w:tcPr>
          <w:p w14:paraId="47F83446" w14:textId="62BD97E7"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2</w:t>
            </w:r>
            <w:r w:rsidR="00F33EB2">
              <w:rPr>
                <w:rFonts w:ascii="Times New Roman" w:hAnsi="Times New Roman" w:cs="Times New Roman"/>
                <w:sz w:val="24"/>
                <w:szCs w:val="24"/>
              </w:rPr>
              <w:t>.</w:t>
            </w:r>
            <w:r w:rsidRPr="00B77CF6">
              <w:rPr>
                <w:rFonts w:ascii="Times New Roman" w:hAnsi="Times New Roman" w:cs="Times New Roman"/>
                <w:sz w:val="24"/>
                <w:szCs w:val="24"/>
              </w:rPr>
              <w:t>52 ± 0</w:t>
            </w:r>
            <w:r w:rsidR="00F33EB2">
              <w:rPr>
                <w:rFonts w:ascii="Times New Roman" w:hAnsi="Times New Roman" w:cs="Times New Roman"/>
                <w:sz w:val="24"/>
                <w:szCs w:val="24"/>
              </w:rPr>
              <w:t>.</w:t>
            </w:r>
            <w:r w:rsidRPr="00B77CF6">
              <w:rPr>
                <w:rFonts w:ascii="Times New Roman" w:hAnsi="Times New Roman" w:cs="Times New Roman"/>
                <w:sz w:val="24"/>
                <w:szCs w:val="24"/>
              </w:rPr>
              <w:t>1</w:t>
            </w:r>
            <w:r w:rsidRPr="00B77CF6">
              <w:rPr>
                <w:rFonts w:ascii="Times New Roman" w:hAnsi="Times New Roman" w:cs="Times New Roman"/>
                <w:sz w:val="24"/>
                <w:szCs w:val="24"/>
                <w:vertAlign w:val="superscript"/>
              </w:rPr>
              <w:t>b</w:t>
            </w:r>
          </w:p>
        </w:tc>
      </w:tr>
      <w:tr w:rsidR="00AB419C" w:rsidRPr="00B77CF6" w14:paraId="772D58AB" w14:textId="77777777" w:rsidTr="00B11039">
        <w:tc>
          <w:tcPr>
            <w:tcW w:w="1645" w:type="pct"/>
            <w:tcBorders>
              <w:top w:val="nil"/>
              <w:left w:val="nil"/>
              <w:bottom w:val="nil"/>
              <w:right w:val="nil"/>
            </w:tcBorders>
          </w:tcPr>
          <w:p w14:paraId="73D50DDA" w14:textId="77777777" w:rsidR="00AB419C" w:rsidRPr="00B77CF6" w:rsidRDefault="00AB419C" w:rsidP="00B11039">
            <w:pPr>
              <w:spacing w:after="0"/>
              <w:rPr>
                <w:rFonts w:ascii="Times New Roman" w:hAnsi="Times New Roman" w:cs="Times New Roman"/>
                <w:b/>
                <w:sz w:val="24"/>
                <w:szCs w:val="24"/>
              </w:rPr>
            </w:pPr>
            <w:r w:rsidRPr="00B77CF6">
              <w:rPr>
                <w:rFonts w:ascii="Times New Roman" w:hAnsi="Times New Roman" w:cs="Times New Roman"/>
                <w:b/>
                <w:sz w:val="24"/>
                <w:szCs w:val="24"/>
              </w:rPr>
              <w:t>18</w:t>
            </w:r>
          </w:p>
        </w:tc>
        <w:tc>
          <w:tcPr>
            <w:tcW w:w="1678" w:type="pct"/>
            <w:tcBorders>
              <w:top w:val="nil"/>
              <w:left w:val="nil"/>
              <w:bottom w:val="nil"/>
              <w:right w:val="nil"/>
            </w:tcBorders>
            <w:vAlign w:val="center"/>
          </w:tcPr>
          <w:p w14:paraId="4F814BBF" w14:textId="030A3093"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3</w:t>
            </w:r>
            <w:r w:rsidR="00F33EB2">
              <w:rPr>
                <w:rFonts w:ascii="Times New Roman" w:hAnsi="Times New Roman" w:cs="Times New Roman"/>
                <w:sz w:val="24"/>
                <w:szCs w:val="24"/>
              </w:rPr>
              <w:t>.</w:t>
            </w:r>
            <w:r w:rsidRPr="00B77CF6">
              <w:rPr>
                <w:rFonts w:ascii="Times New Roman" w:hAnsi="Times New Roman" w:cs="Times New Roman"/>
                <w:sz w:val="24"/>
                <w:szCs w:val="24"/>
              </w:rPr>
              <w:t>47 ± 0</w:t>
            </w:r>
            <w:r w:rsidR="00F33EB2">
              <w:rPr>
                <w:rFonts w:ascii="Times New Roman" w:hAnsi="Times New Roman" w:cs="Times New Roman"/>
                <w:sz w:val="24"/>
                <w:szCs w:val="24"/>
              </w:rPr>
              <w:t>.</w:t>
            </w:r>
            <w:r w:rsidRPr="00B77CF6">
              <w:rPr>
                <w:rFonts w:ascii="Times New Roman" w:hAnsi="Times New Roman" w:cs="Times New Roman"/>
                <w:sz w:val="24"/>
                <w:szCs w:val="24"/>
              </w:rPr>
              <w:t>3</w:t>
            </w:r>
            <w:r w:rsidRPr="00B77CF6">
              <w:rPr>
                <w:rFonts w:ascii="Times New Roman" w:hAnsi="Times New Roman" w:cs="Times New Roman"/>
                <w:sz w:val="24"/>
                <w:szCs w:val="24"/>
                <w:vertAlign w:val="superscript"/>
              </w:rPr>
              <w:t>a</w:t>
            </w:r>
          </w:p>
        </w:tc>
        <w:tc>
          <w:tcPr>
            <w:tcW w:w="1677" w:type="pct"/>
            <w:tcBorders>
              <w:top w:val="nil"/>
              <w:left w:val="nil"/>
              <w:bottom w:val="nil"/>
              <w:right w:val="nil"/>
            </w:tcBorders>
            <w:vAlign w:val="center"/>
          </w:tcPr>
          <w:p w14:paraId="2E43B96D" w14:textId="1A2B8BDC"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2</w:t>
            </w:r>
            <w:r w:rsidR="00F33EB2">
              <w:rPr>
                <w:rFonts w:ascii="Times New Roman" w:hAnsi="Times New Roman" w:cs="Times New Roman"/>
                <w:sz w:val="24"/>
                <w:szCs w:val="24"/>
              </w:rPr>
              <w:t>.</w:t>
            </w:r>
            <w:r w:rsidRPr="00B77CF6">
              <w:rPr>
                <w:rFonts w:ascii="Times New Roman" w:hAnsi="Times New Roman" w:cs="Times New Roman"/>
                <w:sz w:val="24"/>
                <w:szCs w:val="24"/>
              </w:rPr>
              <w:t>5 ± 0</w:t>
            </w:r>
            <w:r w:rsidR="00F33EB2">
              <w:rPr>
                <w:rFonts w:ascii="Times New Roman" w:hAnsi="Times New Roman" w:cs="Times New Roman"/>
                <w:sz w:val="24"/>
                <w:szCs w:val="24"/>
              </w:rPr>
              <w:t>.</w:t>
            </w:r>
            <w:r w:rsidRPr="00B77CF6">
              <w:rPr>
                <w:rFonts w:ascii="Times New Roman" w:hAnsi="Times New Roman" w:cs="Times New Roman"/>
                <w:sz w:val="24"/>
                <w:szCs w:val="24"/>
              </w:rPr>
              <w:t>1</w:t>
            </w:r>
            <w:r w:rsidRPr="00B77CF6">
              <w:rPr>
                <w:rFonts w:ascii="Times New Roman" w:hAnsi="Times New Roman" w:cs="Times New Roman"/>
                <w:sz w:val="24"/>
                <w:szCs w:val="24"/>
                <w:vertAlign w:val="superscript"/>
              </w:rPr>
              <w:t>b</w:t>
            </w:r>
          </w:p>
        </w:tc>
      </w:tr>
      <w:tr w:rsidR="00AB419C" w:rsidRPr="00B77CF6" w14:paraId="536EB318" w14:textId="77777777" w:rsidTr="00B11039">
        <w:tc>
          <w:tcPr>
            <w:tcW w:w="1645" w:type="pct"/>
            <w:tcBorders>
              <w:top w:val="nil"/>
              <w:left w:val="nil"/>
              <w:bottom w:val="nil"/>
              <w:right w:val="nil"/>
            </w:tcBorders>
          </w:tcPr>
          <w:p w14:paraId="21AFA2AA" w14:textId="77777777" w:rsidR="00AB419C" w:rsidRPr="00B77CF6" w:rsidRDefault="00AB419C" w:rsidP="00B11039">
            <w:pPr>
              <w:spacing w:after="0"/>
              <w:rPr>
                <w:rFonts w:ascii="Times New Roman" w:hAnsi="Times New Roman" w:cs="Times New Roman"/>
                <w:b/>
                <w:sz w:val="24"/>
                <w:szCs w:val="24"/>
              </w:rPr>
            </w:pPr>
            <w:r w:rsidRPr="00B77CF6">
              <w:rPr>
                <w:rFonts w:ascii="Times New Roman" w:hAnsi="Times New Roman" w:cs="Times New Roman"/>
                <w:b/>
                <w:sz w:val="24"/>
                <w:szCs w:val="24"/>
              </w:rPr>
              <w:t>19</w:t>
            </w:r>
          </w:p>
        </w:tc>
        <w:tc>
          <w:tcPr>
            <w:tcW w:w="1678" w:type="pct"/>
            <w:tcBorders>
              <w:top w:val="nil"/>
              <w:left w:val="nil"/>
              <w:bottom w:val="nil"/>
              <w:right w:val="nil"/>
            </w:tcBorders>
            <w:vAlign w:val="center"/>
          </w:tcPr>
          <w:p w14:paraId="6A00280D" w14:textId="0499006F"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3</w:t>
            </w:r>
            <w:r w:rsidR="00F33EB2">
              <w:rPr>
                <w:rFonts w:ascii="Times New Roman" w:hAnsi="Times New Roman" w:cs="Times New Roman"/>
                <w:sz w:val="24"/>
                <w:szCs w:val="24"/>
              </w:rPr>
              <w:t>.</w:t>
            </w:r>
            <w:r w:rsidRPr="00B77CF6">
              <w:rPr>
                <w:rFonts w:ascii="Times New Roman" w:hAnsi="Times New Roman" w:cs="Times New Roman"/>
                <w:sz w:val="24"/>
                <w:szCs w:val="24"/>
              </w:rPr>
              <w:t>8 ± 0</w:t>
            </w:r>
            <w:r w:rsidR="00F33EB2">
              <w:rPr>
                <w:rFonts w:ascii="Times New Roman" w:hAnsi="Times New Roman" w:cs="Times New Roman"/>
                <w:sz w:val="24"/>
                <w:szCs w:val="24"/>
              </w:rPr>
              <w:t>.</w:t>
            </w:r>
            <w:r w:rsidRPr="00B77CF6">
              <w:rPr>
                <w:rFonts w:ascii="Times New Roman" w:hAnsi="Times New Roman" w:cs="Times New Roman"/>
                <w:sz w:val="24"/>
                <w:szCs w:val="24"/>
              </w:rPr>
              <w:t>2</w:t>
            </w:r>
            <w:r w:rsidRPr="00B77CF6">
              <w:rPr>
                <w:rFonts w:ascii="Times New Roman" w:hAnsi="Times New Roman" w:cs="Times New Roman"/>
                <w:sz w:val="24"/>
                <w:szCs w:val="24"/>
                <w:vertAlign w:val="superscript"/>
              </w:rPr>
              <w:t>a</w:t>
            </w:r>
          </w:p>
        </w:tc>
        <w:tc>
          <w:tcPr>
            <w:tcW w:w="1677" w:type="pct"/>
            <w:tcBorders>
              <w:top w:val="nil"/>
              <w:left w:val="nil"/>
              <w:bottom w:val="nil"/>
              <w:right w:val="nil"/>
            </w:tcBorders>
            <w:vAlign w:val="center"/>
          </w:tcPr>
          <w:p w14:paraId="230D61D3" w14:textId="724CE28F"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2</w:t>
            </w:r>
            <w:r w:rsidR="00F33EB2">
              <w:rPr>
                <w:rFonts w:ascii="Times New Roman" w:hAnsi="Times New Roman" w:cs="Times New Roman"/>
                <w:sz w:val="24"/>
                <w:szCs w:val="24"/>
              </w:rPr>
              <w:t>.</w:t>
            </w:r>
            <w:r w:rsidRPr="00B77CF6">
              <w:rPr>
                <w:rFonts w:ascii="Times New Roman" w:hAnsi="Times New Roman" w:cs="Times New Roman"/>
                <w:sz w:val="24"/>
                <w:szCs w:val="24"/>
              </w:rPr>
              <w:t>51 ± 0</w:t>
            </w:r>
            <w:r w:rsidR="00F33EB2">
              <w:rPr>
                <w:rFonts w:ascii="Times New Roman" w:hAnsi="Times New Roman" w:cs="Times New Roman"/>
                <w:sz w:val="24"/>
                <w:szCs w:val="24"/>
              </w:rPr>
              <w:t>.</w:t>
            </w:r>
            <w:r w:rsidRPr="00B77CF6">
              <w:rPr>
                <w:rFonts w:ascii="Times New Roman" w:hAnsi="Times New Roman" w:cs="Times New Roman"/>
                <w:sz w:val="24"/>
                <w:szCs w:val="24"/>
              </w:rPr>
              <w:t>1</w:t>
            </w:r>
            <w:r w:rsidRPr="00B77CF6">
              <w:rPr>
                <w:rFonts w:ascii="Times New Roman" w:hAnsi="Times New Roman" w:cs="Times New Roman"/>
                <w:sz w:val="24"/>
                <w:szCs w:val="24"/>
                <w:vertAlign w:val="superscript"/>
              </w:rPr>
              <w:t>a</w:t>
            </w:r>
          </w:p>
        </w:tc>
      </w:tr>
      <w:tr w:rsidR="00AB419C" w:rsidRPr="00B77CF6" w14:paraId="336140C2" w14:textId="77777777" w:rsidTr="00B11039">
        <w:tc>
          <w:tcPr>
            <w:tcW w:w="1645" w:type="pct"/>
            <w:tcBorders>
              <w:top w:val="nil"/>
              <w:left w:val="nil"/>
              <w:bottom w:val="single" w:sz="12" w:space="0" w:color="auto"/>
              <w:right w:val="nil"/>
            </w:tcBorders>
          </w:tcPr>
          <w:p w14:paraId="58D97895" w14:textId="77777777" w:rsidR="00AB419C" w:rsidRPr="00B77CF6" w:rsidRDefault="00AB419C" w:rsidP="00B11039">
            <w:pPr>
              <w:spacing w:after="0"/>
              <w:rPr>
                <w:rFonts w:ascii="Times New Roman" w:hAnsi="Times New Roman" w:cs="Times New Roman"/>
                <w:b/>
                <w:sz w:val="24"/>
                <w:szCs w:val="24"/>
              </w:rPr>
            </w:pPr>
            <w:r w:rsidRPr="00B77CF6">
              <w:rPr>
                <w:rFonts w:ascii="Times New Roman" w:hAnsi="Times New Roman" w:cs="Times New Roman"/>
                <w:b/>
                <w:sz w:val="24"/>
                <w:szCs w:val="24"/>
              </w:rPr>
              <w:t>20</w:t>
            </w:r>
          </w:p>
        </w:tc>
        <w:tc>
          <w:tcPr>
            <w:tcW w:w="1678" w:type="pct"/>
            <w:tcBorders>
              <w:top w:val="nil"/>
              <w:left w:val="nil"/>
              <w:bottom w:val="single" w:sz="12" w:space="0" w:color="auto"/>
              <w:right w:val="nil"/>
            </w:tcBorders>
            <w:vAlign w:val="center"/>
          </w:tcPr>
          <w:p w14:paraId="29F3D64E" w14:textId="524B4EB9"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4</w:t>
            </w:r>
            <w:r w:rsidR="00F33EB2">
              <w:rPr>
                <w:rFonts w:ascii="Times New Roman" w:hAnsi="Times New Roman" w:cs="Times New Roman"/>
                <w:sz w:val="24"/>
                <w:szCs w:val="24"/>
              </w:rPr>
              <w:t>.</w:t>
            </w:r>
            <w:r w:rsidRPr="00B77CF6">
              <w:rPr>
                <w:rFonts w:ascii="Times New Roman" w:hAnsi="Times New Roman" w:cs="Times New Roman"/>
                <w:sz w:val="24"/>
                <w:szCs w:val="24"/>
              </w:rPr>
              <w:t>7 ± 0</w:t>
            </w:r>
            <w:r w:rsidR="00F33EB2">
              <w:rPr>
                <w:rFonts w:ascii="Times New Roman" w:hAnsi="Times New Roman" w:cs="Times New Roman"/>
                <w:sz w:val="24"/>
                <w:szCs w:val="24"/>
              </w:rPr>
              <w:t>.</w:t>
            </w:r>
            <w:r w:rsidRPr="00B77CF6">
              <w:rPr>
                <w:rFonts w:ascii="Times New Roman" w:hAnsi="Times New Roman" w:cs="Times New Roman"/>
                <w:sz w:val="24"/>
                <w:szCs w:val="24"/>
              </w:rPr>
              <w:t>2</w:t>
            </w:r>
            <w:r w:rsidRPr="00B77CF6">
              <w:rPr>
                <w:rFonts w:ascii="Times New Roman" w:hAnsi="Times New Roman" w:cs="Times New Roman"/>
                <w:sz w:val="24"/>
                <w:szCs w:val="24"/>
                <w:vertAlign w:val="superscript"/>
              </w:rPr>
              <w:t>a</w:t>
            </w:r>
          </w:p>
        </w:tc>
        <w:tc>
          <w:tcPr>
            <w:tcW w:w="1677" w:type="pct"/>
            <w:tcBorders>
              <w:top w:val="nil"/>
              <w:left w:val="nil"/>
              <w:bottom w:val="single" w:sz="12" w:space="0" w:color="auto"/>
              <w:right w:val="nil"/>
            </w:tcBorders>
            <w:vAlign w:val="center"/>
          </w:tcPr>
          <w:p w14:paraId="0A713093" w14:textId="48400F77"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2</w:t>
            </w:r>
            <w:r w:rsidR="00F33EB2">
              <w:rPr>
                <w:rFonts w:ascii="Times New Roman" w:hAnsi="Times New Roman" w:cs="Times New Roman"/>
                <w:sz w:val="24"/>
                <w:szCs w:val="24"/>
              </w:rPr>
              <w:t>.</w:t>
            </w:r>
            <w:r w:rsidRPr="00B77CF6">
              <w:rPr>
                <w:rFonts w:ascii="Times New Roman" w:hAnsi="Times New Roman" w:cs="Times New Roman"/>
                <w:sz w:val="24"/>
                <w:szCs w:val="24"/>
              </w:rPr>
              <w:t>4 ± 0</w:t>
            </w:r>
            <w:r w:rsidR="00F33EB2">
              <w:rPr>
                <w:rFonts w:ascii="Times New Roman" w:hAnsi="Times New Roman" w:cs="Times New Roman"/>
                <w:sz w:val="24"/>
                <w:szCs w:val="24"/>
              </w:rPr>
              <w:t>.</w:t>
            </w:r>
            <w:r w:rsidRPr="00B77CF6">
              <w:rPr>
                <w:rFonts w:ascii="Times New Roman" w:hAnsi="Times New Roman" w:cs="Times New Roman"/>
                <w:sz w:val="24"/>
                <w:szCs w:val="24"/>
              </w:rPr>
              <w:t>1</w:t>
            </w:r>
            <w:r w:rsidRPr="00B77CF6">
              <w:rPr>
                <w:rFonts w:ascii="Times New Roman" w:hAnsi="Times New Roman" w:cs="Times New Roman"/>
                <w:sz w:val="24"/>
                <w:szCs w:val="24"/>
                <w:vertAlign w:val="superscript"/>
              </w:rPr>
              <w:t>b</w:t>
            </w:r>
          </w:p>
        </w:tc>
      </w:tr>
      <w:tr w:rsidR="00AB419C" w:rsidRPr="00B77CF6" w14:paraId="1EFE7F23" w14:textId="77777777" w:rsidTr="00B11039">
        <w:tc>
          <w:tcPr>
            <w:tcW w:w="1645" w:type="pct"/>
            <w:tcBorders>
              <w:top w:val="single" w:sz="12" w:space="0" w:color="auto"/>
              <w:left w:val="nil"/>
              <w:bottom w:val="single" w:sz="18" w:space="0" w:color="auto"/>
              <w:right w:val="nil"/>
            </w:tcBorders>
          </w:tcPr>
          <w:p w14:paraId="34FE25A6" w14:textId="12A00ABD" w:rsidR="00AB419C" w:rsidRPr="00B77CF6" w:rsidRDefault="00F33EB2" w:rsidP="00B11039">
            <w:pPr>
              <w:spacing w:after="0"/>
              <w:rPr>
                <w:rFonts w:ascii="Times New Roman" w:hAnsi="Times New Roman" w:cs="Times New Roman"/>
                <w:b/>
                <w:sz w:val="24"/>
                <w:szCs w:val="24"/>
              </w:rPr>
            </w:pPr>
            <w:proofErr w:type="spellStart"/>
            <w:r>
              <w:rPr>
                <w:rFonts w:ascii="Times New Roman" w:hAnsi="Times New Roman" w:cs="Times New Roman"/>
                <w:b/>
                <w:sz w:val="24"/>
                <w:szCs w:val="24"/>
              </w:rPr>
              <w:t>Average</w:t>
            </w:r>
            <w:proofErr w:type="spellEnd"/>
          </w:p>
        </w:tc>
        <w:tc>
          <w:tcPr>
            <w:tcW w:w="1678" w:type="pct"/>
            <w:tcBorders>
              <w:top w:val="single" w:sz="12" w:space="0" w:color="auto"/>
              <w:left w:val="nil"/>
              <w:bottom w:val="single" w:sz="18" w:space="0" w:color="auto"/>
              <w:right w:val="nil"/>
            </w:tcBorders>
            <w:vAlign w:val="center"/>
          </w:tcPr>
          <w:p w14:paraId="14F71C9C" w14:textId="1773390F"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5</w:t>
            </w:r>
            <w:r w:rsidR="00F33EB2">
              <w:rPr>
                <w:rFonts w:ascii="Times New Roman" w:hAnsi="Times New Roman" w:cs="Times New Roman"/>
                <w:sz w:val="24"/>
                <w:szCs w:val="24"/>
              </w:rPr>
              <w:t>.</w:t>
            </w:r>
            <w:r w:rsidRPr="00B77CF6">
              <w:rPr>
                <w:rFonts w:ascii="Times New Roman" w:hAnsi="Times New Roman" w:cs="Times New Roman"/>
                <w:sz w:val="24"/>
                <w:szCs w:val="24"/>
              </w:rPr>
              <w:t>03 ± 0</w:t>
            </w:r>
            <w:r w:rsidR="00F33EB2">
              <w:rPr>
                <w:rFonts w:ascii="Times New Roman" w:hAnsi="Times New Roman" w:cs="Times New Roman"/>
                <w:sz w:val="24"/>
                <w:szCs w:val="24"/>
              </w:rPr>
              <w:t>.</w:t>
            </w:r>
            <w:r w:rsidRPr="00B77CF6">
              <w:rPr>
                <w:rFonts w:ascii="Times New Roman" w:hAnsi="Times New Roman" w:cs="Times New Roman"/>
                <w:sz w:val="24"/>
                <w:szCs w:val="24"/>
              </w:rPr>
              <w:t>06</w:t>
            </w:r>
            <w:r w:rsidRPr="00B77CF6">
              <w:rPr>
                <w:rFonts w:ascii="Times New Roman" w:hAnsi="Times New Roman" w:cs="Times New Roman"/>
                <w:sz w:val="24"/>
                <w:szCs w:val="24"/>
                <w:vertAlign w:val="superscript"/>
              </w:rPr>
              <w:t>a</w:t>
            </w:r>
          </w:p>
        </w:tc>
        <w:tc>
          <w:tcPr>
            <w:tcW w:w="1677" w:type="pct"/>
            <w:tcBorders>
              <w:top w:val="single" w:sz="12" w:space="0" w:color="auto"/>
              <w:left w:val="nil"/>
              <w:bottom w:val="single" w:sz="18" w:space="0" w:color="auto"/>
              <w:right w:val="nil"/>
            </w:tcBorders>
            <w:vAlign w:val="center"/>
          </w:tcPr>
          <w:p w14:paraId="67115533" w14:textId="69B7093C" w:rsidR="00AB419C" w:rsidRPr="00B77CF6" w:rsidRDefault="00AB419C" w:rsidP="00B11039">
            <w:pPr>
              <w:spacing w:after="0"/>
              <w:jc w:val="center"/>
              <w:rPr>
                <w:rFonts w:ascii="Times New Roman" w:hAnsi="Times New Roman" w:cs="Times New Roman"/>
                <w:sz w:val="24"/>
                <w:szCs w:val="24"/>
              </w:rPr>
            </w:pPr>
            <w:r w:rsidRPr="00B77CF6">
              <w:rPr>
                <w:rFonts w:ascii="Times New Roman" w:hAnsi="Times New Roman" w:cs="Times New Roman"/>
                <w:sz w:val="24"/>
                <w:szCs w:val="24"/>
              </w:rPr>
              <w:t>4</w:t>
            </w:r>
            <w:r w:rsidR="00F33EB2">
              <w:rPr>
                <w:rFonts w:ascii="Times New Roman" w:hAnsi="Times New Roman" w:cs="Times New Roman"/>
                <w:sz w:val="24"/>
                <w:szCs w:val="24"/>
              </w:rPr>
              <w:t>.</w:t>
            </w:r>
            <w:r w:rsidRPr="00B77CF6">
              <w:rPr>
                <w:rFonts w:ascii="Times New Roman" w:hAnsi="Times New Roman" w:cs="Times New Roman"/>
                <w:sz w:val="24"/>
                <w:szCs w:val="24"/>
              </w:rPr>
              <w:t>2 ± 0</w:t>
            </w:r>
            <w:r w:rsidR="00F33EB2">
              <w:rPr>
                <w:rFonts w:ascii="Times New Roman" w:hAnsi="Times New Roman" w:cs="Times New Roman"/>
                <w:sz w:val="24"/>
                <w:szCs w:val="24"/>
              </w:rPr>
              <w:t>.</w:t>
            </w:r>
            <w:r w:rsidRPr="00B77CF6">
              <w:rPr>
                <w:rFonts w:ascii="Times New Roman" w:hAnsi="Times New Roman" w:cs="Times New Roman"/>
                <w:sz w:val="24"/>
                <w:szCs w:val="24"/>
              </w:rPr>
              <w:t>02</w:t>
            </w:r>
            <w:r w:rsidRPr="00B77CF6">
              <w:rPr>
                <w:rFonts w:ascii="Times New Roman" w:hAnsi="Times New Roman" w:cs="Times New Roman"/>
                <w:sz w:val="24"/>
                <w:szCs w:val="24"/>
                <w:vertAlign w:val="superscript"/>
              </w:rPr>
              <w:t>b</w:t>
            </w:r>
          </w:p>
        </w:tc>
      </w:tr>
    </w:tbl>
    <w:p w14:paraId="01570558" w14:textId="2287ED3E" w:rsidR="00CE6069" w:rsidRDefault="00CE6069" w:rsidP="00CE6069">
      <w:pPr>
        <w:spacing w:before="120" w:after="120"/>
        <w:rPr>
          <w:rFonts w:ascii="Times New Roman" w:hAnsi="Times New Roman" w:cs="Times New Roman"/>
          <w:lang w:val="en-US"/>
        </w:rPr>
      </w:pPr>
      <w:r w:rsidRPr="007C5B19">
        <w:rPr>
          <w:rFonts w:ascii="Times New Roman" w:hAnsi="Times New Roman" w:cs="Times New Roman"/>
          <w:lang w:val="en-US"/>
        </w:rPr>
        <w:t>The same letter (a or b) on the same column means that there is no significant difference between the batches at the threshold of 0.05.</w:t>
      </w:r>
    </w:p>
    <w:p w14:paraId="53A51739" w14:textId="77777777" w:rsidR="00E15B75" w:rsidRDefault="00E15B75" w:rsidP="00CE6069">
      <w:pPr>
        <w:spacing w:before="120" w:after="120"/>
        <w:rPr>
          <w:rFonts w:ascii="Times New Roman" w:hAnsi="Times New Roman" w:cs="Times New Roman"/>
          <w:lang w:val="en-US"/>
        </w:rPr>
      </w:pPr>
    </w:p>
    <w:p w14:paraId="5D73A4E9" w14:textId="4592CE02" w:rsidR="00E15B75" w:rsidRPr="000974D9" w:rsidRDefault="00E15B75" w:rsidP="00E15B75">
      <w:pPr>
        <w:spacing w:after="120" w:line="360" w:lineRule="auto"/>
        <w:jc w:val="both"/>
        <w:rPr>
          <w:rFonts w:ascii="Arial" w:hAnsi="Arial" w:cs="Arial"/>
          <w:b/>
          <w:sz w:val="20"/>
          <w:szCs w:val="20"/>
          <w:lang w:val="en-US"/>
        </w:rPr>
      </w:pPr>
      <w:r w:rsidRPr="000974D9">
        <w:rPr>
          <w:rFonts w:ascii="Arial" w:hAnsi="Arial" w:cs="Arial"/>
          <w:b/>
          <w:sz w:val="20"/>
          <w:szCs w:val="20"/>
          <w:lang w:val="en-US"/>
        </w:rPr>
        <w:t>3.1.</w:t>
      </w:r>
      <w:r w:rsidR="00BB21C8">
        <w:rPr>
          <w:rFonts w:ascii="Arial" w:hAnsi="Arial" w:cs="Arial"/>
          <w:b/>
          <w:sz w:val="20"/>
          <w:szCs w:val="20"/>
          <w:lang w:val="en-US"/>
        </w:rPr>
        <w:t>3</w:t>
      </w:r>
      <w:r w:rsidRPr="000974D9">
        <w:rPr>
          <w:rFonts w:ascii="Arial" w:hAnsi="Arial" w:cs="Arial"/>
          <w:b/>
          <w:sz w:val="20"/>
          <w:szCs w:val="20"/>
          <w:lang w:val="en-US"/>
        </w:rPr>
        <w:t>. Effect of acids on laying rate</w:t>
      </w:r>
    </w:p>
    <w:p w14:paraId="388A70E9" w14:textId="77E3E649" w:rsidR="00E15B75" w:rsidRDefault="00E15B75" w:rsidP="00E15B75">
      <w:pPr>
        <w:spacing w:after="0" w:line="360" w:lineRule="auto"/>
        <w:jc w:val="both"/>
        <w:rPr>
          <w:rFonts w:ascii="Arial" w:hAnsi="Arial" w:cs="Arial"/>
          <w:sz w:val="20"/>
          <w:szCs w:val="20"/>
          <w:lang w:val="en-US"/>
        </w:rPr>
      </w:pPr>
      <w:r w:rsidRPr="001356CA">
        <w:rPr>
          <w:rFonts w:ascii="Arial" w:hAnsi="Arial" w:cs="Arial"/>
          <w:sz w:val="20"/>
          <w:szCs w:val="20"/>
          <w:lang w:val="en-US"/>
        </w:rPr>
        <w:t>The weekly evolution of the laying rate of quails watered with acidified water and that of those</w:t>
      </w:r>
      <w:r w:rsidRPr="007C5B19">
        <w:rPr>
          <w:rFonts w:ascii="Times New Roman" w:hAnsi="Times New Roman" w:cs="Times New Roman"/>
          <w:sz w:val="24"/>
          <w:szCs w:val="24"/>
          <w:lang w:val="en-US"/>
        </w:rPr>
        <w:t xml:space="preserve"> </w:t>
      </w:r>
      <w:r w:rsidRPr="0087685D">
        <w:rPr>
          <w:rFonts w:ascii="Arial" w:hAnsi="Arial" w:cs="Arial"/>
          <w:sz w:val="20"/>
          <w:szCs w:val="20"/>
          <w:lang w:val="en-US"/>
        </w:rPr>
        <w:t xml:space="preserve">watered with non-acidified water is presented by Figure 1. It appears from this figure that the laying rate gradually increases then decreases in both batches. The peak laying of quails from the control batch is lower than that from the acid batch. On average, the laying rate of quails from the acidic batch (76.9 ± 0.3%) is significantly higher than that of the control batch (64.5 ± 0.8%) at the 5% threshold. </w:t>
      </w:r>
      <w:r>
        <w:rPr>
          <w:rFonts w:ascii="Arial" w:hAnsi="Arial" w:cs="Arial"/>
          <w:sz w:val="20"/>
          <w:szCs w:val="20"/>
          <w:lang w:val="en-US"/>
        </w:rPr>
        <w:t>An increase of 12.4</w:t>
      </w:r>
      <w:r w:rsidRPr="0087685D">
        <w:rPr>
          <w:rFonts w:ascii="Arial" w:hAnsi="Arial" w:cs="Arial"/>
          <w:sz w:val="20"/>
          <w:szCs w:val="20"/>
          <w:lang w:val="en-US"/>
        </w:rPr>
        <w:t>± 0.5% is observed with the</w:t>
      </w:r>
      <w:r>
        <w:rPr>
          <w:rFonts w:ascii="Arial" w:hAnsi="Arial" w:cs="Arial"/>
          <w:sz w:val="20"/>
          <w:szCs w:val="20"/>
          <w:lang w:val="en-US"/>
        </w:rPr>
        <w:t xml:space="preserve"> </w:t>
      </w:r>
      <w:r w:rsidRPr="0087685D">
        <w:rPr>
          <w:rFonts w:ascii="Arial" w:hAnsi="Arial" w:cs="Arial"/>
          <w:sz w:val="20"/>
          <w:szCs w:val="20"/>
          <w:lang w:val="en-US"/>
        </w:rPr>
        <w:t>acidic batch.</w:t>
      </w:r>
    </w:p>
    <w:p w14:paraId="321A748F" w14:textId="7D0667F1" w:rsidR="00E15B75" w:rsidRPr="00E15B75" w:rsidRDefault="00E15B75" w:rsidP="00E15B75">
      <w:pPr>
        <w:spacing w:line="360" w:lineRule="auto"/>
        <w:rPr>
          <w:rFonts w:ascii="Times New Roman" w:hAnsi="Times New Roman" w:cs="Times New Roman"/>
          <w:sz w:val="24"/>
          <w:szCs w:val="24"/>
          <w:lang w:val="en-US"/>
        </w:rPr>
      </w:pPr>
      <w:r w:rsidRPr="001356CA">
        <w:rPr>
          <w:rFonts w:ascii="Arial" w:hAnsi="Arial" w:cs="Arial"/>
          <w:noProof/>
          <w:sz w:val="20"/>
          <w:szCs w:val="20"/>
          <w:lang w:val="en-US"/>
        </w:rPr>
        <w:lastRenderedPageBreak/>
        <w:drawing>
          <wp:inline distT="0" distB="0" distL="0" distR="0" wp14:anchorId="54B51CEF" wp14:editId="4323F203">
            <wp:extent cx="5724525" cy="3219450"/>
            <wp:effectExtent l="0" t="0" r="0" b="0"/>
            <wp:docPr id="9"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BF66A97" w14:textId="77777777" w:rsidR="00E15B75" w:rsidRPr="00E15B75" w:rsidRDefault="00E15B75" w:rsidP="00E15B75">
      <w:pPr>
        <w:spacing w:line="360" w:lineRule="auto"/>
        <w:ind w:left="708" w:firstLine="708"/>
        <w:rPr>
          <w:rFonts w:ascii="Arial" w:hAnsi="Arial" w:cs="Arial"/>
          <w:lang w:val="en-US"/>
        </w:rPr>
      </w:pPr>
      <w:r w:rsidRPr="005B7E08">
        <w:rPr>
          <w:rFonts w:ascii="Arial" w:hAnsi="Arial" w:cs="Arial"/>
          <w:b/>
          <w:lang w:val="en-US"/>
        </w:rPr>
        <w:t>Figure 1</w:t>
      </w:r>
      <w:r w:rsidRPr="005B7E08">
        <w:rPr>
          <w:rFonts w:ascii="Arial" w:hAnsi="Arial" w:cs="Arial"/>
          <w:lang w:val="en-US"/>
        </w:rPr>
        <w:t>: Weekly evolution of the laying rate</w:t>
      </w:r>
    </w:p>
    <w:p w14:paraId="7763F81F" w14:textId="17FDEBCE" w:rsidR="00E15B75" w:rsidRPr="001356CA" w:rsidRDefault="00E15B75" w:rsidP="00E15B75">
      <w:pPr>
        <w:spacing w:line="360" w:lineRule="auto"/>
        <w:jc w:val="both"/>
        <w:rPr>
          <w:rFonts w:ascii="Arial" w:hAnsi="Arial" w:cs="Arial"/>
          <w:b/>
          <w:sz w:val="20"/>
          <w:szCs w:val="20"/>
          <w:lang w:val="en-US"/>
        </w:rPr>
      </w:pPr>
      <w:r w:rsidRPr="001356CA">
        <w:rPr>
          <w:rFonts w:ascii="Arial" w:hAnsi="Arial" w:cs="Arial"/>
          <w:b/>
          <w:sz w:val="20"/>
          <w:szCs w:val="20"/>
          <w:lang w:val="en-US"/>
        </w:rPr>
        <w:t>3.1.</w:t>
      </w:r>
      <w:r w:rsidR="00BB21C8">
        <w:rPr>
          <w:rFonts w:ascii="Arial" w:hAnsi="Arial" w:cs="Arial"/>
          <w:b/>
          <w:sz w:val="20"/>
          <w:szCs w:val="20"/>
          <w:lang w:val="en-US"/>
        </w:rPr>
        <w:t>4</w:t>
      </w:r>
      <w:r w:rsidRPr="001356CA">
        <w:rPr>
          <w:rFonts w:ascii="Arial" w:hAnsi="Arial" w:cs="Arial"/>
          <w:b/>
          <w:sz w:val="20"/>
          <w:szCs w:val="20"/>
          <w:lang w:val="en-US"/>
        </w:rPr>
        <w:t>. Effect of acids on mortality and morbidity rates</w:t>
      </w:r>
    </w:p>
    <w:p w14:paraId="5132B239" w14:textId="7132B6E6" w:rsidR="00E15B75" w:rsidRPr="00E15B75" w:rsidRDefault="00E15B75" w:rsidP="00E15B75">
      <w:pPr>
        <w:spacing w:after="0" w:line="360" w:lineRule="auto"/>
        <w:jc w:val="both"/>
        <w:rPr>
          <w:rFonts w:ascii="Arial" w:hAnsi="Arial" w:cs="Arial"/>
          <w:sz w:val="20"/>
          <w:szCs w:val="20"/>
          <w:lang w:val="en-US"/>
        </w:rPr>
      </w:pPr>
      <w:r w:rsidRPr="001356CA">
        <w:rPr>
          <w:rFonts w:ascii="Arial" w:hAnsi="Arial" w:cs="Arial"/>
          <w:sz w:val="20"/>
          <w:szCs w:val="20"/>
          <w:lang w:val="en-US"/>
        </w:rPr>
        <w:t xml:space="preserve">Table </w:t>
      </w:r>
      <w:r w:rsidR="00343AAE">
        <w:rPr>
          <w:rFonts w:ascii="Arial" w:hAnsi="Arial" w:cs="Arial"/>
          <w:sz w:val="20"/>
          <w:szCs w:val="20"/>
          <w:lang w:val="en-US"/>
        </w:rPr>
        <w:t>4</w:t>
      </w:r>
      <w:r w:rsidRPr="001356CA">
        <w:rPr>
          <w:rFonts w:ascii="Arial" w:hAnsi="Arial" w:cs="Arial"/>
          <w:sz w:val="20"/>
          <w:szCs w:val="20"/>
          <w:lang w:val="en-US"/>
        </w:rPr>
        <w:t xml:space="preserve"> presents the effect of acids on quail mortality and morbidity rates over the entire trial period (7 to 20 weeks of age). It appears from this table that the mortality and morbidity rate are lower in the quails watered with water supplemented with acids compared to that of the quails in the control group (p ˂ 0.05). The quails watered with water supplemented with acid had a respective mortality and morbidity of 2.7% compared to 4.5% and 1.1% compared to 2.2% for the quails from the control group.</w:t>
      </w:r>
    </w:p>
    <w:p w14:paraId="20EC2361" w14:textId="04F6CC7E" w:rsidR="00E15B75" w:rsidRPr="001356CA" w:rsidRDefault="00E15B75" w:rsidP="00E15B75">
      <w:pPr>
        <w:spacing w:after="0" w:line="360" w:lineRule="auto"/>
        <w:jc w:val="both"/>
        <w:rPr>
          <w:rFonts w:ascii="Arial" w:hAnsi="Arial" w:cs="Arial"/>
          <w:bCs/>
          <w:lang w:val="en-US"/>
        </w:rPr>
      </w:pPr>
      <w:r w:rsidRPr="001356CA">
        <w:rPr>
          <w:rFonts w:ascii="Arial" w:hAnsi="Arial" w:cs="Arial"/>
          <w:b/>
          <w:lang w:val="en-US"/>
        </w:rPr>
        <w:t xml:space="preserve">Table </w:t>
      </w:r>
      <w:proofErr w:type="gramStart"/>
      <w:r w:rsidR="00343AAE">
        <w:rPr>
          <w:rFonts w:ascii="Arial" w:hAnsi="Arial" w:cs="Arial"/>
          <w:b/>
          <w:lang w:val="en-US"/>
        </w:rPr>
        <w:t>4</w:t>
      </w:r>
      <w:r w:rsidRPr="001356CA">
        <w:rPr>
          <w:rFonts w:ascii="Arial" w:hAnsi="Arial" w:cs="Arial"/>
          <w:b/>
          <w:lang w:val="en-US"/>
        </w:rPr>
        <w:t xml:space="preserve"> :</w:t>
      </w:r>
      <w:proofErr w:type="gramEnd"/>
      <w:r w:rsidRPr="001356CA">
        <w:rPr>
          <w:rFonts w:ascii="Arial" w:hAnsi="Arial" w:cs="Arial"/>
          <w:b/>
          <w:lang w:val="en-US"/>
        </w:rPr>
        <w:t xml:space="preserve"> </w:t>
      </w:r>
      <w:r w:rsidRPr="001356CA">
        <w:rPr>
          <w:rFonts w:ascii="Arial" w:hAnsi="Arial" w:cs="Arial"/>
          <w:bCs/>
          <w:lang w:val="en-US"/>
        </w:rPr>
        <w:t>Mortality and morbidity rates of quails watered with acidified or non-acidified water</w:t>
      </w:r>
    </w:p>
    <w:tbl>
      <w:tblPr>
        <w:tblW w:w="9289" w:type="dxa"/>
        <w:tblLayout w:type="fixed"/>
        <w:tblLook w:val="04A0" w:firstRow="1" w:lastRow="0" w:firstColumn="1" w:lastColumn="0" w:noHBand="0" w:noVBand="1"/>
      </w:tblPr>
      <w:tblGrid>
        <w:gridCol w:w="3936"/>
        <w:gridCol w:w="2223"/>
        <w:gridCol w:w="3130"/>
      </w:tblGrid>
      <w:tr w:rsidR="00E15B75" w:rsidRPr="001356CA" w14:paraId="65106393" w14:textId="77777777" w:rsidTr="00622B4F">
        <w:tc>
          <w:tcPr>
            <w:tcW w:w="3936" w:type="dxa"/>
            <w:tcBorders>
              <w:top w:val="single" w:sz="18" w:space="0" w:color="auto"/>
              <w:left w:val="nil"/>
              <w:bottom w:val="single" w:sz="12" w:space="0" w:color="auto"/>
              <w:right w:val="nil"/>
            </w:tcBorders>
            <w:vAlign w:val="center"/>
            <w:hideMark/>
          </w:tcPr>
          <w:p w14:paraId="1E15FE95" w14:textId="77777777" w:rsidR="00E15B75" w:rsidRPr="001356CA" w:rsidRDefault="00E15B75" w:rsidP="00622B4F">
            <w:pPr>
              <w:spacing w:after="0" w:line="360" w:lineRule="auto"/>
              <w:rPr>
                <w:rFonts w:ascii="Arial" w:hAnsi="Arial" w:cs="Arial"/>
                <w:b/>
                <w:sz w:val="20"/>
                <w:szCs w:val="20"/>
              </w:rPr>
            </w:pPr>
            <w:proofErr w:type="spellStart"/>
            <w:r w:rsidRPr="001356CA">
              <w:rPr>
                <w:rFonts w:ascii="Arial" w:hAnsi="Arial" w:cs="Arial"/>
                <w:b/>
                <w:sz w:val="20"/>
                <w:szCs w:val="20"/>
              </w:rPr>
              <w:t>Parameters</w:t>
            </w:r>
            <w:proofErr w:type="spellEnd"/>
          </w:p>
        </w:tc>
        <w:tc>
          <w:tcPr>
            <w:tcW w:w="2223" w:type="dxa"/>
            <w:tcBorders>
              <w:top w:val="single" w:sz="18" w:space="0" w:color="auto"/>
              <w:left w:val="nil"/>
              <w:bottom w:val="single" w:sz="12" w:space="0" w:color="auto"/>
              <w:right w:val="nil"/>
            </w:tcBorders>
            <w:hideMark/>
          </w:tcPr>
          <w:p w14:paraId="4CD45266" w14:textId="77777777" w:rsidR="00E15B75" w:rsidRPr="001356CA" w:rsidRDefault="00E15B75" w:rsidP="00622B4F">
            <w:pPr>
              <w:spacing w:after="0" w:line="360" w:lineRule="auto"/>
              <w:jc w:val="center"/>
              <w:rPr>
                <w:rFonts w:ascii="Arial" w:hAnsi="Arial" w:cs="Arial"/>
                <w:b/>
                <w:sz w:val="20"/>
                <w:szCs w:val="20"/>
              </w:rPr>
            </w:pPr>
            <w:r w:rsidRPr="001356CA">
              <w:rPr>
                <w:rFonts w:ascii="Arial" w:hAnsi="Arial" w:cs="Arial"/>
                <w:b/>
                <w:sz w:val="20"/>
                <w:szCs w:val="20"/>
              </w:rPr>
              <w:t>Control batch</w:t>
            </w:r>
          </w:p>
        </w:tc>
        <w:tc>
          <w:tcPr>
            <w:tcW w:w="3130" w:type="dxa"/>
            <w:tcBorders>
              <w:top w:val="single" w:sz="18" w:space="0" w:color="auto"/>
              <w:left w:val="nil"/>
              <w:bottom w:val="single" w:sz="12" w:space="0" w:color="auto"/>
              <w:right w:val="nil"/>
            </w:tcBorders>
            <w:hideMark/>
          </w:tcPr>
          <w:p w14:paraId="0869FCB5" w14:textId="77777777" w:rsidR="00E15B75" w:rsidRPr="001356CA" w:rsidRDefault="00E15B75" w:rsidP="00622B4F">
            <w:pPr>
              <w:spacing w:after="0" w:line="360" w:lineRule="auto"/>
              <w:jc w:val="center"/>
              <w:rPr>
                <w:rFonts w:ascii="Arial" w:hAnsi="Arial" w:cs="Arial"/>
                <w:b/>
                <w:sz w:val="20"/>
                <w:szCs w:val="20"/>
              </w:rPr>
            </w:pPr>
            <w:proofErr w:type="spellStart"/>
            <w:r w:rsidRPr="001356CA">
              <w:rPr>
                <w:rFonts w:ascii="Arial" w:hAnsi="Arial" w:cs="Arial"/>
                <w:b/>
                <w:sz w:val="20"/>
                <w:szCs w:val="20"/>
              </w:rPr>
              <w:t>Acids</w:t>
            </w:r>
            <w:proofErr w:type="spellEnd"/>
            <w:r w:rsidRPr="001356CA">
              <w:rPr>
                <w:rFonts w:ascii="Arial" w:hAnsi="Arial" w:cs="Arial"/>
                <w:b/>
                <w:sz w:val="20"/>
                <w:szCs w:val="20"/>
              </w:rPr>
              <w:t xml:space="preserve"> batch</w:t>
            </w:r>
          </w:p>
        </w:tc>
      </w:tr>
      <w:tr w:rsidR="00E15B75" w:rsidRPr="001356CA" w14:paraId="4653966B" w14:textId="77777777" w:rsidTr="00622B4F">
        <w:tc>
          <w:tcPr>
            <w:tcW w:w="3936" w:type="dxa"/>
            <w:tcBorders>
              <w:top w:val="single" w:sz="12" w:space="0" w:color="auto"/>
              <w:left w:val="nil"/>
              <w:bottom w:val="nil"/>
              <w:right w:val="nil"/>
            </w:tcBorders>
            <w:vAlign w:val="center"/>
            <w:hideMark/>
          </w:tcPr>
          <w:p w14:paraId="40C8E49B" w14:textId="77777777" w:rsidR="00E15B75" w:rsidRPr="001356CA" w:rsidRDefault="00E15B75" w:rsidP="00622B4F">
            <w:pPr>
              <w:spacing w:after="0" w:line="360" w:lineRule="auto"/>
              <w:rPr>
                <w:rFonts w:ascii="Arial" w:hAnsi="Arial" w:cs="Arial"/>
                <w:b/>
                <w:sz w:val="20"/>
                <w:szCs w:val="20"/>
              </w:rPr>
            </w:pPr>
            <w:proofErr w:type="spellStart"/>
            <w:r w:rsidRPr="001356CA">
              <w:rPr>
                <w:rFonts w:ascii="Arial" w:hAnsi="Arial" w:cs="Arial"/>
                <w:b/>
                <w:sz w:val="20"/>
                <w:szCs w:val="20"/>
              </w:rPr>
              <w:t>Mortality</w:t>
            </w:r>
            <w:proofErr w:type="spellEnd"/>
            <w:r w:rsidRPr="001356CA">
              <w:rPr>
                <w:rFonts w:ascii="Arial" w:hAnsi="Arial" w:cs="Arial"/>
                <w:b/>
                <w:sz w:val="20"/>
                <w:szCs w:val="20"/>
              </w:rPr>
              <w:t xml:space="preserve"> (%)</w:t>
            </w:r>
          </w:p>
        </w:tc>
        <w:tc>
          <w:tcPr>
            <w:tcW w:w="2223" w:type="dxa"/>
            <w:tcBorders>
              <w:top w:val="single" w:sz="12" w:space="0" w:color="auto"/>
              <w:left w:val="nil"/>
              <w:bottom w:val="nil"/>
              <w:right w:val="nil"/>
            </w:tcBorders>
            <w:vAlign w:val="center"/>
            <w:hideMark/>
          </w:tcPr>
          <w:p w14:paraId="75F6DEDB" w14:textId="77777777" w:rsidR="00E15B75" w:rsidRPr="001356CA" w:rsidRDefault="00E15B75" w:rsidP="00622B4F">
            <w:pPr>
              <w:spacing w:after="0" w:line="360" w:lineRule="auto"/>
              <w:jc w:val="center"/>
              <w:rPr>
                <w:rFonts w:ascii="Arial" w:hAnsi="Arial" w:cs="Arial"/>
                <w:sz w:val="20"/>
                <w:szCs w:val="20"/>
              </w:rPr>
            </w:pPr>
            <w:r w:rsidRPr="001356CA">
              <w:rPr>
                <w:rFonts w:ascii="Arial" w:hAnsi="Arial" w:cs="Arial"/>
                <w:sz w:val="20"/>
                <w:szCs w:val="20"/>
              </w:rPr>
              <w:t>4.5 ± 1.2</w:t>
            </w:r>
            <w:r w:rsidRPr="001356CA">
              <w:rPr>
                <w:rFonts w:ascii="Arial" w:hAnsi="Arial" w:cs="Arial"/>
                <w:sz w:val="20"/>
                <w:szCs w:val="20"/>
                <w:vertAlign w:val="superscript"/>
              </w:rPr>
              <w:t>a</w:t>
            </w:r>
          </w:p>
        </w:tc>
        <w:tc>
          <w:tcPr>
            <w:tcW w:w="3130" w:type="dxa"/>
            <w:tcBorders>
              <w:top w:val="single" w:sz="12" w:space="0" w:color="auto"/>
              <w:left w:val="nil"/>
              <w:bottom w:val="nil"/>
              <w:right w:val="nil"/>
            </w:tcBorders>
            <w:vAlign w:val="center"/>
            <w:hideMark/>
          </w:tcPr>
          <w:p w14:paraId="1AD05B84" w14:textId="77777777" w:rsidR="00E15B75" w:rsidRPr="001356CA" w:rsidRDefault="00E15B75" w:rsidP="00622B4F">
            <w:pPr>
              <w:spacing w:after="0" w:line="360" w:lineRule="auto"/>
              <w:jc w:val="center"/>
              <w:rPr>
                <w:rFonts w:ascii="Arial" w:hAnsi="Arial" w:cs="Arial"/>
                <w:sz w:val="20"/>
                <w:szCs w:val="20"/>
              </w:rPr>
            </w:pPr>
            <w:r w:rsidRPr="001356CA">
              <w:rPr>
                <w:rFonts w:ascii="Arial" w:hAnsi="Arial" w:cs="Arial"/>
                <w:sz w:val="20"/>
                <w:szCs w:val="20"/>
              </w:rPr>
              <w:t>2.7 ± 0.6</w:t>
            </w:r>
            <w:r w:rsidRPr="001356CA">
              <w:rPr>
                <w:rFonts w:ascii="Arial" w:hAnsi="Arial" w:cs="Arial"/>
                <w:sz w:val="20"/>
                <w:szCs w:val="20"/>
                <w:vertAlign w:val="superscript"/>
              </w:rPr>
              <w:t>b</w:t>
            </w:r>
          </w:p>
        </w:tc>
      </w:tr>
      <w:tr w:rsidR="00E15B75" w:rsidRPr="001356CA" w14:paraId="20812F8B" w14:textId="77777777" w:rsidTr="00622B4F">
        <w:tc>
          <w:tcPr>
            <w:tcW w:w="3936" w:type="dxa"/>
            <w:tcBorders>
              <w:top w:val="nil"/>
              <w:left w:val="nil"/>
              <w:bottom w:val="nil"/>
              <w:right w:val="nil"/>
            </w:tcBorders>
            <w:vAlign w:val="center"/>
            <w:hideMark/>
          </w:tcPr>
          <w:p w14:paraId="0FBE5AF2" w14:textId="77777777" w:rsidR="00E15B75" w:rsidRPr="001356CA" w:rsidRDefault="00E15B75" w:rsidP="00622B4F">
            <w:pPr>
              <w:spacing w:after="0" w:line="360" w:lineRule="auto"/>
              <w:rPr>
                <w:rFonts w:ascii="Arial" w:hAnsi="Arial" w:cs="Arial"/>
                <w:b/>
                <w:sz w:val="20"/>
                <w:szCs w:val="20"/>
              </w:rPr>
            </w:pPr>
            <w:proofErr w:type="spellStart"/>
            <w:r w:rsidRPr="001356CA">
              <w:rPr>
                <w:rFonts w:ascii="Arial" w:hAnsi="Arial" w:cs="Arial"/>
                <w:b/>
                <w:sz w:val="20"/>
                <w:szCs w:val="20"/>
              </w:rPr>
              <w:t>Morbidity</w:t>
            </w:r>
            <w:proofErr w:type="spellEnd"/>
            <w:r w:rsidRPr="001356CA">
              <w:rPr>
                <w:rFonts w:ascii="Arial" w:hAnsi="Arial" w:cs="Arial"/>
                <w:b/>
                <w:sz w:val="20"/>
                <w:szCs w:val="20"/>
              </w:rPr>
              <w:t xml:space="preserve"> (%)</w:t>
            </w:r>
          </w:p>
        </w:tc>
        <w:tc>
          <w:tcPr>
            <w:tcW w:w="2223" w:type="dxa"/>
            <w:tcBorders>
              <w:top w:val="nil"/>
              <w:left w:val="nil"/>
              <w:bottom w:val="nil"/>
              <w:right w:val="nil"/>
            </w:tcBorders>
            <w:vAlign w:val="center"/>
            <w:hideMark/>
          </w:tcPr>
          <w:p w14:paraId="14B3A1C0" w14:textId="77777777" w:rsidR="00E15B75" w:rsidRPr="001356CA" w:rsidRDefault="00E15B75" w:rsidP="00622B4F">
            <w:pPr>
              <w:spacing w:after="0" w:line="360" w:lineRule="auto"/>
              <w:jc w:val="center"/>
              <w:rPr>
                <w:rFonts w:ascii="Arial" w:hAnsi="Arial" w:cs="Arial"/>
                <w:sz w:val="20"/>
                <w:szCs w:val="20"/>
              </w:rPr>
            </w:pPr>
            <w:r w:rsidRPr="001356CA">
              <w:rPr>
                <w:rFonts w:ascii="Arial" w:hAnsi="Arial" w:cs="Arial"/>
                <w:sz w:val="20"/>
                <w:szCs w:val="20"/>
              </w:rPr>
              <w:t>2.2 ± 1</w:t>
            </w:r>
            <w:r w:rsidRPr="001356CA">
              <w:rPr>
                <w:rFonts w:ascii="Arial" w:hAnsi="Arial" w:cs="Arial"/>
                <w:sz w:val="20"/>
                <w:szCs w:val="20"/>
                <w:vertAlign w:val="superscript"/>
              </w:rPr>
              <w:t>a</w:t>
            </w:r>
          </w:p>
        </w:tc>
        <w:tc>
          <w:tcPr>
            <w:tcW w:w="3130" w:type="dxa"/>
            <w:tcBorders>
              <w:top w:val="nil"/>
              <w:left w:val="nil"/>
              <w:bottom w:val="nil"/>
              <w:right w:val="nil"/>
            </w:tcBorders>
            <w:vAlign w:val="center"/>
            <w:hideMark/>
          </w:tcPr>
          <w:p w14:paraId="4A510031" w14:textId="77777777" w:rsidR="00E15B75" w:rsidRPr="001356CA" w:rsidRDefault="00E15B75" w:rsidP="00622B4F">
            <w:pPr>
              <w:spacing w:after="0" w:line="360" w:lineRule="auto"/>
              <w:jc w:val="center"/>
              <w:rPr>
                <w:rFonts w:ascii="Arial" w:hAnsi="Arial" w:cs="Arial"/>
                <w:sz w:val="20"/>
                <w:szCs w:val="20"/>
              </w:rPr>
            </w:pPr>
            <w:r w:rsidRPr="001356CA">
              <w:rPr>
                <w:rFonts w:ascii="Arial" w:hAnsi="Arial" w:cs="Arial"/>
                <w:sz w:val="20"/>
                <w:szCs w:val="20"/>
              </w:rPr>
              <w:t>1.1 ± 0.6</w:t>
            </w:r>
            <w:r w:rsidRPr="001356CA">
              <w:rPr>
                <w:rFonts w:ascii="Arial" w:hAnsi="Arial" w:cs="Arial"/>
                <w:sz w:val="20"/>
                <w:szCs w:val="20"/>
                <w:vertAlign w:val="superscript"/>
              </w:rPr>
              <w:t>b</w:t>
            </w:r>
          </w:p>
        </w:tc>
      </w:tr>
      <w:tr w:rsidR="00E15B75" w:rsidRPr="001356CA" w14:paraId="51AF4341" w14:textId="77777777" w:rsidTr="00622B4F">
        <w:tc>
          <w:tcPr>
            <w:tcW w:w="3936" w:type="dxa"/>
            <w:tcBorders>
              <w:top w:val="single" w:sz="18" w:space="0" w:color="auto"/>
              <w:left w:val="nil"/>
              <w:bottom w:val="nil"/>
              <w:right w:val="nil"/>
            </w:tcBorders>
            <w:vAlign w:val="center"/>
            <w:hideMark/>
          </w:tcPr>
          <w:p w14:paraId="1709B5E0" w14:textId="77777777" w:rsidR="00E15B75" w:rsidRPr="001356CA" w:rsidRDefault="00E15B75" w:rsidP="00622B4F">
            <w:pPr>
              <w:spacing w:after="0" w:line="360" w:lineRule="auto"/>
              <w:rPr>
                <w:rFonts w:ascii="Arial" w:hAnsi="Arial" w:cs="Arial"/>
                <w:b/>
                <w:sz w:val="20"/>
                <w:szCs w:val="20"/>
              </w:rPr>
            </w:pPr>
          </w:p>
        </w:tc>
        <w:tc>
          <w:tcPr>
            <w:tcW w:w="2223" w:type="dxa"/>
            <w:tcBorders>
              <w:top w:val="single" w:sz="18" w:space="0" w:color="auto"/>
              <w:left w:val="nil"/>
              <w:bottom w:val="nil"/>
              <w:right w:val="nil"/>
            </w:tcBorders>
            <w:vAlign w:val="center"/>
            <w:hideMark/>
          </w:tcPr>
          <w:p w14:paraId="6A9305B3" w14:textId="77777777" w:rsidR="00E15B75" w:rsidRPr="001356CA" w:rsidRDefault="00E15B75" w:rsidP="00622B4F">
            <w:pPr>
              <w:spacing w:after="0" w:line="360" w:lineRule="auto"/>
              <w:jc w:val="center"/>
              <w:rPr>
                <w:rFonts w:ascii="Arial" w:hAnsi="Arial" w:cs="Arial"/>
                <w:sz w:val="20"/>
                <w:szCs w:val="20"/>
              </w:rPr>
            </w:pPr>
          </w:p>
        </w:tc>
        <w:tc>
          <w:tcPr>
            <w:tcW w:w="3130" w:type="dxa"/>
            <w:tcBorders>
              <w:top w:val="single" w:sz="18" w:space="0" w:color="auto"/>
              <w:left w:val="nil"/>
              <w:bottom w:val="nil"/>
              <w:right w:val="nil"/>
            </w:tcBorders>
            <w:vAlign w:val="center"/>
            <w:hideMark/>
          </w:tcPr>
          <w:p w14:paraId="254E8E21" w14:textId="77777777" w:rsidR="00E15B75" w:rsidRPr="001356CA" w:rsidRDefault="00E15B75" w:rsidP="00622B4F">
            <w:pPr>
              <w:spacing w:after="0" w:line="360" w:lineRule="auto"/>
              <w:jc w:val="center"/>
              <w:rPr>
                <w:rFonts w:ascii="Arial" w:hAnsi="Arial" w:cs="Arial"/>
                <w:sz w:val="20"/>
                <w:szCs w:val="20"/>
              </w:rPr>
            </w:pPr>
          </w:p>
        </w:tc>
      </w:tr>
    </w:tbl>
    <w:p w14:paraId="4BB40874" w14:textId="77777777" w:rsidR="00E15B75" w:rsidRPr="001356CA" w:rsidRDefault="00E15B75" w:rsidP="00E15B75">
      <w:pPr>
        <w:spacing w:before="120" w:after="120"/>
        <w:rPr>
          <w:rFonts w:ascii="Arial" w:hAnsi="Arial" w:cs="Arial"/>
          <w:sz w:val="20"/>
          <w:szCs w:val="20"/>
          <w:lang w:val="en-US"/>
        </w:rPr>
      </w:pPr>
      <w:r w:rsidRPr="001356CA">
        <w:rPr>
          <w:rFonts w:ascii="Arial" w:hAnsi="Arial" w:cs="Arial"/>
          <w:sz w:val="20"/>
          <w:szCs w:val="20"/>
          <w:lang w:val="en-US"/>
        </w:rPr>
        <w:t>The same letter (a or b) on the same column means that there is no significant difference between the batches at the threshold of 0.05.</w:t>
      </w:r>
    </w:p>
    <w:p w14:paraId="352FD6D5" w14:textId="77777777" w:rsidR="00E15B75" w:rsidRPr="007C5B19" w:rsidRDefault="00E15B75" w:rsidP="00CE6069">
      <w:pPr>
        <w:spacing w:before="120" w:after="120"/>
        <w:rPr>
          <w:rFonts w:ascii="Times New Roman" w:hAnsi="Times New Roman" w:cs="Times New Roman"/>
          <w:lang w:val="en-US"/>
        </w:rPr>
      </w:pPr>
    </w:p>
    <w:p w14:paraId="19B73553" w14:textId="16B9D61A" w:rsidR="00AB419C" w:rsidRPr="001356CA" w:rsidRDefault="001356CA" w:rsidP="00AB419C">
      <w:pPr>
        <w:spacing w:before="240" w:after="0" w:line="360" w:lineRule="auto"/>
        <w:rPr>
          <w:rFonts w:ascii="Arial" w:hAnsi="Arial" w:cs="Arial"/>
          <w:b/>
          <w:sz w:val="20"/>
          <w:szCs w:val="20"/>
          <w:lang w:val="en-US"/>
        </w:rPr>
      </w:pPr>
      <w:r w:rsidRPr="001356CA">
        <w:rPr>
          <w:rFonts w:ascii="Arial" w:hAnsi="Arial" w:cs="Arial"/>
          <w:b/>
          <w:sz w:val="20"/>
          <w:szCs w:val="20"/>
          <w:lang w:val="en-US"/>
        </w:rPr>
        <w:t>3.1.</w:t>
      </w:r>
      <w:r w:rsidR="00BB21C8">
        <w:rPr>
          <w:rFonts w:ascii="Arial" w:hAnsi="Arial" w:cs="Arial"/>
          <w:b/>
          <w:sz w:val="20"/>
          <w:szCs w:val="20"/>
          <w:lang w:val="en-US"/>
        </w:rPr>
        <w:t>5</w:t>
      </w:r>
      <w:r w:rsidRPr="001356CA">
        <w:rPr>
          <w:rFonts w:ascii="Arial" w:hAnsi="Arial" w:cs="Arial"/>
          <w:b/>
          <w:sz w:val="20"/>
          <w:szCs w:val="20"/>
          <w:lang w:val="en-US"/>
        </w:rPr>
        <w:t xml:space="preserve">. </w:t>
      </w:r>
      <w:r w:rsidR="00946723" w:rsidRPr="001356CA">
        <w:rPr>
          <w:rFonts w:ascii="Arial" w:hAnsi="Arial" w:cs="Arial"/>
          <w:b/>
          <w:sz w:val="20"/>
          <w:szCs w:val="20"/>
          <w:lang w:val="en-US"/>
        </w:rPr>
        <w:t>Economic p</w:t>
      </w:r>
      <w:r w:rsidR="00AB419C" w:rsidRPr="001356CA">
        <w:rPr>
          <w:rFonts w:ascii="Arial" w:hAnsi="Arial" w:cs="Arial"/>
          <w:b/>
          <w:sz w:val="20"/>
          <w:szCs w:val="20"/>
          <w:lang w:val="en-US"/>
        </w:rPr>
        <w:t xml:space="preserve">erformance </w:t>
      </w:r>
    </w:p>
    <w:p w14:paraId="2B83B0E5" w14:textId="4F9301DE" w:rsidR="00AB419C" w:rsidRPr="001356CA" w:rsidRDefault="00946723" w:rsidP="00FD1CE3">
      <w:pPr>
        <w:spacing w:after="120" w:line="360" w:lineRule="auto"/>
        <w:jc w:val="both"/>
        <w:rPr>
          <w:rFonts w:ascii="Arial" w:hAnsi="Arial" w:cs="Arial"/>
          <w:b/>
          <w:sz w:val="20"/>
          <w:szCs w:val="20"/>
          <w:lang w:val="en-US"/>
        </w:rPr>
      </w:pPr>
      <w:r w:rsidRPr="001356CA">
        <w:rPr>
          <w:rFonts w:ascii="Arial" w:hAnsi="Arial" w:cs="Arial"/>
          <w:sz w:val="20"/>
          <w:szCs w:val="20"/>
          <w:lang w:val="en-US"/>
        </w:rPr>
        <w:t>Table 5 presents the effect of supplementing drinking water with acids on the economic performance of quails. It appears from this table that the gross f</w:t>
      </w:r>
      <w:r w:rsidR="00FD1CE3" w:rsidRPr="001356CA">
        <w:rPr>
          <w:rFonts w:ascii="Arial" w:hAnsi="Arial" w:cs="Arial"/>
          <w:sz w:val="20"/>
          <w:szCs w:val="20"/>
          <w:lang w:val="en-US"/>
        </w:rPr>
        <w:t>ee</w:t>
      </w:r>
      <w:r w:rsidRPr="001356CA">
        <w:rPr>
          <w:rFonts w:ascii="Arial" w:hAnsi="Arial" w:cs="Arial"/>
          <w:sz w:val="20"/>
          <w:szCs w:val="20"/>
          <w:lang w:val="en-US"/>
        </w:rPr>
        <w:t>d margin (</w:t>
      </w:r>
      <w:r w:rsidR="00FD1CE3" w:rsidRPr="001356CA">
        <w:rPr>
          <w:rFonts w:ascii="Arial" w:hAnsi="Arial" w:cs="Arial"/>
          <w:sz w:val="20"/>
          <w:szCs w:val="20"/>
          <w:lang w:val="en-US"/>
        </w:rPr>
        <w:t>GFM</w:t>
      </w:r>
      <w:r w:rsidRPr="001356CA">
        <w:rPr>
          <w:rFonts w:ascii="Arial" w:hAnsi="Arial" w:cs="Arial"/>
          <w:sz w:val="20"/>
          <w:szCs w:val="20"/>
          <w:lang w:val="en-US"/>
        </w:rPr>
        <w:t>) of the quails from the acid batch is higher (230,800 ± 1,250 F CFA / 100 quails) than that of the control batch (185,700 ± 2,805 F CFA / 100 quails) at the threshold of 5 %. The combined use of phosphoric</w:t>
      </w:r>
      <w:r w:rsidRPr="007C5B19">
        <w:rPr>
          <w:rFonts w:ascii="Times New Roman" w:hAnsi="Times New Roman" w:cs="Times New Roman"/>
          <w:sz w:val="24"/>
          <w:szCs w:val="24"/>
          <w:lang w:val="en-US"/>
        </w:rPr>
        <w:t xml:space="preserve"> </w:t>
      </w:r>
      <w:r w:rsidRPr="001356CA">
        <w:rPr>
          <w:rFonts w:ascii="Arial" w:hAnsi="Arial" w:cs="Arial"/>
          <w:sz w:val="20"/>
          <w:szCs w:val="20"/>
          <w:lang w:val="en-US"/>
        </w:rPr>
        <w:t>and formic acids in drinking water made it possible to obtain an additional gain of 45,100 ± 1,250 F CFA for a population of 100 quails.</w:t>
      </w:r>
      <w:r w:rsidR="00AB419C" w:rsidRPr="001356CA">
        <w:rPr>
          <w:rFonts w:ascii="Arial" w:hAnsi="Arial" w:cs="Arial"/>
          <w:b/>
          <w:sz w:val="20"/>
          <w:szCs w:val="20"/>
          <w:lang w:val="en-US"/>
        </w:rPr>
        <w:br w:type="page"/>
      </w:r>
    </w:p>
    <w:p w14:paraId="7626175B" w14:textId="66C9A9BD" w:rsidR="00AB419C" w:rsidRPr="001356CA" w:rsidRDefault="00AB419C" w:rsidP="00AB419C">
      <w:pPr>
        <w:spacing w:before="240" w:after="0" w:line="360" w:lineRule="auto"/>
        <w:rPr>
          <w:rFonts w:ascii="Arial" w:hAnsi="Arial" w:cs="Arial"/>
          <w:b/>
          <w:lang w:val="en-US"/>
        </w:rPr>
      </w:pPr>
      <w:r w:rsidRPr="001356CA">
        <w:rPr>
          <w:rFonts w:ascii="Arial" w:hAnsi="Arial" w:cs="Arial"/>
          <w:b/>
          <w:lang w:val="en-US"/>
        </w:rPr>
        <w:lastRenderedPageBreak/>
        <w:t>Table 5</w:t>
      </w:r>
      <w:r w:rsidRPr="001356CA">
        <w:rPr>
          <w:rFonts w:ascii="Arial" w:hAnsi="Arial" w:cs="Arial"/>
          <w:lang w:val="en-US"/>
        </w:rPr>
        <w:t>: Effe</w:t>
      </w:r>
      <w:r w:rsidR="00C1089D" w:rsidRPr="001356CA">
        <w:rPr>
          <w:rFonts w:ascii="Arial" w:hAnsi="Arial" w:cs="Arial"/>
          <w:lang w:val="en-US"/>
        </w:rPr>
        <w:t>c</w:t>
      </w:r>
      <w:r w:rsidRPr="001356CA">
        <w:rPr>
          <w:rFonts w:ascii="Arial" w:hAnsi="Arial" w:cs="Arial"/>
          <w:lang w:val="en-US"/>
        </w:rPr>
        <w:t xml:space="preserve">t </w:t>
      </w:r>
      <w:r w:rsidR="00C1089D" w:rsidRPr="001356CA">
        <w:rPr>
          <w:rFonts w:ascii="Arial" w:hAnsi="Arial" w:cs="Arial"/>
          <w:lang w:val="en-US"/>
        </w:rPr>
        <w:t>of</w:t>
      </w:r>
      <w:r w:rsidRPr="001356CA">
        <w:rPr>
          <w:rFonts w:ascii="Arial" w:hAnsi="Arial" w:cs="Arial"/>
          <w:lang w:val="en-US"/>
        </w:rPr>
        <w:t xml:space="preserve"> acids </w:t>
      </w:r>
      <w:r w:rsidR="00C1089D" w:rsidRPr="001356CA">
        <w:rPr>
          <w:rFonts w:ascii="Arial" w:hAnsi="Arial" w:cs="Arial"/>
          <w:lang w:val="en-US"/>
        </w:rPr>
        <w:t>on</w:t>
      </w:r>
      <w:r w:rsidRPr="001356CA">
        <w:rPr>
          <w:rFonts w:ascii="Arial" w:hAnsi="Arial" w:cs="Arial"/>
          <w:lang w:val="en-US"/>
        </w:rPr>
        <w:t xml:space="preserve"> </w:t>
      </w:r>
      <w:r w:rsidR="00C1089D" w:rsidRPr="001356CA">
        <w:rPr>
          <w:rFonts w:ascii="Arial" w:hAnsi="Arial" w:cs="Arial"/>
          <w:lang w:val="en-US"/>
        </w:rPr>
        <w:t xml:space="preserve">economic </w:t>
      </w:r>
      <w:r w:rsidRPr="001356CA">
        <w:rPr>
          <w:rFonts w:ascii="Arial" w:hAnsi="Arial" w:cs="Arial"/>
          <w:lang w:val="en-US"/>
        </w:rPr>
        <w:t xml:space="preserve">performance </w:t>
      </w:r>
      <w:r w:rsidR="00C1089D" w:rsidRPr="001356CA">
        <w:rPr>
          <w:rFonts w:ascii="Arial" w:hAnsi="Arial" w:cs="Arial"/>
          <w:lang w:val="en-US"/>
        </w:rPr>
        <w:t>of quails</w:t>
      </w:r>
    </w:p>
    <w:tbl>
      <w:tblPr>
        <w:tblStyle w:val="TableauListe6Couleur-Accentuation2"/>
        <w:tblW w:w="5000" w:type="pct"/>
        <w:tblLook w:val="04A0" w:firstRow="1" w:lastRow="0" w:firstColumn="1" w:lastColumn="0" w:noHBand="0" w:noVBand="1"/>
      </w:tblPr>
      <w:tblGrid>
        <w:gridCol w:w="5229"/>
        <w:gridCol w:w="1940"/>
        <w:gridCol w:w="1904"/>
      </w:tblGrid>
      <w:tr w:rsidR="00AB419C" w:rsidRPr="001356CA" w14:paraId="38CDC90A" w14:textId="77777777" w:rsidTr="00B110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2" w:type="pct"/>
            <w:hideMark/>
          </w:tcPr>
          <w:p w14:paraId="2E5AF9EB" w14:textId="49FD47C6" w:rsidR="00AB419C" w:rsidRPr="001356CA" w:rsidRDefault="00AB419C" w:rsidP="00B11039">
            <w:pPr>
              <w:rPr>
                <w:rFonts w:ascii="Arial" w:hAnsi="Arial" w:cs="Arial"/>
                <w:bCs w:val="0"/>
                <w:color w:val="auto"/>
                <w:sz w:val="20"/>
                <w:szCs w:val="20"/>
              </w:rPr>
            </w:pPr>
            <w:proofErr w:type="spellStart"/>
            <w:r w:rsidRPr="001356CA">
              <w:rPr>
                <w:rFonts w:ascii="Arial" w:hAnsi="Arial" w:cs="Arial"/>
                <w:bCs w:val="0"/>
                <w:color w:val="auto"/>
                <w:sz w:val="20"/>
                <w:szCs w:val="20"/>
              </w:rPr>
              <w:t>Param</w:t>
            </w:r>
            <w:r w:rsidR="00C1089D" w:rsidRPr="001356CA">
              <w:rPr>
                <w:rFonts w:ascii="Arial" w:hAnsi="Arial" w:cs="Arial"/>
                <w:bCs w:val="0"/>
                <w:color w:val="auto"/>
                <w:sz w:val="20"/>
                <w:szCs w:val="20"/>
              </w:rPr>
              <w:t>e</w:t>
            </w:r>
            <w:r w:rsidRPr="001356CA">
              <w:rPr>
                <w:rFonts w:ascii="Arial" w:hAnsi="Arial" w:cs="Arial"/>
                <w:bCs w:val="0"/>
                <w:color w:val="auto"/>
                <w:sz w:val="20"/>
                <w:szCs w:val="20"/>
              </w:rPr>
              <w:t>t</w:t>
            </w:r>
            <w:r w:rsidR="00C1089D" w:rsidRPr="001356CA">
              <w:rPr>
                <w:rFonts w:ascii="Arial" w:hAnsi="Arial" w:cs="Arial"/>
                <w:bCs w:val="0"/>
                <w:color w:val="auto"/>
                <w:sz w:val="20"/>
                <w:szCs w:val="20"/>
              </w:rPr>
              <w:t>e</w:t>
            </w:r>
            <w:r w:rsidRPr="001356CA">
              <w:rPr>
                <w:rFonts w:ascii="Arial" w:hAnsi="Arial" w:cs="Arial"/>
                <w:bCs w:val="0"/>
                <w:color w:val="auto"/>
                <w:sz w:val="20"/>
                <w:szCs w:val="20"/>
              </w:rPr>
              <w:t>rs</w:t>
            </w:r>
            <w:proofErr w:type="spellEnd"/>
          </w:p>
        </w:tc>
        <w:tc>
          <w:tcPr>
            <w:tcW w:w="1069" w:type="pct"/>
            <w:hideMark/>
          </w:tcPr>
          <w:p w14:paraId="73326996" w14:textId="285E8A11" w:rsidR="00AB419C" w:rsidRPr="001356CA" w:rsidRDefault="00C1089D" w:rsidP="00B11039">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szCs w:val="20"/>
              </w:rPr>
            </w:pPr>
            <w:r w:rsidRPr="001356CA">
              <w:rPr>
                <w:rFonts w:ascii="Arial" w:hAnsi="Arial" w:cs="Arial"/>
                <w:bCs w:val="0"/>
                <w:color w:val="auto"/>
                <w:sz w:val="20"/>
                <w:szCs w:val="20"/>
              </w:rPr>
              <w:t>Control batch</w:t>
            </w:r>
          </w:p>
        </w:tc>
        <w:tc>
          <w:tcPr>
            <w:tcW w:w="1049" w:type="pct"/>
            <w:hideMark/>
          </w:tcPr>
          <w:p w14:paraId="700988B0" w14:textId="4DD28910" w:rsidR="00AB419C" w:rsidRPr="001356CA" w:rsidRDefault="00C1089D" w:rsidP="00B11039">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szCs w:val="20"/>
              </w:rPr>
            </w:pPr>
            <w:r w:rsidRPr="001356CA">
              <w:rPr>
                <w:rFonts w:ascii="Arial" w:hAnsi="Arial" w:cs="Arial"/>
                <w:bCs w:val="0"/>
                <w:color w:val="auto"/>
                <w:sz w:val="20"/>
                <w:szCs w:val="20"/>
              </w:rPr>
              <w:t>Acid batch</w:t>
            </w:r>
          </w:p>
        </w:tc>
      </w:tr>
      <w:tr w:rsidR="00AB419C" w:rsidRPr="001356CA" w14:paraId="153198B9" w14:textId="77777777" w:rsidTr="00B11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2" w:type="pct"/>
            <w:shd w:val="clear" w:color="auto" w:fill="FFFFFF" w:themeFill="background1"/>
            <w:hideMark/>
          </w:tcPr>
          <w:p w14:paraId="49A65D46" w14:textId="72E182EF" w:rsidR="00AB419C" w:rsidRPr="001356CA" w:rsidRDefault="00C1089D" w:rsidP="00B11039">
            <w:pPr>
              <w:rPr>
                <w:rFonts w:ascii="Arial" w:hAnsi="Arial" w:cs="Arial"/>
                <w:color w:val="auto"/>
                <w:sz w:val="20"/>
                <w:szCs w:val="20"/>
                <w:lang w:val="en-US"/>
              </w:rPr>
            </w:pPr>
            <w:r w:rsidRPr="001356CA">
              <w:rPr>
                <w:rFonts w:ascii="Arial" w:hAnsi="Arial" w:cs="Arial"/>
                <w:color w:val="auto"/>
                <w:sz w:val="20"/>
                <w:szCs w:val="20"/>
                <w:lang w:val="en-US"/>
              </w:rPr>
              <w:t xml:space="preserve">Price of the feed used </w:t>
            </w:r>
            <w:r w:rsidR="00AB419C" w:rsidRPr="001356CA">
              <w:rPr>
                <w:rFonts w:ascii="Arial" w:hAnsi="Arial" w:cs="Arial"/>
                <w:color w:val="auto"/>
                <w:sz w:val="20"/>
                <w:szCs w:val="20"/>
                <w:lang w:val="en-US"/>
              </w:rPr>
              <w:t>(F CFA/kg)</w:t>
            </w:r>
          </w:p>
        </w:tc>
        <w:tc>
          <w:tcPr>
            <w:tcW w:w="1069" w:type="pct"/>
            <w:shd w:val="clear" w:color="auto" w:fill="FFFFFF" w:themeFill="background1"/>
            <w:hideMark/>
          </w:tcPr>
          <w:p w14:paraId="0E551BB4" w14:textId="77777777" w:rsidR="00AB419C" w:rsidRPr="001356CA" w:rsidRDefault="00AB419C" w:rsidP="00B1103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350</w:t>
            </w:r>
          </w:p>
        </w:tc>
        <w:tc>
          <w:tcPr>
            <w:tcW w:w="1049" w:type="pct"/>
            <w:shd w:val="clear" w:color="auto" w:fill="FFFFFF" w:themeFill="background1"/>
            <w:hideMark/>
          </w:tcPr>
          <w:p w14:paraId="721470A0" w14:textId="77777777" w:rsidR="00AB419C" w:rsidRPr="001356CA" w:rsidRDefault="00AB419C" w:rsidP="00B1103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350</w:t>
            </w:r>
          </w:p>
        </w:tc>
      </w:tr>
      <w:tr w:rsidR="00AB419C" w:rsidRPr="001356CA" w14:paraId="28427590" w14:textId="77777777" w:rsidTr="00B11039">
        <w:tc>
          <w:tcPr>
            <w:cnfStyle w:val="001000000000" w:firstRow="0" w:lastRow="0" w:firstColumn="1" w:lastColumn="0" w:oddVBand="0" w:evenVBand="0" w:oddHBand="0" w:evenHBand="0" w:firstRowFirstColumn="0" w:firstRowLastColumn="0" w:lastRowFirstColumn="0" w:lastRowLastColumn="0"/>
            <w:tcW w:w="2882" w:type="pct"/>
            <w:hideMark/>
          </w:tcPr>
          <w:p w14:paraId="2ABCA895" w14:textId="56743842" w:rsidR="00AB419C" w:rsidRPr="001356CA" w:rsidRDefault="00C1089D" w:rsidP="00B11039">
            <w:pPr>
              <w:spacing w:before="120" w:after="120"/>
              <w:rPr>
                <w:rFonts w:ascii="Arial" w:hAnsi="Arial" w:cs="Arial"/>
                <w:color w:val="auto"/>
                <w:sz w:val="20"/>
                <w:szCs w:val="20"/>
                <w:lang w:val="en-US"/>
              </w:rPr>
            </w:pPr>
            <w:r w:rsidRPr="001356CA">
              <w:rPr>
                <w:rFonts w:ascii="Arial" w:hAnsi="Arial" w:cs="Arial"/>
                <w:color w:val="auto"/>
                <w:sz w:val="20"/>
                <w:szCs w:val="20"/>
                <w:lang w:val="en-US"/>
              </w:rPr>
              <w:t>Cost of phosphoric acid used in the drinking water of 100 quails</w:t>
            </w:r>
          </w:p>
        </w:tc>
        <w:tc>
          <w:tcPr>
            <w:tcW w:w="1069" w:type="pct"/>
            <w:hideMark/>
          </w:tcPr>
          <w:p w14:paraId="229C1886" w14:textId="77777777" w:rsidR="00AB419C" w:rsidRPr="001356CA" w:rsidRDefault="00AB419C" w:rsidP="00B1103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w:t>
            </w:r>
          </w:p>
        </w:tc>
        <w:tc>
          <w:tcPr>
            <w:tcW w:w="1049" w:type="pct"/>
            <w:hideMark/>
          </w:tcPr>
          <w:p w14:paraId="59658F97" w14:textId="77777777" w:rsidR="00AB419C" w:rsidRPr="001356CA" w:rsidRDefault="00AB419C" w:rsidP="00B1103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2800</w:t>
            </w:r>
          </w:p>
        </w:tc>
      </w:tr>
      <w:tr w:rsidR="00AB419C" w:rsidRPr="001356CA" w14:paraId="2FEAD0C4" w14:textId="77777777" w:rsidTr="00B11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2" w:type="pct"/>
            <w:shd w:val="clear" w:color="auto" w:fill="FFFFFF" w:themeFill="background1"/>
            <w:hideMark/>
          </w:tcPr>
          <w:p w14:paraId="18A4E9C2" w14:textId="5EA3EC03" w:rsidR="00AB419C" w:rsidRPr="001356CA" w:rsidRDefault="00C1089D" w:rsidP="00B11039">
            <w:pPr>
              <w:spacing w:before="120" w:after="120"/>
              <w:rPr>
                <w:rFonts w:ascii="Arial" w:hAnsi="Arial" w:cs="Arial"/>
                <w:color w:val="auto"/>
                <w:sz w:val="20"/>
                <w:szCs w:val="20"/>
                <w:lang w:val="en-US"/>
              </w:rPr>
            </w:pPr>
            <w:r w:rsidRPr="001356CA">
              <w:rPr>
                <w:rFonts w:ascii="Arial" w:hAnsi="Arial" w:cs="Arial"/>
                <w:color w:val="auto"/>
                <w:sz w:val="20"/>
                <w:szCs w:val="20"/>
                <w:lang w:val="en-US"/>
              </w:rPr>
              <w:t>Cost of formic acid used in the drinking water of 100 quails</w:t>
            </w:r>
          </w:p>
        </w:tc>
        <w:tc>
          <w:tcPr>
            <w:tcW w:w="1069" w:type="pct"/>
            <w:shd w:val="clear" w:color="auto" w:fill="FFFFFF" w:themeFill="background1"/>
            <w:hideMark/>
          </w:tcPr>
          <w:p w14:paraId="09A88628" w14:textId="77777777" w:rsidR="00AB419C" w:rsidRPr="001356CA" w:rsidRDefault="00AB419C" w:rsidP="00B11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w:t>
            </w:r>
          </w:p>
        </w:tc>
        <w:tc>
          <w:tcPr>
            <w:tcW w:w="1049" w:type="pct"/>
            <w:shd w:val="clear" w:color="auto" w:fill="FFFFFF" w:themeFill="background1"/>
            <w:hideMark/>
          </w:tcPr>
          <w:p w14:paraId="212F555F" w14:textId="77777777" w:rsidR="00AB419C" w:rsidRPr="001356CA" w:rsidRDefault="00AB419C" w:rsidP="00B11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2000</w:t>
            </w:r>
          </w:p>
        </w:tc>
      </w:tr>
      <w:tr w:rsidR="00AB419C" w:rsidRPr="001356CA" w14:paraId="1AFC7283" w14:textId="77777777" w:rsidTr="00B11039">
        <w:tc>
          <w:tcPr>
            <w:cnfStyle w:val="001000000000" w:firstRow="0" w:lastRow="0" w:firstColumn="1" w:lastColumn="0" w:oddVBand="0" w:evenVBand="0" w:oddHBand="0" w:evenHBand="0" w:firstRowFirstColumn="0" w:firstRowLastColumn="0" w:lastRowFirstColumn="0" w:lastRowLastColumn="0"/>
            <w:tcW w:w="2882" w:type="pct"/>
            <w:shd w:val="clear" w:color="auto" w:fill="FFFFFF" w:themeFill="background1"/>
            <w:hideMark/>
          </w:tcPr>
          <w:p w14:paraId="64E80A90" w14:textId="3798D09A" w:rsidR="00C1089D" w:rsidRPr="001356CA" w:rsidRDefault="00C1089D" w:rsidP="00C1089D">
            <w:pPr>
              <w:spacing w:before="120" w:after="120"/>
              <w:rPr>
                <w:rFonts w:ascii="Arial" w:hAnsi="Arial" w:cs="Arial"/>
                <w:color w:val="auto"/>
                <w:sz w:val="20"/>
                <w:szCs w:val="20"/>
                <w:lang w:val="en-US"/>
              </w:rPr>
            </w:pPr>
            <w:r w:rsidRPr="001356CA">
              <w:rPr>
                <w:rFonts w:ascii="Arial" w:hAnsi="Arial" w:cs="Arial"/>
                <w:color w:val="auto"/>
                <w:sz w:val="20"/>
                <w:szCs w:val="20"/>
                <w:lang w:val="en-US"/>
              </w:rPr>
              <w:t>Total feed consumption during</w:t>
            </w:r>
          </w:p>
          <w:p w14:paraId="646D2ED8" w14:textId="34EA2C53" w:rsidR="00AB419C" w:rsidRPr="001356CA" w:rsidRDefault="00C1089D" w:rsidP="00C1089D">
            <w:pPr>
              <w:spacing w:before="120" w:after="120"/>
              <w:rPr>
                <w:rFonts w:ascii="Arial" w:hAnsi="Arial" w:cs="Arial"/>
                <w:color w:val="auto"/>
                <w:sz w:val="20"/>
                <w:szCs w:val="20"/>
                <w:lang w:val="en-US"/>
              </w:rPr>
            </w:pPr>
            <w:r w:rsidRPr="001356CA">
              <w:rPr>
                <w:rFonts w:ascii="Arial" w:hAnsi="Arial" w:cs="Arial"/>
                <w:color w:val="auto"/>
                <w:sz w:val="20"/>
                <w:szCs w:val="20"/>
                <w:lang w:val="en-US"/>
              </w:rPr>
              <w:t xml:space="preserve">  laying period (kg/quail)</w:t>
            </w:r>
          </w:p>
        </w:tc>
        <w:tc>
          <w:tcPr>
            <w:tcW w:w="1069" w:type="pct"/>
            <w:shd w:val="clear" w:color="auto" w:fill="FFFFFF" w:themeFill="background1"/>
            <w:hideMark/>
          </w:tcPr>
          <w:p w14:paraId="4BAB07EF" w14:textId="77777777" w:rsidR="00AB419C" w:rsidRPr="001356CA" w:rsidRDefault="00AB419C" w:rsidP="00C1089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2,82</w:t>
            </w:r>
          </w:p>
        </w:tc>
        <w:tc>
          <w:tcPr>
            <w:tcW w:w="1049" w:type="pct"/>
            <w:shd w:val="clear" w:color="auto" w:fill="FFFFFF" w:themeFill="background1"/>
            <w:hideMark/>
          </w:tcPr>
          <w:p w14:paraId="7B5C3223" w14:textId="77777777" w:rsidR="00AB419C" w:rsidRPr="001356CA" w:rsidRDefault="00AB419C" w:rsidP="00C1089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3,1</w:t>
            </w:r>
          </w:p>
        </w:tc>
      </w:tr>
      <w:tr w:rsidR="00AB419C" w:rsidRPr="001356CA" w14:paraId="6A91F5F4" w14:textId="77777777" w:rsidTr="00B11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2" w:type="pct"/>
            <w:shd w:val="clear" w:color="auto" w:fill="FFFFFF" w:themeFill="background1"/>
            <w:hideMark/>
          </w:tcPr>
          <w:p w14:paraId="4FBBDD96" w14:textId="77777777" w:rsidR="00C1089D" w:rsidRPr="001356CA" w:rsidRDefault="00C1089D" w:rsidP="00C1089D">
            <w:pPr>
              <w:spacing w:before="120" w:after="120"/>
              <w:rPr>
                <w:rFonts w:ascii="Arial" w:hAnsi="Arial" w:cs="Arial"/>
                <w:color w:val="auto"/>
                <w:sz w:val="20"/>
                <w:szCs w:val="20"/>
                <w:lang w:val="en-US"/>
              </w:rPr>
            </w:pPr>
            <w:r w:rsidRPr="001356CA">
              <w:rPr>
                <w:rFonts w:ascii="Arial" w:hAnsi="Arial" w:cs="Arial"/>
                <w:color w:val="auto"/>
                <w:sz w:val="20"/>
                <w:szCs w:val="20"/>
                <w:lang w:val="en-US"/>
              </w:rPr>
              <w:t>Feed expenditure per 100 quails</w:t>
            </w:r>
          </w:p>
          <w:p w14:paraId="61053E42" w14:textId="75309CE1" w:rsidR="00AB419C" w:rsidRPr="001356CA" w:rsidRDefault="00C1089D" w:rsidP="00C1089D">
            <w:pPr>
              <w:spacing w:before="120" w:after="120"/>
              <w:rPr>
                <w:rFonts w:ascii="Arial" w:hAnsi="Arial" w:cs="Arial"/>
                <w:color w:val="auto"/>
                <w:sz w:val="20"/>
                <w:szCs w:val="20"/>
                <w:lang w:val="en-US"/>
              </w:rPr>
            </w:pPr>
            <w:r w:rsidRPr="001356CA">
              <w:rPr>
                <w:rFonts w:ascii="Arial" w:hAnsi="Arial" w:cs="Arial"/>
                <w:color w:val="auto"/>
                <w:sz w:val="20"/>
                <w:szCs w:val="20"/>
                <w:lang w:val="en-US"/>
              </w:rPr>
              <w:t>(FCFA)</w:t>
            </w:r>
          </w:p>
        </w:tc>
        <w:tc>
          <w:tcPr>
            <w:tcW w:w="1069" w:type="pct"/>
            <w:shd w:val="clear" w:color="auto" w:fill="FFFFFF" w:themeFill="background1"/>
            <w:hideMark/>
          </w:tcPr>
          <w:p w14:paraId="21326409" w14:textId="77777777" w:rsidR="00AB419C" w:rsidRPr="001356CA" w:rsidRDefault="00AB419C" w:rsidP="00B11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98700 ± 2805</w:t>
            </w:r>
            <w:r w:rsidRPr="001356CA">
              <w:rPr>
                <w:rFonts w:ascii="Arial" w:hAnsi="Arial" w:cs="Arial"/>
                <w:color w:val="auto"/>
                <w:sz w:val="20"/>
                <w:szCs w:val="20"/>
                <w:vertAlign w:val="superscript"/>
              </w:rPr>
              <w:t>b</w:t>
            </w:r>
          </w:p>
        </w:tc>
        <w:tc>
          <w:tcPr>
            <w:tcW w:w="1049" w:type="pct"/>
            <w:shd w:val="clear" w:color="auto" w:fill="FFFFFF" w:themeFill="background1"/>
            <w:hideMark/>
          </w:tcPr>
          <w:p w14:paraId="253482FD" w14:textId="77777777" w:rsidR="00AB419C" w:rsidRPr="001356CA" w:rsidRDefault="00AB419C" w:rsidP="00B11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108500 ± 1250</w:t>
            </w:r>
            <w:r w:rsidRPr="001356CA">
              <w:rPr>
                <w:rFonts w:ascii="Arial" w:hAnsi="Arial" w:cs="Arial"/>
                <w:color w:val="auto"/>
                <w:sz w:val="20"/>
                <w:szCs w:val="20"/>
                <w:vertAlign w:val="superscript"/>
              </w:rPr>
              <w:t>a</w:t>
            </w:r>
          </w:p>
        </w:tc>
      </w:tr>
      <w:tr w:rsidR="00AB419C" w:rsidRPr="001356CA" w14:paraId="7A181B5F" w14:textId="77777777" w:rsidTr="00B11039">
        <w:tc>
          <w:tcPr>
            <w:cnfStyle w:val="001000000000" w:firstRow="0" w:lastRow="0" w:firstColumn="1" w:lastColumn="0" w:oddVBand="0" w:evenVBand="0" w:oddHBand="0" w:evenHBand="0" w:firstRowFirstColumn="0" w:firstRowLastColumn="0" w:lastRowFirstColumn="0" w:lastRowLastColumn="0"/>
            <w:tcW w:w="2882" w:type="pct"/>
            <w:shd w:val="clear" w:color="auto" w:fill="FFFFFF" w:themeFill="background1"/>
            <w:hideMark/>
          </w:tcPr>
          <w:p w14:paraId="0A246E04" w14:textId="77777777" w:rsidR="00C1089D" w:rsidRPr="001356CA" w:rsidRDefault="00C1089D" w:rsidP="00C1089D">
            <w:pPr>
              <w:spacing w:before="120" w:after="120"/>
              <w:rPr>
                <w:rFonts w:ascii="Arial" w:hAnsi="Arial" w:cs="Arial"/>
                <w:color w:val="auto"/>
                <w:sz w:val="20"/>
                <w:szCs w:val="20"/>
                <w:lang w:val="en-US"/>
              </w:rPr>
            </w:pPr>
            <w:r w:rsidRPr="001356CA">
              <w:rPr>
                <w:rFonts w:ascii="Arial" w:hAnsi="Arial" w:cs="Arial"/>
                <w:color w:val="auto"/>
                <w:sz w:val="20"/>
                <w:szCs w:val="20"/>
                <w:lang w:val="en-US"/>
              </w:rPr>
              <w:t>Number of eggs collected per 100 quails</w:t>
            </w:r>
          </w:p>
          <w:p w14:paraId="10708400" w14:textId="329D5849" w:rsidR="00AB419C" w:rsidRPr="001356CA" w:rsidRDefault="00C1089D" w:rsidP="00C1089D">
            <w:pPr>
              <w:spacing w:before="120" w:after="120"/>
              <w:rPr>
                <w:rFonts w:ascii="Arial" w:hAnsi="Arial" w:cs="Arial"/>
                <w:color w:val="auto"/>
                <w:sz w:val="20"/>
                <w:szCs w:val="20"/>
              </w:rPr>
            </w:pPr>
            <w:r w:rsidRPr="001356CA">
              <w:rPr>
                <w:rFonts w:ascii="Arial" w:hAnsi="Arial" w:cs="Arial"/>
                <w:color w:val="auto"/>
                <w:sz w:val="20"/>
                <w:szCs w:val="20"/>
              </w:rPr>
              <w:t xml:space="preserve">(7 to 20 </w:t>
            </w:r>
            <w:proofErr w:type="spellStart"/>
            <w:r w:rsidRPr="001356CA">
              <w:rPr>
                <w:rFonts w:ascii="Arial" w:hAnsi="Arial" w:cs="Arial"/>
                <w:color w:val="auto"/>
                <w:sz w:val="20"/>
                <w:szCs w:val="20"/>
              </w:rPr>
              <w:t>weeks</w:t>
            </w:r>
            <w:proofErr w:type="spellEnd"/>
            <w:r w:rsidRPr="001356CA">
              <w:rPr>
                <w:rFonts w:ascii="Arial" w:hAnsi="Arial" w:cs="Arial"/>
                <w:color w:val="auto"/>
                <w:sz w:val="20"/>
                <w:szCs w:val="20"/>
              </w:rPr>
              <w:t xml:space="preserve"> of </w:t>
            </w:r>
            <w:proofErr w:type="spellStart"/>
            <w:r w:rsidRPr="001356CA">
              <w:rPr>
                <w:rFonts w:ascii="Arial" w:hAnsi="Arial" w:cs="Arial"/>
                <w:color w:val="auto"/>
                <w:sz w:val="20"/>
                <w:szCs w:val="20"/>
              </w:rPr>
              <w:t>age</w:t>
            </w:r>
            <w:proofErr w:type="spellEnd"/>
            <w:r w:rsidRPr="001356CA">
              <w:rPr>
                <w:rFonts w:ascii="Arial" w:hAnsi="Arial" w:cs="Arial"/>
                <w:color w:val="auto"/>
                <w:sz w:val="20"/>
                <w:szCs w:val="20"/>
              </w:rPr>
              <w:t>)</w:t>
            </w:r>
          </w:p>
        </w:tc>
        <w:tc>
          <w:tcPr>
            <w:tcW w:w="1069" w:type="pct"/>
            <w:shd w:val="clear" w:color="auto" w:fill="FFFFFF" w:themeFill="background1"/>
            <w:hideMark/>
          </w:tcPr>
          <w:p w14:paraId="47849B56" w14:textId="77777777" w:rsidR="00AB419C" w:rsidRPr="001356CA" w:rsidRDefault="00AB419C" w:rsidP="00B1103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6321</w:t>
            </w:r>
          </w:p>
        </w:tc>
        <w:tc>
          <w:tcPr>
            <w:tcW w:w="1049" w:type="pct"/>
            <w:shd w:val="clear" w:color="auto" w:fill="FFFFFF" w:themeFill="background1"/>
            <w:hideMark/>
          </w:tcPr>
          <w:p w14:paraId="454819F1" w14:textId="77777777" w:rsidR="00AB419C" w:rsidRPr="001356CA" w:rsidRDefault="00AB419C" w:rsidP="00B1103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7540</w:t>
            </w:r>
          </w:p>
        </w:tc>
      </w:tr>
      <w:tr w:rsidR="00AB419C" w:rsidRPr="001356CA" w14:paraId="23A7BDEC" w14:textId="77777777" w:rsidTr="00B11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2" w:type="pct"/>
            <w:shd w:val="clear" w:color="auto" w:fill="FFFFFF" w:themeFill="background1"/>
            <w:hideMark/>
          </w:tcPr>
          <w:p w14:paraId="09DF1023" w14:textId="6925BF34" w:rsidR="00AB419C" w:rsidRPr="001356CA" w:rsidRDefault="00C1089D" w:rsidP="00B11039">
            <w:pPr>
              <w:spacing w:before="120" w:after="120"/>
              <w:rPr>
                <w:rFonts w:ascii="Arial" w:hAnsi="Arial" w:cs="Arial"/>
                <w:color w:val="auto"/>
                <w:sz w:val="20"/>
                <w:szCs w:val="20"/>
                <w:lang w:val="en-US"/>
              </w:rPr>
            </w:pPr>
            <w:r w:rsidRPr="001356CA">
              <w:rPr>
                <w:rFonts w:ascii="Arial" w:hAnsi="Arial" w:cs="Arial"/>
                <w:color w:val="auto"/>
                <w:sz w:val="20"/>
                <w:szCs w:val="20"/>
                <w:lang w:val="en-US"/>
              </w:rPr>
              <w:t>Number of boxes of 20 eggs obtained</w:t>
            </w:r>
          </w:p>
        </w:tc>
        <w:tc>
          <w:tcPr>
            <w:tcW w:w="1069" w:type="pct"/>
            <w:shd w:val="clear" w:color="auto" w:fill="FFFFFF" w:themeFill="background1"/>
            <w:hideMark/>
          </w:tcPr>
          <w:p w14:paraId="4D7AD5AC" w14:textId="77777777" w:rsidR="00AB419C" w:rsidRPr="001356CA" w:rsidRDefault="00AB419C" w:rsidP="00B11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316</w:t>
            </w:r>
          </w:p>
        </w:tc>
        <w:tc>
          <w:tcPr>
            <w:tcW w:w="1049" w:type="pct"/>
            <w:shd w:val="clear" w:color="auto" w:fill="FFFFFF" w:themeFill="background1"/>
            <w:hideMark/>
          </w:tcPr>
          <w:p w14:paraId="7C6401D8" w14:textId="77777777" w:rsidR="00AB419C" w:rsidRPr="001356CA" w:rsidRDefault="00AB419C" w:rsidP="00B11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377</w:t>
            </w:r>
          </w:p>
        </w:tc>
      </w:tr>
      <w:tr w:rsidR="00AB419C" w:rsidRPr="001356CA" w14:paraId="23274DA0" w14:textId="77777777" w:rsidTr="00B11039">
        <w:tc>
          <w:tcPr>
            <w:cnfStyle w:val="001000000000" w:firstRow="0" w:lastRow="0" w:firstColumn="1" w:lastColumn="0" w:oddVBand="0" w:evenVBand="0" w:oddHBand="0" w:evenHBand="0" w:firstRowFirstColumn="0" w:firstRowLastColumn="0" w:lastRowFirstColumn="0" w:lastRowLastColumn="0"/>
            <w:tcW w:w="2882" w:type="pct"/>
            <w:shd w:val="clear" w:color="auto" w:fill="FFFFFF" w:themeFill="background1"/>
            <w:hideMark/>
          </w:tcPr>
          <w:p w14:paraId="230E15EF" w14:textId="7E1E9D7B" w:rsidR="00AB419C" w:rsidRPr="001356CA" w:rsidRDefault="00C1089D" w:rsidP="00B11039">
            <w:pPr>
              <w:rPr>
                <w:rFonts w:ascii="Arial" w:hAnsi="Arial" w:cs="Arial"/>
                <w:color w:val="auto"/>
                <w:sz w:val="20"/>
                <w:szCs w:val="20"/>
                <w:lang w:val="en-US"/>
              </w:rPr>
            </w:pPr>
            <w:r w:rsidRPr="001356CA">
              <w:rPr>
                <w:rFonts w:ascii="Arial" w:hAnsi="Arial" w:cs="Arial"/>
                <w:color w:val="auto"/>
                <w:sz w:val="20"/>
                <w:szCs w:val="20"/>
                <w:lang w:val="en-US"/>
              </w:rPr>
              <w:t xml:space="preserve">Unit price of packaging </w:t>
            </w:r>
            <w:r w:rsidR="00672929" w:rsidRPr="001356CA">
              <w:rPr>
                <w:rFonts w:ascii="Arial" w:hAnsi="Arial" w:cs="Arial"/>
                <w:color w:val="auto"/>
                <w:sz w:val="20"/>
                <w:szCs w:val="20"/>
                <w:lang w:val="en-US"/>
              </w:rPr>
              <w:t>(Boxes + labels) (FCFA)</w:t>
            </w:r>
          </w:p>
        </w:tc>
        <w:tc>
          <w:tcPr>
            <w:tcW w:w="1069" w:type="pct"/>
            <w:shd w:val="clear" w:color="auto" w:fill="FFFFFF" w:themeFill="background1"/>
            <w:hideMark/>
          </w:tcPr>
          <w:p w14:paraId="6E6C4777" w14:textId="77777777" w:rsidR="00AB419C" w:rsidRPr="001356CA" w:rsidRDefault="00AB419C" w:rsidP="00B1103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100</w:t>
            </w:r>
          </w:p>
        </w:tc>
        <w:tc>
          <w:tcPr>
            <w:tcW w:w="1049" w:type="pct"/>
            <w:shd w:val="clear" w:color="auto" w:fill="FFFFFF" w:themeFill="background1"/>
            <w:hideMark/>
          </w:tcPr>
          <w:p w14:paraId="4AFE91AC" w14:textId="77777777" w:rsidR="00AB419C" w:rsidRPr="001356CA" w:rsidRDefault="00AB419C" w:rsidP="00B1103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100</w:t>
            </w:r>
          </w:p>
        </w:tc>
      </w:tr>
      <w:tr w:rsidR="00AB419C" w:rsidRPr="001356CA" w14:paraId="088A8A79" w14:textId="77777777" w:rsidTr="00B11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2" w:type="pct"/>
            <w:shd w:val="clear" w:color="auto" w:fill="FFFFFF" w:themeFill="background1"/>
            <w:hideMark/>
          </w:tcPr>
          <w:p w14:paraId="38F2ABB4" w14:textId="77777777" w:rsidR="00672929" w:rsidRPr="001356CA" w:rsidRDefault="00672929" w:rsidP="00672929">
            <w:pPr>
              <w:spacing w:after="120"/>
              <w:rPr>
                <w:rFonts w:ascii="Arial" w:hAnsi="Arial" w:cs="Arial"/>
                <w:color w:val="auto"/>
                <w:sz w:val="20"/>
                <w:szCs w:val="20"/>
                <w:lang w:val="en-US"/>
              </w:rPr>
            </w:pPr>
            <w:r w:rsidRPr="001356CA">
              <w:rPr>
                <w:rFonts w:ascii="Arial" w:hAnsi="Arial" w:cs="Arial"/>
                <w:color w:val="auto"/>
                <w:sz w:val="20"/>
                <w:szCs w:val="20"/>
                <w:lang w:val="en-US"/>
              </w:rPr>
              <w:t>Total cost of packaging (boxes + labels)</w:t>
            </w:r>
          </w:p>
          <w:p w14:paraId="7CCD319A" w14:textId="50B1F0E1" w:rsidR="00AB419C" w:rsidRPr="001356CA" w:rsidRDefault="00672929" w:rsidP="00672929">
            <w:pPr>
              <w:rPr>
                <w:rFonts w:ascii="Arial" w:hAnsi="Arial" w:cs="Arial"/>
                <w:color w:val="auto"/>
                <w:sz w:val="20"/>
                <w:szCs w:val="20"/>
              </w:rPr>
            </w:pPr>
            <w:proofErr w:type="gramStart"/>
            <w:r w:rsidRPr="001356CA">
              <w:rPr>
                <w:rFonts w:ascii="Arial" w:hAnsi="Arial" w:cs="Arial"/>
                <w:color w:val="auto"/>
                <w:sz w:val="20"/>
                <w:szCs w:val="20"/>
              </w:rPr>
              <w:t>for</w:t>
            </w:r>
            <w:proofErr w:type="gramEnd"/>
            <w:r w:rsidRPr="001356CA">
              <w:rPr>
                <w:rFonts w:ascii="Arial" w:hAnsi="Arial" w:cs="Arial"/>
                <w:color w:val="auto"/>
                <w:sz w:val="20"/>
                <w:szCs w:val="20"/>
              </w:rPr>
              <w:t xml:space="preserve"> 100 </w:t>
            </w:r>
            <w:proofErr w:type="spellStart"/>
            <w:r w:rsidRPr="001356CA">
              <w:rPr>
                <w:rFonts w:ascii="Arial" w:hAnsi="Arial" w:cs="Arial"/>
                <w:color w:val="auto"/>
                <w:sz w:val="20"/>
                <w:szCs w:val="20"/>
              </w:rPr>
              <w:t>quails</w:t>
            </w:r>
            <w:proofErr w:type="spellEnd"/>
            <w:r w:rsidRPr="001356CA">
              <w:rPr>
                <w:rFonts w:ascii="Arial" w:hAnsi="Arial" w:cs="Arial"/>
                <w:color w:val="auto"/>
                <w:sz w:val="20"/>
                <w:szCs w:val="20"/>
              </w:rPr>
              <w:t xml:space="preserve"> (FCFA)</w:t>
            </w:r>
          </w:p>
        </w:tc>
        <w:tc>
          <w:tcPr>
            <w:tcW w:w="1069" w:type="pct"/>
            <w:shd w:val="clear" w:color="auto" w:fill="FFFFFF" w:themeFill="background1"/>
            <w:hideMark/>
          </w:tcPr>
          <w:p w14:paraId="66F4D708" w14:textId="77777777" w:rsidR="00AB419C" w:rsidRPr="001356CA" w:rsidRDefault="00AB419C" w:rsidP="00B11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31600</w:t>
            </w:r>
          </w:p>
        </w:tc>
        <w:tc>
          <w:tcPr>
            <w:tcW w:w="1049" w:type="pct"/>
            <w:shd w:val="clear" w:color="auto" w:fill="FFFFFF" w:themeFill="background1"/>
            <w:hideMark/>
          </w:tcPr>
          <w:p w14:paraId="59EA31EF" w14:textId="77777777" w:rsidR="00AB419C" w:rsidRPr="001356CA" w:rsidRDefault="00AB419C" w:rsidP="00B11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37700</w:t>
            </w:r>
          </w:p>
        </w:tc>
      </w:tr>
      <w:tr w:rsidR="00AB419C" w:rsidRPr="001356CA" w14:paraId="0978902F" w14:textId="77777777" w:rsidTr="00B11039">
        <w:tc>
          <w:tcPr>
            <w:cnfStyle w:val="001000000000" w:firstRow="0" w:lastRow="0" w:firstColumn="1" w:lastColumn="0" w:oddVBand="0" w:evenVBand="0" w:oddHBand="0" w:evenHBand="0" w:firstRowFirstColumn="0" w:firstRowLastColumn="0" w:lastRowFirstColumn="0" w:lastRowLastColumn="0"/>
            <w:tcW w:w="2882" w:type="pct"/>
            <w:shd w:val="clear" w:color="auto" w:fill="FFFFFF" w:themeFill="background1"/>
            <w:hideMark/>
          </w:tcPr>
          <w:p w14:paraId="45EF05F8" w14:textId="57351D3A" w:rsidR="00AB419C" w:rsidRPr="001356CA" w:rsidRDefault="00672929" w:rsidP="00B11039">
            <w:pPr>
              <w:spacing w:before="120" w:after="120"/>
              <w:rPr>
                <w:rFonts w:ascii="Arial" w:hAnsi="Arial" w:cs="Arial"/>
                <w:color w:val="auto"/>
                <w:sz w:val="20"/>
                <w:szCs w:val="20"/>
                <w:lang w:val="en-US"/>
              </w:rPr>
            </w:pPr>
            <w:r w:rsidRPr="001356CA">
              <w:rPr>
                <w:rFonts w:ascii="Arial" w:hAnsi="Arial" w:cs="Arial"/>
                <w:color w:val="auto"/>
                <w:sz w:val="20"/>
                <w:szCs w:val="20"/>
                <w:lang w:val="en-US"/>
              </w:rPr>
              <w:t>Unit selling price of eggs/boxes (F CFA)</w:t>
            </w:r>
          </w:p>
        </w:tc>
        <w:tc>
          <w:tcPr>
            <w:tcW w:w="1069" w:type="pct"/>
            <w:shd w:val="clear" w:color="auto" w:fill="FFFFFF" w:themeFill="background1"/>
            <w:hideMark/>
          </w:tcPr>
          <w:p w14:paraId="7DC4D5E7" w14:textId="77777777" w:rsidR="00AB419C" w:rsidRPr="001356CA" w:rsidRDefault="00AB419C" w:rsidP="00B1103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1000</w:t>
            </w:r>
          </w:p>
        </w:tc>
        <w:tc>
          <w:tcPr>
            <w:tcW w:w="1049" w:type="pct"/>
            <w:shd w:val="clear" w:color="auto" w:fill="FFFFFF" w:themeFill="background1"/>
            <w:hideMark/>
          </w:tcPr>
          <w:p w14:paraId="034F04D2" w14:textId="77777777" w:rsidR="00AB419C" w:rsidRPr="001356CA" w:rsidRDefault="00AB419C" w:rsidP="00B1103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1000</w:t>
            </w:r>
          </w:p>
        </w:tc>
      </w:tr>
      <w:tr w:rsidR="00AB419C" w:rsidRPr="001356CA" w14:paraId="6C9477F2" w14:textId="77777777" w:rsidTr="00B11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2" w:type="pct"/>
            <w:shd w:val="clear" w:color="auto" w:fill="FFFFFF" w:themeFill="background1"/>
            <w:hideMark/>
          </w:tcPr>
          <w:p w14:paraId="71400EC6" w14:textId="639BD6B0" w:rsidR="00AB419C" w:rsidRPr="001356CA" w:rsidRDefault="00672929" w:rsidP="00B11039">
            <w:pPr>
              <w:spacing w:before="120" w:after="120"/>
              <w:rPr>
                <w:rFonts w:ascii="Arial" w:hAnsi="Arial" w:cs="Arial"/>
                <w:color w:val="auto"/>
                <w:sz w:val="20"/>
                <w:szCs w:val="20"/>
                <w:lang w:val="en-US"/>
              </w:rPr>
            </w:pPr>
            <w:r w:rsidRPr="001356CA">
              <w:rPr>
                <w:rFonts w:ascii="Arial" w:hAnsi="Arial" w:cs="Arial"/>
                <w:color w:val="auto"/>
                <w:sz w:val="20"/>
                <w:szCs w:val="20"/>
                <w:lang w:val="en-US"/>
              </w:rPr>
              <w:t>Gross food margin / 100 quails / eggs (F CFA)</w:t>
            </w:r>
          </w:p>
        </w:tc>
        <w:tc>
          <w:tcPr>
            <w:tcW w:w="1069" w:type="pct"/>
            <w:shd w:val="clear" w:color="auto" w:fill="FFFFFF" w:themeFill="background1"/>
            <w:hideMark/>
          </w:tcPr>
          <w:p w14:paraId="4183BF80" w14:textId="77777777" w:rsidR="00AB419C" w:rsidRPr="001356CA" w:rsidRDefault="00AB419C" w:rsidP="00B11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185700 ± 2805</w:t>
            </w:r>
            <w:r w:rsidRPr="001356CA">
              <w:rPr>
                <w:rFonts w:ascii="Arial" w:hAnsi="Arial" w:cs="Arial"/>
                <w:color w:val="auto"/>
                <w:sz w:val="20"/>
                <w:szCs w:val="20"/>
                <w:vertAlign w:val="superscript"/>
              </w:rPr>
              <w:t>b</w:t>
            </w:r>
          </w:p>
        </w:tc>
        <w:tc>
          <w:tcPr>
            <w:tcW w:w="1049" w:type="pct"/>
            <w:shd w:val="clear" w:color="auto" w:fill="FFFFFF" w:themeFill="background1"/>
            <w:hideMark/>
          </w:tcPr>
          <w:p w14:paraId="76566CAF" w14:textId="77777777" w:rsidR="00AB419C" w:rsidRPr="001356CA" w:rsidRDefault="00AB419C" w:rsidP="00B1103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230800 ± 1250</w:t>
            </w:r>
            <w:r w:rsidRPr="001356CA">
              <w:rPr>
                <w:rFonts w:ascii="Arial" w:hAnsi="Arial" w:cs="Arial"/>
                <w:color w:val="auto"/>
                <w:sz w:val="20"/>
                <w:szCs w:val="20"/>
                <w:vertAlign w:val="superscript"/>
              </w:rPr>
              <w:t>a</w:t>
            </w:r>
          </w:p>
        </w:tc>
      </w:tr>
      <w:tr w:rsidR="00AB419C" w:rsidRPr="001356CA" w14:paraId="37C3F63D" w14:textId="77777777" w:rsidTr="00B11039">
        <w:tc>
          <w:tcPr>
            <w:cnfStyle w:val="001000000000" w:firstRow="0" w:lastRow="0" w:firstColumn="1" w:lastColumn="0" w:oddVBand="0" w:evenVBand="0" w:oddHBand="0" w:evenHBand="0" w:firstRowFirstColumn="0" w:firstRowLastColumn="0" w:lastRowFirstColumn="0" w:lastRowLastColumn="0"/>
            <w:tcW w:w="3951" w:type="pct"/>
            <w:gridSpan w:val="2"/>
            <w:hideMark/>
          </w:tcPr>
          <w:p w14:paraId="16CA8138" w14:textId="309CDEF0" w:rsidR="00AB419C" w:rsidRPr="001356CA" w:rsidRDefault="00672929" w:rsidP="00B11039">
            <w:pPr>
              <w:spacing w:before="120" w:after="120"/>
              <w:rPr>
                <w:rFonts w:ascii="Arial" w:hAnsi="Arial" w:cs="Arial"/>
                <w:color w:val="auto"/>
                <w:sz w:val="20"/>
                <w:szCs w:val="20"/>
                <w:lang w:val="en-US"/>
              </w:rPr>
            </w:pPr>
            <w:r w:rsidRPr="001356CA">
              <w:rPr>
                <w:rFonts w:ascii="Arial" w:hAnsi="Arial" w:cs="Arial"/>
                <w:color w:val="auto"/>
                <w:sz w:val="20"/>
                <w:szCs w:val="20"/>
                <w:lang w:val="en-US"/>
              </w:rPr>
              <w:t>Additional gain / 100 quails / eggs (F CFA)</w:t>
            </w:r>
          </w:p>
        </w:tc>
        <w:tc>
          <w:tcPr>
            <w:tcW w:w="1049" w:type="pct"/>
            <w:hideMark/>
          </w:tcPr>
          <w:p w14:paraId="71CBF005" w14:textId="77777777" w:rsidR="00AB419C" w:rsidRPr="001356CA" w:rsidRDefault="00AB419C" w:rsidP="00B1103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356CA">
              <w:rPr>
                <w:rFonts w:ascii="Arial" w:hAnsi="Arial" w:cs="Arial"/>
                <w:color w:val="auto"/>
                <w:sz w:val="20"/>
                <w:szCs w:val="20"/>
              </w:rPr>
              <w:t>45100 ± 1250</w:t>
            </w:r>
          </w:p>
        </w:tc>
      </w:tr>
    </w:tbl>
    <w:p w14:paraId="121A84CF" w14:textId="77777777" w:rsidR="00672929" w:rsidRPr="001356CA" w:rsidRDefault="00672929" w:rsidP="00672929">
      <w:pPr>
        <w:spacing w:before="120" w:after="120"/>
        <w:rPr>
          <w:rFonts w:ascii="Arial" w:hAnsi="Arial" w:cs="Arial"/>
          <w:sz w:val="20"/>
          <w:szCs w:val="20"/>
          <w:lang w:val="en-US"/>
        </w:rPr>
      </w:pPr>
      <w:r w:rsidRPr="001356CA">
        <w:rPr>
          <w:rFonts w:ascii="Arial" w:hAnsi="Arial" w:cs="Arial"/>
          <w:sz w:val="20"/>
          <w:szCs w:val="20"/>
          <w:lang w:val="en-US"/>
        </w:rPr>
        <w:t>The same letter (a or b) on the same column means that there is no significant difference between the batches at the threshold of 0.05.</w:t>
      </w:r>
    </w:p>
    <w:p w14:paraId="3474C678" w14:textId="1FDEB42C" w:rsidR="00AB419C" w:rsidRPr="001356CA" w:rsidRDefault="001356CA" w:rsidP="00AB419C">
      <w:pPr>
        <w:spacing w:before="360" w:after="0" w:line="360" w:lineRule="auto"/>
        <w:rPr>
          <w:rFonts w:ascii="Arial" w:hAnsi="Arial" w:cs="Arial"/>
          <w:sz w:val="20"/>
          <w:szCs w:val="20"/>
          <w:lang w:val="en-US"/>
        </w:rPr>
      </w:pPr>
      <w:r w:rsidRPr="001356CA">
        <w:rPr>
          <w:rFonts w:ascii="Arial" w:hAnsi="Arial" w:cs="Arial"/>
          <w:b/>
          <w:sz w:val="20"/>
          <w:szCs w:val="20"/>
          <w:lang w:val="en-US"/>
        </w:rPr>
        <w:t>3.1.</w:t>
      </w:r>
      <w:r w:rsidR="00BB21C8">
        <w:rPr>
          <w:rFonts w:ascii="Arial" w:hAnsi="Arial" w:cs="Arial"/>
          <w:b/>
          <w:sz w:val="20"/>
          <w:szCs w:val="20"/>
          <w:lang w:val="en-US"/>
        </w:rPr>
        <w:t>6</w:t>
      </w:r>
      <w:r w:rsidRPr="001356CA">
        <w:rPr>
          <w:rFonts w:ascii="Arial" w:hAnsi="Arial" w:cs="Arial"/>
          <w:b/>
          <w:sz w:val="20"/>
          <w:szCs w:val="20"/>
          <w:lang w:val="en-US"/>
        </w:rPr>
        <w:t xml:space="preserve">. </w:t>
      </w:r>
      <w:r w:rsidR="00672929" w:rsidRPr="001356CA">
        <w:rPr>
          <w:rFonts w:ascii="Arial" w:hAnsi="Arial" w:cs="Arial"/>
          <w:b/>
          <w:sz w:val="20"/>
          <w:szCs w:val="20"/>
          <w:lang w:val="en-US"/>
        </w:rPr>
        <w:t>Egg quality</w:t>
      </w:r>
    </w:p>
    <w:p w14:paraId="5D3B0B3F" w14:textId="42BB0BF7" w:rsidR="000D0FDB" w:rsidRPr="009A5B17" w:rsidRDefault="00672929" w:rsidP="00AB419C">
      <w:pPr>
        <w:spacing w:after="0" w:line="360" w:lineRule="auto"/>
        <w:jc w:val="both"/>
        <w:rPr>
          <w:rFonts w:ascii="Arial" w:hAnsi="Arial" w:cs="Arial"/>
          <w:sz w:val="20"/>
          <w:szCs w:val="20"/>
          <w:lang w:val="en-US"/>
        </w:rPr>
      </w:pPr>
      <w:r w:rsidRPr="001356CA">
        <w:rPr>
          <w:rFonts w:ascii="Arial" w:hAnsi="Arial" w:cs="Arial"/>
          <w:sz w:val="20"/>
          <w:szCs w:val="20"/>
          <w:lang w:val="en-US"/>
        </w:rPr>
        <w:t xml:space="preserve">Table 6 presents the evolution of egg quality parameters of the quails. It appears from this table that the shape index of eggs </w:t>
      </w:r>
      <w:r w:rsidR="000D0FDB" w:rsidRPr="001356CA">
        <w:rPr>
          <w:rFonts w:ascii="Arial" w:hAnsi="Arial" w:cs="Arial"/>
          <w:sz w:val="20"/>
          <w:szCs w:val="20"/>
          <w:lang w:val="en-US"/>
        </w:rPr>
        <w:t>of</w:t>
      </w:r>
      <w:r w:rsidRPr="001356CA">
        <w:rPr>
          <w:rFonts w:ascii="Arial" w:hAnsi="Arial" w:cs="Arial"/>
          <w:sz w:val="20"/>
          <w:szCs w:val="20"/>
          <w:lang w:val="en-US"/>
        </w:rPr>
        <w:t xml:space="preserve"> quails </w:t>
      </w:r>
      <w:r w:rsidR="000D0FDB" w:rsidRPr="001356CA">
        <w:rPr>
          <w:rFonts w:ascii="Arial" w:hAnsi="Arial" w:cs="Arial"/>
          <w:sz w:val="20"/>
          <w:szCs w:val="20"/>
          <w:lang w:val="en-US"/>
        </w:rPr>
        <w:t>of</w:t>
      </w:r>
      <w:r w:rsidRPr="001356CA">
        <w:rPr>
          <w:rFonts w:ascii="Arial" w:hAnsi="Arial" w:cs="Arial"/>
          <w:sz w:val="20"/>
          <w:szCs w:val="20"/>
          <w:lang w:val="en-US"/>
        </w:rPr>
        <w:t xml:space="preserve"> the control batch and those </w:t>
      </w:r>
      <w:r w:rsidR="000D0FDB" w:rsidRPr="001356CA">
        <w:rPr>
          <w:rFonts w:ascii="Arial" w:hAnsi="Arial" w:cs="Arial"/>
          <w:sz w:val="20"/>
          <w:szCs w:val="20"/>
          <w:lang w:val="en-US"/>
        </w:rPr>
        <w:t>of</w:t>
      </w:r>
      <w:r w:rsidRPr="001356CA">
        <w:rPr>
          <w:rFonts w:ascii="Arial" w:hAnsi="Arial" w:cs="Arial"/>
          <w:sz w:val="20"/>
          <w:szCs w:val="20"/>
          <w:lang w:val="en-US"/>
        </w:rPr>
        <w:t xml:space="preserve"> the acid batch are significantly identical (p &gt; 0.05). Regarding egg weight, it increased with age </w:t>
      </w:r>
      <w:r w:rsidR="000D0FDB" w:rsidRPr="001356CA">
        <w:rPr>
          <w:rFonts w:ascii="Arial" w:hAnsi="Arial" w:cs="Arial"/>
          <w:sz w:val="20"/>
          <w:szCs w:val="20"/>
          <w:lang w:val="en-US"/>
        </w:rPr>
        <w:t>of</w:t>
      </w:r>
      <w:r w:rsidRPr="001356CA">
        <w:rPr>
          <w:rFonts w:ascii="Arial" w:hAnsi="Arial" w:cs="Arial"/>
          <w:sz w:val="20"/>
          <w:szCs w:val="20"/>
          <w:lang w:val="en-US"/>
        </w:rPr>
        <w:t xml:space="preserve"> the quails fed the acid supplemented diet while the quails </w:t>
      </w:r>
      <w:r w:rsidR="000D0FDB" w:rsidRPr="001356CA">
        <w:rPr>
          <w:rFonts w:ascii="Arial" w:hAnsi="Arial" w:cs="Arial"/>
          <w:sz w:val="20"/>
          <w:szCs w:val="20"/>
          <w:lang w:val="en-US"/>
        </w:rPr>
        <w:t>of</w:t>
      </w:r>
      <w:r w:rsidRPr="001356CA">
        <w:rPr>
          <w:rFonts w:ascii="Arial" w:hAnsi="Arial" w:cs="Arial"/>
          <w:sz w:val="20"/>
          <w:szCs w:val="20"/>
          <w:lang w:val="en-US"/>
        </w:rPr>
        <w:t xml:space="preserve"> the control group recorded a drop in egg weight at the 16th week of age. Over the entire trial period, the average weight of eggs from the acidic batch was significantly higher (12.4 ± 0.1 g) than that from the control batch (10.6 ± 0.2 g) at 5% threshold. Regarding the proportion of shell, white and yolk, no significant difference was revealed between the two batches (p &gt; 0.05). No significant difference was revealed for yolk coloring between eggs from the acidic batch and those from the control batch (p &gt; 0.05). For</w:t>
      </w:r>
      <w:r w:rsidRPr="007C5B19">
        <w:rPr>
          <w:rFonts w:ascii="Times New Roman" w:hAnsi="Times New Roman" w:cs="Times New Roman"/>
          <w:sz w:val="24"/>
          <w:szCs w:val="24"/>
          <w:lang w:val="en-US"/>
        </w:rPr>
        <w:t xml:space="preserve"> </w:t>
      </w:r>
      <w:r w:rsidRPr="001356CA">
        <w:rPr>
          <w:rFonts w:ascii="Arial" w:hAnsi="Arial" w:cs="Arial"/>
          <w:sz w:val="20"/>
          <w:szCs w:val="20"/>
          <w:lang w:val="en-US"/>
        </w:rPr>
        <w:t xml:space="preserve">Haugh units, eggs </w:t>
      </w:r>
      <w:r w:rsidR="000D0FDB" w:rsidRPr="001356CA">
        <w:rPr>
          <w:rFonts w:ascii="Arial" w:hAnsi="Arial" w:cs="Arial"/>
          <w:sz w:val="20"/>
          <w:szCs w:val="20"/>
          <w:lang w:val="en-US"/>
        </w:rPr>
        <w:t>of</w:t>
      </w:r>
      <w:r w:rsidRPr="001356CA">
        <w:rPr>
          <w:rFonts w:ascii="Arial" w:hAnsi="Arial" w:cs="Arial"/>
          <w:sz w:val="20"/>
          <w:szCs w:val="20"/>
          <w:lang w:val="en-US"/>
        </w:rPr>
        <w:t xml:space="preserve"> quails from the acidic batch presented significantly higher values than those </w:t>
      </w:r>
      <w:r w:rsidR="000D0FDB" w:rsidRPr="001356CA">
        <w:rPr>
          <w:rFonts w:ascii="Arial" w:hAnsi="Arial" w:cs="Arial"/>
          <w:sz w:val="20"/>
          <w:szCs w:val="20"/>
          <w:lang w:val="en-US"/>
        </w:rPr>
        <w:t>of</w:t>
      </w:r>
      <w:r w:rsidRPr="001356CA">
        <w:rPr>
          <w:rFonts w:ascii="Arial" w:hAnsi="Arial" w:cs="Arial"/>
          <w:sz w:val="20"/>
          <w:szCs w:val="20"/>
          <w:lang w:val="en-US"/>
        </w:rPr>
        <w:t xml:space="preserve"> the control batch from the 12th week of age (p ˂ 0.05). On average, the Haugh unit of eggs from the acidic batch is 89.1 ± 0.9% compared to 82.6 ± 1% for the control batch.</w:t>
      </w:r>
    </w:p>
    <w:p w14:paraId="24C1798E" w14:textId="013F91A4" w:rsidR="00AB419C" w:rsidRPr="001356CA" w:rsidRDefault="00AB419C" w:rsidP="00AB419C">
      <w:pPr>
        <w:spacing w:after="0" w:line="360" w:lineRule="auto"/>
        <w:jc w:val="both"/>
        <w:rPr>
          <w:rFonts w:ascii="Arial" w:hAnsi="Arial" w:cs="Arial"/>
          <w:lang w:val="en-US"/>
        </w:rPr>
      </w:pPr>
      <w:r w:rsidRPr="001356CA">
        <w:rPr>
          <w:rFonts w:ascii="Arial" w:hAnsi="Arial" w:cs="Arial"/>
          <w:b/>
          <w:lang w:val="en-US"/>
        </w:rPr>
        <w:lastRenderedPageBreak/>
        <w:t xml:space="preserve">Table </w:t>
      </w:r>
      <w:proofErr w:type="gramStart"/>
      <w:r w:rsidRPr="001356CA">
        <w:rPr>
          <w:rFonts w:ascii="Arial" w:hAnsi="Arial" w:cs="Arial"/>
          <w:b/>
          <w:lang w:val="en-US"/>
        </w:rPr>
        <w:t>6</w:t>
      </w:r>
      <w:r w:rsidRPr="001356CA">
        <w:rPr>
          <w:rFonts w:ascii="Arial" w:hAnsi="Arial" w:cs="Arial"/>
          <w:lang w:val="en-US"/>
        </w:rPr>
        <w:t> :</w:t>
      </w:r>
      <w:proofErr w:type="gramEnd"/>
      <w:r w:rsidRPr="001356CA">
        <w:rPr>
          <w:rFonts w:ascii="Arial" w:hAnsi="Arial" w:cs="Arial"/>
          <w:lang w:val="en-US"/>
        </w:rPr>
        <w:t xml:space="preserve"> </w:t>
      </w:r>
      <w:r w:rsidR="000D0FDB" w:rsidRPr="001356CA">
        <w:rPr>
          <w:rFonts w:ascii="Arial" w:hAnsi="Arial" w:cs="Arial"/>
          <w:lang w:val="en-US"/>
        </w:rPr>
        <w:t>Effect of acids on quail egg quality</w:t>
      </w:r>
    </w:p>
    <w:tbl>
      <w:tblPr>
        <w:tblW w:w="5036" w:type="pct"/>
        <w:tblLook w:val="04A0" w:firstRow="1" w:lastRow="0" w:firstColumn="1" w:lastColumn="0" w:noHBand="0" w:noVBand="1"/>
      </w:tblPr>
      <w:tblGrid>
        <w:gridCol w:w="1306"/>
        <w:gridCol w:w="1068"/>
        <w:gridCol w:w="1847"/>
        <w:gridCol w:w="1263"/>
        <w:gridCol w:w="1199"/>
        <w:gridCol w:w="1203"/>
        <w:gridCol w:w="1252"/>
      </w:tblGrid>
      <w:tr w:rsidR="00AB419C" w:rsidRPr="001356CA" w14:paraId="615D39E5" w14:textId="77777777" w:rsidTr="00FA53C0">
        <w:tc>
          <w:tcPr>
            <w:tcW w:w="714" w:type="pct"/>
            <w:vMerge w:val="restart"/>
            <w:tcBorders>
              <w:top w:val="single" w:sz="18" w:space="0" w:color="000000" w:themeColor="text1"/>
              <w:left w:val="nil"/>
              <w:bottom w:val="single" w:sz="18" w:space="0" w:color="000000" w:themeColor="text1"/>
              <w:right w:val="single" w:sz="12" w:space="0" w:color="000000" w:themeColor="text1"/>
            </w:tcBorders>
            <w:vAlign w:val="center"/>
          </w:tcPr>
          <w:p w14:paraId="2D61098A" w14:textId="5CAB3EE3" w:rsidR="00AB419C" w:rsidRPr="001356CA" w:rsidRDefault="00AB419C" w:rsidP="00B11039">
            <w:pPr>
              <w:spacing w:after="0" w:line="360" w:lineRule="auto"/>
              <w:rPr>
                <w:rFonts w:ascii="Arial" w:hAnsi="Arial" w:cs="Arial"/>
                <w:b/>
                <w:sz w:val="20"/>
                <w:szCs w:val="20"/>
              </w:rPr>
            </w:pPr>
            <w:proofErr w:type="spellStart"/>
            <w:r w:rsidRPr="001356CA">
              <w:rPr>
                <w:rFonts w:ascii="Arial" w:hAnsi="Arial" w:cs="Arial"/>
                <w:b/>
                <w:sz w:val="20"/>
                <w:szCs w:val="20"/>
              </w:rPr>
              <w:t>Param</w:t>
            </w:r>
            <w:r w:rsidR="000D0FDB" w:rsidRPr="001356CA">
              <w:rPr>
                <w:rFonts w:ascii="Arial" w:hAnsi="Arial" w:cs="Arial"/>
                <w:b/>
                <w:sz w:val="20"/>
                <w:szCs w:val="20"/>
              </w:rPr>
              <w:t>e</w:t>
            </w:r>
            <w:r w:rsidRPr="001356CA">
              <w:rPr>
                <w:rFonts w:ascii="Arial" w:hAnsi="Arial" w:cs="Arial"/>
                <w:b/>
                <w:sz w:val="20"/>
                <w:szCs w:val="20"/>
              </w:rPr>
              <w:t>t</w:t>
            </w:r>
            <w:r w:rsidR="000D0FDB" w:rsidRPr="001356CA">
              <w:rPr>
                <w:rFonts w:ascii="Arial" w:hAnsi="Arial" w:cs="Arial"/>
                <w:b/>
                <w:sz w:val="20"/>
                <w:szCs w:val="20"/>
              </w:rPr>
              <w:t>e</w:t>
            </w:r>
            <w:r w:rsidRPr="001356CA">
              <w:rPr>
                <w:rFonts w:ascii="Arial" w:hAnsi="Arial" w:cs="Arial"/>
                <w:b/>
                <w:sz w:val="20"/>
                <w:szCs w:val="20"/>
              </w:rPr>
              <w:t>rs</w:t>
            </w:r>
            <w:proofErr w:type="spellEnd"/>
          </w:p>
        </w:tc>
        <w:tc>
          <w:tcPr>
            <w:tcW w:w="585" w:type="pct"/>
            <w:vMerge w:val="restart"/>
            <w:tcBorders>
              <w:top w:val="single" w:sz="18" w:space="0" w:color="000000" w:themeColor="text1"/>
              <w:left w:val="single" w:sz="12" w:space="0" w:color="000000" w:themeColor="text1"/>
              <w:bottom w:val="nil"/>
              <w:right w:val="nil"/>
            </w:tcBorders>
            <w:vAlign w:val="center"/>
          </w:tcPr>
          <w:p w14:paraId="7EB7BB83" w14:textId="5916FC47" w:rsidR="00AB419C" w:rsidRPr="001356CA" w:rsidRDefault="000D0FDB" w:rsidP="00B11039">
            <w:pPr>
              <w:spacing w:after="0" w:line="360" w:lineRule="auto"/>
              <w:rPr>
                <w:rFonts w:ascii="Arial" w:hAnsi="Arial" w:cs="Arial"/>
                <w:b/>
                <w:sz w:val="20"/>
                <w:szCs w:val="20"/>
              </w:rPr>
            </w:pPr>
            <w:proofErr w:type="spellStart"/>
            <w:proofErr w:type="gramStart"/>
            <w:r w:rsidRPr="001356CA">
              <w:rPr>
                <w:rFonts w:ascii="Arial" w:hAnsi="Arial" w:cs="Arial"/>
                <w:b/>
                <w:sz w:val="20"/>
                <w:szCs w:val="20"/>
              </w:rPr>
              <w:t>batches</w:t>
            </w:r>
            <w:proofErr w:type="spellEnd"/>
            <w:proofErr w:type="gramEnd"/>
          </w:p>
        </w:tc>
        <w:tc>
          <w:tcPr>
            <w:tcW w:w="3015" w:type="pct"/>
            <w:gridSpan w:val="4"/>
            <w:tcBorders>
              <w:top w:val="single" w:sz="18" w:space="0" w:color="000000" w:themeColor="text1"/>
              <w:left w:val="nil"/>
              <w:bottom w:val="nil"/>
              <w:right w:val="nil"/>
            </w:tcBorders>
          </w:tcPr>
          <w:p w14:paraId="69A17C42" w14:textId="51EBB5E5" w:rsidR="00AB419C" w:rsidRPr="001356CA" w:rsidRDefault="00AB419C" w:rsidP="00B11039">
            <w:pPr>
              <w:spacing w:after="0" w:line="360" w:lineRule="auto"/>
              <w:jc w:val="center"/>
              <w:rPr>
                <w:rFonts w:ascii="Arial" w:hAnsi="Arial" w:cs="Arial"/>
                <w:b/>
                <w:sz w:val="20"/>
                <w:szCs w:val="20"/>
              </w:rPr>
            </w:pPr>
            <w:r w:rsidRPr="001356CA">
              <w:rPr>
                <w:rFonts w:ascii="Arial" w:hAnsi="Arial" w:cs="Arial"/>
                <w:b/>
                <w:sz w:val="20"/>
                <w:szCs w:val="20"/>
              </w:rPr>
              <w:t>Age (</w:t>
            </w:r>
            <w:proofErr w:type="spellStart"/>
            <w:r w:rsidR="000D0FDB" w:rsidRPr="001356CA">
              <w:rPr>
                <w:rFonts w:ascii="Arial" w:hAnsi="Arial" w:cs="Arial"/>
                <w:b/>
                <w:sz w:val="20"/>
                <w:szCs w:val="20"/>
              </w:rPr>
              <w:t>week</w:t>
            </w:r>
            <w:proofErr w:type="spellEnd"/>
            <w:r w:rsidRPr="001356CA">
              <w:rPr>
                <w:rFonts w:ascii="Arial" w:hAnsi="Arial" w:cs="Arial"/>
                <w:b/>
                <w:sz w:val="20"/>
                <w:szCs w:val="20"/>
              </w:rPr>
              <w:t>)</w:t>
            </w:r>
          </w:p>
        </w:tc>
        <w:tc>
          <w:tcPr>
            <w:tcW w:w="686" w:type="pct"/>
            <w:vMerge w:val="restart"/>
            <w:tcBorders>
              <w:top w:val="single" w:sz="18" w:space="0" w:color="000000" w:themeColor="text1"/>
              <w:left w:val="nil"/>
              <w:right w:val="nil"/>
            </w:tcBorders>
          </w:tcPr>
          <w:p w14:paraId="7328F0ED" w14:textId="77777777" w:rsidR="00AB419C" w:rsidRPr="001356CA" w:rsidRDefault="00AB419C" w:rsidP="00B11039">
            <w:pPr>
              <w:spacing w:after="0" w:line="360" w:lineRule="auto"/>
              <w:rPr>
                <w:rFonts w:ascii="Arial" w:hAnsi="Arial" w:cs="Arial"/>
                <w:b/>
                <w:sz w:val="20"/>
                <w:szCs w:val="20"/>
              </w:rPr>
            </w:pPr>
          </w:p>
          <w:p w14:paraId="04AFA518" w14:textId="445EC65F" w:rsidR="00AB419C" w:rsidRPr="001356CA" w:rsidRDefault="000D0FDB" w:rsidP="00B11039">
            <w:pPr>
              <w:spacing w:after="0" w:line="360" w:lineRule="auto"/>
              <w:jc w:val="center"/>
              <w:rPr>
                <w:rFonts w:ascii="Arial" w:hAnsi="Arial" w:cs="Arial"/>
                <w:b/>
                <w:sz w:val="20"/>
                <w:szCs w:val="20"/>
              </w:rPr>
            </w:pPr>
            <w:proofErr w:type="spellStart"/>
            <w:r w:rsidRPr="001356CA">
              <w:rPr>
                <w:rFonts w:ascii="Arial" w:hAnsi="Arial" w:cs="Arial"/>
                <w:b/>
                <w:sz w:val="20"/>
                <w:szCs w:val="20"/>
              </w:rPr>
              <w:t>Average</w:t>
            </w:r>
            <w:proofErr w:type="spellEnd"/>
          </w:p>
        </w:tc>
      </w:tr>
      <w:tr w:rsidR="00AB419C" w:rsidRPr="001356CA" w14:paraId="5647C5B2" w14:textId="77777777" w:rsidTr="00FA53C0">
        <w:tc>
          <w:tcPr>
            <w:tcW w:w="714" w:type="pct"/>
            <w:vMerge/>
            <w:tcBorders>
              <w:top w:val="nil"/>
              <w:left w:val="nil"/>
              <w:bottom w:val="single" w:sz="12" w:space="0" w:color="000000" w:themeColor="text1"/>
              <w:right w:val="single" w:sz="12" w:space="0" w:color="000000" w:themeColor="text1"/>
            </w:tcBorders>
            <w:vAlign w:val="center"/>
          </w:tcPr>
          <w:p w14:paraId="5082FE87" w14:textId="77777777" w:rsidR="00AB419C" w:rsidRPr="001356CA" w:rsidRDefault="00AB419C" w:rsidP="00B11039">
            <w:pPr>
              <w:spacing w:after="0" w:line="360" w:lineRule="auto"/>
              <w:rPr>
                <w:rFonts w:ascii="Arial" w:hAnsi="Arial" w:cs="Arial"/>
                <w:sz w:val="20"/>
                <w:szCs w:val="20"/>
              </w:rPr>
            </w:pPr>
          </w:p>
        </w:tc>
        <w:tc>
          <w:tcPr>
            <w:tcW w:w="585" w:type="pct"/>
            <w:vMerge/>
            <w:tcBorders>
              <w:top w:val="nil"/>
              <w:left w:val="single" w:sz="12" w:space="0" w:color="000000" w:themeColor="text1"/>
              <w:bottom w:val="single" w:sz="12" w:space="0" w:color="000000" w:themeColor="text1"/>
              <w:right w:val="nil"/>
            </w:tcBorders>
            <w:vAlign w:val="center"/>
          </w:tcPr>
          <w:p w14:paraId="4C6B4FF1" w14:textId="77777777" w:rsidR="00AB419C" w:rsidRPr="001356CA" w:rsidRDefault="00AB419C" w:rsidP="00B11039">
            <w:pPr>
              <w:spacing w:after="0" w:line="360" w:lineRule="auto"/>
              <w:rPr>
                <w:rFonts w:ascii="Arial" w:hAnsi="Arial" w:cs="Arial"/>
                <w:sz w:val="20"/>
                <w:szCs w:val="20"/>
              </w:rPr>
            </w:pPr>
          </w:p>
        </w:tc>
        <w:tc>
          <w:tcPr>
            <w:tcW w:w="1011" w:type="pct"/>
            <w:tcBorders>
              <w:top w:val="nil"/>
              <w:left w:val="nil"/>
              <w:bottom w:val="single" w:sz="12" w:space="0" w:color="000000" w:themeColor="text1"/>
              <w:right w:val="nil"/>
            </w:tcBorders>
            <w:vAlign w:val="center"/>
          </w:tcPr>
          <w:p w14:paraId="4BE6B4A8" w14:textId="77777777" w:rsidR="00AB419C" w:rsidRPr="001356CA" w:rsidRDefault="00AB419C" w:rsidP="00B11039">
            <w:pPr>
              <w:spacing w:after="0" w:line="360" w:lineRule="auto"/>
              <w:jc w:val="center"/>
              <w:rPr>
                <w:rFonts w:ascii="Arial" w:hAnsi="Arial" w:cs="Arial"/>
                <w:b/>
                <w:sz w:val="20"/>
                <w:szCs w:val="20"/>
              </w:rPr>
            </w:pPr>
            <w:r w:rsidRPr="001356CA">
              <w:rPr>
                <w:rFonts w:ascii="Arial" w:hAnsi="Arial" w:cs="Arial"/>
                <w:b/>
                <w:sz w:val="20"/>
                <w:szCs w:val="20"/>
              </w:rPr>
              <w:t>8</w:t>
            </w:r>
          </w:p>
        </w:tc>
        <w:tc>
          <w:tcPr>
            <w:tcW w:w="691" w:type="pct"/>
            <w:tcBorders>
              <w:top w:val="nil"/>
              <w:left w:val="nil"/>
              <w:bottom w:val="single" w:sz="12" w:space="0" w:color="000000" w:themeColor="text1"/>
              <w:right w:val="nil"/>
            </w:tcBorders>
            <w:vAlign w:val="center"/>
          </w:tcPr>
          <w:p w14:paraId="6CAD5E48" w14:textId="77777777" w:rsidR="00AB419C" w:rsidRPr="001356CA" w:rsidRDefault="00AB419C" w:rsidP="00B11039">
            <w:pPr>
              <w:spacing w:after="0" w:line="360" w:lineRule="auto"/>
              <w:jc w:val="center"/>
              <w:rPr>
                <w:rFonts w:ascii="Arial" w:hAnsi="Arial" w:cs="Arial"/>
                <w:b/>
                <w:sz w:val="20"/>
                <w:szCs w:val="20"/>
              </w:rPr>
            </w:pPr>
            <w:r w:rsidRPr="001356CA">
              <w:rPr>
                <w:rFonts w:ascii="Arial" w:hAnsi="Arial" w:cs="Arial"/>
                <w:b/>
                <w:sz w:val="20"/>
                <w:szCs w:val="20"/>
              </w:rPr>
              <w:t>12</w:t>
            </w:r>
          </w:p>
        </w:tc>
        <w:tc>
          <w:tcPr>
            <w:tcW w:w="656" w:type="pct"/>
            <w:tcBorders>
              <w:top w:val="nil"/>
              <w:left w:val="nil"/>
              <w:bottom w:val="single" w:sz="12" w:space="0" w:color="000000" w:themeColor="text1"/>
              <w:right w:val="nil"/>
            </w:tcBorders>
            <w:vAlign w:val="center"/>
          </w:tcPr>
          <w:p w14:paraId="5206D469" w14:textId="77777777" w:rsidR="00AB419C" w:rsidRPr="001356CA" w:rsidRDefault="00AB419C" w:rsidP="00B11039">
            <w:pPr>
              <w:spacing w:after="0" w:line="360" w:lineRule="auto"/>
              <w:jc w:val="center"/>
              <w:rPr>
                <w:rFonts w:ascii="Arial" w:hAnsi="Arial" w:cs="Arial"/>
                <w:b/>
                <w:sz w:val="20"/>
                <w:szCs w:val="20"/>
              </w:rPr>
            </w:pPr>
            <w:r w:rsidRPr="001356CA">
              <w:rPr>
                <w:rFonts w:ascii="Arial" w:hAnsi="Arial" w:cs="Arial"/>
                <w:b/>
                <w:sz w:val="20"/>
                <w:szCs w:val="20"/>
              </w:rPr>
              <w:t>16</w:t>
            </w:r>
          </w:p>
        </w:tc>
        <w:tc>
          <w:tcPr>
            <w:tcW w:w="658" w:type="pct"/>
            <w:tcBorders>
              <w:top w:val="nil"/>
              <w:left w:val="nil"/>
              <w:bottom w:val="single" w:sz="12" w:space="0" w:color="000000" w:themeColor="text1"/>
              <w:right w:val="nil"/>
            </w:tcBorders>
            <w:vAlign w:val="center"/>
          </w:tcPr>
          <w:p w14:paraId="6B0F9B7B" w14:textId="77777777" w:rsidR="00AB419C" w:rsidRPr="001356CA" w:rsidRDefault="00AB419C" w:rsidP="00B11039">
            <w:pPr>
              <w:spacing w:after="0" w:line="360" w:lineRule="auto"/>
              <w:jc w:val="center"/>
              <w:rPr>
                <w:rFonts w:ascii="Arial" w:hAnsi="Arial" w:cs="Arial"/>
                <w:b/>
                <w:sz w:val="20"/>
                <w:szCs w:val="20"/>
              </w:rPr>
            </w:pPr>
            <w:r w:rsidRPr="001356CA">
              <w:rPr>
                <w:rFonts w:ascii="Arial" w:hAnsi="Arial" w:cs="Arial"/>
                <w:b/>
                <w:sz w:val="20"/>
                <w:szCs w:val="20"/>
              </w:rPr>
              <w:t>20</w:t>
            </w:r>
          </w:p>
        </w:tc>
        <w:tc>
          <w:tcPr>
            <w:tcW w:w="686" w:type="pct"/>
            <w:vMerge/>
            <w:tcBorders>
              <w:left w:val="nil"/>
              <w:bottom w:val="single" w:sz="12" w:space="0" w:color="000000" w:themeColor="text1"/>
              <w:right w:val="nil"/>
            </w:tcBorders>
          </w:tcPr>
          <w:p w14:paraId="50CCA7A2" w14:textId="77777777" w:rsidR="00AB419C" w:rsidRPr="001356CA" w:rsidRDefault="00AB419C" w:rsidP="00B11039">
            <w:pPr>
              <w:spacing w:after="0" w:line="360" w:lineRule="auto"/>
              <w:rPr>
                <w:rFonts w:ascii="Arial" w:hAnsi="Arial" w:cs="Arial"/>
                <w:sz w:val="20"/>
                <w:szCs w:val="20"/>
              </w:rPr>
            </w:pPr>
          </w:p>
        </w:tc>
      </w:tr>
      <w:tr w:rsidR="00AB419C" w:rsidRPr="001356CA" w14:paraId="679066EA" w14:textId="77777777" w:rsidTr="00FA53C0">
        <w:trPr>
          <w:trHeight w:val="57"/>
        </w:trPr>
        <w:tc>
          <w:tcPr>
            <w:tcW w:w="714" w:type="pct"/>
            <w:vMerge w:val="restart"/>
            <w:tcBorders>
              <w:top w:val="single" w:sz="12" w:space="0" w:color="000000" w:themeColor="text1"/>
              <w:left w:val="nil"/>
              <w:bottom w:val="single" w:sz="18" w:space="0" w:color="000000" w:themeColor="text1"/>
              <w:right w:val="single" w:sz="12" w:space="0" w:color="000000" w:themeColor="text1"/>
            </w:tcBorders>
            <w:vAlign w:val="center"/>
          </w:tcPr>
          <w:p w14:paraId="1A782152" w14:textId="1A5341E1" w:rsidR="00AB419C" w:rsidRPr="001356CA" w:rsidRDefault="000D0FDB" w:rsidP="00B11039">
            <w:pPr>
              <w:spacing w:after="0" w:line="360" w:lineRule="auto"/>
              <w:rPr>
                <w:rFonts w:ascii="Arial" w:hAnsi="Arial" w:cs="Arial"/>
                <w:b/>
                <w:sz w:val="20"/>
                <w:szCs w:val="20"/>
              </w:rPr>
            </w:pPr>
            <w:r w:rsidRPr="001356CA">
              <w:rPr>
                <w:rFonts w:ascii="Arial" w:hAnsi="Arial" w:cs="Arial"/>
                <w:b/>
                <w:sz w:val="20"/>
                <w:szCs w:val="20"/>
              </w:rPr>
              <w:t>Shape index</w:t>
            </w:r>
            <w:r w:rsidR="00AB419C" w:rsidRPr="001356CA">
              <w:rPr>
                <w:rFonts w:ascii="Arial" w:hAnsi="Arial" w:cs="Arial"/>
                <w:b/>
                <w:sz w:val="20"/>
                <w:szCs w:val="20"/>
              </w:rPr>
              <w:t xml:space="preserve"> (%)</w:t>
            </w:r>
          </w:p>
        </w:tc>
        <w:tc>
          <w:tcPr>
            <w:tcW w:w="585" w:type="pct"/>
            <w:tcBorders>
              <w:top w:val="single" w:sz="12" w:space="0" w:color="000000" w:themeColor="text1"/>
              <w:left w:val="single" w:sz="12" w:space="0" w:color="000000" w:themeColor="text1"/>
              <w:bottom w:val="nil"/>
              <w:right w:val="nil"/>
            </w:tcBorders>
            <w:vAlign w:val="center"/>
          </w:tcPr>
          <w:p w14:paraId="0DA31099" w14:textId="717E01BE" w:rsidR="00AB419C" w:rsidRPr="001356CA" w:rsidRDefault="000D0FDB" w:rsidP="00B11039">
            <w:pPr>
              <w:spacing w:after="0" w:line="360" w:lineRule="auto"/>
              <w:rPr>
                <w:rFonts w:ascii="Arial" w:hAnsi="Arial" w:cs="Arial"/>
                <w:sz w:val="20"/>
                <w:szCs w:val="20"/>
              </w:rPr>
            </w:pPr>
            <w:proofErr w:type="gramStart"/>
            <w:r w:rsidRPr="001356CA">
              <w:rPr>
                <w:rFonts w:ascii="Arial" w:hAnsi="Arial" w:cs="Arial"/>
                <w:sz w:val="20"/>
                <w:szCs w:val="20"/>
              </w:rPr>
              <w:t>control</w:t>
            </w:r>
            <w:proofErr w:type="gramEnd"/>
          </w:p>
        </w:tc>
        <w:tc>
          <w:tcPr>
            <w:tcW w:w="1011" w:type="pct"/>
            <w:tcBorders>
              <w:top w:val="single" w:sz="12" w:space="0" w:color="000000" w:themeColor="text1"/>
              <w:left w:val="nil"/>
              <w:bottom w:val="nil"/>
              <w:right w:val="nil"/>
            </w:tcBorders>
            <w:vAlign w:val="center"/>
          </w:tcPr>
          <w:p w14:paraId="43C06DD6" w14:textId="51B39970"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78</w:t>
            </w:r>
            <w:r w:rsidR="00FA53C0" w:rsidRPr="001356CA">
              <w:rPr>
                <w:rFonts w:ascii="Arial" w:hAnsi="Arial" w:cs="Arial"/>
                <w:sz w:val="20"/>
                <w:szCs w:val="20"/>
              </w:rPr>
              <w:t>.</w:t>
            </w:r>
            <w:r w:rsidRPr="001356CA">
              <w:rPr>
                <w:rFonts w:ascii="Arial" w:hAnsi="Arial" w:cs="Arial"/>
                <w:sz w:val="20"/>
                <w:szCs w:val="20"/>
              </w:rPr>
              <w:t>0 ± 0</w:t>
            </w:r>
            <w:r w:rsidR="00FA53C0" w:rsidRPr="001356CA">
              <w:rPr>
                <w:rFonts w:ascii="Arial" w:hAnsi="Arial" w:cs="Arial"/>
                <w:sz w:val="20"/>
                <w:szCs w:val="20"/>
              </w:rPr>
              <w:t>.</w:t>
            </w:r>
            <w:r w:rsidRPr="001356CA">
              <w:rPr>
                <w:rFonts w:ascii="Arial" w:hAnsi="Arial" w:cs="Arial"/>
                <w:sz w:val="20"/>
                <w:szCs w:val="20"/>
              </w:rPr>
              <w:t>6</w:t>
            </w:r>
            <w:r w:rsidRPr="001356CA">
              <w:rPr>
                <w:rFonts w:ascii="Arial" w:hAnsi="Arial" w:cs="Arial"/>
                <w:sz w:val="20"/>
                <w:szCs w:val="20"/>
                <w:vertAlign w:val="superscript"/>
              </w:rPr>
              <w:t>a</w:t>
            </w:r>
          </w:p>
        </w:tc>
        <w:tc>
          <w:tcPr>
            <w:tcW w:w="691" w:type="pct"/>
            <w:tcBorders>
              <w:top w:val="single" w:sz="12" w:space="0" w:color="000000" w:themeColor="text1"/>
              <w:left w:val="nil"/>
              <w:bottom w:val="nil"/>
              <w:right w:val="nil"/>
            </w:tcBorders>
            <w:vAlign w:val="center"/>
          </w:tcPr>
          <w:p w14:paraId="484283AF" w14:textId="3539D5B3"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77</w:t>
            </w:r>
            <w:r w:rsidR="00FA53C0" w:rsidRPr="001356CA">
              <w:rPr>
                <w:rFonts w:ascii="Arial" w:hAnsi="Arial" w:cs="Arial"/>
                <w:sz w:val="20"/>
                <w:szCs w:val="20"/>
              </w:rPr>
              <w:t>.</w:t>
            </w:r>
            <w:r w:rsidRPr="001356CA">
              <w:rPr>
                <w:rFonts w:ascii="Arial" w:hAnsi="Arial" w:cs="Arial"/>
                <w:sz w:val="20"/>
                <w:szCs w:val="20"/>
              </w:rPr>
              <w:t>8 ± 0</w:t>
            </w:r>
            <w:r w:rsidR="00FA53C0" w:rsidRPr="001356CA">
              <w:rPr>
                <w:rFonts w:ascii="Arial" w:hAnsi="Arial" w:cs="Arial"/>
                <w:sz w:val="20"/>
                <w:szCs w:val="20"/>
              </w:rPr>
              <w:t>.</w:t>
            </w:r>
            <w:r w:rsidRPr="001356CA">
              <w:rPr>
                <w:rFonts w:ascii="Arial" w:hAnsi="Arial" w:cs="Arial"/>
                <w:sz w:val="20"/>
                <w:szCs w:val="20"/>
              </w:rPr>
              <w:t>5</w:t>
            </w:r>
            <w:r w:rsidRPr="001356CA">
              <w:rPr>
                <w:rFonts w:ascii="Arial" w:hAnsi="Arial" w:cs="Arial"/>
                <w:sz w:val="20"/>
                <w:szCs w:val="20"/>
                <w:vertAlign w:val="superscript"/>
              </w:rPr>
              <w:t>a</w:t>
            </w:r>
          </w:p>
        </w:tc>
        <w:tc>
          <w:tcPr>
            <w:tcW w:w="656" w:type="pct"/>
            <w:tcBorders>
              <w:top w:val="single" w:sz="12" w:space="0" w:color="000000" w:themeColor="text1"/>
              <w:left w:val="nil"/>
              <w:bottom w:val="nil"/>
              <w:right w:val="nil"/>
            </w:tcBorders>
            <w:vAlign w:val="center"/>
          </w:tcPr>
          <w:p w14:paraId="3AC29B5A" w14:textId="4161AAFF"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77</w:t>
            </w:r>
            <w:r w:rsidR="00FA53C0" w:rsidRPr="001356CA">
              <w:rPr>
                <w:rFonts w:ascii="Arial" w:hAnsi="Arial" w:cs="Arial"/>
                <w:sz w:val="20"/>
                <w:szCs w:val="20"/>
              </w:rPr>
              <w:t>.</w:t>
            </w:r>
            <w:r w:rsidRPr="001356CA">
              <w:rPr>
                <w:rFonts w:ascii="Arial" w:hAnsi="Arial" w:cs="Arial"/>
                <w:sz w:val="20"/>
                <w:szCs w:val="20"/>
              </w:rPr>
              <w:t>4 ± 1</w:t>
            </w:r>
            <w:r w:rsidRPr="001356CA">
              <w:rPr>
                <w:rFonts w:ascii="Arial" w:hAnsi="Arial" w:cs="Arial"/>
                <w:sz w:val="20"/>
                <w:szCs w:val="20"/>
                <w:vertAlign w:val="superscript"/>
              </w:rPr>
              <w:t>a</w:t>
            </w:r>
          </w:p>
        </w:tc>
        <w:tc>
          <w:tcPr>
            <w:tcW w:w="658" w:type="pct"/>
            <w:tcBorders>
              <w:top w:val="single" w:sz="12" w:space="0" w:color="000000" w:themeColor="text1"/>
              <w:left w:val="nil"/>
              <w:bottom w:val="nil"/>
              <w:right w:val="nil"/>
            </w:tcBorders>
            <w:vAlign w:val="center"/>
          </w:tcPr>
          <w:p w14:paraId="56CEB02C" w14:textId="5427E58D"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77</w:t>
            </w:r>
            <w:r w:rsidR="00FA53C0" w:rsidRPr="001356CA">
              <w:rPr>
                <w:rFonts w:ascii="Arial" w:hAnsi="Arial" w:cs="Arial"/>
                <w:sz w:val="20"/>
                <w:szCs w:val="20"/>
              </w:rPr>
              <w:t>.</w:t>
            </w:r>
            <w:r w:rsidRPr="001356CA">
              <w:rPr>
                <w:rFonts w:ascii="Arial" w:hAnsi="Arial" w:cs="Arial"/>
                <w:sz w:val="20"/>
                <w:szCs w:val="20"/>
              </w:rPr>
              <w:t>2 ± 1</w:t>
            </w:r>
            <w:r w:rsidR="00FA53C0" w:rsidRPr="001356CA">
              <w:rPr>
                <w:rFonts w:ascii="Arial" w:hAnsi="Arial" w:cs="Arial"/>
                <w:sz w:val="20"/>
                <w:szCs w:val="20"/>
              </w:rPr>
              <w:t>.</w:t>
            </w:r>
            <w:r w:rsidRPr="001356CA">
              <w:rPr>
                <w:rFonts w:ascii="Arial" w:hAnsi="Arial" w:cs="Arial"/>
                <w:sz w:val="20"/>
                <w:szCs w:val="20"/>
              </w:rPr>
              <w:t>2</w:t>
            </w:r>
            <w:r w:rsidRPr="001356CA">
              <w:rPr>
                <w:rFonts w:ascii="Arial" w:hAnsi="Arial" w:cs="Arial"/>
                <w:sz w:val="20"/>
                <w:szCs w:val="20"/>
                <w:vertAlign w:val="superscript"/>
              </w:rPr>
              <w:t>a</w:t>
            </w:r>
          </w:p>
        </w:tc>
        <w:tc>
          <w:tcPr>
            <w:tcW w:w="686" w:type="pct"/>
            <w:tcBorders>
              <w:top w:val="single" w:sz="12" w:space="0" w:color="000000" w:themeColor="text1"/>
              <w:left w:val="nil"/>
              <w:bottom w:val="nil"/>
              <w:right w:val="nil"/>
            </w:tcBorders>
            <w:vAlign w:val="center"/>
          </w:tcPr>
          <w:p w14:paraId="52497814" w14:textId="3955FC56"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77</w:t>
            </w:r>
            <w:r w:rsidR="00FA53C0" w:rsidRPr="001356CA">
              <w:rPr>
                <w:rFonts w:ascii="Arial" w:hAnsi="Arial" w:cs="Arial"/>
                <w:sz w:val="20"/>
                <w:szCs w:val="20"/>
              </w:rPr>
              <w:t>.</w:t>
            </w:r>
            <w:r w:rsidRPr="001356CA">
              <w:rPr>
                <w:rFonts w:ascii="Arial" w:hAnsi="Arial" w:cs="Arial"/>
                <w:sz w:val="20"/>
                <w:szCs w:val="20"/>
              </w:rPr>
              <w:t>6 ± 1</w:t>
            </w:r>
            <w:r w:rsidR="00FA53C0" w:rsidRPr="001356CA">
              <w:rPr>
                <w:rFonts w:ascii="Arial" w:hAnsi="Arial" w:cs="Arial"/>
                <w:sz w:val="20"/>
                <w:szCs w:val="20"/>
              </w:rPr>
              <w:t>.</w:t>
            </w:r>
            <w:r w:rsidRPr="001356CA">
              <w:rPr>
                <w:rFonts w:ascii="Arial" w:hAnsi="Arial" w:cs="Arial"/>
                <w:sz w:val="20"/>
                <w:szCs w:val="20"/>
              </w:rPr>
              <w:t>2</w:t>
            </w:r>
            <w:r w:rsidRPr="001356CA">
              <w:rPr>
                <w:rFonts w:ascii="Arial" w:hAnsi="Arial" w:cs="Arial"/>
                <w:sz w:val="20"/>
                <w:szCs w:val="20"/>
                <w:vertAlign w:val="superscript"/>
              </w:rPr>
              <w:t>a</w:t>
            </w:r>
          </w:p>
        </w:tc>
      </w:tr>
      <w:tr w:rsidR="00AB419C" w:rsidRPr="001356CA" w14:paraId="06EC53FF" w14:textId="77777777" w:rsidTr="00FA53C0">
        <w:tc>
          <w:tcPr>
            <w:tcW w:w="714" w:type="pct"/>
            <w:vMerge/>
            <w:tcBorders>
              <w:top w:val="single" w:sz="12" w:space="0" w:color="000000" w:themeColor="text1"/>
              <w:left w:val="nil"/>
              <w:bottom w:val="single" w:sz="12" w:space="0" w:color="000000" w:themeColor="text1"/>
              <w:right w:val="single" w:sz="12" w:space="0" w:color="000000" w:themeColor="text1"/>
            </w:tcBorders>
            <w:vAlign w:val="center"/>
          </w:tcPr>
          <w:p w14:paraId="29C8FC12" w14:textId="77777777" w:rsidR="00AB419C" w:rsidRPr="001356CA" w:rsidRDefault="00AB419C" w:rsidP="00B11039">
            <w:pPr>
              <w:spacing w:after="0" w:line="360" w:lineRule="auto"/>
              <w:rPr>
                <w:rFonts w:ascii="Arial" w:hAnsi="Arial" w:cs="Arial"/>
                <w:sz w:val="20"/>
                <w:szCs w:val="20"/>
              </w:rPr>
            </w:pPr>
          </w:p>
        </w:tc>
        <w:tc>
          <w:tcPr>
            <w:tcW w:w="585" w:type="pct"/>
            <w:tcBorders>
              <w:top w:val="nil"/>
              <w:left w:val="single" w:sz="12" w:space="0" w:color="000000" w:themeColor="text1"/>
              <w:bottom w:val="single" w:sz="12" w:space="0" w:color="000000" w:themeColor="text1"/>
              <w:right w:val="nil"/>
            </w:tcBorders>
            <w:vAlign w:val="center"/>
          </w:tcPr>
          <w:p w14:paraId="1E7B08F2" w14:textId="0A15BFE7" w:rsidR="00AB419C" w:rsidRPr="001356CA" w:rsidRDefault="00AB419C" w:rsidP="00B11039">
            <w:pPr>
              <w:spacing w:after="0" w:line="360" w:lineRule="auto"/>
              <w:rPr>
                <w:rFonts w:ascii="Arial" w:hAnsi="Arial" w:cs="Arial"/>
                <w:sz w:val="20"/>
                <w:szCs w:val="20"/>
              </w:rPr>
            </w:pPr>
            <w:r w:rsidRPr="001356CA">
              <w:rPr>
                <w:rFonts w:ascii="Arial" w:hAnsi="Arial" w:cs="Arial"/>
                <w:sz w:val="20"/>
                <w:szCs w:val="20"/>
              </w:rPr>
              <w:t>Acid</w:t>
            </w:r>
          </w:p>
        </w:tc>
        <w:tc>
          <w:tcPr>
            <w:tcW w:w="1011" w:type="pct"/>
            <w:tcBorders>
              <w:top w:val="nil"/>
              <w:left w:val="nil"/>
              <w:bottom w:val="single" w:sz="12" w:space="0" w:color="000000" w:themeColor="text1"/>
              <w:right w:val="nil"/>
            </w:tcBorders>
            <w:vAlign w:val="center"/>
          </w:tcPr>
          <w:p w14:paraId="7112ED8C" w14:textId="7B2EDD2C"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77</w:t>
            </w:r>
            <w:r w:rsidR="00FA53C0" w:rsidRPr="001356CA">
              <w:rPr>
                <w:rFonts w:ascii="Arial" w:hAnsi="Arial" w:cs="Arial"/>
                <w:sz w:val="20"/>
                <w:szCs w:val="20"/>
              </w:rPr>
              <w:t>.</w:t>
            </w:r>
            <w:r w:rsidRPr="001356CA">
              <w:rPr>
                <w:rFonts w:ascii="Arial" w:hAnsi="Arial" w:cs="Arial"/>
                <w:sz w:val="20"/>
                <w:szCs w:val="20"/>
              </w:rPr>
              <w:t>9 ± 0</w:t>
            </w:r>
            <w:r w:rsidR="00FA53C0" w:rsidRPr="001356CA">
              <w:rPr>
                <w:rFonts w:ascii="Arial" w:hAnsi="Arial" w:cs="Arial"/>
                <w:sz w:val="20"/>
                <w:szCs w:val="20"/>
              </w:rPr>
              <w:t>.</w:t>
            </w:r>
            <w:r w:rsidRPr="001356CA">
              <w:rPr>
                <w:rFonts w:ascii="Arial" w:hAnsi="Arial" w:cs="Arial"/>
                <w:sz w:val="20"/>
                <w:szCs w:val="20"/>
              </w:rPr>
              <w:t>4</w:t>
            </w:r>
            <w:r w:rsidRPr="001356CA">
              <w:rPr>
                <w:rFonts w:ascii="Arial" w:hAnsi="Arial" w:cs="Arial"/>
                <w:sz w:val="20"/>
                <w:szCs w:val="20"/>
                <w:vertAlign w:val="superscript"/>
              </w:rPr>
              <w:t>a</w:t>
            </w:r>
          </w:p>
        </w:tc>
        <w:tc>
          <w:tcPr>
            <w:tcW w:w="691" w:type="pct"/>
            <w:tcBorders>
              <w:top w:val="nil"/>
              <w:left w:val="nil"/>
              <w:bottom w:val="single" w:sz="12" w:space="0" w:color="000000" w:themeColor="text1"/>
              <w:right w:val="nil"/>
            </w:tcBorders>
            <w:vAlign w:val="center"/>
          </w:tcPr>
          <w:p w14:paraId="7E30188E" w14:textId="298C9868"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77</w:t>
            </w:r>
            <w:r w:rsidR="00FA53C0" w:rsidRPr="001356CA">
              <w:rPr>
                <w:rFonts w:ascii="Arial" w:hAnsi="Arial" w:cs="Arial"/>
                <w:sz w:val="20"/>
                <w:szCs w:val="20"/>
              </w:rPr>
              <w:t>.</w:t>
            </w:r>
            <w:r w:rsidRPr="001356CA">
              <w:rPr>
                <w:rFonts w:ascii="Arial" w:hAnsi="Arial" w:cs="Arial"/>
                <w:sz w:val="20"/>
                <w:szCs w:val="20"/>
              </w:rPr>
              <w:t>5 ± 1</w:t>
            </w:r>
            <w:r w:rsidR="00FA53C0" w:rsidRPr="001356CA">
              <w:rPr>
                <w:rFonts w:ascii="Arial" w:hAnsi="Arial" w:cs="Arial"/>
                <w:sz w:val="20"/>
                <w:szCs w:val="20"/>
              </w:rPr>
              <w:t>.</w:t>
            </w:r>
            <w:r w:rsidRPr="001356CA">
              <w:rPr>
                <w:rFonts w:ascii="Arial" w:hAnsi="Arial" w:cs="Arial"/>
                <w:sz w:val="20"/>
                <w:szCs w:val="20"/>
              </w:rPr>
              <w:t>2</w:t>
            </w:r>
            <w:r w:rsidRPr="001356CA">
              <w:rPr>
                <w:rFonts w:ascii="Arial" w:hAnsi="Arial" w:cs="Arial"/>
                <w:sz w:val="20"/>
                <w:szCs w:val="20"/>
                <w:vertAlign w:val="superscript"/>
              </w:rPr>
              <w:t>a</w:t>
            </w:r>
          </w:p>
        </w:tc>
        <w:tc>
          <w:tcPr>
            <w:tcW w:w="656" w:type="pct"/>
            <w:tcBorders>
              <w:top w:val="nil"/>
              <w:left w:val="nil"/>
              <w:bottom w:val="single" w:sz="12" w:space="0" w:color="000000" w:themeColor="text1"/>
              <w:right w:val="nil"/>
            </w:tcBorders>
            <w:vAlign w:val="center"/>
          </w:tcPr>
          <w:p w14:paraId="162AF3CD" w14:textId="7D7371B9"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77</w:t>
            </w:r>
            <w:r w:rsidR="00FA53C0" w:rsidRPr="001356CA">
              <w:rPr>
                <w:rFonts w:ascii="Arial" w:hAnsi="Arial" w:cs="Arial"/>
                <w:sz w:val="20"/>
                <w:szCs w:val="20"/>
              </w:rPr>
              <w:t>.</w:t>
            </w:r>
            <w:r w:rsidRPr="001356CA">
              <w:rPr>
                <w:rFonts w:ascii="Arial" w:hAnsi="Arial" w:cs="Arial"/>
                <w:sz w:val="20"/>
                <w:szCs w:val="20"/>
              </w:rPr>
              <w:t>3 ± 0</w:t>
            </w:r>
            <w:r w:rsidR="00FA53C0" w:rsidRPr="001356CA">
              <w:rPr>
                <w:rFonts w:ascii="Arial" w:hAnsi="Arial" w:cs="Arial"/>
                <w:sz w:val="20"/>
                <w:szCs w:val="20"/>
              </w:rPr>
              <w:t>.</w:t>
            </w:r>
            <w:r w:rsidRPr="001356CA">
              <w:rPr>
                <w:rFonts w:ascii="Arial" w:hAnsi="Arial" w:cs="Arial"/>
                <w:sz w:val="20"/>
                <w:szCs w:val="20"/>
              </w:rPr>
              <w:t>5</w:t>
            </w:r>
            <w:r w:rsidRPr="001356CA">
              <w:rPr>
                <w:rFonts w:ascii="Arial" w:hAnsi="Arial" w:cs="Arial"/>
                <w:sz w:val="20"/>
                <w:szCs w:val="20"/>
                <w:vertAlign w:val="superscript"/>
              </w:rPr>
              <w:t>a</w:t>
            </w:r>
          </w:p>
        </w:tc>
        <w:tc>
          <w:tcPr>
            <w:tcW w:w="658" w:type="pct"/>
            <w:tcBorders>
              <w:top w:val="nil"/>
              <w:left w:val="nil"/>
              <w:bottom w:val="single" w:sz="12" w:space="0" w:color="000000" w:themeColor="text1"/>
              <w:right w:val="nil"/>
            </w:tcBorders>
            <w:vAlign w:val="center"/>
          </w:tcPr>
          <w:p w14:paraId="08D7CED3" w14:textId="3F681F1F"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77</w:t>
            </w:r>
            <w:r w:rsidR="00FA53C0" w:rsidRPr="001356CA">
              <w:rPr>
                <w:rFonts w:ascii="Arial" w:hAnsi="Arial" w:cs="Arial"/>
                <w:sz w:val="20"/>
                <w:szCs w:val="20"/>
              </w:rPr>
              <w:t>.</w:t>
            </w:r>
            <w:r w:rsidRPr="001356CA">
              <w:rPr>
                <w:rFonts w:ascii="Arial" w:hAnsi="Arial" w:cs="Arial"/>
                <w:sz w:val="20"/>
                <w:szCs w:val="20"/>
              </w:rPr>
              <w:t>3 ± 0</w:t>
            </w:r>
            <w:r w:rsidR="00FA53C0" w:rsidRPr="001356CA">
              <w:rPr>
                <w:rFonts w:ascii="Arial" w:hAnsi="Arial" w:cs="Arial"/>
                <w:sz w:val="20"/>
                <w:szCs w:val="20"/>
              </w:rPr>
              <w:t>.</w:t>
            </w:r>
            <w:r w:rsidRPr="001356CA">
              <w:rPr>
                <w:rFonts w:ascii="Arial" w:hAnsi="Arial" w:cs="Arial"/>
                <w:sz w:val="20"/>
                <w:szCs w:val="20"/>
              </w:rPr>
              <w:t>7</w:t>
            </w:r>
            <w:r w:rsidRPr="001356CA">
              <w:rPr>
                <w:rFonts w:ascii="Arial" w:hAnsi="Arial" w:cs="Arial"/>
                <w:sz w:val="20"/>
                <w:szCs w:val="20"/>
                <w:vertAlign w:val="superscript"/>
              </w:rPr>
              <w:t>a</w:t>
            </w:r>
          </w:p>
        </w:tc>
        <w:tc>
          <w:tcPr>
            <w:tcW w:w="686" w:type="pct"/>
            <w:tcBorders>
              <w:top w:val="nil"/>
              <w:left w:val="nil"/>
              <w:bottom w:val="single" w:sz="12" w:space="0" w:color="000000" w:themeColor="text1"/>
              <w:right w:val="nil"/>
            </w:tcBorders>
            <w:vAlign w:val="center"/>
          </w:tcPr>
          <w:p w14:paraId="5A2635D7" w14:textId="3197A97B"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77</w:t>
            </w:r>
            <w:r w:rsidR="00FA53C0" w:rsidRPr="001356CA">
              <w:rPr>
                <w:rFonts w:ascii="Arial" w:hAnsi="Arial" w:cs="Arial"/>
                <w:sz w:val="20"/>
                <w:szCs w:val="20"/>
              </w:rPr>
              <w:t>.</w:t>
            </w:r>
            <w:r w:rsidRPr="001356CA">
              <w:rPr>
                <w:rFonts w:ascii="Arial" w:hAnsi="Arial" w:cs="Arial"/>
                <w:sz w:val="20"/>
                <w:szCs w:val="20"/>
              </w:rPr>
              <w:t>5 ± 0</w:t>
            </w:r>
            <w:r w:rsidR="00FA53C0" w:rsidRPr="001356CA">
              <w:rPr>
                <w:rFonts w:ascii="Arial" w:hAnsi="Arial" w:cs="Arial"/>
                <w:sz w:val="20"/>
                <w:szCs w:val="20"/>
              </w:rPr>
              <w:t>.</w:t>
            </w:r>
            <w:r w:rsidRPr="001356CA">
              <w:rPr>
                <w:rFonts w:ascii="Arial" w:hAnsi="Arial" w:cs="Arial"/>
                <w:sz w:val="20"/>
                <w:szCs w:val="20"/>
              </w:rPr>
              <w:t>7</w:t>
            </w:r>
            <w:r w:rsidRPr="001356CA">
              <w:rPr>
                <w:rFonts w:ascii="Arial" w:hAnsi="Arial" w:cs="Arial"/>
                <w:sz w:val="20"/>
                <w:szCs w:val="20"/>
                <w:vertAlign w:val="superscript"/>
              </w:rPr>
              <w:t>a</w:t>
            </w:r>
          </w:p>
        </w:tc>
      </w:tr>
      <w:tr w:rsidR="00AB419C" w:rsidRPr="001356CA" w14:paraId="2B29FFFE" w14:textId="77777777" w:rsidTr="00FA53C0">
        <w:tc>
          <w:tcPr>
            <w:tcW w:w="714" w:type="pct"/>
            <w:vMerge w:val="restart"/>
            <w:tcBorders>
              <w:top w:val="single" w:sz="12" w:space="0" w:color="000000" w:themeColor="text1"/>
              <w:left w:val="nil"/>
              <w:bottom w:val="single" w:sz="12" w:space="0" w:color="000000" w:themeColor="text1"/>
              <w:right w:val="single" w:sz="12" w:space="0" w:color="000000" w:themeColor="text1"/>
            </w:tcBorders>
            <w:vAlign w:val="center"/>
          </w:tcPr>
          <w:p w14:paraId="335F1DC7" w14:textId="71FAF5B1" w:rsidR="00AB419C" w:rsidRPr="001356CA" w:rsidRDefault="000D0FDB" w:rsidP="00B11039">
            <w:pPr>
              <w:spacing w:after="0" w:line="360" w:lineRule="auto"/>
              <w:rPr>
                <w:rFonts w:ascii="Arial" w:hAnsi="Arial" w:cs="Arial"/>
                <w:b/>
                <w:sz w:val="20"/>
                <w:szCs w:val="20"/>
              </w:rPr>
            </w:pPr>
            <w:r w:rsidRPr="001356CA">
              <w:rPr>
                <w:rFonts w:ascii="Arial" w:hAnsi="Arial" w:cs="Arial"/>
                <w:b/>
                <w:sz w:val="20"/>
                <w:szCs w:val="20"/>
              </w:rPr>
              <w:t xml:space="preserve">Egg </w:t>
            </w:r>
            <w:proofErr w:type="spellStart"/>
            <w:r w:rsidRPr="001356CA">
              <w:rPr>
                <w:rFonts w:ascii="Arial" w:hAnsi="Arial" w:cs="Arial"/>
                <w:b/>
                <w:sz w:val="20"/>
                <w:szCs w:val="20"/>
              </w:rPr>
              <w:t>weigth</w:t>
            </w:r>
            <w:proofErr w:type="spellEnd"/>
            <w:r w:rsidR="00AB419C" w:rsidRPr="001356CA">
              <w:rPr>
                <w:rFonts w:ascii="Arial" w:hAnsi="Arial" w:cs="Arial"/>
                <w:b/>
                <w:sz w:val="20"/>
                <w:szCs w:val="20"/>
              </w:rPr>
              <w:t xml:space="preserve"> (g)</w:t>
            </w:r>
          </w:p>
        </w:tc>
        <w:tc>
          <w:tcPr>
            <w:tcW w:w="585" w:type="pct"/>
            <w:tcBorders>
              <w:top w:val="single" w:sz="12" w:space="0" w:color="000000" w:themeColor="text1"/>
              <w:left w:val="single" w:sz="12" w:space="0" w:color="000000" w:themeColor="text1"/>
              <w:bottom w:val="nil"/>
              <w:right w:val="nil"/>
            </w:tcBorders>
            <w:vAlign w:val="center"/>
          </w:tcPr>
          <w:p w14:paraId="63062159" w14:textId="4F0D8D1F" w:rsidR="00AB419C" w:rsidRPr="001356CA" w:rsidRDefault="00EB1E4E" w:rsidP="00B11039">
            <w:pPr>
              <w:spacing w:after="0" w:line="360" w:lineRule="auto"/>
              <w:rPr>
                <w:rFonts w:ascii="Arial" w:hAnsi="Arial" w:cs="Arial"/>
                <w:sz w:val="20"/>
                <w:szCs w:val="20"/>
              </w:rPr>
            </w:pPr>
            <w:proofErr w:type="gramStart"/>
            <w:r w:rsidRPr="001356CA">
              <w:rPr>
                <w:rFonts w:ascii="Arial" w:hAnsi="Arial" w:cs="Arial"/>
                <w:sz w:val="20"/>
                <w:szCs w:val="20"/>
              </w:rPr>
              <w:t>control</w:t>
            </w:r>
            <w:proofErr w:type="gramEnd"/>
          </w:p>
        </w:tc>
        <w:tc>
          <w:tcPr>
            <w:tcW w:w="1011" w:type="pct"/>
            <w:tcBorders>
              <w:top w:val="single" w:sz="12" w:space="0" w:color="000000" w:themeColor="text1"/>
              <w:left w:val="nil"/>
              <w:bottom w:val="nil"/>
              <w:right w:val="nil"/>
            </w:tcBorders>
            <w:vAlign w:val="center"/>
          </w:tcPr>
          <w:p w14:paraId="7D3A4D29" w14:textId="05ED2789"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9</w:t>
            </w:r>
            <w:r w:rsidR="00FA53C0" w:rsidRPr="001356CA">
              <w:rPr>
                <w:rFonts w:ascii="Arial" w:hAnsi="Arial" w:cs="Arial"/>
                <w:sz w:val="20"/>
                <w:szCs w:val="20"/>
              </w:rPr>
              <w:t>.</w:t>
            </w:r>
            <w:r w:rsidRPr="001356CA">
              <w:rPr>
                <w:rFonts w:ascii="Arial" w:hAnsi="Arial" w:cs="Arial"/>
                <w:sz w:val="20"/>
                <w:szCs w:val="20"/>
              </w:rPr>
              <w:t>3 ± 0</w:t>
            </w:r>
            <w:r w:rsidR="00FA53C0" w:rsidRPr="001356CA">
              <w:rPr>
                <w:rFonts w:ascii="Arial" w:hAnsi="Arial" w:cs="Arial"/>
                <w:sz w:val="20"/>
                <w:szCs w:val="20"/>
              </w:rPr>
              <w:t>.</w:t>
            </w:r>
            <w:r w:rsidRPr="001356CA">
              <w:rPr>
                <w:rFonts w:ascii="Arial" w:hAnsi="Arial" w:cs="Arial"/>
                <w:sz w:val="20"/>
                <w:szCs w:val="20"/>
              </w:rPr>
              <w:t>04</w:t>
            </w:r>
            <w:r w:rsidRPr="001356CA">
              <w:rPr>
                <w:rFonts w:ascii="Arial" w:hAnsi="Arial" w:cs="Arial"/>
                <w:sz w:val="20"/>
                <w:szCs w:val="20"/>
                <w:vertAlign w:val="superscript"/>
              </w:rPr>
              <w:t>a</w:t>
            </w:r>
          </w:p>
        </w:tc>
        <w:tc>
          <w:tcPr>
            <w:tcW w:w="691" w:type="pct"/>
            <w:tcBorders>
              <w:top w:val="single" w:sz="12" w:space="0" w:color="000000" w:themeColor="text1"/>
              <w:left w:val="nil"/>
              <w:bottom w:val="nil"/>
              <w:right w:val="nil"/>
            </w:tcBorders>
            <w:vAlign w:val="center"/>
          </w:tcPr>
          <w:p w14:paraId="40AF2B6F" w14:textId="6161551D"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11</w:t>
            </w:r>
            <w:r w:rsidR="00FA53C0" w:rsidRPr="001356CA">
              <w:rPr>
                <w:rFonts w:ascii="Arial" w:hAnsi="Arial" w:cs="Arial"/>
                <w:sz w:val="20"/>
                <w:szCs w:val="20"/>
              </w:rPr>
              <w:t>.</w:t>
            </w:r>
            <w:r w:rsidRPr="001356CA">
              <w:rPr>
                <w:rFonts w:ascii="Arial" w:hAnsi="Arial" w:cs="Arial"/>
                <w:sz w:val="20"/>
                <w:szCs w:val="20"/>
              </w:rPr>
              <w:t>7 ± 0</w:t>
            </w:r>
            <w:r w:rsidR="00FA53C0" w:rsidRPr="001356CA">
              <w:rPr>
                <w:rFonts w:ascii="Arial" w:hAnsi="Arial" w:cs="Arial"/>
                <w:sz w:val="20"/>
                <w:szCs w:val="20"/>
              </w:rPr>
              <w:t>.</w:t>
            </w:r>
            <w:r w:rsidRPr="001356CA">
              <w:rPr>
                <w:rFonts w:ascii="Arial" w:hAnsi="Arial" w:cs="Arial"/>
                <w:sz w:val="20"/>
                <w:szCs w:val="20"/>
              </w:rPr>
              <w:t>1</w:t>
            </w:r>
            <w:r w:rsidRPr="001356CA">
              <w:rPr>
                <w:rFonts w:ascii="Arial" w:hAnsi="Arial" w:cs="Arial"/>
                <w:sz w:val="20"/>
                <w:szCs w:val="20"/>
                <w:vertAlign w:val="superscript"/>
              </w:rPr>
              <w:t>b</w:t>
            </w:r>
          </w:p>
        </w:tc>
        <w:tc>
          <w:tcPr>
            <w:tcW w:w="656" w:type="pct"/>
            <w:tcBorders>
              <w:top w:val="single" w:sz="12" w:space="0" w:color="000000" w:themeColor="text1"/>
              <w:left w:val="nil"/>
              <w:bottom w:val="nil"/>
              <w:right w:val="nil"/>
            </w:tcBorders>
            <w:vAlign w:val="center"/>
          </w:tcPr>
          <w:p w14:paraId="1B221FD0" w14:textId="10CC02A3"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11</w:t>
            </w:r>
            <w:r w:rsidR="00FA53C0" w:rsidRPr="001356CA">
              <w:rPr>
                <w:rFonts w:ascii="Arial" w:hAnsi="Arial" w:cs="Arial"/>
                <w:sz w:val="20"/>
                <w:szCs w:val="20"/>
              </w:rPr>
              <w:t>.</w:t>
            </w:r>
            <w:r w:rsidRPr="001356CA">
              <w:rPr>
                <w:rFonts w:ascii="Arial" w:hAnsi="Arial" w:cs="Arial"/>
                <w:sz w:val="20"/>
                <w:szCs w:val="20"/>
              </w:rPr>
              <w:t>2 ± 0</w:t>
            </w:r>
            <w:r w:rsidR="00FA53C0" w:rsidRPr="001356CA">
              <w:rPr>
                <w:rFonts w:ascii="Arial" w:hAnsi="Arial" w:cs="Arial"/>
                <w:sz w:val="20"/>
                <w:szCs w:val="20"/>
              </w:rPr>
              <w:t>.</w:t>
            </w:r>
            <w:r w:rsidRPr="001356CA">
              <w:rPr>
                <w:rFonts w:ascii="Arial" w:hAnsi="Arial" w:cs="Arial"/>
                <w:sz w:val="20"/>
                <w:szCs w:val="20"/>
              </w:rPr>
              <w:t>02</w:t>
            </w:r>
            <w:r w:rsidRPr="001356CA">
              <w:rPr>
                <w:rFonts w:ascii="Arial" w:hAnsi="Arial" w:cs="Arial"/>
                <w:sz w:val="20"/>
                <w:szCs w:val="20"/>
                <w:vertAlign w:val="superscript"/>
              </w:rPr>
              <w:t>b</w:t>
            </w:r>
          </w:p>
        </w:tc>
        <w:tc>
          <w:tcPr>
            <w:tcW w:w="658" w:type="pct"/>
            <w:tcBorders>
              <w:top w:val="single" w:sz="12" w:space="0" w:color="000000" w:themeColor="text1"/>
              <w:left w:val="nil"/>
              <w:bottom w:val="nil"/>
              <w:right w:val="nil"/>
            </w:tcBorders>
            <w:vAlign w:val="center"/>
          </w:tcPr>
          <w:p w14:paraId="072B23EA" w14:textId="4F031BAD"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10</w:t>
            </w:r>
            <w:r w:rsidR="00FA53C0" w:rsidRPr="001356CA">
              <w:rPr>
                <w:rFonts w:ascii="Arial" w:hAnsi="Arial" w:cs="Arial"/>
                <w:sz w:val="20"/>
                <w:szCs w:val="20"/>
              </w:rPr>
              <w:t>.</w:t>
            </w:r>
            <w:r w:rsidRPr="001356CA">
              <w:rPr>
                <w:rFonts w:ascii="Arial" w:hAnsi="Arial" w:cs="Arial"/>
                <w:sz w:val="20"/>
                <w:szCs w:val="20"/>
              </w:rPr>
              <w:t>1 ± 0</w:t>
            </w:r>
            <w:r w:rsidR="00FA53C0" w:rsidRPr="001356CA">
              <w:rPr>
                <w:rFonts w:ascii="Arial" w:hAnsi="Arial" w:cs="Arial"/>
                <w:sz w:val="20"/>
                <w:szCs w:val="20"/>
              </w:rPr>
              <w:t>.</w:t>
            </w:r>
            <w:r w:rsidRPr="001356CA">
              <w:rPr>
                <w:rFonts w:ascii="Arial" w:hAnsi="Arial" w:cs="Arial"/>
                <w:sz w:val="20"/>
                <w:szCs w:val="20"/>
              </w:rPr>
              <w:t>08</w:t>
            </w:r>
            <w:r w:rsidRPr="001356CA">
              <w:rPr>
                <w:rFonts w:ascii="Arial" w:hAnsi="Arial" w:cs="Arial"/>
                <w:sz w:val="20"/>
                <w:szCs w:val="20"/>
                <w:vertAlign w:val="superscript"/>
              </w:rPr>
              <w:t>b</w:t>
            </w:r>
          </w:p>
        </w:tc>
        <w:tc>
          <w:tcPr>
            <w:tcW w:w="686" w:type="pct"/>
            <w:tcBorders>
              <w:top w:val="single" w:sz="12" w:space="0" w:color="000000" w:themeColor="text1"/>
              <w:left w:val="nil"/>
              <w:bottom w:val="nil"/>
              <w:right w:val="nil"/>
            </w:tcBorders>
            <w:vAlign w:val="center"/>
          </w:tcPr>
          <w:p w14:paraId="1D0D8813" w14:textId="44852800"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10</w:t>
            </w:r>
            <w:r w:rsidR="00FA53C0" w:rsidRPr="001356CA">
              <w:rPr>
                <w:rFonts w:ascii="Arial" w:hAnsi="Arial" w:cs="Arial"/>
                <w:sz w:val="20"/>
                <w:szCs w:val="20"/>
              </w:rPr>
              <w:t>.</w:t>
            </w:r>
            <w:r w:rsidRPr="001356CA">
              <w:rPr>
                <w:rFonts w:ascii="Arial" w:hAnsi="Arial" w:cs="Arial"/>
                <w:sz w:val="20"/>
                <w:szCs w:val="20"/>
              </w:rPr>
              <w:t>6 ± 0</w:t>
            </w:r>
            <w:r w:rsidR="00FA53C0" w:rsidRPr="001356CA">
              <w:rPr>
                <w:rFonts w:ascii="Arial" w:hAnsi="Arial" w:cs="Arial"/>
                <w:sz w:val="20"/>
                <w:szCs w:val="20"/>
              </w:rPr>
              <w:t>.</w:t>
            </w:r>
            <w:r w:rsidRPr="001356CA">
              <w:rPr>
                <w:rFonts w:ascii="Arial" w:hAnsi="Arial" w:cs="Arial"/>
                <w:sz w:val="20"/>
                <w:szCs w:val="20"/>
              </w:rPr>
              <w:t>2</w:t>
            </w:r>
            <w:r w:rsidRPr="001356CA">
              <w:rPr>
                <w:rFonts w:ascii="Arial" w:hAnsi="Arial" w:cs="Arial"/>
                <w:sz w:val="20"/>
                <w:szCs w:val="20"/>
                <w:vertAlign w:val="superscript"/>
              </w:rPr>
              <w:t>b</w:t>
            </w:r>
          </w:p>
        </w:tc>
      </w:tr>
      <w:tr w:rsidR="00AB419C" w:rsidRPr="001356CA" w14:paraId="7530107F" w14:textId="77777777" w:rsidTr="00FA53C0">
        <w:tc>
          <w:tcPr>
            <w:tcW w:w="714" w:type="pct"/>
            <w:vMerge/>
            <w:tcBorders>
              <w:top w:val="single" w:sz="12" w:space="0" w:color="000000" w:themeColor="text1"/>
              <w:left w:val="nil"/>
              <w:bottom w:val="single" w:sz="12" w:space="0" w:color="000000" w:themeColor="text1"/>
              <w:right w:val="single" w:sz="12" w:space="0" w:color="000000" w:themeColor="text1"/>
            </w:tcBorders>
            <w:vAlign w:val="center"/>
          </w:tcPr>
          <w:p w14:paraId="054E8ADE" w14:textId="77777777" w:rsidR="00AB419C" w:rsidRPr="001356CA" w:rsidRDefault="00AB419C" w:rsidP="00B11039">
            <w:pPr>
              <w:spacing w:after="0" w:line="360" w:lineRule="auto"/>
              <w:rPr>
                <w:rFonts w:ascii="Arial" w:hAnsi="Arial" w:cs="Arial"/>
                <w:sz w:val="20"/>
                <w:szCs w:val="20"/>
              </w:rPr>
            </w:pPr>
          </w:p>
        </w:tc>
        <w:tc>
          <w:tcPr>
            <w:tcW w:w="585" w:type="pct"/>
            <w:tcBorders>
              <w:top w:val="nil"/>
              <w:left w:val="single" w:sz="12" w:space="0" w:color="000000" w:themeColor="text1"/>
              <w:bottom w:val="single" w:sz="12" w:space="0" w:color="000000" w:themeColor="text1"/>
              <w:right w:val="nil"/>
            </w:tcBorders>
            <w:vAlign w:val="center"/>
          </w:tcPr>
          <w:p w14:paraId="31322717" w14:textId="55EBC97C" w:rsidR="00AB419C" w:rsidRPr="001356CA" w:rsidRDefault="00AB419C" w:rsidP="00B11039">
            <w:pPr>
              <w:spacing w:after="0" w:line="360" w:lineRule="auto"/>
              <w:rPr>
                <w:rFonts w:ascii="Arial" w:hAnsi="Arial" w:cs="Arial"/>
                <w:sz w:val="20"/>
                <w:szCs w:val="20"/>
              </w:rPr>
            </w:pPr>
            <w:r w:rsidRPr="001356CA">
              <w:rPr>
                <w:rFonts w:ascii="Arial" w:hAnsi="Arial" w:cs="Arial"/>
                <w:sz w:val="20"/>
                <w:szCs w:val="20"/>
              </w:rPr>
              <w:t>Acid</w:t>
            </w:r>
          </w:p>
        </w:tc>
        <w:tc>
          <w:tcPr>
            <w:tcW w:w="1011" w:type="pct"/>
            <w:tcBorders>
              <w:top w:val="nil"/>
              <w:left w:val="nil"/>
              <w:bottom w:val="single" w:sz="12" w:space="0" w:color="000000" w:themeColor="text1"/>
              <w:right w:val="nil"/>
            </w:tcBorders>
            <w:vAlign w:val="center"/>
          </w:tcPr>
          <w:p w14:paraId="6C1258EC" w14:textId="727E0AFE"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9</w:t>
            </w:r>
            <w:r w:rsidR="00FA53C0" w:rsidRPr="001356CA">
              <w:rPr>
                <w:rFonts w:ascii="Arial" w:hAnsi="Arial" w:cs="Arial"/>
                <w:sz w:val="20"/>
                <w:szCs w:val="20"/>
              </w:rPr>
              <w:t>.</w:t>
            </w:r>
            <w:r w:rsidRPr="001356CA">
              <w:rPr>
                <w:rFonts w:ascii="Arial" w:hAnsi="Arial" w:cs="Arial"/>
                <w:sz w:val="20"/>
                <w:szCs w:val="20"/>
              </w:rPr>
              <w:t>5 ± 0</w:t>
            </w:r>
            <w:r w:rsidR="00FA53C0" w:rsidRPr="001356CA">
              <w:rPr>
                <w:rFonts w:ascii="Arial" w:hAnsi="Arial" w:cs="Arial"/>
                <w:sz w:val="20"/>
                <w:szCs w:val="20"/>
              </w:rPr>
              <w:t>.</w:t>
            </w:r>
            <w:r w:rsidRPr="001356CA">
              <w:rPr>
                <w:rFonts w:ascii="Arial" w:hAnsi="Arial" w:cs="Arial"/>
                <w:sz w:val="20"/>
                <w:szCs w:val="20"/>
              </w:rPr>
              <w:t>03</w:t>
            </w:r>
            <w:r w:rsidRPr="001356CA">
              <w:rPr>
                <w:rFonts w:ascii="Arial" w:hAnsi="Arial" w:cs="Arial"/>
                <w:sz w:val="20"/>
                <w:szCs w:val="20"/>
                <w:vertAlign w:val="superscript"/>
              </w:rPr>
              <w:t>a</w:t>
            </w:r>
          </w:p>
        </w:tc>
        <w:tc>
          <w:tcPr>
            <w:tcW w:w="691" w:type="pct"/>
            <w:tcBorders>
              <w:top w:val="nil"/>
              <w:left w:val="nil"/>
              <w:bottom w:val="single" w:sz="12" w:space="0" w:color="000000" w:themeColor="text1"/>
              <w:right w:val="nil"/>
            </w:tcBorders>
            <w:vAlign w:val="center"/>
          </w:tcPr>
          <w:p w14:paraId="16EA3F16" w14:textId="31C53F8D"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12</w:t>
            </w:r>
            <w:r w:rsidR="00FA53C0" w:rsidRPr="001356CA">
              <w:rPr>
                <w:rFonts w:ascii="Arial" w:hAnsi="Arial" w:cs="Arial"/>
                <w:sz w:val="20"/>
                <w:szCs w:val="20"/>
              </w:rPr>
              <w:t>.</w:t>
            </w:r>
            <w:r w:rsidRPr="001356CA">
              <w:rPr>
                <w:rFonts w:ascii="Arial" w:hAnsi="Arial" w:cs="Arial"/>
                <w:sz w:val="20"/>
                <w:szCs w:val="20"/>
              </w:rPr>
              <w:t>8 ± 0</w:t>
            </w:r>
            <w:r w:rsidR="00FA53C0" w:rsidRPr="001356CA">
              <w:rPr>
                <w:rFonts w:ascii="Arial" w:hAnsi="Arial" w:cs="Arial"/>
                <w:sz w:val="20"/>
                <w:szCs w:val="20"/>
              </w:rPr>
              <w:t>.</w:t>
            </w:r>
            <w:r w:rsidRPr="001356CA">
              <w:rPr>
                <w:rFonts w:ascii="Arial" w:hAnsi="Arial" w:cs="Arial"/>
                <w:sz w:val="20"/>
                <w:szCs w:val="20"/>
              </w:rPr>
              <w:t>04</w:t>
            </w:r>
            <w:r w:rsidRPr="001356CA">
              <w:rPr>
                <w:rFonts w:ascii="Arial" w:hAnsi="Arial" w:cs="Arial"/>
                <w:sz w:val="20"/>
                <w:szCs w:val="20"/>
                <w:vertAlign w:val="superscript"/>
              </w:rPr>
              <w:t>a</w:t>
            </w:r>
          </w:p>
        </w:tc>
        <w:tc>
          <w:tcPr>
            <w:tcW w:w="656" w:type="pct"/>
            <w:tcBorders>
              <w:top w:val="nil"/>
              <w:left w:val="nil"/>
              <w:bottom w:val="single" w:sz="12" w:space="0" w:color="000000" w:themeColor="text1"/>
              <w:right w:val="nil"/>
            </w:tcBorders>
            <w:vAlign w:val="center"/>
          </w:tcPr>
          <w:p w14:paraId="3382F174" w14:textId="6225D8A8"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13</w:t>
            </w:r>
            <w:r w:rsidR="00FA53C0" w:rsidRPr="001356CA">
              <w:rPr>
                <w:rFonts w:ascii="Arial" w:hAnsi="Arial" w:cs="Arial"/>
                <w:sz w:val="20"/>
                <w:szCs w:val="20"/>
              </w:rPr>
              <w:t>.</w:t>
            </w:r>
            <w:r w:rsidRPr="001356CA">
              <w:rPr>
                <w:rFonts w:ascii="Arial" w:hAnsi="Arial" w:cs="Arial"/>
                <w:sz w:val="20"/>
                <w:szCs w:val="20"/>
              </w:rPr>
              <w:t>4 ± 0</w:t>
            </w:r>
            <w:r w:rsidR="00FA53C0" w:rsidRPr="001356CA">
              <w:rPr>
                <w:rFonts w:ascii="Arial" w:hAnsi="Arial" w:cs="Arial"/>
                <w:sz w:val="20"/>
                <w:szCs w:val="20"/>
              </w:rPr>
              <w:t>.</w:t>
            </w:r>
            <w:r w:rsidRPr="001356CA">
              <w:rPr>
                <w:rFonts w:ascii="Arial" w:hAnsi="Arial" w:cs="Arial"/>
                <w:sz w:val="20"/>
                <w:szCs w:val="20"/>
              </w:rPr>
              <w:t>04</w:t>
            </w:r>
            <w:r w:rsidRPr="001356CA">
              <w:rPr>
                <w:rFonts w:ascii="Arial" w:hAnsi="Arial" w:cs="Arial"/>
                <w:sz w:val="20"/>
                <w:szCs w:val="20"/>
                <w:vertAlign w:val="superscript"/>
              </w:rPr>
              <w:t>a</w:t>
            </w:r>
          </w:p>
        </w:tc>
        <w:tc>
          <w:tcPr>
            <w:tcW w:w="658" w:type="pct"/>
            <w:tcBorders>
              <w:top w:val="nil"/>
              <w:left w:val="nil"/>
              <w:bottom w:val="single" w:sz="12" w:space="0" w:color="000000" w:themeColor="text1"/>
              <w:right w:val="nil"/>
            </w:tcBorders>
            <w:vAlign w:val="center"/>
          </w:tcPr>
          <w:p w14:paraId="4175CD67" w14:textId="600D3215"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13</w:t>
            </w:r>
            <w:r w:rsidR="00FA53C0" w:rsidRPr="001356CA">
              <w:rPr>
                <w:rFonts w:ascii="Arial" w:hAnsi="Arial" w:cs="Arial"/>
                <w:sz w:val="20"/>
                <w:szCs w:val="20"/>
              </w:rPr>
              <w:t>.</w:t>
            </w:r>
            <w:r w:rsidRPr="001356CA">
              <w:rPr>
                <w:rFonts w:ascii="Arial" w:hAnsi="Arial" w:cs="Arial"/>
                <w:sz w:val="20"/>
                <w:szCs w:val="20"/>
              </w:rPr>
              <w:t>7 ± 0</w:t>
            </w:r>
            <w:r w:rsidR="00FA53C0" w:rsidRPr="001356CA">
              <w:rPr>
                <w:rFonts w:ascii="Arial" w:hAnsi="Arial" w:cs="Arial"/>
                <w:sz w:val="20"/>
                <w:szCs w:val="20"/>
              </w:rPr>
              <w:t>.</w:t>
            </w:r>
            <w:r w:rsidRPr="001356CA">
              <w:rPr>
                <w:rFonts w:ascii="Arial" w:hAnsi="Arial" w:cs="Arial"/>
                <w:sz w:val="20"/>
                <w:szCs w:val="20"/>
              </w:rPr>
              <w:t>1</w:t>
            </w:r>
            <w:r w:rsidRPr="001356CA">
              <w:rPr>
                <w:rFonts w:ascii="Arial" w:hAnsi="Arial" w:cs="Arial"/>
                <w:sz w:val="20"/>
                <w:szCs w:val="20"/>
                <w:vertAlign w:val="superscript"/>
              </w:rPr>
              <w:t>a</w:t>
            </w:r>
          </w:p>
        </w:tc>
        <w:tc>
          <w:tcPr>
            <w:tcW w:w="686" w:type="pct"/>
            <w:tcBorders>
              <w:top w:val="nil"/>
              <w:left w:val="nil"/>
              <w:bottom w:val="single" w:sz="12" w:space="0" w:color="000000" w:themeColor="text1"/>
              <w:right w:val="nil"/>
            </w:tcBorders>
            <w:vAlign w:val="center"/>
          </w:tcPr>
          <w:p w14:paraId="5F55AF39" w14:textId="3B531C9A"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12</w:t>
            </w:r>
            <w:r w:rsidR="00FA53C0" w:rsidRPr="001356CA">
              <w:rPr>
                <w:rFonts w:ascii="Arial" w:hAnsi="Arial" w:cs="Arial"/>
                <w:sz w:val="20"/>
                <w:szCs w:val="20"/>
              </w:rPr>
              <w:t>.</w:t>
            </w:r>
            <w:r w:rsidRPr="001356CA">
              <w:rPr>
                <w:rFonts w:ascii="Arial" w:hAnsi="Arial" w:cs="Arial"/>
                <w:sz w:val="20"/>
                <w:szCs w:val="20"/>
              </w:rPr>
              <w:t>4 ± 0</w:t>
            </w:r>
            <w:r w:rsidR="00FA53C0" w:rsidRPr="001356CA">
              <w:rPr>
                <w:rFonts w:ascii="Arial" w:hAnsi="Arial" w:cs="Arial"/>
                <w:sz w:val="20"/>
                <w:szCs w:val="20"/>
              </w:rPr>
              <w:t>.</w:t>
            </w:r>
            <w:r w:rsidRPr="001356CA">
              <w:rPr>
                <w:rFonts w:ascii="Arial" w:hAnsi="Arial" w:cs="Arial"/>
                <w:sz w:val="20"/>
                <w:szCs w:val="20"/>
              </w:rPr>
              <w:t>1</w:t>
            </w:r>
            <w:r w:rsidRPr="001356CA">
              <w:rPr>
                <w:rFonts w:ascii="Arial" w:hAnsi="Arial" w:cs="Arial"/>
                <w:sz w:val="20"/>
                <w:szCs w:val="20"/>
                <w:vertAlign w:val="superscript"/>
              </w:rPr>
              <w:t>a</w:t>
            </w:r>
          </w:p>
        </w:tc>
      </w:tr>
      <w:tr w:rsidR="00AB419C" w:rsidRPr="001356CA" w14:paraId="3B3DF866" w14:textId="77777777" w:rsidTr="00FA53C0">
        <w:tc>
          <w:tcPr>
            <w:tcW w:w="714" w:type="pct"/>
            <w:vMerge w:val="restart"/>
            <w:tcBorders>
              <w:top w:val="single" w:sz="12" w:space="0" w:color="000000" w:themeColor="text1"/>
              <w:left w:val="nil"/>
              <w:bottom w:val="single" w:sz="12" w:space="0" w:color="000000" w:themeColor="text1"/>
              <w:right w:val="single" w:sz="12" w:space="0" w:color="000000" w:themeColor="text1"/>
            </w:tcBorders>
            <w:vAlign w:val="center"/>
          </w:tcPr>
          <w:p w14:paraId="4FF5BC77" w14:textId="614B03B2" w:rsidR="00AB419C" w:rsidRPr="001356CA" w:rsidRDefault="00EB1E4E" w:rsidP="00B11039">
            <w:pPr>
              <w:spacing w:after="0" w:line="360" w:lineRule="auto"/>
              <w:rPr>
                <w:rFonts w:ascii="Arial" w:hAnsi="Arial" w:cs="Arial"/>
                <w:b/>
                <w:sz w:val="20"/>
                <w:szCs w:val="20"/>
              </w:rPr>
            </w:pPr>
            <w:r w:rsidRPr="001356CA">
              <w:rPr>
                <w:rFonts w:ascii="Arial" w:hAnsi="Arial" w:cs="Arial"/>
                <w:b/>
                <w:sz w:val="20"/>
                <w:szCs w:val="20"/>
              </w:rPr>
              <w:t xml:space="preserve">Shell </w:t>
            </w:r>
            <w:r w:rsidR="00AB419C" w:rsidRPr="001356CA">
              <w:rPr>
                <w:rFonts w:ascii="Arial" w:hAnsi="Arial" w:cs="Arial"/>
                <w:b/>
                <w:sz w:val="20"/>
                <w:szCs w:val="20"/>
              </w:rPr>
              <w:t>(%)</w:t>
            </w:r>
          </w:p>
        </w:tc>
        <w:tc>
          <w:tcPr>
            <w:tcW w:w="585" w:type="pct"/>
            <w:tcBorders>
              <w:top w:val="single" w:sz="12" w:space="0" w:color="000000" w:themeColor="text1"/>
              <w:left w:val="single" w:sz="12" w:space="0" w:color="000000" w:themeColor="text1"/>
              <w:bottom w:val="nil"/>
              <w:right w:val="nil"/>
            </w:tcBorders>
            <w:vAlign w:val="center"/>
          </w:tcPr>
          <w:p w14:paraId="214C0377" w14:textId="6058B6C4" w:rsidR="00AB419C" w:rsidRPr="001356CA" w:rsidRDefault="00EB1E4E" w:rsidP="00B11039">
            <w:pPr>
              <w:spacing w:after="0" w:line="360" w:lineRule="auto"/>
              <w:rPr>
                <w:rFonts w:ascii="Arial" w:hAnsi="Arial" w:cs="Arial"/>
                <w:sz w:val="20"/>
                <w:szCs w:val="20"/>
              </w:rPr>
            </w:pPr>
            <w:proofErr w:type="gramStart"/>
            <w:r w:rsidRPr="001356CA">
              <w:rPr>
                <w:rFonts w:ascii="Arial" w:hAnsi="Arial" w:cs="Arial"/>
                <w:sz w:val="20"/>
                <w:szCs w:val="20"/>
              </w:rPr>
              <w:t>control</w:t>
            </w:r>
            <w:proofErr w:type="gramEnd"/>
          </w:p>
        </w:tc>
        <w:tc>
          <w:tcPr>
            <w:tcW w:w="1011" w:type="pct"/>
            <w:tcBorders>
              <w:top w:val="single" w:sz="12" w:space="0" w:color="000000" w:themeColor="text1"/>
              <w:left w:val="nil"/>
              <w:bottom w:val="nil"/>
              <w:right w:val="nil"/>
            </w:tcBorders>
            <w:vAlign w:val="center"/>
          </w:tcPr>
          <w:p w14:paraId="7C2DA4B9" w14:textId="681C06FE"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14</w:t>
            </w:r>
            <w:r w:rsidR="00FA53C0" w:rsidRPr="001356CA">
              <w:rPr>
                <w:rFonts w:ascii="Arial" w:hAnsi="Arial" w:cs="Arial"/>
                <w:sz w:val="20"/>
                <w:szCs w:val="20"/>
              </w:rPr>
              <w:t>.</w:t>
            </w:r>
            <w:r w:rsidRPr="001356CA">
              <w:rPr>
                <w:rFonts w:ascii="Arial" w:hAnsi="Arial" w:cs="Arial"/>
                <w:sz w:val="20"/>
                <w:szCs w:val="20"/>
              </w:rPr>
              <w:t>1 ± 0</w:t>
            </w:r>
            <w:r w:rsidR="00FA53C0" w:rsidRPr="001356CA">
              <w:rPr>
                <w:rFonts w:ascii="Arial" w:hAnsi="Arial" w:cs="Arial"/>
                <w:sz w:val="20"/>
                <w:szCs w:val="20"/>
              </w:rPr>
              <w:t>.</w:t>
            </w:r>
            <w:r w:rsidRPr="001356CA">
              <w:rPr>
                <w:rFonts w:ascii="Arial" w:hAnsi="Arial" w:cs="Arial"/>
                <w:sz w:val="20"/>
                <w:szCs w:val="20"/>
              </w:rPr>
              <w:t>8</w:t>
            </w:r>
            <w:r w:rsidRPr="001356CA">
              <w:rPr>
                <w:rFonts w:ascii="Arial" w:hAnsi="Arial" w:cs="Arial"/>
                <w:sz w:val="20"/>
                <w:szCs w:val="20"/>
                <w:vertAlign w:val="superscript"/>
              </w:rPr>
              <w:t>a</w:t>
            </w:r>
          </w:p>
        </w:tc>
        <w:tc>
          <w:tcPr>
            <w:tcW w:w="691" w:type="pct"/>
            <w:tcBorders>
              <w:top w:val="single" w:sz="12" w:space="0" w:color="000000" w:themeColor="text1"/>
              <w:left w:val="nil"/>
              <w:bottom w:val="nil"/>
              <w:right w:val="nil"/>
            </w:tcBorders>
            <w:vAlign w:val="center"/>
          </w:tcPr>
          <w:p w14:paraId="7E154BC2" w14:textId="1944780A"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12</w:t>
            </w:r>
            <w:r w:rsidR="00FA53C0" w:rsidRPr="001356CA">
              <w:rPr>
                <w:rFonts w:ascii="Arial" w:hAnsi="Arial" w:cs="Arial"/>
                <w:sz w:val="20"/>
                <w:szCs w:val="20"/>
              </w:rPr>
              <w:t>.</w:t>
            </w:r>
            <w:r w:rsidRPr="001356CA">
              <w:rPr>
                <w:rFonts w:ascii="Arial" w:hAnsi="Arial" w:cs="Arial"/>
                <w:sz w:val="20"/>
                <w:szCs w:val="20"/>
              </w:rPr>
              <w:t>1 ± 1</w:t>
            </w:r>
            <w:r w:rsidR="00FA53C0" w:rsidRPr="001356CA">
              <w:rPr>
                <w:rFonts w:ascii="Arial" w:hAnsi="Arial" w:cs="Arial"/>
                <w:sz w:val="20"/>
                <w:szCs w:val="20"/>
              </w:rPr>
              <w:t>.</w:t>
            </w:r>
            <w:r w:rsidRPr="001356CA">
              <w:rPr>
                <w:rFonts w:ascii="Arial" w:hAnsi="Arial" w:cs="Arial"/>
                <w:sz w:val="20"/>
                <w:szCs w:val="20"/>
              </w:rPr>
              <w:t>3</w:t>
            </w:r>
            <w:r w:rsidRPr="001356CA">
              <w:rPr>
                <w:rFonts w:ascii="Arial" w:hAnsi="Arial" w:cs="Arial"/>
                <w:sz w:val="20"/>
                <w:szCs w:val="20"/>
                <w:vertAlign w:val="superscript"/>
              </w:rPr>
              <w:t>a</w:t>
            </w:r>
          </w:p>
        </w:tc>
        <w:tc>
          <w:tcPr>
            <w:tcW w:w="656" w:type="pct"/>
            <w:tcBorders>
              <w:top w:val="single" w:sz="12" w:space="0" w:color="000000" w:themeColor="text1"/>
              <w:left w:val="nil"/>
              <w:bottom w:val="nil"/>
              <w:right w:val="nil"/>
            </w:tcBorders>
            <w:vAlign w:val="center"/>
          </w:tcPr>
          <w:p w14:paraId="120849BD" w14:textId="7ABF5D28"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13</w:t>
            </w:r>
            <w:r w:rsidR="00FA53C0" w:rsidRPr="001356CA">
              <w:rPr>
                <w:rFonts w:ascii="Arial" w:hAnsi="Arial" w:cs="Arial"/>
                <w:sz w:val="20"/>
                <w:szCs w:val="20"/>
              </w:rPr>
              <w:t>.</w:t>
            </w:r>
            <w:r w:rsidRPr="001356CA">
              <w:rPr>
                <w:rFonts w:ascii="Arial" w:hAnsi="Arial" w:cs="Arial"/>
                <w:sz w:val="20"/>
                <w:szCs w:val="20"/>
              </w:rPr>
              <w:t>1 ± 0</w:t>
            </w:r>
            <w:r w:rsidR="00FA53C0" w:rsidRPr="001356CA">
              <w:rPr>
                <w:rFonts w:ascii="Arial" w:hAnsi="Arial" w:cs="Arial"/>
                <w:sz w:val="20"/>
                <w:szCs w:val="20"/>
              </w:rPr>
              <w:t>.</w:t>
            </w:r>
            <w:r w:rsidRPr="001356CA">
              <w:rPr>
                <w:rFonts w:ascii="Arial" w:hAnsi="Arial" w:cs="Arial"/>
                <w:sz w:val="20"/>
                <w:szCs w:val="20"/>
              </w:rPr>
              <w:t>9</w:t>
            </w:r>
            <w:r w:rsidRPr="001356CA">
              <w:rPr>
                <w:rFonts w:ascii="Arial" w:hAnsi="Arial" w:cs="Arial"/>
                <w:sz w:val="20"/>
                <w:szCs w:val="20"/>
                <w:vertAlign w:val="superscript"/>
              </w:rPr>
              <w:t>a</w:t>
            </w:r>
          </w:p>
        </w:tc>
        <w:tc>
          <w:tcPr>
            <w:tcW w:w="658" w:type="pct"/>
            <w:tcBorders>
              <w:top w:val="single" w:sz="12" w:space="0" w:color="000000" w:themeColor="text1"/>
              <w:left w:val="nil"/>
              <w:bottom w:val="nil"/>
              <w:right w:val="nil"/>
            </w:tcBorders>
            <w:vAlign w:val="center"/>
          </w:tcPr>
          <w:p w14:paraId="63019FAA" w14:textId="42D8692F"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13</w:t>
            </w:r>
            <w:r w:rsidR="00FA53C0" w:rsidRPr="001356CA">
              <w:rPr>
                <w:rFonts w:ascii="Arial" w:hAnsi="Arial" w:cs="Arial"/>
                <w:sz w:val="20"/>
                <w:szCs w:val="20"/>
              </w:rPr>
              <w:t>.</w:t>
            </w:r>
            <w:r w:rsidRPr="001356CA">
              <w:rPr>
                <w:rFonts w:ascii="Arial" w:hAnsi="Arial" w:cs="Arial"/>
                <w:sz w:val="20"/>
                <w:szCs w:val="20"/>
              </w:rPr>
              <w:t>4 ± 1</w:t>
            </w:r>
            <w:r w:rsidRPr="001356CA">
              <w:rPr>
                <w:rFonts w:ascii="Arial" w:hAnsi="Arial" w:cs="Arial"/>
                <w:sz w:val="20"/>
                <w:szCs w:val="20"/>
                <w:vertAlign w:val="superscript"/>
              </w:rPr>
              <w:t>a</w:t>
            </w:r>
          </w:p>
        </w:tc>
        <w:tc>
          <w:tcPr>
            <w:tcW w:w="686" w:type="pct"/>
            <w:tcBorders>
              <w:top w:val="single" w:sz="12" w:space="0" w:color="000000" w:themeColor="text1"/>
              <w:left w:val="nil"/>
              <w:bottom w:val="nil"/>
              <w:right w:val="nil"/>
            </w:tcBorders>
            <w:vAlign w:val="center"/>
          </w:tcPr>
          <w:p w14:paraId="50572BF3" w14:textId="3F392385"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13</w:t>
            </w:r>
            <w:r w:rsidR="00FA53C0" w:rsidRPr="001356CA">
              <w:rPr>
                <w:rFonts w:ascii="Arial" w:hAnsi="Arial" w:cs="Arial"/>
                <w:sz w:val="20"/>
                <w:szCs w:val="20"/>
              </w:rPr>
              <w:t>.</w:t>
            </w:r>
            <w:r w:rsidRPr="001356CA">
              <w:rPr>
                <w:rFonts w:ascii="Arial" w:hAnsi="Arial" w:cs="Arial"/>
                <w:sz w:val="20"/>
                <w:szCs w:val="20"/>
              </w:rPr>
              <w:t>2 ± 0,9</w:t>
            </w:r>
            <w:r w:rsidRPr="001356CA">
              <w:rPr>
                <w:rFonts w:ascii="Arial" w:hAnsi="Arial" w:cs="Arial"/>
                <w:sz w:val="20"/>
                <w:szCs w:val="20"/>
                <w:vertAlign w:val="superscript"/>
              </w:rPr>
              <w:t>a</w:t>
            </w:r>
          </w:p>
        </w:tc>
      </w:tr>
      <w:tr w:rsidR="00AB419C" w:rsidRPr="001356CA" w14:paraId="07D264D5" w14:textId="77777777" w:rsidTr="00FA53C0">
        <w:tc>
          <w:tcPr>
            <w:tcW w:w="714" w:type="pct"/>
            <w:vMerge/>
            <w:tcBorders>
              <w:top w:val="single" w:sz="12" w:space="0" w:color="000000" w:themeColor="text1"/>
              <w:left w:val="nil"/>
              <w:bottom w:val="single" w:sz="12" w:space="0" w:color="000000" w:themeColor="text1"/>
              <w:right w:val="single" w:sz="12" w:space="0" w:color="000000" w:themeColor="text1"/>
            </w:tcBorders>
            <w:vAlign w:val="center"/>
          </w:tcPr>
          <w:p w14:paraId="536F22D7" w14:textId="77777777" w:rsidR="00AB419C" w:rsidRPr="001356CA" w:rsidRDefault="00AB419C" w:rsidP="00B11039">
            <w:pPr>
              <w:spacing w:after="0" w:line="360" w:lineRule="auto"/>
              <w:rPr>
                <w:rFonts w:ascii="Arial" w:hAnsi="Arial" w:cs="Arial"/>
                <w:sz w:val="20"/>
                <w:szCs w:val="20"/>
              </w:rPr>
            </w:pPr>
          </w:p>
        </w:tc>
        <w:tc>
          <w:tcPr>
            <w:tcW w:w="585" w:type="pct"/>
            <w:tcBorders>
              <w:top w:val="nil"/>
              <w:left w:val="single" w:sz="12" w:space="0" w:color="000000" w:themeColor="text1"/>
              <w:bottom w:val="single" w:sz="12" w:space="0" w:color="000000" w:themeColor="text1"/>
              <w:right w:val="nil"/>
            </w:tcBorders>
            <w:vAlign w:val="center"/>
          </w:tcPr>
          <w:p w14:paraId="69987E60" w14:textId="46687337" w:rsidR="00AB419C" w:rsidRPr="001356CA" w:rsidRDefault="00AB419C" w:rsidP="00B11039">
            <w:pPr>
              <w:spacing w:after="0" w:line="360" w:lineRule="auto"/>
              <w:rPr>
                <w:rFonts w:ascii="Arial" w:hAnsi="Arial" w:cs="Arial"/>
                <w:sz w:val="20"/>
                <w:szCs w:val="20"/>
              </w:rPr>
            </w:pPr>
            <w:r w:rsidRPr="001356CA">
              <w:rPr>
                <w:rFonts w:ascii="Arial" w:hAnsi="Arial" w:cs="Arial"/>
                <w:sz w:val="20"/>
                <w:szCs w:val="20"/>
              </w:rPr>
              <w:t>Acid</w:t>
            </w:r>
          </w:p>
        </w:tc>
        <w:tc>
          <w:tcPr>
            <w:tcW w:w="1011" w:type="pct"/>
            <w:tcBorders>
              <w:top w:val="nil"/>
              <w:left w:val="nil"/>
              <w:bottom w:val="single" w:sz="12" w:space="0" w:color="000000" w:themeColor="text1"/>
              <w:right w:val="nil"/>
            </w:tcBorders>
            <w:vAlign w:val="center"/>
          </w:tcPr>
          <w:p w14:paraId="1A3514C6" w14:textId="431126E6"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14</w:t>
            </w:r>
            <w:r w:rsidR="00FA53C0" w:rsidRPr="001356CA">
              <w:rPr>
                <w:rFonts w:ascii="Arial" w:hAnsi="Arial" w:cs="Arial"/>
                <w:sz w:val="20"/>
                <w:szCs w:val="20"/>
              </w:rPr>
              <w:t>.</w:t>
            </w:r>
            <w:r w:rsidRPr="001356CA">
              <w:rPr>
                <w:rFonts w:ascii="Arial" w:hAnsi="Arial" w:cs="Arial"/>
                <w:sz w:val="20"/>
                <w:szCs w:val="20"/>
              </w:rPr>
              <w:t>3 ± 0</w:t>
            </w:r>
            <w:r w:rsidR="00FA53C0" w:rsidRPr="001356CA">
              <w:rPr>
                <w:rFonts w:ascii="Arial" w:hAnsi="Arial" w:cs="Arial"/>
                <w:sz w:val="20"/>
                <w:szCs w:val="20"/>
              </w:rPr>
              <w:t>.</w:t>
            </w:r>
            <w:r w:rsidRPr="001356CA">
              <w:rPr>
                <w:rFonts w:ascii="Arial" w:hAnsi="Arial" w:cs="Arial"/>
                <w:sz w:val="20"/>
                <w:szCs w:val="20"/>
              </w:rPr>
              <w:t>5</w:t>
            </w:r>
            <w:r w:rsidRPr="001356CA">
              <w:rPr>
                <w:rFonts w:ascii="Arial" w:hAnsi="Arial" w:cs="Arial"/>
                <w:sz w:val="20"/>
                <w:szCs w:val="20"/>
                <w:vertAlign w:val="superscript"/>
              </w:rPr>
              <w:t>a</w:t>
            </w:r>
          </w:p>
        </w:tc>
        <w:tc>
          <w:tcPr>
            <w:tcW w:w="691" w:type="pct"/>
            <w:tcBorders>
              <w:top w:val="nil"/>
              <w:left w:val="nil"/>
              <w:bottom w:val="single" w:sz="12" w:space="0" w:color="000000" w:themeColor="text1"/>
              <w:right w:val="nil"/>
            </w:tcBorders>
            <w:vAlign w:val="center"/>
          </w:tcPr>
          <w:p w14:paraId="016AB8FD" w14:textId="79E017E8"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14</w:t>
            </w:r>
            <w:r w:rsidR="00FA53C0" w:rsidRPr="001356CA">
              <w:rPr>
                <w:rFonts w:ascii="Arial" w:hAnsi="Arial" w:cs="Arial"/>
                <w:sz w:val="20"/>
                <w:szCs w:val="20"/>
              </w:rPr>
              <w:t>.</w:t>
            </w:r>
            <w:r w:rsidRPr="001356CA">
              <w:rPr>
                <w:rFonts w:ascii="Arial" w:hAnsi="Arial" w:cs="Arial"/>
                <w:sz w:val="20"/>
                <w:szCs w:val="20"/>
              </w:rPr>
              <w:t>9 ± 1</w:t>
            </w:r>
            <w:r w:rsidR="00FA53C0" w:rsidRPr="001356CA">
              <w:rPr>
                <w:rFonts w:ascii="Arial" w:hAnsi="Arial" w:cs="Arial"/>
                <w:sz w:val="20"/>
                <w:szCs w:val="20"/>
              </w:rPr>
              <w:t>.</w:t>
            </w:r>
            <w:r w:rsidRPr="001356CA">
              <w:rPr>
                <w:rFonts w:ascii="Arial" w:hAnsi="Arial" w:cs="Arial"/>
                <w:sz w:val="20"/>
                <w:szCs w:val="20"/>
              </w:rPr>
              <w:t>6</w:t>
            </w:r>
            <w:r w:rsidRPr="001356CA">
              <w:rPr>
                <w:rFonts w:ascii="Arial" w:hAnsi="Arial" w:cs="Arial"/>
                <w:sz w:val="20"/>
                <w:szCs w:val="20"/>
                <w:vertAlign w:val="superscript"/>
              </w:rPr>
              <w:t>a</w:t>
            </w:r>
          </w:p>
        </w:tc>
        <w:tc>
          <w:tcPr>
            <w:tcW w:w="656" w:type="pct"/>
            <w:tcBorders>
              <w:top w:val="nil"/>
              <w:left w:val="nil"/>
              <w:bottom w:val="single" w:sz="12" w:space="0" w:color="000000" w:themeColor="text1"/>
              <w:right w:val="nil"/>
            </w:tcBorders>
            <w:vAlign w:val="center"/>
          </w:tcPr>
          <w:p w14:paraId="76477934" w14:textId="4EF11A5B"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15 ± 0</w:t>
            </w:r>
            <w:r w:rsidR="00FA53C0" w:rsidRPr="001356CA">
              <w:rPr>
                <w:rFonts w:ascii="Arial" w:hAnsi="Arial" w:cs="Arial"/>
                <w:sz w:val="20"/>
                <w:szCs w:val="20"/>
              </w:rPr>
              <w:t>.</w:t>
            </w:r>
            <w:r w:rsidRPr="001356CA">
              <w:rPr>
                <w:rFonts w:ascii="Arial" w:hAnsi="Arial" w:cs="Arial"/>
                <w:sz w:val="20"/>
                <w:szCs w:val="20"/>
              </w:rPr>
              <w:t>7</w:t>
            </w:r>
            <w:r w:rsidRPr="001356CA">
              <w:rPr>
                <w:rFonts w:ascii="Arial" w:hAnsi="Arial" w:cs="Arial"/>
                <w:sz w:val="20"/>
                <w:szCs w:val="20"/>
                <w:vertAlign w:val="superscript"/>
              </w:rPr>
              <w:t>a</w:t>
            </w:r>
          </w:p>
        </w:tc>
        <w:tc>
          <w:tcPr>
            <w:tcW w:w="658" w:type="pct"/>
            <w:tcBorders>
              <w:top w:val="nil"/>
              <w:left w:val="nil"/>
              <w:bottom w:val="single" w:sz="12" w:space="0" w:color="000000" w:themeColor="text1"/>
              <w:right w:val="nil"/>
            </w:tcBorders>
            <w:vAlign w:val="center"/>
          </w:tcPr>
          <w:p w14:paraId="2F01C20B" w14:textId="08D7FF38"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15</w:t>
            </w:r>
            <w:r w:rsidR="00FA53C0" w:rsidRPr="001356CA">
              <w:rPr>
                <w:rFonts w:ascii="Arial" w:hAnsi="Arial" w:cs="Arial"/>
                <w:sz w:val="20"/>
                <w:szCs w:val="20"/>
              </w:rPr>
              <w:t>.</w:t>
            </w:r>
            <w:r w:rsidRPr="001356CA">
              <w:rPr>
                <w:rFonts w:ascii="Arial" w:hAnsi="Arial" w:cs="Arial"/>
                <w:sz w:val="20"/>
                <w:szCs w:val="20"/>
              </w:rPr>
              <w:t>2 ± 1</w:t>
            </w:r>
            <w:r w:rsidR="00FA53C0" w:rsidRPr="001356CA">
              <w:rPr>
                <w:rFonts w:ascii="Arial" w:hAnsi="Arial" w:cs="Arial"/>
                <w:sz w:val="20"/>
                <w:szCs w:val="20"/>
              </w:rPr>
              <w:t>.</w:t>
            </w:r>
            <w:r w:rsidRPr="001356CA">
              <w:rPr>
                <w:rFonts w:ascii="Arial" w:hAnsi="Arial" w:cs="Arial"/>
                <w:sz w:val="20"/>
                <w:szCs w:val="20"/>
              </w:rPr>
              <w:t>6</w:t>
            </w:r>
            <w:r w:rsidRPr="001356CA">
              <w:rPr>
                <w:rFonts w:ascii="Arial" w:hAnsi="Arial" w:cs="Arial"/>
                <w:sz w:val="20"/>
                <w:szCs w:val="20"/>
                <w:vertAlign w:val="superscript"/>
              </w:rPr>
              <w:t>a</w:t>
            </w:r>
          </w:p>
        </w:tc>
        <w:tc>
          <w:tcPr>
            <w:tcW w:w="686" w:type="pct"/>
            <w:tcBorders>
              <w:top w:val="nil"/>
              <w:left w:val="nil"/>
              <w:bottom w:val="single" w:sz="12" w:space="0" w:color="000000" w:themeColor="text1"/>
              <w:right w:val="nil"/>
            </w:tcBorders>
            <w:vAlign w:val="center"/>
          </w:tcPr>
          <w:p w14:paraId="717DF2A4" w14:textId="3ADF1A5C"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14</w:t>
            </w:r>
            <w:r w:rsidR="00FA53C0" w:rsidRPr="001356CA">
              <w:rPr>
                <w:rFonts w:ascii="Arial" w:hAnsi="Arial" w:cs="Arial"/>
                <w:sz w:val="20"/>
                <w:szCs w:val="20"/>
              </w:rPr>
              <w:t>.</w:t>
            </w:r>
            <w:r w:rsidRPr="001356CA">
              <w:rPr>
                <w:rFonts w:ascii="Arial" w:hAnsi="Arial" w:cs="Arial"/>
                <w:sz w:val="20"/>
                <w:szCs w:val="20"/>
              </w:rPr>
              <w:t>9 ±0</w:t>
            </w:r>
            <w:r w:rsidR="00FA53C0" w:rsidRPr="001356CA">
              <w:rPr>
                <w:rFonts w:ascii="Arial" w:hAnsi="Arial" w:cs="Arial"/>
                <w:sz w:val="20"/>
                <w:szCs w:val="20"/>
              </w:rPr>
              <w:t>.</w:t>
            </w:r>
            <w:r w:rsidRPr="001356CA">
              <w:rPr>
                <w:rFonts w:ascii="Arial" w:hAnsi="Arial" w:cs="Arial"/>
                <w:sz w:val="20"/>
                <w:szCs w:val="20"/>
              </w:rPr>
              <w:t>7</w:t>
            </w:r>
            <w:r w:rsidRPr="001356CA">
              <w:rPr>
                <w:rFonts w:ascii="Arial" w:hAnsi="Arial" w:cs="Arial"/>
                <w:sz w:val="20"/>
                <w:szCs w:val="20"/>
                <w:vertAlign w:val="superscript"/>
              </w:rPr>
              <w:t>a</w:t>
            </w:r>
          </w:p>
        </w:tc>
      </w:tr>
      <w:tr w:rsidR="00AB419C" w:rsidRPr="001356CA" w14:paraId="39A37844" w14:textId="77777777" w:rsidTr="00FA53C0">
        <w:tc>
          <w:tcPr>
            <w:tcW w:w="714" w:type="pct"/>
            <w:vMerge w:val="restart"/>
            <w:tcBorders>
              <w:top w:val="single" w:sz="12" w:space="0" w:color="000000" w:themeColor="text1"/>
              <w:left w:val="nil"/>
              <w:bottom w:val="single" w:sz="18" w:space="0" w:color="000000" w:themeColor="text1"/>
              <w:right w:val="single" w:sz="12" w:space="0" w:color="000000" w:themeColor="text1"/>
            </w:tcBorders>
            <w:vAlign w:val="center"/>
          </w:tcPr>
          <w:p w14:paraId="2D72FE8B" w14:textId="74038A3C" w:rsidR="00AB419C" w:rsidRPr="001356CA" w:rsidRDefault="00EB1E4E" w:rsidP="00B11039">
            <w:pPr>
              <w:spacing w:after="0" w:line="360" w:lineRule="auto"/>
              <w:rPr>
                <w:rFonts w:ascii="Arial" w:hAnsi="Arial" w:cs="Arial"/>
                <w:b/>
                <w:sz w:val="20"/>
                <w:szCs w:val="20"/>
              </w:rPr>
            </w:pPr>
            <w:r w:rsidRPr="001356CA">
              <w:rPr>
                <w:rFonts w:ascii="Arial" w:hAnsi="Arial" w:cs="Arial"/>
                <w:b/>
                <w:sz w:val="20"/>
                <w:szCs w:val="20"/>
              </w:rPr>
              <w:t>White</w:t>
            </w:r>
            <w:r w:rsidR="00AB419C" w:rsidRPr="001356CA">
              <w:rPr>
                <w:rFonts w:ascii="Arial" w:hAnsi="Arial" w:cs="Arial"/>
                <w:b/>
                <w:sz w:val="20"/>
                <w:szCs w:val="20"/>
              </w:rPr>
              <w:t xml:space="preserve"> (%)</w:t>
            </w:r>
          </w:p>
        </w:tc>
        <w:tc>
          <w:tcPr>
            <w:tcW w:w="585" w:type="pct"/>
            <w:tcBorders>
              <w:top w:val="single" w:sz="12" w:space="0" w:color="000000" w:themeColor="text1"/>
              <w:left w:val="single" w:sz="12" w:space="0" w:color="000000" w:themeColor="text1"/>
              <w:right w:val="nil"/>
            </w:tcBorders>
          </w:tcPr>
          <w:p w14:paraId="2F9BF90F" w14:textId="1F622E33" w:rsidR="00AB419C" w:rsidRPr="001356CA" w:rsidRDefault="00EB1E4E" w:rsidP="00B11039">
            <w:pPr>
              <w:spacing w:after="0" w:line="360" w:lineRule="auto"/>
              <w:rPr>
                <w:rFonts w:ascii="Arial" w:hAnsi="Arial" w:cs="Arial"/>
                <w:sz w:val="20"/>
                <w:szCs w:val="20"/>
              </w:rPr>
            </w:pPr>
            <w:proofErr w:type="gramStart"/>
            <w:r w:rsidRPr="001356CA">
              <w:rPr>
                <w:rFonts w:ascii="Arial" w:hAnsi="Arial" w:cs="Arial"/>
                <w:sz w:val="20"/>
                <w:szCs w:val="20"/>
              </w:rPr>
              <w:t>control</w:t>
            </w:r>
            <w:proofErr w:type="gramEnd"/>
          </w:p>
        </w:tc>
        <w:tc>
          <w:tcPr>
            <w:tcW w:w="1011" w:type="pct"/>
            <w:tcBorders>
              <w:top w:val="single" w:sz="12" w:space="0" w:color="000000" w:themeColor="text1"/>
              <w:left w:val="nil"/>
              <w:right w:val="nil"/>
            </w:tcBorders>
            <w:vAlign w:val="center"/>
          </w:tcPr>
          <w:p w14:paraId="0DAE70C5" w14:textId="76E990E4"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59</w:t>
            </w:r>
            <w:r w:rsidR="00FA53C0" w:rsidRPr="001356CA">
              <w:rPr>
                <w:rFonts w:ascii="Arial" w:hAnsi="Arial" w:cs="Arial"/>
                <w:sz w:val="20"/>
                <w:szCs w:val="20"/>
              </w:rPr>
              <w:t>.</w:t>
            </w:r>
            <w:r w:rsidRPr="001356CA">
              <w:rPr>
                <w:rFonts w:ascii="Arial" w:hAnsi="Arial" w:cs="Arial"/>
                <w:sz w:val="20"/>
                <w:szCs w:val="20"/>
              </w:rPr>
              <w:t>5 ± 1</w:t>
            </w:r>
            <w:r w:rsidR="00FA53C0" w:rsidRPr="001356CA">
              <w:rPr>
                <w:rFonts w:ascii="Arial" w:hAnsi="Arial" w:cs="Arial"/>
                <w:sz w:val="20"/>
                <w:szCs w:val="20"/>
              </w:rPr>
              <w:t>.</w:t>
            </w:r>
            <w:r w:rsidRPr="001356CA">
              <w:rPr>
                <w:rFonts w:ascii="Arial" w:hAnsi="Arial" w:cs="Arial"/>
                <w:sz w:val="20"/>
                <w:szCs w:val="20"/>
              </w:rPr>
              <w:t>3</w:t>
            </w:r>
            <w:r w:rsidRPr="001356CA">
              <w:rPr>
                <w:rFonts w:ascii="Arial" w:hAnsi="Arial" w:cs="Arial"/>
                <w:sz w:val="20"/>
                <w:szCs w:val="20"/>
                <w:vertAlign w:val="superscript"/>
              </w:rPr>
              <w:t>a</w:t>
            </w:r>
          </w:p>
        </w:tc>
        <w:tc>
          <w:tcPr>
            <w:tcW w:w="691" w:type="pct"/>
            <w:tcBorders>
              <w:top w:val="single" w:sz="12" w:space="0" w:color="000000" w:themeColor="text1"/>
              <w:left w:val="nil"/>
              <w:right w:val="nil"/>
            </w:tcBorders>
            <w:vAlign w:val="center"/>
          </w:tcPr>
          <w:p w14:paraId="7828F182" w14:textId="7142092E"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55</w:t>
            </w:r>
            <w:r w:rsidR="00FA53C0" w:rsidRPr="001356CA">
              <w:rPr>
                <w:rFonts w:ascii="Arial" w:hAnsi="Arial" w:cs="Arial"/>
                <w:sz w:val="20"/>
                <w:szCs w:val="20"/>
              </w:rPr>
              <w:t>.</w:t>
            </w:r>
            <w:r w:rsidRPr="001356CA">
              <w:rPr>
                <w:rFonts w:ascii="Arial" w:hAnsi="Arial" w:cs="Arial"/>
                <w:sz w:val="20"/>
                <w:szCs w:val="20"/>
              </w:rPr>
              <w:t>2 ± 0</w:t>
            </w:r>
            <w:r w:rsidR="00FA53C0" w:rsidRPr="001356CA">
              <w:rPr>
                <w:rFonts w:ascii="Arial" w:hAnsi="Arial" w:cs="Arial"/>
                <w:sz w:val="20"/>
                <w:szCs w:val="20"/>
              </w:rPr>
              <w:t>.</w:t>
            </w:r>
            <w:r w:rsidRPr="001356CA">
              <w:rPr>
                <w:rFonts w:ascii="Arial" w:hAnsi="Arial" w:cs="Arial"/>
                <w:sz w:val="20"/>
                <w:szCs w:val="20"/>
              </w:rPr>
              <w:t>5</w:t>
            </w:r>
            <w:r w:rsidRPr="001356CA">
              <w:rPr>
                <w:rFonts w:ascii="Arial" w:hAnsi="Arial" w:cs="Arial"/>
                <w:sz w:val="20"/>
                <w:szCs w:val="20"/>
                <w:vertAlign w:val="superscript"/>
              </w:rPr>
              <w:t>a</w:t>
            </w:r>
          </w:p>
        </w:tc>
        <w:tc>
          <w:tcPr>
            <w:tcW w:w="656" w:type="pct"/>
            <w:tcBorders>
              <w:top w:val="single" w:sz="12" w:space="0" w:color="000000" w:themeColor="text1"/>
              <w:left w:val="nil"/>
              <w:right w:val="nil"/>
            </w:tcBorders>
            <w:vAlign w:val="center"/>
          </w:tcPr>
          <w:p w14:paraId="55C5EE0E" w14:textId="10CD3B49"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56</w:t>
            </w:r>
            <w:r w:rsidR="00FA53C0" w:rsidRPr="001356CA">
              <w:rPr>
                <w:rFonts w:ascii="Arial" w:hAnsi="Arial" w:cs="Arial"/>
                <w:sz w:val="20"/>
                <w:szCs w:val="20"/>
              </w:rPr>
              <w:t>.</w:t>
            </w:r>
            <w:r w:rsidRPr="001356CA">
              <w:rPr>
                <w:rFonts w:ascii="Arial" w:hAnsi="Arial" w:cs="Arial"/>
                <w:sz w:val="20"/>
                <w:szCs w:val="20"/>
              </w:rPr>
              <w:t>3 ± 0</w:t>
            </w:r>
            <w:r w:rsidR="00FA53C0" w:rsidRPr="001356CA">
              <w:rPr>
                <w:rFonts w:ascii="Arial" w:hAnsi="Arial" w:cs="Arial"/>
                <w:sz w:val="20"/>
                <w:szCs w:val="20"/>
              </w:rPr>
              <w:t>.</w:t>
            </w:r>
            <w:r w:rsidRPr="001356CA">
              <w:rPr>
                <w:rFonts w:ascii="Arial" w:hAnsi="Arial" w:cs="Arial"/>
                <w:sz w:val="20"/>
                <w:szCs w:val="20"/>
              </w:rPr>
              <w:t>7</w:t>
            </w:r>
            <w:r w:rsidRPr="001356CA">
              <w:rPr>
                <w:rFonts w:ascii="Arial" w:hAnsi="Arial" w:cs="Arial"/>
                <w:sz w:val="20"/>
                <w:szCs w:val="20"/>
                <w:vertAlign w:val="superscript"/>
              </w:rPr>
              <w:t>a</w:t>
            </w:r>
          </w:p>
        </w:tc>
        <w:tc>
          <w:tcPr>
            <w:tcW w:w="658" w:type="pct"/>
            <w:tcBorders>
              <w:top w:val="single" w:sz="12" w:space="0" w:color="000000" w:themeColor="text1"/>
              <w:left w:val="nil"/>
              <w:right w:val="nil"/>
            </w:tcBorders>
            <w:vAlign w:val="center"/>
          </w:tcPr>
          <w:p w14:paraId="254A633B" w14:textId="30D5A4FD"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57</w:t>
            </w:r>
            <w:r w:rsidR="00FA53C0" w:rsidRPr="001356CA">
              <w:rPr>
                <w:rFonts w:ascii="Arial" w:hAnsi="Arial" w:cs="Arial"/>
                <w:sz w:val="20"/>
                <w:szCs w:val="20"/>
              </w:rPr>
              <w:t>.</w:t>
            </w:r>
            <w:r w:rsidRPr="001356CA">
              <w:rPr>
                <w:rFonts w:ascii="Arial" w:hAnsi="Arial" w:cs="Arial"/>
                <w:sz w:val="20"/>
                <w:szCs w:val="20"/>
              </w:rPr>
              <w:t>4 ± 1</w:t>
            </w:r>
            <w:r w:rsidRPr="001356CA">
              <w:rPr>
                <w:rFonts w:ascii="Arial" w:hAnsi="Arial" w:cs="Arial"/>
                <w:sz w:val="20"/>
                <w:szCs w:val="20"/>
                <w:vertAlign w:val="superscript"/>
              </w:rPr>
              <w:t>a</w:t>
            </w:r>
          </w:p>
        </w:tc>
        <w:tc>
          <w:tcPr>
            <w:tcW w:w="686" w:type="pct"/>
            <w:tcBorders>
              <w:top w:val="single" w:sz="12" w:space="0" w:color="000000" w:themeColor="text1"/>
              <w:left w:val="nil"/>
              <w:right w:val="nil"/>
            </w:tcBorders>
            <w:vAlign w:val="center"/>
          </w:tcPr>
          <w:p w14:paraId="31CDA799" w14:textId="7A1CF6E4"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57</w:t>
            </w:r>
            <w:r w:rsidR="00FA53C0" w:rsidRPr="001356CA">
              <w:rPr>
                <w:rFonts w:ascii="Arial" w:hAnsi="Arial" w:cs="Arial"/>
                <w:sz w:val="20"/>
                <w:szCs w:val="20"/>
              </w:rPr>
              <w:t>.</w:t>
            </w:r>
            <w:r w:rsidRPr="001356CA">
              <w:rPr>
                <w:rFonts w:ascii="Arial" w:hAnsi="Arial" w:cs="Arial"/>
                <w:sz w:val="20"/>
                <w:szCs w:val="20"/>
              </w:rPr>
              <w:t>1 ± 1</w:t>
            </w:r>
            <w:r w:rsidR="00FA53C0" w:rsidRPr="001356CA">
              <w:rPr>
                <w:rFonts w:ascii="Arial" w:hAnsi="Arial" w:cs="Arial"/>
                <w:sz w:val="20"/>
                <w:szCs w:val="20"/>
              </w:rPr>
              <w:t>.</w:t>
            </w:r>
            <w:r w:rsidRPr="001356CA">
              <w:rPr>
                <w:rFonts w:ascii="Arial" w:hAnsi="Arial" w:cs="Arial"/>
                <w:sz w:val="20"/>
                <w:szCs w:val="20"/>
              </w:rPr>
              <w:t>3</w:t>
            </w:r>
            <w:r w:rsidRPr="001356CA">
              <w:rPr>
                <w:rFonts w:ascii="Arial" w:hAnsi="Arial" w:cs="Arial"/>
                <w:sz w:val="20"/>
                <w:szCs w:val="20"/>
                <w:vertAlign w:val="superscript"/>
              </w:rPr>
              <w:t>a</w:t>
            </w:r>
          </w:p>
        </w:tc>
      </w:tr>
      <w:tr w:rsidR="00AB419C" w:rsidRPr="001356CA" w14:paraId="5E3AF594" w14:textId="77777777" w:rsidTr="00FA53C0">
        <w:tc>
          <w:tcPr>
            <w:tcW w:w="714" w:type="pct"/>
            <w:vMerge/>
            <w:tcBorders>
              <w:top w:val="single" w:sz="12" w:space="0" w:color="000000" w:themeColor="text1"/>
              <w:left w:val="nil"/>
              <w:bottom w:val="single" w:sz="12" w:space="0" w:color="000000" w:themeColor="text1"/>
              <w:right w:val="single" w:sz="12" w:space="0" w:color="000000" w:themeColor="text1"/>
            </w:tcBorders>
            <w:vAlign w:val="center"/>
          </w:tcPr>
          <w:p w14:paraId="4F49A0D1" w14:textId="77777777" w:rsidR="00AB419C" w:rsidRPr="001356CA" w:rsidRDefault="00AB419C" w:rsidP="00B11039">
            <w:pPr>
              <w:spacing w:after="0" w:line="360" w:lineRule="auto"/>
              <w:rPr>
                <w:rFonts w:ascii="Arial" w:hAnsi="Arial" w:cs="Arial"/>
                <w:sz w:val="20"/>
                <w:szCs w:val="20"/>
              </w:rPr>
            </w:pPr>
          </w:p>
        </w:tc>
        <w:tc>
          <w:tcPr>
            <w:tcW w:w="585" w:type="pct"/>
            <w:tcBorders>
              <w:top w:val="nil"/>
              <w:left w:val="single" w:sz="12" w:space="0" w:color="000000" w:themeColor="text1"/>
              <w:bottom w:val="single" w:sz="12" w:space="0" w:color="000000" w:themeColor="text1"/>
              <w:right w:val="nil"/>
            </w:tcBorders>
          </w:tcPr>
          <w:p w14:paraId="56AB6324" w14:textId="149319B2" w:rsidR="00AB419C" w:rsidRPr="001356CA" w:rsidRDefault="00AB419C" w:rsidP="00B11039">
            <w:pPr>
              <w:spacing w:after="0" w:line="360" w:lineRule="auto"/>
              <w:rPr>
                <w:rFonts w:ascii="Arial" w:hAnsi="Arial" w:cs="Arial"/>
                <w:sz w:val="20"/>
                <w:szCs w:val="20"/>
              </w:rPr>
            </w:pPr>
            <w:r w:rsidRPr="001356CA">
              <w:rPr>
                <w:rFonts w:ascii="Arial" w:hAnsi="Arial" w:cs="Arial"/>
                <w:sz w:val="20"/>
                <w:szCs w:val="20"/>
              </w:rPr>
              <w:t>Acid</w:t>
            </w:r>
          </w:p>
        </w:tc>
        <w:tc>
          <w:tcPr>
            <w:tcW w:w="1011" w:type="pct"/>
            <w:tcBorders>
              <w:top w:val="nil"/>
              <w:left w:val="nil"/>
              <w:bottom w:val="single" w:sz="12" w:space="0" w:color="000000" w:themeColor="text1"/>
              <w:right w:val="nil"/>
            </w:tcBorders>
            <w:vAlign w:val="center"/>
          </w:tcPr>
          <w:p w14:paraId="08074787" w14:textId="63A36A15"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58</w:t>
            </w:r>
            <w:r w:rsidR="00FA53C0" w:rsidRPr="001356CA">
              <w:rPr>
                <w:rFonts w:ascii="Arial" w:hAnsi="Arial" w:cs="Arial"/>
                <w:sz w:val="20"/>
                <w:szCs w:val="20"/>
              </w:rPr>
              <w:t>.</w:t>
            </w:r>
            <w:r w:rsidRPr="001356CA">
              <w:rPr>
                <w:rFonts w:ascii="Arial" w:hAnsi="Arial" w:cs="Arial"/>
                <w:sz w:val="20"/>
                <w:szCs w:val="20"/>
              </w:rPr>
              <w:t>7 ± 0</w:t>
            </w:r>
            <w:r w:rsidR="00FA53C0" w:rsidRPr="001356CA">
              <w:rPr>
                <w:rFonts w:ascii="Arial" w:hAnsi="Arial" w:cs="Arial"/>
                <w:sz w:val="20"/>
                <w:szCs w:val="20"/>
              </w:rPr>
              <w:t>.</w:t>
            </w:r>
            <w:r w:rsidRPr="001356CA">
              <w:rPr>
                <w:rFonts w:ascii="Arial" w:hAnsi="Arial" w:cs="Arial"/>
                <w:sz w:val="20"/>
                <w:szCs w:val="20"/>
              </w:rPr>
              <w:t>9</w:t>
            </w:r>
            <w:r w:rsidRPr="001356CA">
              <w:rPr>
                <w:rFonts w:ascii="Arial" w:hAnsi="Arial" w:cs="Arial"/>
                <w:sz w:val="20"/>
                <w:szCs w:val="20"/>
                <w:vertAlign w:val="superscript"/>
              </w:rPr>
              <w:t>a</w:t>
            </w:r>
          </w:p>
        </w:tc>
        <w:tc>
          <w:tcPr>
            <w:tcW w:w="691" w:type="pct"/>
            <w:tcBorders>
              <w:top w:val="nil"/>
              <w:left w:val="nil"/>
              <w:bottom w:val="single" w:sz="12" w:space="0" w:color="000000" w:themeColor="text1"/>
              <w:right w:val="nil"/>
            </w:tcBorders>
            <w:vAlign w:val="center"/>
          </w:tcPr>
          <w:p w14:paraId="1A4FCBA7" w14:textId="0BA6249A"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55</w:t>
            </w:r>
            <w:r w:rsidR="00FA53C0" w:rsidRPr="001356CA">
              <w:rPr>
                <w:rFonts w:ascii="Arial" w:hAnsi="Arial" w:cs="Arial"/>
                <w:sz w:val="20"/>
                <w:szCs w:val="20"/>
              </w:rPr>
              <w:t>.</w:t>
            </w:r>
            <w:r w:rsidRPr="001356CA">
              <w:rPr>
                <w:rFonts w:ascii="Arial" w:hAnsi="Arial" w:cs="Arial"/>
                <w:sz w:val="20"/>
                <w:szCs w:val="20"/>
              </w:rPr>
              <w:t>9 ± 1</w:t>
            </w:r>
            <w:r w:rsidR="00FA53C0" w:rsidRPr="001356CA">
              <w:rPr>
                <w:rFonts w:ascii="Arial" w:hAnsi="Arial" w:cs="Arial"/>
                <w:sz w:val="20"/>
                <w:szCs w:val="20"/>
              </w:rPr>
              <w:t>.</w:t>
            </w:r>
            <w:r w:rsidRPr="001356CA">
              <w:rPr>
                <w:rFonts w:ascii="Arial" w:hAnsi="Arial" w:cs="Arial"/>
                <w:sz w:val="20"/>
                <w:szCs w:val="20"/>
              </w:rPr>
              <w:t>2</w:t>
            </w:r>
            <w:r w:rsidRPr="001356CA">
              <w:rPr>
                <w:rFonts w:ascii="Arial" w:hAnsi="Arial" w:cs="Arial"/>
                <w:sz w:val="20"/>
                <w:szCs w:val="20"/>
                <w:vertAlign w:val="superscript"/>
              </w:rPr>
              <w:t>a</w:t>
            </w:r>
          </w:p>
        </w:tc>
        <w:tc>
          <w:tcPr>
            <w:tcW w:w="656" w:type="pct"/>
            <w:tcBorders>
              <w:top w:val="nil"/>
              <w:left w:val="nil"/>
              <w:bottom w:val="single" w:sz="12" w:space="0" w:color="000000" w:themeColor="text1"/>
              <w:right w:val="nil"/>
            </w:tcBorders>
            <w:vAlign w:val="center"/>
          </w:tcPr>
          <w:p w14:paraId="024495B2" w14:textId="7CE2FE72"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54</w:t>
            </w:r>
            <w:r w:rsidR="00FA53C0" w:rsidRPr="001356CA">
              <w:rPr>
                <w:rFonts w:ascii="Arial" w:hAnsi="Arial" w:cs="Arial"/>
                <w:sz w:val="20"/>
                <w:szCs w:val="20"/>
              </w:rPr>
              <w:t>.</w:t>
            </w:r>
            <w:r w:rsidRPr="001356CA">
              <w:rPr>
                <w:rFonts w:ascii="Arial" w:hAnsi="Arial" w:cs="Arial"/>
                <w:sz w:val="20"/>
                <w:szCs w:val="20"/>
              </w:rPr>
              <w:t>8 ± 1</w:t>
            </w:r>
            <w:r w:rsidR="00FA53C0" w:rsidRPr="001356CA">
              <w:rPr>
                <w:rFonts w:ascii="Arial" w:hAnsi="Arial" w:cs="Arial"/>
                <w:sz w:val="20"/>
                <w:szCs w:val="20"/>
              </w:rPr>
              <w:t>.</w:t>
            </w:r>
            <w:r w:rsidRPr="001356CA">
              <w:rPr>
                <w:rFonts w:ascii="Arial" w:hAnsi="Arial" w:cs="Arial"/>
                <w:sz w:val="20"/>
                <w:szCs w:val="20"/>
              </w:rPr>
              <w:t>5</w:t>
            </w:r>
            <w:r w:rsidRPr="001356CA">
              <w:rPr>
                <w:rFonts w:ascii="Arial" w:hAnsi="Arial" w:cs="Arial"/>
                <w:sz w:val="20"/>
                <w:szCs w:val="20"/>
                <w:vertAlign w:val="superscript"/>
              </w:rPr>
              <w:t>a</w:t>
            </w:r>
          </w:p>
        </w:tc>
        <w:tc>
          <w:tcPr>
            <w:tcW w:w="658" w:type="pct"/>
            <w:tcBorders>
              <w:top w:val="nil"/>
              <w:left w:val="nil"/>
              <w:bottom w:val="single" w:sz="12" w:space="0" w:color="000000" w:themeColor="text1"/>
              <w:right w:val="nil"/>
            </w:tcBorders>
            <w:vAlign w:val="center"/>
          </w:tcPr>
          <w:p w14:paraId="1C2F80D8" w14:textId="311FBA98"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53</w:t>
            </w:r>
            <w:r w:rsidR="00FA53C0" w:rsidRPr="001356CA">
              <w:rPr>
                <w:rFonts w:ascii="Arial" w:hAnsi="Arial" w:cs="Arial"/>
                <w:sz w:val="20"/>
                <w:szCs w:val="20"/>
              </w:rPr>
              <w:t>.</w:t>
            </w:r>
            <w:r w:rsidRPr="001356CA">
              <w:rPr>
                <w:rFonts w:ascii="Arial" w:hAnsi="Arial" w:cs="Arial"/>
                <w:sz w:val="20"/>
                <w:szCs w:val="20"/>
              </w:rPr>
              <w:t>9 ± 0</w:t>
            </w:r>
            <w:r w:rsidR="00FA53C0" w:rsidRPr="001356CA">
              <w:rPr>
                <w:rFonts w:ascii="Arial" w:hAnsi="Arial" w:cs="Arial"/>
                <w:sz w:val="20"/>
                <w:szCs w:val="20"/>
              </w:rPr>
              <w:t>.</w:t>
            </w:r>
            <w:r w:rsidRPr="001356CA">
              <w:rPr>
                <w:rFonts w:ascii="Arial" w:hAnsi="Arial" w:cs="Arial"/>
                <w:sz w:val="20"/>
                <w:szCs w:val="20"/>
              </w:rPr>
              <w:t>6</w:t>
            </w:r>
            <w:r w:rsidRPr="001356CA">
              <w:rPr>
                <w:rFonts w:ascii="Arial" w:hAnsi="Arial" w:cs="Arial"/>
                <w:sz w:val="20"/>
                <w:szCs w:val="20"/>
                <w:vertAlign w:val="superscript"/>
              </w:rPr>
              <w:t>a</w:t>
            </w:r>
          </w:p>
        </w:tc>
        <w:tc>
          <w:tcPr>
            <w:tcW w:w="686" w:type="pct"/>
            <w:tcBorders>
              <w:top w:val="nil"/>
              <w:left w:val="nil"/>
              <w:bottom w:val="single" w:sz="12" w:space="0" w:color="000000" w:themeColor="text1"/>
              <w:right w:val="nil"/>
            </w:tcBorders>
            <w:vAlign w:val="center"/>
          </w:tcPr>
          <w:p w14:paraId="656E9445" w14:textId="7BBEF3E0"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55</w:t>
            </w:r>
            <w:r w:rsidR="00BF183C" w:rsidRPr="001356CA">
              <w:rPr>
                <w:rFonts w:ascii="Arial" w:hAnsi="Arial" w:cs="Arial"/>
                <w:sz w:val="20"/>
                <w:szCs w:val="20"/>
              </w:rPr>
              <w:t>.</w:t>
            </w:r>
            <w:r w:rsidRPr="001356CA">
              <w:rPr>
                <w:rFonts w:ascii="Arial" w:hAnsi="Arial" w:cs="Arial"/>
                <w:sz w:val="20"/>
                <w:szCs w:val="20"/>
              </w:rPr>
              <w:t>8 ± 1</w:t>
            </w:r>
            <w:r w:rsidR="00BF183C" w:rsidRPr="001356CA">
              <w:rPr>
                <w:rFonts w:ascii="Arial" w:hAnsi="Arial" w:cs="Arial"/>
                <w:sz w:val="20"/>
                <w:szCs w:val="20"/>
              </w:rPr>
              <w:t>.</w:t>
            </w:r>
            <w:r w:rsidRPr="001356CA">
              <w:rPr>
                <w:rFonts w:ascii="Arial" w:hAnsi="Arial" w:cs="Arial"/>
                <w:sz w:val="20"/>
                <w:szCs w:val="20"/>
              </w:rPr>
              <w:t>1</w:t>
            </w:r>
            <w:r w:rsidRPr="001356CA">
              <w:rPr>
                <w:rFonts w:ascii="Arial" w:hAnsi="Arial" w:cs="Arial"/>
                <w:sz w:val="20"/>
                <w:szCs w:val="20"/>
                <w:vertAlign w:val="superscript"/>
              </w:rPr>
              <w:t>a</w:t>
            </w:r>
          </w:p>
        </w:tc>
      </w:tr>
      <w:tr w:rsidR="00AB419C" w:rsidRPr="001356CA" w14:paraId="0E4F75E2" w14:textId="77777777" w:rsidTr="00FA53C0">
        <w:tc>
          <w:tcPr>
            <w:tcW w:w="714" w:type="pct"/>
            <w:vMerge w:val="restart"/>
            <w:tcBorders>
              <w:top w:val="single" w:sz="12" w:space="0" w:color="000000" w:themeColor="text1"/>
              <w:left w:val="nil"/>
              <w:right w:val="single" w:sz="12" w:space="0" w:color="000000" w:themeColor="text1"/>
            </w:tcBorders>
            <w:vAlign w:val="center"/>
          </w:tcPr>
          <w:p w14:paraId="16EC18CB" w14:textId="1C109AF4" w:rsidR="00AB419C" w:rsidRPr="001356CA" w:rsidRDefault="00EB1E4E" w:rsidP="00B11039">
            <w:pPr>
              <w:spacing w:after="0" w:line="360" w:lineRule="auto"/>
              <w:rPr>
                <w:rFonts w:ascii="Arial" w:hAnsi="Arial" w:cs="Arial"/>
                <w:b/>
                <w:sz w:val="20"/>
                <w:szCs w:val="20"/>
              </w:rPr>
            </w:pPr>
            <w:proofErr w:type="spellStart"/>
            <w:r w:rsidRPr="001356CA">
              <w:rPr>
                <w:rFonts w:ascii="Arial" w:hAnsi="Arial" w:cs="Arial"/>
                <w:b/>
                <w:sz w:val="20"/>
                <w:szCs w:val="20"/>
              </w:rPr>
              <w:t>Yolk</w:t>
            </w:r>
            <w:proofErr w:type="spellEnd"/>
            <w:r w:rsidR="00AB419C" w:rsidRPr="001356CA">
              <w:rPr>
                <w:rFonts w:ascii="Arial" w:hAnsi="Arial" w:cs="Arial"/>
                <w:b/>
                <w:sz w:val="20"/>
                <w:szCs w:val="20"/>
              </w:rPr>
              <w:t xml:space="preserve"> (%)</w:t>
            </w:r>
          </w:p>
        </w:tc>
        <w:tc>
          <w:tcPr>
            <w:tcW w:w="585" w:type="pct"/>
            <w:tcBorders>
              <w:top w:val="single" w:sz="12" w:space="0" w:color="000000" w:themeColor="text1"/>
              <w:left w:val="single" w:sz="12" w:space="0" w:color="000000" w:themeColor="text1"/>
              <w:right w:val="nil"/>
            </w:tcBorders>
          </w:tcPr>
          <w:p w14:paraId="7A7FD80B" w14:textId="24D9474C" w:rsidR="00AB419C" w:rsidRPr="001356CA" w:rsidRDefault="00EB1E4E" w:rsidP="00B11039">
            <w:pPr>
              <w:spacing w:after="0" w:line="360" w:lineRule="auto"/>
              <w:rPr>
                <w:rFonts w:ascii="Arial" w:hAnsi="Arial" w:cs="Arial"/>
                <w:sz w:val="20"/>
                <w:szCs w:val="20"/>
              </w:rPr>
            </w:pPr>
            <w:proofErr w:type="gramStart"/>
            <w:r w:rsidRPr="001356CA">
              <w:rPr>
                <w:rFonts w:ascii="Arial" w:hAnsi="Arial" w:cs="Arial"/>
                <w:sz w:val="20"/>
                <w:szCs w:val="20"/>
              </w:rPr>
              <w:t>control</w:t>
            </w:r>
            <w:proofErr w:type="gramEnd"/>
          </w:p>
        </w:tc>
        <w:tc>
          <w:tcPr>
            <w:tcW w:w="1011" w:type="pct"/>
            <w:tcBorders>
              <w:top w:val="single" w:sz="12" w:space="0" w:color="000000" w:themeColor="text1"/>
              <w:left w:val="nil"/>
              <w:right w:val="nil"/>
            </w:tcBorders>
            <w:vAlign w:val="center"/>
          </w:tcPr>
          <w:p w14:paraId="159015F6" w14:textId="264C4302"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26</w:t>
            </w:r>
            <w:r w:rsidR="00BF183C" w:rsidRPr="001356CA">
              <w:rPr>
                <w:rFonts w:ascii="Arial" w:hAnsi="Arial" w:cs="Arial"/>
                <w:sz w:val="20"/>
                <w:szCs w:val="20"/>
              </w:rPr>
              <w:t>.</w:t>
            </w:r>
            <w:r w:rsidRPr="001356CA">
              <w:rPr>
                <w:rFonts w:ascii="Arial" w:hAnsi="Arial" w:cs="Arial"/>
                <w:sz w:val="20"/>
                <w:szCs w:val="20"/>
              </w:rPr>
              <w:t>3 ± 0</w:t>
            </w:r>
            <w:r w:rsidR="00BF183C" w:rsidRPr="001356CA">
              <w:rPr>
                <w:rFonts w:ascii="Arial" w:hAnsi="Arial" w:cs="Arial"/>
                <w:sz w:val="20"/>
                <w:szCs w:val="20"/>
              </w:rPr>
              <w:t>.</w:t>
            </w:r>
            <w:r w:rsidRPr="001356CA">
              <w:rPr>
                <w:rFonts w:ascii="Arial" w:hAnsi="Arial" w:cs="Arial"/>
                <w:sz w:val="20"/>
                <w:szCs w:val="20"/>
              </w:rPr>
              <w:t>7</w:t>
            </w:r>
            <w:r w:rsidRPr="001356CA">
              <w:rPr>
                <w:rFonts w:ascii="Arial" w:hAnsi="Arial" w:cs="Arial"/>
                <w:sz w:val="20"/>
                <w:szCs w:val="20"/>
                <w:vertAlign w:val="superscript"/>
              </w:rPr>
              <w:t>a</w:t>
            </w:r>
          </w:p>
        </w:tc>
        <w:tc>
          <w:tcPr>
            <w:tcW w:w="691" w:type="pct"/>
            <w:tcBorders>
              <w:top w:val="single" w:sz="12" w:space="0" w:color="000000" w:themeColor="text1"/>
              <w:left w:val="nil"/>
              <w:right w:val="nil"/>
            </w:tcBorders>
            <w:vAlign w:val="center"/>
          </w:tcPr>
          <w:p w14:paraId="53A72A80" w14:textId="3B36EECA"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32</w:t>
            </w:r>
            <w:r w:rsidR="00BF183C" w:rsidRPr="001356CA">
              <w:rPr>
                <w:rFonts w:ascii="Arial" w:hAnsi="Arial" w:cs="Arial"/>
                <w:sz w:val="20"/>
                <w:szCs w:val="20"/>
              </w:rPr>
              <w:t>.</w:t>
            </w:r>
            <w:r w:rsidRPr="001356CA">
              <w:rPr>
                <w:rFonts w:ascii="Arial" w:hAnsi="Arial" w:cs="Arial"/>
                <w:sz w:val="20"/>
                <w:szCs w:val="20"/>
              </w:rPr>
              <w:t>6 ± 0</w:t>
            </w:r>
            <w:r w:rsidR="00BF183C" w:rsidRPr="001356CA">
              <w:rPr>
                <w:rFonts w:ascii="Arial" w:hAnsi="Arial" w:cs="Arial"/>
                <w:sz w:val="20"/>
                <w:szCs w:val="20"/>
              </w:rPr>
              <w:t>.</w:t>
            </w:r>
            <w:r w:rsidRPr="001356CA">
              <w:rPr>
                <w:rFonts w:ascii="Arial" w:hAnsi="Arial" w:cs="Arial"/>
                <w:sz w:val="20"/>
                <w:szCs w:val="20"/>
              </w:rPr>
              <w:t>7</w:t>
            </w:r>
            <w:r w:rsidRPr="001356CA">
              <w:rPr>
                <w:rFonts w:ascii="Arial" w:hAnsi="Arial" w:cs="Arial"/>
                <w:sz w:val="20"/>
                <w:szCs w:val="20"/>
                <w:vertAlign w:val="superscript"/>
              </w:rPr>
              <w:t>a</w:t>
            </w:r>
          </w:p>
        </w:tc>
        <w:tc>
          <w:tcPr>
            <w:tcW w:w="656" w:type="pct"/>
            <w:tcBorders>
              <w:top w:val="single" w:sz="12" w:space="0" w:color="000000" w:themeColor="text1"/>
              <w:left w:val="nil"/>
              <w:right w:val="nil"/>
            </w:tcBorders>
            <w:vAlign w:val="center"/>
          </w:tcPr>
          <w:p w14:paraId="4F1649D0" w14:textId="49C54050"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30</w:t>
            </w:r>
            <w:r w:rsidR="00BF183C" w:rsidRPr="001356CA">
              <w:rPr>
                <w:rFonts w:ascii="Arial" w:hAnsi="Arial" w:cs="Arial"/>
                <w:sz w:val="20"/>
                <w:szCs w:val="20"/>
              </w:rPr>
              <w:t>.</w:t>
            </w:r>
            <w:r w:rsidRPr="001356CA">
              <w:rPr>
                <w:rFonts w:ascii="Arial" w:hAnsi="Arial" w:cs="Arial"/>
                <w:sz w:val="20"/>
                <w:szCs w:val="20"/>
              </w:rPr>
              <w:t>5 ± 0</w:t>
            </w:r>
            <w:r w:rsidR="00BF183C" w:rsidRPr="001356CA">
              <w:rPr>
                <w:rFonts w:ascii="Arial" w:hAnsi="Arial" w:cs="Arial"/>
                <w:sz w:val="20"/>
                <w:szCs w:val="20"/>
              </w:rPr>
              <w:t>.</w:t>
            </w:r>
            <w:r w:rsidRPr="001356CA">
              <w:rPr>
                <w:rFonts w:ascii="Arial" w:hAnsi="Arial" w:cs="Arial"/>
                <w:sz w:val="20"/>
                <w:szCs w:val="20"/>
              </w:rPr>
              <w:t>7</w:t>
            </w:r>
            <w:r w:rsidRPr="001356CA">
              <w:rPr>
                <w:rFonts w:ascii="Arial" w:hAnsi="Arial" w:cs="Arial"/>
                <w:sz w:val="20"/>
                <w:szCs w:val="20"/>
                <w:vertAlign w:val="superscript"/>
              </w:rPr>
              <w:t>a</w:t>
            </w:r>
          </w:p>
        </w:tc>
        <w:tc>
          <w:tcPr>
            <w:tcW w:w="658" w:type="pct"/>
            <w:tcBorders>
              <w:top w:val="single" w:sz="12" w:space="0" w:color="000000" w:themeColor="text1"/>
              <w:left w:val="nil"/>
              <w:right w:val="nil"/>
            </w:tcBorders>
            <w:vAlign w:val="center"/>
          </w:tcPr>
          <w:p w14:paraId="251A9E2F" w14:textId="1E9E9485"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29</w:t>
            </w:r>
            <w:r w:rsidR="00BF183C" w:rsidRPr="001356CA">
              <w:rPr>
                <w:rFonts w:ascii="Arial" w:hAnsi="Arial" w:cs="Arial"/>
                <w:sz w:val="20"/>
                <w:szCs w:val="20"/>
              </w:rPr>
              <w:t>.</w:t>
            </w:r>
            <w:r w:rsidRPr="001356CA">
              <w:rPr>
                <w:rFonts w:ascii="Arial" w:hAnsi="Arial" w:cs="Arial"/>
                <w:sz w:val="20"/>
                <w:szCs w:val="20"/>
              </w:rPr>
              <w:t>2 ± 1</w:t>
            </w:r>
            <w:r w:rsidR="00BF183C" w:rsidRPr="001356CA">
              <w:rPr>
                <w:rFonts w:ascii="Arial" w:hAnsi="Arial" w:cs="Arial"/>
                <w:sz w:val="20"/>
                <w:szCs w:val="20"/>
              </w:rPr>
              <w:t>.</w:t>
            </w:r>
            <w:r w:rsidRPr="001356CA">
              <w:rPr>
                <w:rFonts w:ascii="Arial" w:hAnsi="Arial" w:cs="Arial"/>
                <w:sz w:val="20"/>
                <w:szCs w:val="20"/>
              </w:rPr>
              <w:t>1</w:t>
            </w:r>
            <w:r w:rsidRPr="001356CA">
              <w:rPr>
                <w:rFonts w:ascii="Arial" w:hAnsi="Arial" w:cs="Arial"/>
                <w:sz w:val="20"/>
                <w:szCs w:val="20"/>
                <w:vertAlign w:val="superscript"/>
              </w:rPr>
              <w:t>a</w:t>
            </w:r>
          </w:p>
        </w:tc>
        <w:tc>
          <w:tcPr>
            <w:tcW w:w="686" w:type="pct"/>
            <w:tcBorders>
              <w:top w:val="single" w:sz="12" w:space="0" w:color="000000" w:themeColor="text1"/>
              <w:left w:val="nil"/>
              <w:right w:val="nil"/>
            </w:tcBorders>
            <w:vAlign w:val="center"/>
          </w:tcPr>
          <w:p w14:paraId="093340F4" w14:textId="0C179096"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29</w:t>
            </w:r>
            <w:r w:rsidR="00BF183C" w:rsidRPr="001356CA">
              <w:rPr>
                <w:rFonts w:ascii="Arial" w:hAnsi="Arial" w:cs="Arial"/>
                <w:sz w:val="20"/>
                <w:szCs w:val="20"/>
              </w:rPr>
              <w:t>.</w:t>
            </w:r>
            <w:r w:rsidRPr="001356CA">
              <w:rPr>
                <w:rFonts w:ascii="Arial" w:hAnsi="Arial" w:cs="Arial"/>
                <w:sz w:val="20"/>
                <w:szCs w:val="20"/>
              </w:rPr>
              <w:t>7 ± 1</w:t>
            </w:r>
            <w:r w:rsidRPr="001356CA">
              <w:rPr>
                <w:rFonts w:ascii="Arial" w:hAnsi="Arial" w:cs="Arial"/>
                <w:sz w:val="20"/>
                <w:szCs w:val="20"/>
                <w:vertAlign w:val="superscript"/>
              </w:rPr>
              <w:t>a</w:t>
            </w:r>
          </w:p>
        </w:tc>
      </w:tr>
      <w:tr w:rsidR="00AB419C" w:rsidRPr="001356CA" w14:paraId="01019DB5" w14:textId="77777777" w:rsidTr="00FA53C0">
        <w:tc>
          <w:tcPr>
            <w:tcW w:w="714" w:type="pct"/>
            <w:vMerge/>
            <w:tcBorders>
              <w:left w:val="nil"/>
              <w:bottom w:val="single" w:sz="12" w:space="0" w:color="000000" w:themeColor="text1"/>
              <w:right w:val="single" w:sz="12" w:space="0" w:color="000000" w:themeColor="text1"/>
            </w:tcBorders>
            <w:vAlign w:val="center"/>
          </w:tcPr>
          <w:p w14:paraId="196A1D25" w14:textId="77777777" w:rsidR="00AB419C" w:rsidRPr="001356CA" w:rsidRDefault="00AB419C" w:rsidP="00B11039">
            <w:pPr>
              <w:spacing w:after="0" w:line="360" w:lineRule="auto"/>
              <w:rPr>
                <w:rFonts w:ascii="Arial" w:hAnsi="Arial" w:cs="Arial"/>
                <w:sz w:val="20"/>
                <w:szCs w:val="20"/>
              </w:rPr>
            </w:pPr>
          </w:p>
        </w:tc>
        <w:tc>
          <w:tcPr>
            <w:tcW w:w="585" w:type="pct"/>
            <w:tcBorders>
              <w:top w:val="nil"/>
              <w:left w:val="single" w:sz="12" w:space="0" w:color="000000" w:themeColor="text1"/>
              <w:bottom w:val="single" w:sz="12" w:space="0" w:color="000000" w:themeColor="text1"/>
              <w:right w:val="nil"/>
            </w:tcBorders>
          </w:tcPr>
          <w:p w14:paraId="16ECD735" w14:textId="3E90FDBC" w:rsidR="00AB419C" w:rsidRPr="001356CA" w:rsidRDefault="00AB419C" w:rsidP="00B11039">
            <w:pPr>
              <w:spacing w:after="0" w:line="360" w:lineRule="auto"/>
              <w:rPr>
                <w:rFonts w:ascii="Arial" w:hAnsi="Arial" w:cs="Arial"/>
                <w:sz w:val="20"/>
                <w:szCs w:val="20"/>
              </w:rPr>
            </w:pPr>
            <w:r w:rsidRPr="001356CA">
              <w:rPr>
                <w:rFonts w:ascii="Arial" w:hAnsi="Arial" w:cs="Arial"/>
                <w:sz w:val="20"/>
                <w:szCs w:val="20"/>
              </w:rPr>
              <w:t>Acid</w:t>
            </w:r>
          </w:p>
        </w:tc>
        <w:tc>
          <w:tcPr>
            <w:tcW w:w="1011" w:type="pct"/>
            <w:tcBorders>
              <w:top w:val="nil"/>
              <w:left w:val="nil"/>
              <w:bottom w:val="single" w:sz="12" w:space="0" w:color="000000" w:themeColor="text1"/>
              <w:right w:val="nil"/>
            </w:tcBorders>
            <w:vAlign w:val="center"/>
          </w:tcPr>
          <w:p w14:paraId="1708B9AA" w14:textId="3D276965"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27 ± 1</w:t>
            </w:r>
            <w:r w:rsidR="00BF183C" w:rsidRPr="001356CA">
              <w:rPr>
                <w:rFonts w:ascii="Arial" w:hAnsi="Arial" w:cs="Arial"/>
                <w:sz w:val="20"/>
                <w:szCs w:val="20"/>
              </w:rPr>
              <w:t>.</w:t>
            </w:r>
            <w:r w:rsidRPr="001356CA">
              <w:rPr>
                <w:rFonts w:ascii="Arial" w:hAnsi="Arial" w:cs="Arial"/>
                <w:sz w:val="20"/>
                <w:szCs w:val="20"/>
              </w:rPr>
              <w:t>1</w:t>
            </w:r>
            <w:r w:rsidRPr="001356CA">
              <w:rPr>
                <w:rFonts w:ascii="Arial" w:hAnsi="Arial" w:cs="Arial"/>
                <w:sz w:val="20"/>
                <w:szCs w:val="20"/>
                <w:vertAlign w:val="superscript"/>
              </w:rPr>
              <w:t>a</w:t>
            </w:r>
          </w:p>
        </w:tc>
        <w:tc>
          <w:tcPr>
            <w:tcW w:w="691" w:type="pct"/>
            <w:tcBorders>
              <w:top w:val="nil"/>
              <w:left w:val="nil"/>
              <w:bottom w:val="single" w:sz="12" w:space="0" w:color="000000" w:themeColor="text1"/>
              <w:right w:val="nil"/>
            </w:tcBorders>
            <w:vAlign w:val="center"/>
          </w:tcPr>
          <w:p w14:paraId="44C76515" w14:textId="45612DBF"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29</w:t>
            </w:r>
            <w:r w:rsidR="00BF183C" w:rsidRPr="001356CA">
              <w:rPr>
                <w:rFonts w:ascii="Arial" w:hAnsi="Arial" w:cs="Arial"/>
                <w:sz w:val="20"/>
                <w:szCs w:val="20"/>
              </w:rPr>
              <w:t>.</w:t>
            </w:r>
            <w:r w:rsidRPr="001356CA">
              <w:rPr>
                <w:rFonts w:ascii="Arial" w:hAnsi="Arial" w:cs="Arial"/>
                <w:sz w:val="20"/>
                <w:szCs w:val="20"/>
              </w:rPr>
              <w:t>1 ± 1</w:t>
            </w:r>
            <w:r w:rsidR="00BF183C" w:rsidRPr="001356CA">
              <w:rPr>
                <w:rFonts w:ascii="Arial" w:hAnsi="Arial" w:cs="Arial"/>
                <w:sz w:val="20"/>
                <w:szCs w:val="20"/>
              </w:rPr>
              <w:t>.</w:t>
            </w:r>
            <w:r w:rsidRPr="001356CA">
              <w:rPr>
                <w:rFonts w:ascii="Arial" w:hAnsi="Arial" w:cs="Arial"/>
                <w:sz w:val="20"/>
                <w:szCs w:val="20"/>
              </w:rPr>
              <w:t>2</w:t>
            </w:r>
            <w:r w:rsidRPr="001356CA">
              <w:rPr>
                <w:rFonts w:ascii="Arial" w:hAnsi="Arial" w:cs="Arial"/>
                <w:sz w:val="20"/>
                <w:szCs w:val="20"/>
                <w:vertAlign w:val="superscript"/>
              </w:rPr>
              <w:t>a</w:t>
            </w:r>
          </w:p>
        </w:tc>
        <w:tc>
          <w:tcPr>
            <w:tcW w:w="656" w:type="pct"/>
            <w:tcBorders>
              <w:top w:val="nil"/>
              <w:left w:val="nil"/>
              <w:bottom w:val="single" w:sz="12" w:space="0" w:color="000000" w:themeColor="text1"/>
              <w:right w:val="nil"/>
            </w:tcBorders>
            <w:vAlign w:val="center"/>
          </w:tcPr>
          <w:p w14:paraId="307DA48E" w14:textId="6EC51156"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30</w:t>
            </w:r>
            <w:r w:rsidR="00BF183C" w:rsidRPr="001356CA">
              <w:rPr>
                <w:rFonts w:ascii="Arial" w:hAnsi="Arial" w:cs="Arial"/>
                <w:sz w:val="20"/>
                <w:szCs w:val="20"/>
              </w:rPr>
              <w:t>.</w:t>
            </w:r>
            <w:r w:rsidRPr="001356CA">
              <w:rPr>
                <w:rFonts w:ascii="Arial" w:hAnsi="Arial" w:cs="Arial"/>
                <w:sz w:val="20"/>
                <w:szCs w:val="20"/>
              </w:rPr>
              <w:t>2 ± 1</w:t>
            </w:r>
            <w:r w:rsidRPr="001356CA">
              <w:rPr>
                <w:rFonts w:ascii="Arial" w:hAnsi="Arial" w:cs="Arial"/>
                <w:sz w:val="20"/>
                <w:szCs w:val="20"/>
                <w:vertAlign w:val="superscript"/>
              </w:rPr>
              <w:t>a</w:t>
            </w:r>
          </w:p>
        </w:tc>
        <w:tc>
          <w:tcPr>
            <w:tcW w:w="658" w:type="pct"/>
            <w:tcBorders>
              <w:top w:val="nil"/>
              <w:left w:val="nil"/>
              <w:bottom w:val="single" w:sz="12" w:space="0" w:color="000000" w:themeColor="text1"/>
              <w:right w:val="nil"/>
            </w:tcBorders>
            <w:vAlign w:val="center"/>
          </w:tcPr>
          <w:p w14:paraId="5F1EB1D4" w14:textId="58950433"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30</w:t>
            </w:r>
            <w:r w:rsidR="00BF183C" w:rsidRPr="001356CA">
              <w:rPr>
                <w:rFonts w:ascii="Arial" w:hAnsi="Arial" w:cs="Arial"/>
                <w:sz w:val="20"/>
                <w:szCs w:val="20"/>
              </w:rPr>
              <w:t>.</w:t>
            </w:r>
            <w:r w:rsidRPr="001356CA">
              <w:rPr>
                <w:rFonts w:ascii="Arial" w:hAnsi="Arial" w:cs="Arial"/>
                <w:sz w:val="20"/>
                <w:szCs w:val="20"/>
              </w:rPr>
              <w:t>9 ± 0</w:t>
            </w:r>
            <w:r w:rsidR="00BF183C" w:rsidRPr="001356CA">
              <w:rPr>
                <w:rFonts w:ascii="Arial" w:hAnsi="Arial" w:cs="Arial"/>
                <w:sz w:val="20"/>
                <w:szCs w:val="20"/>
              </w:rPr>
              <w:t>.</w:t>
            </w:r>
            <w:r w:rsidRPr="001356CA">
              <w:rPr>
                <w:rFonts w:ascii="Arial" w:hAnsi="Arial" w:cs="Arial"/>
                <w:sz w:val="20"/>
                <w:szCs w:val="20"/>
              </w:rPr>
              <w:t>8</w:t>
            </w:r>
            <w:r w:rsidRPr="001356CA">
              <w:rPr>
                <w:rFonts w:ascii="Arial" w:hAnsi="Arial" w:cs="Arial"/>
                <w:sz w:val="20"/>
                <w:szCs w:val="20"/>
                <w:vertAlign w:val="superscript"/>
              </w:rPr>
              <w:t>a</w:t>
            </w:r>
          </w:p>
        </w:tc>
        <w:tc>
          <w:tcPr>
            <w:tcW w:w="686" w:type="pct"/>
            <w:tcBorders>
              <w:top w:val="nil"/>
              <w:left w:val="nil"/>
              <w:bottom w:val="single" w:sz="12" w:space="0" w:color="000000" w:themeColor="text1"/>
              <w:right w:val="nil"/>
            </w:tcBorders>
            <w:vAlign w:val="center"/>
          </w:tcPr>
          <w:p w14:paraId="3798EE7A" w14:textId="3A7F68DB"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29</w:t>
            </w:r>
            <w:r w:rsidR="00BF183C" w:rsidRPr="001356CA">
              <w:rPr>
                <w:rFonts w:ascii="Arial" w:hAnsi="Arial" w:cs="Arial"/>
                <w:sz w:val="20"/>
                <w:szCs w:val="20"/>
              </w:rPr>
              <w:t>.</w:t>
            </w:r>
            <w:r w:rsidRPr="001356CA">
              <w:rPr>
                <w:rFonts w:ascii="Arial" w:hAnsi="Arial" w:cs="Arial"/>
                <w:sz w:val="20"/>
                <w:szCs w:val="20"/>
              </w:rPr>
              <w:t>3 ± 0</w:t>
            </w:r>
            <w:r w:rsidR="00BF183C" w:rsidRPr="001356CA">
              <w:rPr>
                <w:rFonts w:ascii="Arial" w:hAnsi="Arial" w:cs="Arial"/>
                <w:sz w:val="20"/>
                <w:szCs w:val="20"/>
              </w:rPr>
              <w:t>.</w:t>
            </w:r>
            <w:r w:rsidRPr="001356CA">
              <w:rPr>
                <w:rFonts w:ascii="Arial" w:hAnsi="Arial" w:cs="Arial"/>
                <w:sz w:val="20"/>
                <w:szCs w:val="20"/>
              </w:rPr>
              <w:t>9</w:t>
            </w:r>
            <w:r w:rsidRPr="001356CA">
              <w:rPr>
                <w:rFonts w:ascii="Arial" w:hAnsi="Arial" w:cs="Arial"/>
                <w:sz w:val="20"/>
                <w:szCs w:val="20"/>
                <w:vertAlign w:val="superscript"/>
              </w:rPr>
              <w:t>a</w:t>
            </w:r>
          </w:p>
        </w:tc>
      </w:tr>
      <w:tr w:rsidR="00AB419C" w:rsidRPr="001356CA" w14:paraId="6AD03ABD" w14:textId="77777777" w:rsidTr="00FA53C0">
        <w:tc>
          <w:tcPr>
            <w:tcW w:w="714" w:type="pct"/>
            <w:vMerge w:val="restart"/>
            <w:tcBorders>
              <w:top w:val="single" w:sz="12" w:space="0" w:color="000000" w:themeColor="text1"/>
              <w:left w:val="nil"/>
              <w:right w:val="single" w:sz="12" w:space="0" w:color="000000" w:themeColor="text1"/>
            </w:tcBorders>
            <w:vAlign w:val="center"/>
          </w:tcPr>
          <w:p w14:paraId="360BE4FF" w14:textId="0FDA5108" w:rsidR="00AB419C" w:rsidRPr="001356CA" w:rsidRDefault="00EB1E4E" w:rsidP="00B11039">
            <w:pPr>
              <w:spacing w:after="0" w:line="360" w:lineRule="auto"/>
              <w:rPr>
                <w:rFonts w:ascii="Arial" w:hAnsi="Arial" w:cs="Arial"/>
                <w:b/>
                <w:sz w:val="20"/>
                <w:szCs w:val="20"/>
              </w:rPr>
            </w:pPr>
            <w:proofErr w:type="spellStart"/>
            <w:r w:rsidRPr="001356CA">
              <w:rPr>
                <w:rFonts w:ascii="Arial" w:hAnsi="Arial" w:cs="Arial"/>
                <w:b/>
                <w:sz w:val="20"/>
                <w:szCs w:val="20"/>
              </w:rPr>
              <w:t>Yolk</w:t>
            </w:r>
            <w:proofErr w:type="spellEnd"/>
            <w:r w:rsidRPr="001356CA">
              <w:rPr>
                <w:rFonts w:ascii="Arial" w:hAnsi="Arial" w:cs="Arial"/>
                <w:b/>
                <w:sz w:val="20"/>
                <w:szCs w:val="20"/>
              </w:rPr>
              <w:t xml:space="preserve"> </w:t>
            </w:r>
            <w:proofErr w:type="spellStart"/>
            <w:r w:rsidRPr="001356CA">
              <w:rPr>
                <w:rFonts w:ascii="Arial" w:hAnsi="Arial" w:cs="Arial"/>
                <w:b/>
                <w:sz w:val="20"/>
                <w:szCs w:val="20"/>
              </w:rPr>
              <w:t>coloring</w:t>
            </w:r>
            <w:proofErr w:type="spellEnd"/>
          </w:p>
        </w:tc>
        <w:tc>
          <w:tcPr>
            <w:tcW w:w="585" w:type="pct"/>
            <w:tcBorders>
              <w:top w:val="single" w:sz="12" w:space="0" w:color="000000" w:themeColor="text1"/>
              <w:left w:val="single" w:sz="12" w:space="0" w:color="000000" w:themeColor="text1"/>
              <w:right w:val="nil"/>
            </w:tcBorders>
          </w:tcPr>
          <w:p w14:paraId="015CE5FB" w14:textId="6E199707" w:rsidR="00AB419C" w:rsidRPr="001356CA" w:rsidRDefault="00EB1E4E" w:rsidP="00B11039">
            <w:pPr>
              <w:spacing w:after="0" w:line="360" w:lineRule="auto"/>
              <w:rPr>
                <w:rFonts w:ascii="Arial" w:hAnsi="Arial" w:cs="Arial"/>
                <w:sz w:val="20"/>
                <w:szCs w:val="20"/>
              </w:rPr>
            </w:pPr>
            <w:proofErr w:type="gramStart"/>
            <w:r w:rsidRPr="001356CA">
              <w:rPr>
                <w:rFonts w:ascii="Arial" w:hAnsi="Arial" w:cs="Arial"/>
                <w:sz w:val="20"/>
                <w:szCs w:val="20"/>
              </w:rPr>
              <w:t>control</w:t>
            </w:r>
            <w:proofErr w:type="gramEnd"/>
          </w:p>
        </w:tc>
        <w:tc>
          <w:tcPr>
            <w:tcW w:w="1011" w:type="pct"/>
            <w:tcBorders>
              <w:top w:val="single" w:sz="12" w:space="0" w:color="000000" w:themeColor="text1"/>
              <w:left w:val="nil"/>
              <w:right w:val="nil"/>
            </w:tcBorders>
            <w:vAlign w:val="center"/>
          </w:tcPr>
          <w:p w14:paraId="63EF76DE" w14:textId="24AB05AA"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w:t>
            </w:r>
            <w:r w:rsidR="00BF183C" w:rsidRPr="001356CA">
              <w:rPr>
                <w:rFonts w:ascii="Arial" w:hAnsi="Arial" w:cs="Arial"/>
                <w:sz w:val="20"/>
                <w:szCs w:val="20"/>
              </w:rPr>
              <w:t>.</w:t>
            </w:r>
            <w:r w:rsidRPr="001356CA">
              <w:rPr>
                <w:rFonts w:ascii="Arial" w:hAnsi="Arial" w:cs="Arial"/>
                <w:sz w:val="20"/>
                <w:szCs w:val="20"/>
              </w:rPr>
              <w:t>81 ± 0</w:t>
            </w:r>
            <w:r w:rsidR="00BF183C" w:rsidRPr="001356CA">
              <w:rPr>
                <w:rFonts w:ascii="Arial" w:hAnsi="Arial" w:cs="Arial"/>
                <w:sz w:val="20"/>
                <w:szCs w:val="20"/>
              </w:rPr>
              <w:t>.</w:t>
            </w:r>
            <w:r w:rsidRPr="001356CA">
              <w:rPr>
                <w:rFonts w:ascii="Arial" w:hAnsi="Arial" w:cs="Arial"/>
                <w:sz w:val="20"/>
                <w:szCs w:val="20"/>
              </w:rPr>
              <w:t>08</w:t>
            </w:r>
            <w:r w:rsidRPr="001356CA">
              <w:rPr>
                <w:rFonts w:ascii="Arial" w:hAnsi="Arial" w:cs="Arial"/>
                <w:sz w:val="20"/>
                <w:szCs w:val="20"/>
                <w:vertAlign w:val="superscript"/>
              </w:rPr>
              <w:t>a</w:t>
            </w:r>
          </w:p>
        </w:tc>
        <w:tc>
          <w:tcPr>
            <w:tcW w:w="691" w:type="pct"/>
            <w:tcBorders>
              <w:top w:val="single" w:sz="12" w:space="0" w:color="000000" w:themeColor="text1"/>
              <w:left w:val="nil"/>
              <w:right w:val="nil"/>
            </w:tcBorders>
            <w:vAlign w:val="center"/>
          </w:tcPr>
          <w:p w14:paraId="74B014B0" w14:textId="5BB26D9C"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w:t>
            </w:r>
            <w:r w:rsidR="00BF183C" w:rsidRPr="001356CA">
              <w:rPr>
                <w:rFonts w:ascii="Arial" w:hAnsi="Arial" w:cs="Arial"/>
                <w:sz w:val="20"/>
                <w:szCs w:val="20"/>
              </w:rPr>
              <w:t>.</w:t>
            </w:r>
            <w:r w:rsidRPr="001356CA">
              <w:rPr>
                <w:rFonts w:ascii="Arial" w:hAnsi="Arial" w:cs="Arial"/>
                <w:sz w:val="20"/>
                <w:szCs w:val="20"/>
              </w:rPr>
              <w:t>98 ± 0</w:t>
            </w:r>
            <w:r w:rsidR="00BF183C" w:rsidRPr="001356CA">
              <w:rPr>
                <w:rFonts w:ascii="Arial" w:hAnsi="Arial" w:cs="Arial"/>
                <w:sz w:val="20"/>
                <w:szCs w:val="20"/>
              </w:rPr>
              <w:t>.</w:t>
            </w:r>
            <w:r w:rsidRPr="001356CA">
              <w:rPr>
                <w:rFonts w:ascii="Arial" w:hAnsi="Arial" w:cs="Arial"/>
                <w:sz w:val="20"/>
                <w:szCs w:val="20"/>
              </w:rPr>
              <w:t>1</w:t>
            </w:r>
            <w:r w:rsidRPr="001356CA">
              <w:rPr>
                <w:rFonts w:ascii="Arial" w:hAnsi="Arial" w:cs="Arial"/>
                <w:sz w:val="20"/>
                <w:szCs w:val="20"/>
                <w:vertAlign w:val="superscript"/>
              </w:rPr>
              <w:t>a</w:t>
            </w:r>
          </w:p>
        </w:tc>
        <w:tc>
          <w:tcPr>
            <w:tcW w:w="656" w:type="pct"/>
            <w:tcBorders>
              <w:top w:val="single" w:sz="12" w:space="0" w:color="000000" w:themeColor="text1"/>
              <w:left w:val="nil"/>
              <w:right w:val="nil"/>
            </w:tcBorders>
            <w:vAlign w:val="center"/>
          </w:tcPr>
          <w:p w14:paraId="22169AC7" w14:textId="69838D8B"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w:t>
            </w:r>
            <w:r w:rsidR="00BF183C" w:rsidRPr="001356CA">
              <w:rPr>
                <w:rFonts w:ascii="Arial" w:hAnsi="Arial" w:cs="Arial"/>
                <w:sz w:val="20"/>
                <w:szCs w:val="20"/>
              </w:rPr>
              <w:t>.</w:t>
            </w:r>
            <w:r w:rsidRPr="001356CA">
              <w:rPr>
                <w:rFonts w:ascii="Arial" w:hAnsi="Arial" w:cs="Arial"/>
                <w:sz w:val="20"/>
                <w:szCs w:val="20"/>
              </w:rPr>
              <w:t>9 ± 0</w:t>
            </w:r>
            <w:r w:rsidR="00BF183C" w:rsidRPr="001356CA">
              <w:rPr>
                <w:rFonts w:ascii="Arial" w:hAnsi="Arial" w:cs="Arial"/>
                <w:sz w:val="20"/>
                <w:szCs w:val="20"/>
              </w:rPr>
              <w:t>.</w:t>
            </w:r>
            <w:r w:rsidRPr="001356CA">
              <w:rPr>
                <w:rFonts w:ascii="Arial" w:hAnsi="Arial" w:cs="Arial"/>
                <w:sz w:val="20"/>
                <w:szCs w:val="20"/>
              </w:rPr>
              <w:t>03</w:t>
            </w:r>
            <w:r w:rsidRPr="001356CA">
              <w:rPr>
                <w:rFonts w:ascii="Arial" w:hAnsi="Arial" w:cs="Arial"/>
                <w:sz w:val="20"/>
                <w:szCs w:val="20"/>
                <w:vertAlign w:val="superscript"/>
              </w:rPr>
              <w:t>a</w:t>
            </w:r>
          </w:p>
        </w:tc>
        <w:tc>
          <w:tcPr>
            <w:tcW w:w="658" w:type="pct"/>
            <w:tcBorders>
              <w:top w:val="single" w:sz="12" w:space="0" w:color="000000" w:themeColor="text1"/>
              <w:left w:val="nil"/>
              <w:right w:val="nil"/>
            </w:tcBorders>
            <w:vAlign w:val="center"/>
          </w:tcPr>
          <w:p w14:paraId="583C7B10" w14:textId="4784F992"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w:t>
            </w:r>
            <w:r w:rsidR="00BF183C" w:rsidRPr="001356CA">
              <w:rPr>
                <w:rFonts w:ascii="Arial" w:hAnsi="Arial" w:cs="Arial"/>
                <w:sz w:val="20"/>
                <w:szCs w:val="20"/>
              </w:rPr>
              <w:t>.</w:t>
            </w:r>
            <w:r w:rsidRPr="001356CA">
              <w:rPr>
                <w:rFonts w:ascii="Arial" w:hAnsi="Arial" w:cs="Arial"/>
                <w:sz w:val="20"/>
                <w:szCs w:val="20"/>
              </w:rPr>
              <w:t>67 ± 0</w:t>
            </w:r>
            <w:r w:rsidR="00BF183C" w:rsidRPr="001356CA">
              <w:rPr>
                <w:rFonts w:ascii="Arial" w:hAnsi="Arial" w:cs="Arial"/>
                <w:sz w:val="20"/>
                <w:szCs w:val="20"/>
              </w:rPr>
              <w:t>.</w:t>
            </w:r>
            <w:r w:rsidRPr="001356CA">
              <w:rPr>
                <w:rFonts w:ascii="Arial" w:hAnsi="Arial" w:cs="Arial"/>
                <w:sz w:val="20"/>
                <w:szCs w:val="20"/>
              </w:rPr>
              <w:t>07</w:t>
            </w:r>
            <w:r w:rsidRPr="001356CA">
              <w:rPr>
                <w:rFonts w:ascii="Arial" w:hAnsi="Arial" w:cs="Arial"/>
                <w:sz w:val="20"/>
                <w:szCs w:val="20"/>
                <w:vertAlign w:val="superscript"/>
              </w:rPr>
              <w:t>b</w:t>
            </w:r>
          </w:p>
        </w:tc>
        <w:tc>
          <w:tcPr>
            <w:tcW w:w="686" w:type="pct"/>
            <w:tcBorders>
              <w:top w:val="single" w:sz="12" w:space="0" w:color="000000" w:themeColor="text1"/>
              <w:left w:val="nil"/>
              <w:right w:val="nil"/>
            </w:tcBorders>
            <w:vAlign w:val="center"/>
          </w:tcPr>
          <w:p w14:paraId="234A0C8D" w14:textId="38E3D991"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w:t>
            </w:r>
            <w:r w:rsidR="00BF183C" w:rsidRPr="001356CA">
              <w:rPr>
                <w:rFonts w:ascii="Arial" w:hAnsi="Arial" w:cs="Arial"/>
                <w:sz w:val="20"/>
                <w:szCs w:val="20"/>
              </w:rPr>
              <w:t>.</w:t>
            </w:r>
            <w:r w:rsidRPr="001356CA">
              <w:rPr>
                <w:rFonts w:ascii="Arial" w:hAnsi="Arial" w:cs="Arial"/>
                <w:sz w:val="20"/>
                <w:szCs w:val="20"/>
              </w:rPr>
              <w:t>84 ± 1</w:t>
            </w:r>
            <w:r w:rsidRPr="001356CA">
              <w:rPr>
                <w:rFonts w:ascii="Arial" w:hAnsi="Arial" w:cs="Arial"/>
                <w:sz w:val="20"/>
                <w:szCs w:val="20"/>
                <w:vertAlign w:val="superscript"/>
              </w:rPr>
              <w:t>a</w:t>
            </w:r>
          </w:p>
        </w:tc>
      </w:tr>
      <w:tr w:rsidR="00AB419C" w:rsidRPr="001356CA" w14:paraId="2D2D64A6" w14:textId="77777777" w:rsidTr="00FA53C0">
        <w:trPr>
          <w:trHeight w:val="603"/>
        </w:trPr>
        <w:tc>
          <w:tcPr>
            <w:tcW w:w="714" w:type="pct"/>
            <w:vMerge/>
            <w:tcBorders>
              <w:left w:val="nil"/>
              <w:bottom w:val="single" w:sz="12" w:space="0" w:color="000000" w:themeColor="text1"/>
              <w:right w:val="single" w:sz="12" w:space="0" w:color="000000" w:themeColor="text1"/>
            </w:tcBorders>
            <w:vAlign w:val="center"/>
          </w:tcPr>
          <w:p w14:paraId="516A435E" w14:textId="77777777" w:rsidR="00AB419C" w:rsidRPr="001356CA" w:rsidRDefault="00AB419C" w:rsidP="00B11039">
            <w:pPr>
              <w:spacing w:after="0" w:line="360" w:lineRule="auto"/>
              <w:rPr>
                <w:rFonts w:ascii="Arial" w:hAnsi="Arial" w:cs="Arial"/>
                <w:sz w:val="20"/>
                <w:szCs w:val="20"/>
              </w:rPr>
            </w:pPr>
          </w:p>
        </w:tc>
        <w:tc>
          <w:tcPr>
            <w:tcW w:w="585" w:type="pct"/>
            <w:tcBorders>
              <w:top w:val="nil"/>
              <w:left w:val="single" w:sz="12" w:space="0" w:color="000000" w:themeColor="text1"/>
              <w:bottom w:val="single" w:sz="12" w:space="0" w:color="000000" w:themeColor="text1"/>
              <w:right w:val="nil"/>
            </w:tcBorders>
          </w:tcPr>
          <w:p w14:paraId="74A75DC3" w14:textId="66C3C7D3" w:rsidR="00AB419C" w:rsidRPr="001356CA" w:rsidRDefault="00AB419C" w:rsidP="00B11039">
            <w:pPr>
              <w:spacing w:after="0" w:line="360" w:lineRule="auto"/>
              <w:rPr>
                <w:rFonts w:ascii="Arial" w:hAnsi="Arial" w:cs="Arial"/>
                <w:sz w:val="20"/>
                <w:szCs w:val="20"/>
              </w:rPr>
            </w:pPr>
            <w:r w:rsidRPr="001356CA">
              <w:rPr>
                <w:rFonts w:ascii="Arial" w:hAnsi="Arial" w:cs="Arial"/>
                <w:sz w:val="20"/>
                <w:szCs w:val="20"/>
              </w:rPr>
              <w:t>Acid</w:t>
            </w:r>
          </w:p>
        </w:tc>
        <w:tc>
          <w:tcPr>
            <w:tcW w:w="1011" w:type="pct"/>
            <w:tcBorders>
              <w:top w:val="nil"/>
              <w:left w:val="nil"/>
              <w:bottom w:val="single" w:sz="12" w:space="0" w:color="000000" w:themeColor="text1"/>
              <w:right w:val="nil"/>
            </w:tcBorders>
            <w:vAlign w:val="center"/>
          </w:tcPr>
          <w:p w14:paraId="53C50244" w14:textId="3FC4443F"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w:t>
            </w:r>
            <w:r w:rsidR="00BF183C" w:rsidRPr="001356CA">
              <w:rPr>
                <w:rFonts w:ascii="Arial" w:hAnsi="Arial" w:cs="Arial"/>
                <w:sz w:val="20"/>
                <w:szCs w:val="20"/>
              </w:rPr>
              <w:t>.</w:t>
            </w:r>
            <w:r w:rsidRPr="001356CA">
              <w:rPr>
                <w:rFonts w:ascii="Arial" w:hAnsi="Arial" w:cs="Arial"/>
                <w:sz w:val="20"/>
                <w:szCs w:val="20"/>
              </w:rPr>
              <w:t>82 ± 0</w:t>
            </w:r>
            <w:r w:rsidR="00BF183C" w:rsidRPr="001356CA">
              <w:rPr>
                <w:rFonts w:ascii="Arial" w:hAnsi="Arial" w:cs="Arial"/>
                <w:sz w:val="20"/>
                <w:szCs w:val="20"/>
              </w:rPr>
              <w:t>.</w:t>
            </w:r>
            <w:r w:rsidRPr="001356CA">
              <w:rPr>
                <w:rFonts w:ascii="Arial" w:hAnsi="Arial" w:cs="Arial"/>
                <w:sz w:val="20"/>
                <w:szCs w:val="20"/>
              </w:rPr>
              <w:t>1</w:t>
            </w:r>
            <w:r w:rsidRPr="001356CA">
              <w:rPr>
                <w:rFonts w:ascii="Arial" w:hAnsi="Arial" w:cs="Arial"/>
                <w:sz w:val="20"/>
                <w:szCs w:val="20"/>
                <w:vertAlign w:val="superscript"/>
              </w:rPr>
              <w:t>a</w:t>
            </w:r>
          </w:p>
        </w:tc>
        <w:tc>
          <w:tcPr>
            <w:tcW w:w="691" w:type="pct"/>
            <w:tcBorders>
              <w:top w:val="nil"/>
              <w:left w:val="nil"/>
              <w:bottom w:val="single" w:sz="12" w:space="0" w:color="000000" w:themeColor="text1"/>
              <w:right w:val="nil"/>
            </w:tcBorders>
            <w:vAlign w:val="center"/>
          </w:tcPr>
          <w:p w14:paraId="47F4D16E" w14:textId="513CE013"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w:t>
            </w:r>
            <w:r w:rsidR="00BF183C" w:rsidRPr="001356CA">
              <w:rPr>
                <w:rFonts w:ascii="Arial" w:hAnsi="Arial" w:cs="Arial"/>
                <w:sz w:val="20"/>
                <w:szCs w:val="20"/>
              </w:rPr>
              <w:t>.</w:t>
            </w:r>
            <w:r w:rsidRPr="001356CA">
              <w:rPr>
                <w:rFonts w:ascii="Arial" w:hAnsi="Arial" w:cs="Arial"/>
                <w:sz w:val="20"/>
                <w:szCs w:val="20"/>
              </w:rPr>
              <w:t>96 ± 0</w:t>
            </w:r>
            <w:r w:rsidR="00BF183C" w:rsidRPr="001356CA">
              <w:rPr>
                <w:rFonts w:ascii="Arial" w:hAnsi="Arial" w:cs="Arial"/>
                <w:sz w:val="20"/>
                <w:szCs w:val="20"/>
              </w:rPr>
              <w:t>.</w:t>
            </w:r>
            <w:r w:rsidRPr="001356CA">
              <w:rPr>
                <w:rFonts w:ascii="Arial" w:hAnsi="Arial" w:cs="Arial"/>
                <w:sz w:val="20"/>
                <w:szCs w:val="20"/>
              </w:rPr>
              <w:t>04</w:t>
            </w:r>
            <w:r w:rsidRPr="001356CA">
              <w:rPr>
                <w:rFonts w:ascii="Arial" w:hAnsi="Arial" w:cs="Arial"/>
                <w:sz w:val="20"/>
                <w:szCs w:val="20"/>
                <w:vertAlign w:val="superscript"/>
              </w:rPr>
              <w:t>a</w:t>
            </w:r>
          </w:p>
        </w:tc>
        <w:tc>
          <w:tcPr>
            <w:tcW w:w="656" w:type="pct"/>
            <w:tcBorders>
              <w:top w:val="nil"/>
              <w:left w:val="nil"/>
              <w:bottom w:val="single" w:sz="12" w:space="0" w:color="000000" w:themeColor="text1"/>
              <w:right w:val="nil"/>
            </w:tcBorders>
            <w:vAlign w:val="center"/>
          </w:tcPr>
          <w:p w14:paraId="161343ED" w14:textId="30A4CA16"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8</w:t>
            </w:r>
            <w:r w:rsidR="00BF183C" w:rsidRPr="001356CA">
              <w:rPr>
                <w:rFonts w:ascii="Arial" w:hAnsi="Arial" w:cs="Arial"/>
                <w:sz w:val="20"/>
                <w:szCs w:val="20"/>
              </w:rPr>
              <w:t>.</w:t>
            </w:r>
            <w:r w:rsidRPr="001356CA">
              <w:rPr>
                <w:rFonts w:ascii="Arial" w:hAnsi="Arial" w:cs="Arial"/>
                <w:sz w:val="20"/>
                <w:szCs w:val="20"/>
              </w:rPr>
              <w:t>33 ± 0</w:t>
            </w:r>
            <w:r w:rsidR="00BF183C" w:rsidRPr="001356CA">
              <w:rPr>
                <w:rFonts w:ascii="Arial" w:hAnsi="Arial" w:cs="Arial"/>
                <w:sz w:val="20"/>
                <w:szCs w:val="20"/>
              </w:rPr>
              <w:t>.</w:t>
            </w:r>
            <w:r w:rsidRPr="001356CA">
              <w:rPr>
                <w:rFonts w:ascii="Arial" w:hAnsi="Arial" w:cs="Arial"/>
                <w:sz w:val="20"/>
                <w:szCs w:val="20"/>
              </w:rPr>
              <w:t>05</w:t>
            </w:r>
            <w:r w:rsidRPr="001356CA">
              <w:rPr>
                <w:rFonts w:ascii="Arial" w:hAnsi="Arial" w:cs="Arial"/>
                <w:sz w:val="20"/>
                <w:szCs w:val="20"/>
                <w:vertAlign w:val="superscript"/>
              </w:rPr>
              <w:t>a</w:t>
            </w:r>
          </w:p>
        </w:tc>
        <w:tc>
          <w:tcPr>
            <w:tcW w:w="658" w:type="pct"/>
            <w:tcBorders>
              <w:top w:val="nil"/>
              <w:left w:val="nil"/>
              <w:bottom w:val="single" w:sz="12" w:space="0" w:color="000000" w:themeColor="text1"/>
              <w:right w:val="nil"/>
            </w:tcBorders>
            <w:vAlign w:val="center"/>
          </w:tcPr>
          <w:p w14:paraId="7C21A234" w14:textId="643D52D5"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7</w:t>
            </w:r>
            <w:r w:rsidR="00BF183C" w:rsidRPr="001356CA">
              <w:rPr>
                <w:rFonts w:ascii="Arial" w:hAnsi="Arial" w:cs="Arial"/>
                <w:sz w:val="20"/>
                <w:szCs w:val="20"/>
              </w:rPr>
              <w:t>.</w:t>
            </w:r>
            <w:r w:rsidRPr="001356CA">
              <w:rPr>
                <w:rFonts w:ascii="Arial" w:hAnsi="Arial" w:cs="Arial"/>
                <w:sz w:val="20"/>
                <w:szCs w:val="20"/>
              </w:rPr>
              <w:t>99 ± 0</w:t>
            </w:r>
            <w:r w:rsidR="00BF183C" w:rsidRPr="001356CA">
              <w:rPr>
                <w:rFonts w:ascii="Arial" w:hAnsi="Arial" w:cs="Arial"/>
                <w:sz w:val="20"/>
                <w:szCs w:val="20"/>
              </w:rPr>
              <w:t>.</w:t>
            </w:r>
            <w:r w:rsidRPr="001356CA">
              <w:rPr>
                <w:rFonts w:ascii="Arial" w:hAnsi="Arial" w:cs="Arial"/>
                <w:sz w:val="20"/>
                <w:szCs w:val="20"/>
              </w:rPr>
              <w:t>03</w:t>
            </w:r>
            <w:r w:rsidRPr="001356CA">
              <w:rPr>
                <w:rFonts w:ascii="Arial" w:hAnsi="Arial" w:cs="Arial"/>
                <w:sz w:val="20"/>
                <w:szCs w:val="20"/>
                <w:vertAlign w:val="superscript"/>
              </w:rPr>
              <w:t>a</w:t>
            </w:r>
          </w:p>
        </w:tc>
        <w:tc>
          <w:tcPr>
            <w:tcW w:w="686" w:type="pct"/>
            <w:tcBorders>
              <w:top w:val="nil"/>
              <w:left w:val="nil"/>
              <w:bottom w:val="single" w:sz="12" w:space="0" w:color="000000" w:themeColor="text1"/>
              <w:right w:val="nil"/>
            </w:tcBorders>
            <w:vAlign w:val="center"/>
          </w:tcPr>
          <w:p w14:paraId="31588D31" w14:textId="584957F3" w:rsidR="00AB419C" w:rsidRPr="001356CA" w:rsidRDefault="00AB419C" w:rsidP="00B11039">
            <w:pPr>
              <w:spacing w:after="0" w:line="360" w:lineRule="auto"/>
              <w:jc w:val="center"/>
              <w:rPr>
                <w:rFonts w:ascii="Arial" w:hAnsi="Arial" w:cs="Arial"/>
                <w:sz w:val="20"/>
                <w:szCs w:val="20"/>
              </w:rPr>
            </w:pPr>
            <w:r w:rsidRPr="001356CA">
              <w:rPr>
                <w:rFonts w:ascii="Arial" w:hAnsi="Arial" w:cs="Arial"/>
                <w:sz w:val="20"/>
                <w:szCs w:val="20"/>
              </w:rPr>
              <w:t>8</w:t>
            </w:r>
            <w:r w:rsidR="00BF183C" w:rsidRPr="001356CA">
              <w:rPr>
                <w:rFonts w:ascii="Arial" w:hAnsi="Arial" w:cs="Arial"/>
                <w:sz w:val="20"/>
                <w:szCs w:val="20"/>
              </w:rPr>
              <w:t>.</w:t>
            </w:r>
            <w:r w:rsidRPr="001356CA">
              <w:rPr>
                <w:rFonts w:ascii="Arial" w:hAnsi="Arial" w:cs="Arial"/>
                <w:sz w:val="20"/>
                <w:szCs w:val="20"/>
              </w:rPr>
              <w:t>03 ± 0</w:t>
            </w:r>
            <w:r w:rsidR="00BF183C" w:rsidRPr="001356CA">
              <w:rPr>
                <w:rFonts w:ascii="Arial" w:hAnsi="Arial" w:cs="Arial"/>
                <w:sz w:val="20"/>
                <w:szCs w:val="20"/>
              </w:rPr>
              <w:t>.</w:t>
            </w:r>
            <w:r w:rsidRPr="001356CA">
              <w:rPr>
                <w:rFonts w:ascii="Arial" w:hAnsi="Arial" w:cs="Arial"/>
                <w:sz w:val="20"/>
                <w:szCs w:val="20"/>
              </w:rPr>
              <w:t>9</w:t>
            </w:r>
            <w:r w:rsidRPr="001356CA">
              <w:rPr>
                <w:rFonts w:ascii="Arial" w:hAnsi="Arial" w:cs="Arial"/>
                <w:sz w:val="20"/>
                <w:szCs w:val="20"/>
                <w:vertAlign w:val="superscript"/>
              </w:rPr>
              <w:t>a</w:t>
            </w:r>
          </w:p>
        </w:tc>
      </w:tr>
      <w:tr w:rsidR="00AB419C" w:rsidRPr="001356CA" w14:paraId="7B9165BC" w14:textId="77777777" w:rsidTr="00FA53C0">
        <w:trPr>
          <w:trHeight w:val="428"/>
        </w:trPr>
        <w:tc>
          <w:tcPr>
            <w:tcW w:w="714" w:type="pct"/>
            <w:vMerge w:val="restart"/>
            <w:tcBorders>
              <w:top w:val="single" w:sz="12" w:space="0" w:color="000000" w:themeColor="text1"/>
              <w:left w:val="nil"/>
              <w:right w:val="single" w:sz="12" w:space="0" w:color="000000" w:themeColor="text1"/>
            </w:tcBorders>
            <w:vAlign w:val="center"/>
          </w:tcPr>
          <w:p w14:paraId="417AF199" w14:textId="2F84ED06" w:rsidR="00AB419C" w:rsidRPr="001356CA" w:rsidRDefault="00AB419C" w:rsidP="00B11039">
            <w:pPr>
              <w:spacing w:after="0" w:line="360" w:lineRule="auto"/>
              <w:rPr>
                <w:rFonts w:ascii="Arial" w:hAnsi="Arial" w:cs="Arial"/>
                <w:b/>
                <w:sz w:val="20"/>
                <w:szCs w:val="20"/>
              </w:rPr>
            </w:pPr>
            <w:r w:rsidRPr="001356CA">
              <w:rPr>
                <w:rFonts w:ascii="Arial" w:hAnsi="Arial" w:cs="Arial"/>
                <w:b/>
                <w:sz w:val="20"/>
                <w:szCs w:val="20"/>
              </w:rPr>
              <w:t>Haugh</w:t>
            </w:r>
            <w:r w:rsidR="00EB1E4E" w:rsidRPr="001356CA">
              <w:rPr>
                <w:rFonts w:ascii="Arial" w:hAnsi="Arial" w:cs="Arial"/>
                <w:b/>
                <w:sz w:val="20"/>
                <w:szCs w:val="20"/>
              </w:rPr>
              <w:t xml:space="preserve"> Unit</w:t>
            </w:r>
          </w:p>
        </w:tc>
        <w:tc>
          <w:tcPr>
            <w:tcW w:w="585" w:type="pct"/>
            <w:tcBorders>
              <w:top w:val="single" w:sz="12" w:space="0" w:color="000000" w:themeColor="text1"/>
              <w:left w:val="single" w:sz="12" w:space="0" w:color="000000" w:themeColor="text1"/>
              <w:right w:val="nil"/>
            </w:tcBorders>
          </w:tcPr>
          <w:p w14:paraId="24934463" w14:textId="4DA8F2AB" w:rsidR="00AB419C" w:rsidRPr="001356CA" w:rsidRDefault="00EB1E4E" w:rsidP="00B11039">
            <w:pPr>
              <w:spacing w:after="0" w:line="360" w:lineRule="auto"/>
              <w:rPr>
                <w:rFonts w:ascii="Arial" w:eastAsia="Times New Roman" w:hAnsi="Arial" w:cs="Arial"/>
                <w:sz w:val="20"/>
                <w:szCs w:val="20"/>
                <w:lang w:eastAsia="en-US"/>
              </w:rPr>
            </w:pPr>
            <w:proofErr w:type="gramStart"/>
            <w:r w:rsidRPr="001356CA">
              <w:rPr>
                <w:rFonts w:ascii="Arial" w:hAnsi="Arial" w:cs="Arial"/>
                <w:sz w:val="20"/>
                <w:szCs w:val="20"/>
                <w:lang w:eastAsia="en-US"/>
              </w:rPr>
              <w:t>control</w:t>
            </w:r>
            <w:proofErr w:type="gramEnd"/>
          </w:p>
        </w:tc>
        <w:tc>
          <w:tcPr>
            <w:tcW w:w="1011" w:type="pct"/>
            <w:tcBorders>
              <w:top w:val="single" w:sz="12" w:space="0" w:color="000000" w:themeColor="text1"/>
              <w:left w:val="nil"/>
              <w:right w:val="nil"/>
            </w:tcBorders>
            <w:vAlign w:val="center"/>
          </w:tcPr>
          <w:p w14:paraId="40B36095" w14:textId="1264991B" w:rsidR="00AB419C" w:rsidRPr="001356CA" w:rsidRDefault="00AB419C" w:rsidP="00B11039">
            <w:pPr>
              <w:spacing w:after="0" w:line="360" w:lineRule="auto"/>
              <w:jc w:val="center"/>
              <w:rPr>
                <w:rFonts w:ascii="Arial" w:eastAsia="Times New Roman" w:hAnsi="Arial" w:cs="Arial"/>
                <w:sz w:val="20"/>
                <w:szCs w:val="20"/>
                <w:lang w:eastAsia="en-US"/>
              </w:rPr>
            </w:pPr>
            <w:r w:rsidRPr="001356CA">
              <w:rPr>
                <w:rFonts w:ascii="Arial" w:hAnsi="Arial" w:cs="Arial"/>
                <w:sz w:val="20"/>
                <w:szCs w:val="20"/>
                <w:lang w:eastAsia="en-US"/>
              </w:rPr>
              <w:t>88</w:t>
            </w:r>
            <w:r w:rsidR="00BF183C" w:rsidRPr="001356CA">
              <w:rPr>
                <w:rFonts w:ascii="Arial" w:hAnsi="Arial" w:cs="Arial"/>
                <w:sz w:val="20"/>
                <w:szCs w:val="20"/>
                <w:lang w:eastAsia="en-US"/>
              </w:rPr>
              <w:t>.</w:t>
            </w:r>
            <w:r w:rsidRPr="001356CA">
              <w:rPr>
                <w:rFonts w:ascii="Arial" w:hAnsi="Arial" w:cs="Arial"/>
                <w:sz w:val="20"/>
                <w:szCs w:val="20"/>
                <w:lang w:eastAsia="en-US"/>
              </w:rPr>
              <w:t>5 ± 1</w:t>
            </w:r>
            <w:r w:rsidR="00BF183C" w:rsidRPr="001356CA">
              <w:rPr>
                <w:rFonts w:ascii="Arial" w:hAnsi="Arial" w:cs="Arial"/>
                <w:sz w:val="20"/>
                <w:szCs w:val="20"/>
                <w:lang w:eastAsia="en-US"/>
              </w:rPr>
              <w:t>.</w:t>
            </w:r>
            <w:r w:rsidRPr="001356CA">
              <w:rPr>
                <w:rFonts w:ascii="Arial" w:hAnsi="Arial" w:cs="Arial"/>
                <w:sz w:val="20"/>
                <w:szCs w:val="20"/>
                <w:lang w:eastAsia="en-US"/>
              </w:rPr>
              <w:t>2</w:t>
            </w:r>
            <w:r w:rsidRPr="001356CA">
              <w:rPr>
                <w:rFonts w:ascii="Arial" w:hAnsi="Arial" w:cs="Arial"/>
                <w:sz w:val="20"/>
                <w:szCs w:val="20"/>
                <w:vertAlign w:val="superscript"/>
                <w:lang w:eastAsia="en-US"/>
              </w:rPr>
              <w:t>a</w:t>
            </w:r>
          </w:p>
        </w:tc>
        <w:tc>
          <w:tcPr>
            <w:tcW w:w="691" w:type="pct"/>
            <w:tcBorders>
              <w:top w:val="single" w:sz="12" w:space="0" w:color="000000" w:themeColor="text1"/>
              <w:left w:val="nil"/>
              <w:right w:val="nil"/>
            </w:tcBorders>
            <w:vAlign w:val="center"/>
          </w:tcPr>
          <w:p w14:paraId="3C8D0D12" w14:textId="4F58CC7A" w:rsidR="00AB419C" w:rsidRPr="001356CA" w:rsidRDefault="00AB419C" w:rsidP="00B11039">
            <w:pPr>
              <w:spacing w:after="0" w:line="360" w:lineRule="auto"/>
              <w:jc w:val="center"/>
              <w:rPr>
                <w:rFonts w:ascii="Arial" w:eastAsia="Times New Roman" w:hAnsi="Arial" w:cs="Arial"/>
                <w:sz w:val="20"/>
                <w:szCs w:val="20"/>
                <w:lang w:eastAsia="en-US"/>
              </w:rPr>
            </w:pPr>
            <w:r w:rsidRPr="001356CA">
              <w:rPr>
                <w:rFonts w:ascii="Arial" w:hAnsi="Arial" w:cs="Arial"/>
                <w:sz w:val="20"/>
                <w:szCs w:val="20"/>
                <w:lang w:eastAsia="en-US"/>
              </w:rPr>
              <w:t>85</w:t>
            </w:r>
            <w:r w:rsidR="00BF183C" w:rsidRPr="001356CA">
              <w:rPr>
                <w:rFonts w:ascii="Arial" w:hAnsi="Arial" w:cs="Arial"/>
                <w:sz w:val="20"/>
                <w:szCs w:val="20"/>
                <w:lang w:eastAsia="en-US"/>
              </w:rPr>
              <w:t>.</w:t>
            </w:r>
            <w:r w:rsidRPr="001356CA">
              <w:rPr>
                <w:rFonts w:ascii="Arial" w:hAnsi="Arial" w:cs="Arial"/>
                <w:sz w:val="20"/>
                <w:szCs w:val="20"/>
                <w:lang w:eastAsia="en-US"/>
              </w:rPr>
              <w:t>1 ± 0</w:t>
            </w:r>
            <w:r w:rsidR="00BF183C" w:rsidRPr="001356CA">
              <w:rPr>
                <w:rFonts w:ascii="Arial" w:hAnsi="Arial" w:cs="Arial"/>
                <w:sz w:val="20"/>
                <w:szCs w:val="20"/>
                <w:lang w:eastAsia="en-US"/>
              </w:rPr>
              <w:t>.</w:t>
            </w:r>
            <w:r w:rsidRPr="001356CA">
              <w:rPr>
                <w:rFonts w:ascii="Arial" w:hAnsi="Arial" w:cs="Arial"/>
                <w:sz w:val="20"/>
                <w:szCs w:val="20"/>
                <w:lang w:eastAsia="en-US"/>
              </w:rPr>
              <w:t>8</w:t>
            </w:r>
            <w:r w:rsidRPr="001356CA">
              <w:rPr>
                <w:rFonts w:ascii="Arial" w:hAnsi="Arial" w:cs="Arial"/>
                <w:sz w:val="20"/>
                <w:szCs w:val="20"/>
                <w:vertAlign w:val="superscript"/>
                <w:lang w:eastAsia="en-US"/>
              </w:rPr>
              <w:t>b</w:t>
            </w:r>
          </w:p>
        </w:tc>
        <w:tc>
          <w:tcPr>
            <w:tcW w:w="656" w:type="pct"/>
            <w:tcBorders>
              <w:top w:val="single" w:sz="12" w:space="0" w:color="000000" w:themeColor="text1"/>
              <w:left w:val="nil"/>
              <w:right w:val="nil"/>
            </w:tcBorders>
            <w:vAlign w:val="center"/>
          </w:tcPr>
          <w:p w14:paraId="0A3B3652" w14:textId="2449967D" w:rsidR="00AB419C" w:rsidRPr="001356CA" w:rsidRDefault="00AB419C" w:rsidP="00B11039">
            <w:pPr>
              <w:spacing w:after="0" w:line="360" w:lineRule="auto"/>
              <w:jc w:val="center"/>
              <w:rPr>
                <w:rFonts w:ascii="Arial" w:eastAsia="Times New Roman" w:hAnsi="Arial" w:cs="Arial"/>
                <w:sz w:val="20"/>
                <w:szCs w:val="20"/>
                <w:lang w:eastAsia="en-US"/>
              </w:rPr>
            </w:pPr>
            <w:r w:rsidRPr="001356CA">
              <w:rPr>
                <w:rFonts w:ascii="Arial" w:hAnsi="Arial" w:cs="Arial"/>
                <w:sz w:val="20"/>
                <w:szCs w:val="20"/>
                <w:lang w:eastAsia="en-US"/>
              </w:rPr>
              <w:t>80</w:t>
            </w:r>
            <w:r w:rsidR="00BF183C" w:rsidRPr="001356CA">
              <w:rPr>
                <w:rFonts w:ascii="Arial" w:hAnsi="Arial" w:cs="Arial"/>
                <w:sz w:val="20"/>
                <w:szCs w:val="20"/>
                <w:lang w:eastAsia="en-US"/>
              </w:rPr>
              <w:t>.</w:t>
            </w:r>
            <w:r w:rsidRPr="001356CA">
              <w:rPr>
                <w:rFonts w:ascii="Arial" w:hAnsi="Arial" w:cs="Arial"/>
                <w:sz w:val="20"/>
                <w:szCs w:val="20"/>
                <w:lang w:eastAsia="en-US"/>
              </w:rPr>
              <w:t>5 ± 1</w:t>
            </w:r>
            <w:r w:rsidRPr="001356CA">
              <w:rPr>
                <w:rFonts w:ascii="Arial" w:hAnsi="Arial" w:cs="Arial"/>
                <w:sz w:val="20"/>
                <w:szCs w:val="20"/>
                <w:vertAlign w:val="superscript"/>
                <w:lang w:eastAsia="en-US"/>
              </w:rPr>
              <w:t>b</w:t>
            </w:r>
          </w:p>
        </w:tc>
        <w:tc>
          <w:tcPr>
            <w:tcW w:w="658" w:type="pct"/>
            <w:tcBorders>
              <w:top w:val="single" w:sz="12" w:space="0" w:color="000000" w:themeColor="text1"/>
              <w:left w:val="nil"/>
              <w:right w:val="nil"/>
            </w:tcBorders>
            <w:vAlign w:val="center"/>
          </w:tcPr>
          <w:p w14:paraId="1C9FA5E8" w14:textId="2354E591" w:rsidR="00AB419C" w:rsidRPr="001356CA" w:rsidRDefault="00AB419C" w:rsidP="00B11039">
            <w:pPr>
              <w:spacing w:after="0" w:line="360" w:lineRule="auto"/>
              <w:jc w:val="center"/>
              <w:rPr>
                <w:rFonts w:ascii="Arial" w:eastAsia="Times New Roman" w:hAnsi="Arial" w:cs="Arial"/>
                <w:sz w:val="20"/>
                <w:szCs w:val="20"/>
                <w:lang w:eastAsia="en-US"/>
              </w:rPr>
            </w:pPr>
            <w:r w:rsidRPr="001356CA">
              <w:rPr>
                <w:rFonts w:ascii="Arial" w:hAnsi="Arial" w:cs="Arial"/>
                <w:sz w:val="20"/>
                <w:szCs w:val="20"/>
                <w:lang w:eastAsia="en-US"/>
              </w:rPr>
              <w:t>76</w:t>
            </w:r>
            <w:r w:rsidR="00BF183C" w:rsidRPr="001356CA">
              <w:rPr>
                <w:rFonts w:ascii="Arial" w:hAnsi="Arial" w:cs="Arial"/>
                <w:sz w:val="20"/>
                <w:szCs w:val="20"/>
                <w:lang w:eastAsia="en-US"/>
              </w:rPr>
              <w:t>.</w:t>
            </w:r>
            <w:r w:rsidRPr="001356CA">
              <w:rPr>
                <w:rFonts w:ascii="Arial" w:hAnsi="Arial" w:cs="Arial"/>
                <w:sz w:val="20"/>
                <w:szCs w:val="20"/>
                <w:lang w:eastAsia="en-US"/>
              </w:rPr>
              <w:t>1 ± 0</w:t>
            </w:r>
            <w:r w:rsidR="00BF183C" w:rsidRPr="001356CA">
              <w:rPr>
                <w:rFonts w:ascii="Arial" w:hAnsi="Arial" w:cs="Arial"/>
                <w:sz w:val="20"/>
                <w:szCs w:val="20"/>
                <w:lang w:eastAsia="en-US"/>
              </w:rPr>
              <w:t>.</w:t>
            </w:r>
            <w:r w:rsidRPr="001356CA">
              <w:rPr>
                <w:rFonts w:ascii="Arial" w:hAnsi="Arial" w:cs="Arial"/>
                <w:sz w:val="20"/>
                <w:szCs w:val="20"/>
                <w:lang w:eastAsia="en-US"/>
              </w:rPr>
              <w:t>1</w:t>
            </w:r>
            <w:r w:rsidRPr="001356CA">
              <w:rPr>
                <w:rFonts w:ascii="Arial" w:hAnsi="Arial" w:cs="Arial"/>
                <w:sz w:val="20"/>
                <w:szCs w:val="20"/>
                <w:vertAlign w:val="superscript"/>
                <w:lang w:eastAsia="en-US"/>
              </w:rPr>
              <w:t>b</w:t>
            </w:r>
          </w:p>
        </w:tc>
        <w:tc>
          <w:tcPr>
            <w:tcW w:w="686" w:type="pct"/>
            <w:tcBorders>
              <w:top w:val="single" w:sz="12" w:space="0" w:color="000000" w:themeColor="text1"/>
              <w:left w:val="nil"/>
              <w:right w:val="nil"/>
            </w:tcBorders>
            <w:vAlign w:val="center"/>
          </w:tcPr>
          <w:p w14:paraId="33AC7F03" w14:textId="5B61AD27" w:rsidR="00AB419C" w:rsidRPr="001356CA" w:rsidRDefault="00AB419C" w:rsidP="00B11039">
            <w:pPr>
              <w:spacing w:after="0" w:line="360" w:lineRule="auto"/>
              <w:jc w:val="center"/>
              <w:rPr>
                <w:rFonts w:ascii="Arial" w:eastAsia="Times New Roman" w:hAnsi="Arial" w:cs="Arial"/>
                <w:sz w:val="20"/>
                <w:szCs w:val="20"/>
                <w:lang w:eastAsia="en-US"/>
              </w:rPr>
            </w:pPr>
            <w:r w:rsidRPr="001356CA">
              <w:rPr>
                <w:rFonts w:ascii="Arial" w:hAnsi="Arial" w:cs="Arial"/>
                <w:sz w:val="20"/>
                <w:szCs w:val="20"/>
                <w:lang w:eastAsia="en-US"/>
              </w:rPr>
              <w:t>82</w:t>
            </w:r>
            <w:r w:rsidR="00BF183C" w:rsidRPr="001356CA">
              <w:rPr>
                <w:rFonts w:ascii="Arial" w:hAnsi="Arial" w:cs="Arial"/>
                <w:sz w:val="20"/>
                <w:szCs w:val="20"/>
                <w:lang w:eastAsia="en-US"/>
              </w:rPr>
              <w:t>.</w:t>
            </w:r>
            <w:r w:rsidRPr="001356CA">
              <w:rPr>
                <w:rFonts w:ascii="Arial" w:hAnsi="Arial" w:cs="Arial"/>
                <w:sz w:val="20"/>
                <w:szCs w:val="20"/>
                <w:lang w:eastAsia="en-US"/>
              </w:rPr>
              <w:t>6 ± 1</w:t>
            </w:r>
            <w:r w:rsidRPr="001356CA">
              <w:rPr>
                <w:rFonts w:ascii="Arial" w:hAnsi="Arial" w:cs="Arial"/>
                <w:sz w:val="20"/>
                <w:szCs w:val="20"/>
                <w:vertAlign w:val="superscript"/>
                <w:lang w:eastAsia="en-US"/>
              </w:rPr>
              <w:t>b</w:t>
            </w:r>
          </w:p>
        </w:tc>
      </w:tr>
      <w:tr w:rsidR="00AB419C" w:rsidRPr="001356CA" w14:paraId="1B8064E9" w14:textId="77777777" w:rsidTr="00FA53C0">
        <w:trPr>
          <w:trHeight w:val="428"/>
        </w:trPr>
        <w:tc>
          <w:tcPr>
            <w:tcW w:w="714" w:type="pct"/>
            <w:vMerge/>
            <w:tcBorders>
              <w:left w:val="nil"/>
              <w:bottom w:val="single" w:sz="18" w:space="0" w:color="000000" w:themeColor="text1"/>
              <w:right w:val="single" w:sz="12" w:space="0" w:color="000000" w:themeColor="text1"/>
            </w:tcBorders>
            <w:vAlign w:val="center"/>
          </w:tcPr>
          <w:p w14:paraId="13F8E0B9" w14:textId="77777777" w:rsidR="00AB419C" w:rsidRPr="001356CA" w:rsidRDefault="00AB419C" w:rsidP="00B11039">
            <w:pPr>
              <w:spacing w:after="0" w:line="360" w:lineRule="auto"/>
              <w:rPr>
                <w:rFonts w:ascii="Arial" w:hAnsi="Arial" w:cs="Arial"/>
                <w:b/>
                <w:sz w:val="20"/>
                <w:szCs w:val="20"/>
              </w:rPr>
            </w:pPr>
          </w:p>
        </w:tc>
        <w:tc>
          <w:tcPr>
            <w:tcW w:w="585" w:type="pct"/>
            <w:tcBorders>
              <w:left w:val="single" w:sz="12" w:space="0" w:color="000000" w:themeColor="text1"/>
              <w:bottom w:val="single" w:sz="18" w:space="0" w:color="000000" w:themeColor="text1"/>
              <w:right w:val="nil"/>
            </w:tcBorders>
          </w:tcPr>
          <w:p w14:paraId="4DD1E3C3" w14:textId="65726814" w:rsidR="00AB419C" w:rsidRPr="001356CA" w:rsidRDefault="00AB419C" w:rsidP="00B11039">
            <w:pPr>
              <w:spacing w:after="0" w:line="360" w:lineRule="auto"/>
              <w:rPr>
                <w:rFonts w:ascii="Arial" w:eastAsia="Times New Roman" w:hAnsi="Arial" w:cs="Arial"/>
                <w:sz w:val="20"/>
                <w:szCs w:val="20"/>
                <w:lang w:eastAsia="en-US"/>
              </w:rPr>
            </w:pPr>
            <w:r w:rsidRPr="001356CA">
              <w:rPr>
                <w:rFonts w:ascii="Arial" w:hAnsi="Arial" w:cs="Arial"/>
                <w:sz w:val="20"/>
                <w:szCs w:val="20"/>
                <w:lang w:eastAsia="en-US"/>
              </w:rPr>
              <w:t>Acid</w:t>
            </w:r>
          </w:p>
        </w:tc>
        <w:tc>
          <w:tcPr>
            <w:tcW w:w="1011" w:type="pct"/>
            <w:tcBorders>
              <w:left w:val="nil"/>
              <w:bottom w:val="single" w:sz="18" w:space="0" w:color="000000" w:themeColor="text1"/>
              <w:right w:val="nil"/>
            </w:tcBorders>
            <w:vAlign w:val="center"/>
          </w:tcPr>
          <w:p w14:paraId="081B7F6B" w14:textId="4144A1CD" w:rsidR="00AB419C" w:rsidRPr="001356CA" w:rsidRDefault="00AB419C" w:rsidP="00B11039">
            <w:pPr>
              <w:spacing w:after="0" w:line="360" w:lineRule="auto"/>
              <w:jc w:val="center"/>
              <w:rPr>
                <w:rFonts w:ascii="Arial" w:eastAsia="Times New Roman" w:hAnsi="Arial" w:cs="Arial"/>
                <w:sz w:val="20"/>
                <w:szCs w:val="20"/>
                <w:lang w:eastAsia="en-US"/>
              </w:rPr>
            </w:pPr>
            <w:r w:rsidRPr="001356CA">
              <w:rPr>
                <w:rFonts w:ascii="Arial" w:hAnsi="Arial" w:cs="Arial"/>
                <w:sz w:val="20"/>
                <w:szCs w:val="20"/>
                <w:lang w:eastAsia="en-US"/>
              </w:rPr>
              <w:t>90</w:t>
            </w:r>
            <w:r w:rsidR="00BF183C" w:rsidRPr="001356CA">
              <w:rPr>
                <w:rFonts w:ascii="Arial" w:hAnsi="Arial" w:cs="Arial"/>
                <w:sz w:val="20"/>
                <w:szCs w:val="20"/>
                <w:lang w:eastAsia="en-US"/>
              </w:rPr>
              <w:t>.</w:t>
            </w:r>
            <w:r w:rsidRPr="001356CA">
              <w:rPr>
                <w:rFonts w:ascii="Arial" w:hAnsi="Arial" w:cs="Arial"/>
                <w:sz w:val="20"/>
                <w:szCs w:val="20"/>
                <w:lang w:eastAsia="en-US"/>
              </w:rPr>
              <w:t>2 ± 0</w:t>
            </w:r>
            <w:r w:rsidR="00BF183C" w:rsidRPr="001356CA">
              <w:rPr>
                <w:rFonts w:ascii="Arial" w:hAnsi="Arial" w:cs="Arial"/>
                <w:sz w:val="20"/>
                <w:szCs w:val="20"/>
                <w:lang w:eastAsia="en-US"/>
              </w:rPr>
              <w:t>.</w:t>
            </w:r>
            <w:r w:rsidRPr="001356CA">
              <w:rPr>
                <w:rFonts w:ascii="Arial" w:hAnsi="Arial" w:cs="Arial"/>
                <w:sz w:val="20"/>
                <w:szCs w:val="20"/>
                <w:lang w:eastAsia="en-US"/>
              </w:rPr>
              <w:t>8</w:t>
            </w:r>
            <w:r w:rsidRPr="001356CA">
              <w:rPr>
                <w:rFonts w:ascii="Arial" w:hAnsi="Arial" w:cs="Arial"/>
                <w:sz w:val="20"/>
                <w:szCs w:val="20"/>
                <w:vertAlign w:val="superscript"/>
                <w:lang w:eastAsia="en-US"/>
              </w:rPr>
              <w:t>a</w:t>
            </w:r>
          </w:p>
        </w:tc>
        <w:tc>
          <w:tcPr>
            <w:tcW w:w="691" w:type="pct"/>
            <w:tcBorders>
              <w:left w:val="nil"/>
              <w:bottom w:val="single" w:sz="18" w:space="0" w:color="000000" w:themeColor="text1"/>
              <w:right w:val="nil"/>
            </w:tcBorders>
            <w:vAlign w:val="center"/>
          </w:tcPr>
          <w:p w14:paraId="21F3DB9A" w14:textId="77777777" w:rsidR="00AB419C" w:rsidRPr="001356CA" w:rsidRDefault="00AB419C" w:rsidP="00B11039">
            <w:pPr>
              <w:spacing w:after="0" w:line="360" w:lineRule="auto"/>
              <w:jc w:val="center"/>
              <w:rPr>
                <w:rFonts w:ascii="Arial" w:eastAsia="Times New Roman" w:hAnsi="Arial" w:cs="Arial"/>
                <w:sz w:val="20"/>
                <w:szCs w:val="20"/>
                <w:lang w:eastAsia="en-US"/>
              </w:rPr>
            </w:pPr>
            <w:r w:rsidRPr="001356CA">
              <w:rPr>
                <w:rFonts w:ascii="Arial" w:hAnsi="Arial" w:cs="Arial"/>
                <w:sz w:val="20"/>
                <w:szCs w:val="20"/>
                <w:lang w:eastAsia="en-US"/>
              </w:rPr>
              <w:t>90 ± 1</w:t>
            </w:r>
            <w:r w:rsidRPr="001356CA">
              <w:rPr>
                <w:rFonts w:ascii="Arial" w:hAnsi="Arial" w:cs="Arial"/>
                <w:sz w:val="20"/>
                <w:szCs w:val="20"/>
                <w:vertAlign w:val="superscript"/>
                <w:lang w:eastAsia="en-US"/>
              </w:rPr>
              <w:t>a</w:t>
            </w:r>
          </w:p>
        </w:tc>
        <w:tc>
          <w:tcPr>
            <w:tcW w:w="656" w:type="pct"/>
            <w:tcBorders>
              <w:left w:val="nil"/>
              <w:bottom w:val="single" w:sz="18" w:space="0" w:color="000000" w:themeColor="text1"/>
              <w:right w:val="nil"/>
            </w:tcBorders>
            <w:vAlign w:val="center"/>
          </w:tcPr>
          <w:p w14:paraId="233C7179" w14:textId="0783E75F" w:rsidR="00AB419C" w:rsidRPr="001356CA" w:rsidRDefault="00AB419C" w:rsidP="00B11039">
            <w:pPr>
              <w:spacing w:after="0" w:line="360" w:lineRule="auto"/>
              <w:jc w:val="center"/>
              <w:rPr>
                <w:rFonts w:ascii="Arial" w:eastAsia="Times New Roman" w:hAnsi="Arial" w:cs="Arial"/>
                <w:sz w:val="20"/>
                <w:szCs w:val="20"/>
                <w:lang w:eastAsia="en-US"/>
              </w:rPr>
            </w:pPr>
            <w:r w:rsidRPr="001356CA">
              <w:rPr>
                <w:rFonts w:ascii="Arial" w:hAnsi="Arial" w:cs="Arial"/>
                <w:sz w:val="20"/>
                <w:szCs w:val="20"/>
                <w:lang w:eastAsia="en-US"/>
              </w:rPr>
              <w:t>88</w:t>
            </w:r>
            <w:r w:rsidR="00BF183C" w:rsidRPr="001356CA">
              <w:rPr>
                <w:rFonts w:ascii="Arial" w:hAnsi="Arial" w:cs="Arial"/>
                <w:sz w:val="20"/>
                <w:szCs w:val="20"/>
                <w:lang w:eastAsia="en-US"/>
              </w:rPr>
              <w:t>.</w:t>
            </w:r>
            <w:r w:rsidRPr="001356CA">
              <w:rPr>
                <w:rFonts w:ascii="Arial" w:hAnsi="Arial" w:cs="Arial"/>
                <w:sz w:val="20"/>
                <w:szCs w:val="20"/>
                <w:lang w:eastAsia="en-US"/>
              </w:rPr>
              <w:t>5 ± 0</w:t>
            </w:r>
            <w:r w:rsidR="00BF183C" w:rsidRPr="001356CA">
              <w:rPr>
                <w:rFonts w:ascii="Arial" w:hAnsi="Arial" w:cs="Arial"/>
                <w:sz w:val="20"/>
                <w:szCs w:val="20"/>
                <w:lang w:eastAsia="en-US"/>
              </w:rPr>
              <w:t>.</w:t>
            </w:r>
            <w:r w:rsidRPr="001356CA">
              <w:rPr>
                <w:rFonts w:ascii="Arial" w:hAnsi="Arial" w:cs="Arial"/>
                <w:sz w:val="20"/>
                <w:szCs w:val="20"/>
                <w:lang w:eastAsia="en-US"/>
              </w:rPr>
              <w:t>9</w:t>
            </w:r>
            <w:r w:rsidRPr="001356CA">
              <w:rPr>
                <w:rFonts w:ascii="Arial" w:hAnsi="Arial" w:cs="Arial"/>
                <w:sz w:val="20"/>
                <w:szCs w:val="20"/>
                <w:vertAlign w:val="superscript"/>
                <w:lang w:eastAsia="en-US"/>
              </w:rPr>
              <w:t>a</w:t>
            </w:r>
          </w:p>
        </w:tc>
        <w:tc>
          <w:tcPr>
            <w:tcW w:w="658" w:type="pct"/>
            <w:tcBorders>
              <w:left w:val="nil"/>
              <w:bottom w:val="single" w:sz="18" w:space="0" w:color="000000" w:themeColor="text1"/>
              <w:right w:val="nil"/>
            </w:tcBorders>
            <w:vAlign w:val="center"/>
          </w:tcPr>
          <w:p w14:paraId="60D9F038" w14:textId="43D0C311" w:rsidR="00AB419C" w:rsidRPr="001356CA" w:rsidRDefault="00AB419C" w:rsidP="00B11039">
            <w:pPr>
              <w:spacing w:after="0" w:line="360" w:lineRule="auto"/>
              <w:jc w:val="center"/>
              <w:rPr>
                <w:rFonts w:ascii="Arial" w:eastAsia="Times New Roman" w:hAnsi="Arial" w:cs="Arial"/>
                <w:sz w:val="20"/>
                <w:szCs w:val="20"/>
                <w:lang w:eastAsia="en-US"/>
              </w:rPr>
            </w:pPr>
            <w:r w:rsidRPr="001356CA">
              <w:rPr>
                <w:rFonts w:ascii="Arial" w:hAnsi="Arial" w:cs="Arial"/>
                <w:sz w:val="20"/>
                <w:szCs w:val="20"/>
                <w:lang w:eastAsia="en-US"/>
              </w:rPr>
              <w:t>87</w:t>
            </w:r>
            <w:r w:rsidR="00BF183C" w:rsidRPr="001356CA">
              <w:rPr>
                <w:rFonts w:ascii="Arial" w:hAnsi="Arial" w:cs="Arial"/>
                <w:sz w:val="20"/>
                <w:szCs w:val="20"/>
                <w:lang w:eastAsia="en-US"/>
              </w:rPr>
              <w:t>.</w:t>
            </w:r>
            <w:r w:rsidRPr="001356CA">
              <w:rPr>
                <w:rFonts w:ascii="Arial" w:hAnsi="Arial" w:cs="Arial"/>
                <w:sz w:val="20"/>
                <w:szCs w:val="20"/>
                <w:lang w:eastAsia="en-US"/>
              </w:rPr>
              <w:t>7 ± 1</w:t>
            </w:r>
            <w:r w:rsidR="00BF183C" w:rsidRPr="001356CA">
              <w:rPr>
                <w:rFonts w:ascii="Arial" w:hAnsi="Arial" w:cs="Arial"/>
                <w:sz w:val="20"/>
                <w:szCs w:val="20"/>
                <w:lang w:eastAsia="en-US"/>
              </w:rPr>
              <w:t>.</w:t>
            </w:r>
            <w:r w:rsidRPr="001356CA">
              <w:rPr>
                <w:rFonts w:ascii="Arial" w:hAnsi="Arial" w:cs="Arial"/>
                <w:sz w:val="20"/>
                <w:szCs w:val="20"/>
                <w:lang w:eastAsia="en-US"/>
              </w:rPr>
              <w:t>4</w:t>
            </w:r>
            <w:r w:rsidRPr="001356CA">
              <w:rPr>
                <w:rFonts w:ascii="Arial" w:hAnsi="Arial" w:cs="Arial"/>
                <w:sz w:val="20"/>
                <w:szCs w:val="20"/>
                <w:vertAlign w:val="superscript"/>
                <w:lang w:eastAsia="en-US"/>
              </w:rPr>
              <w:t>a</w:t>
            </w:r>
          </w:p>
        </w:tc>
        <w:tc>
          <w:tcPr>
            <w:tcW w:w="686" w:type="pct"/>
            <w:tcBorders>
              <w:left w:val="nil"/>
              <w:bottom w:val="single" w:sz="18" w:space="0" w:color="000000" w:themeColor="text1"/>
              <w:right w:val="nil"/>
            </w:tcBorders>
            <w:vAlign w:val="center"/>
          </w:tcPr>
          <w:p w14:paraId="23E17634" w14:textId="3ADAF830" w:rsidR="00AB419C" w:rsidRPr="001356CA" w:rsidRDefault="00AB419C" w:rsidP="00B11039">
            <w:pPr>
              <w:spacing w:after="0" w:line="360" w:lineRule="auto"/>
              <w:jc w:val="center"/>
              <w:rPr>
                <w:rFonts w:ascii="Arial" w:eastAsia="Times New Roman" w:hAnsi="Arial" w:cs="Arial"/>
                <w:sz w:val="20"/>
                <w:szCs w:val="20"/>
                <w:lang w:eastAsia="en-US"/>
              </w:rPr>
            </w:pPr>
            <w:r w:rsidRPr="001356CA">
              <w:rPr>
                <w:rFonts w:ascii="Arial" w:hAnsi="Arial" w:cs="Arial"/>
                <w:sz w:val="20"/>
                <w:szCs w:val="20"/>
                <w:lang w:eastAsia="en-US"/>
              </w:rPr>
              <w:t>89</w:t>
            </w:r>
            <w:r w:rsidR="00BF183C" w:rsidRPr="001356CA">
              <w:rPr>
                <w:rFonts w:ascii="Arial" w:hAnsi="Arial" w:cs="Arial"/>
                <w:sz w:val="20"/>
                <w:szCs w:val="20"/>
                <w:lang w:eastAsia="en-US"/>
              </w:rPr>
              <w:t>.</w:t>
            </w:r>
            <w:r w:rsidRPr="001356CA">
              <w:rPr>
                <w:rFonts w:ascii="Arial" w:hAnsi="Arial" w:cs="Arial"/>
                <w:sz w:val="20"/>
                <w:szCs w:val="20"/>
                <w:lang w:eastAsia="en-US"/>
              </w:rPr>
              <w:t>1 ± 0</w:t>
            </w:r>
            <w:r w:rsidR="00BF183C" w:rsidRPr="001356CA">
              <w:rPr>
                <w:rFonts w:ascii="Arial" w:hAnsi="Arial" w:cs="Arial"/>
                <w:sz w:val="20"/>
                <w:szCs w:val="20"/>
                <w:lang w:eastAsia="en-US"/>
              </w:rPr>
              <w:t>.</w:t>
            </w:r>
            <w:r w:rsidRPr="001356CA">
              <w:rPr>
                <w:rFonts w:ascii="Arial" w:hAnsi="Arial" w:cs="Arial"/>
                <w:sz w:val="20"/>
                <w:szCs w:val="20"/>
                <w:lang w:eastAsia="en-US"/>
              </w:rPr>
              <w:t>9</w:t>
            </w:r>
            <w:r w:rsidRPr="001356CA">
              <w:rPr>
                <w:rFonts w:ascii="Arial" w:hAnsi="Arial" w:cs="Arial"/>
                <w:sz w:val="20"/>
                <w:szCs w:val="20"/>
                <w:vertAlign w:val="superscript"/>
                <w:lang w:eastAsia="en-US"/>
              </w:rPr>
              <w:t>a</w:t>
            </w:r>
          </w:p>
        </w:tc>
      </w:tr>
    </w:tbl>
    <w:p w14:paraId="7E3C306A" w14:textId="77777777" w:rsidR="001356CA" w:rsidRDefault="00FA53C0" w:rsidP="001356CA">
      <w:pPr>
        <w:spacing w:line="360" w:lineRule="auto"/>
        <w:jc w:val="both"/>
        <w:rPr>
          <w:rFonts w:ascii="Arial" w:hAnsi="Arial" w:cs="Arial"/>
          <w:sz w:val="20"/>
          <w:szCs w:val="20"/>
          <w:lang w:val="en-US"/>
        </w:rPr>
      </w:pPr>
      <w:r w:rsidRPr="001356CA">
        <w:rPr>
          <w:rFonts w:ascii="Arial" w:hAnsi="Arial" w:cs="Arial"/>
          <w:sz w:val="20"/>
          <w:szCs w:val="20"/>
          <w:lang w:val="en-US"/>
        </w:rPr>
        <w:t>For each parameter, the same letter (a or b) in the same column means that there is no significant difference between the batches, at the 5% threshold.</w:t>
      </w:r>
    </w:p>
    <w:p w14:paraId="294E308E" w14:textId="5AA4FF9C" w:rsidR="00AB419C" w:rsidRPr="001356CA" w:rsidRDefault="001356CA" w:rsidP="001356CA">
      <w:pPr>
        <w:spacing w:line="360" w:lineRule="auto"/>
        <w:jc w:val="both"/>
        <w:rPr>
          <w:rFonts w:ascii="Arial" w:hAnsi="Arial" w:cs="Arial"/>
          <w:b/>
          <w:bCs/>
          <w:sz w:val="24"/>
          <w:szCs w:val="24"/>
          <w:lang w:val="en-US"/>
        </w:rPr>
      </w:pPr>
      <w:r w:rsidRPr="001356CA">
        <w:rPr>
          <w:rFonts w:ascii="Arial" w:hAnsi="Arial" w:cs="Arial"/>
          <w:b/>
          <w:bCs/>
          <w:sz w:val="20"/>
          <w:szCs w:val="20"/>
          <w:lang w:val="en-US"/>
        </w:rPr>
        <w:t>3.2.</w:t>
      </w:r>
      <w:r>
        <w:rPr>
          <w:rFonts w:ascii="Arial" w:hAnsi="Arial" w:cs="Arial"/>
          <w:b/>
          <w:bCs/>
          <w:sz w:val="20"/>
          <w:szCs w:val="20"/>
          <w:lang w:val="en-US"/>
        </w:rPr>
        <w:t xml:space="preserve"> </w:t>
      </w:r>
      <w:r>
        <w:rPr>
          <w:rFonts w:ascii="Arial" w:hAnsi="Arial" w:cs="Arial"/>
          <w:b/>
          <w:bCs/>
          <w:sz w:val="24"/>
          <w:szCs w:val="24"/>
          <w:lang w:val="en-US"/>
        </w:rPr>
        <w:t>D</w:t>
      </w:r>
      <w:r w:rsidRPr="001356CA">
        <w:rPr>
          <w:rFonts w:ascii="Arial" w:hAnsi="Arial" w:cs="Arial"/>
          <w:b/>
          <w:bCs/>
          <w:sz w:val="24"/>
          <w:szCs w:val="24"/>
          <w:lang w:val="en-US"/>
        </w:rPr>
        <w:t>iscussion</w:t>
      </w:r>
    </w:p>
    <w:p w14:paraId="2B832446" w14:textId="255CD194" w:rsidR="007C5B19" w:rsidRPr="001356CA" w:rsidRDefault="007C5B19" w:rsidP="00AB419C">
      <w:pPr>
        <w:spacing w:after="0" w:line="360" w:lineRule="auto"/>
        <w:jc w:val="both"/>
        <w:rPr>
          <w:rFonts w:ascii="Arial" w:hAnsi="Arial" w:cs="Arial"/>
          <w:sz w:val="20"/>
          <w:szCs w:val="20"/>
          <w:lang w:val="en-US"/>
        </w:rPr>
      </w:pPr>
      <w:r w:rsidRPr="001356CA">
        <w:rPr>
          <w:rFonts w:ascii="Arial" w:hAnsi="Arial" w:cs="Arial"/>
          <w:sz w:val="20"/>
          <w:szCs w:val="20"/>
          <w:lang w:val="en-US"/>
        </w:rPr>
        <w:t>During production, the use of phosphoric and formic acids in oral solution improved the laying rate of quails by 12.4 ± 0.5%. The improvement in the laying rate recorded in the quails that received the acid-supplemented drink could be explained by greater availability of nutrients. The more rapid drop in the laying rate after the peak of production, for the quails of the control batch, would be due to the digestive disorders recorded. These digestive disorders recorded led to a drop in food consumption and subsequently a drop in egg production.</w:t>
      </w:r>
    </w:p>
    <w:p w14:paraId="3A7B43EB" w14:textId="4E9E93ED" w:rsidR="005717E1" w:rsidRPr="001356CA" w:rsidRDefault="007C5B19" w:rsidP="005717E1">
      <w:pPr>
        <w:spacing w:after="0" w:line="360" w:lineRule="auto"/>
        <w:jc w:val="both"/>
        <w:rPr>
          <w:rFonts w:ascii="Arial" w:hAnsi="Arial" w:cs="Arial"/>
          <w:sz w:val="20"/>
          <w:szCs w:val="20"/>
          <w:lang w:val="en-US"/>
        </w:rPr>
      </w:pPr>
      <w:r w:rsidRPr="001356CA">
        <w:rPr>
          <w:rFonts w:ascii="Arial" w:hAnsi="Arial" w:cs="Arial"/>
          <w:sz w:val="20"/>
          <w:szCs w:val="20"/>
          <w:lang w:val="en-US"/>
        </w:rPr>
        <w:t>The results showed that mortality and morbidity rates were lower for the quails watered with acid-supplemented water. These low levels are due to the fact that phosphoric and formic acids had a bacteriostatic action against the pathogens causing digestive disorders.</w:t>
      </w:r>
      <w:r w:rsidR="00AB419C" w:rsidRPr="001356CA">
        <w:rPr>
          <w:rStyle w:val="y2iqfc"/>
          <w:rFonts w:ascii="Arial" w:eastAsiaTheme="majorEastAsia" w:hAnsi="Arial" w:cs="Arial"/>
          <w:sz w:val="20"/>
          <w:szCs w:val="20"/>
          <w:lang w:val="en-US"/>
        </w:rPr>
        <w:t xml:space="preserve"> </w:t>
      </w:r>
      <w:r w:rsidRPr="001356CA">
        <w:rPr>
          <w:rStyle w:val="y2iqfc"/>
          <w:rFonts w:ascii="Arial" w:eastAsiaTheme="majorEastAsia" w:hAnsi="Arial" w:cs="Arial"/>
          <w:sz w:val="20"/>
          <w:szCs w:val="20"/>
          <w:lang w:val="en-US"/>
        </w:rPr>
        <w:t xml:space="preserve">Acidification of drinking water to a pH of 3.5 would have inhibited the growth of most pathogenic bacteria present in the quail's digestive tract. According to </w:t>
      </w:r>
      <w:proofErr w:type="spellStart"/>
      <w:r w:rsidRPr="001356CA">
        <w:rPr>
          <w:rStyle w:val="y2iqfc"/>
          <w:rFonts w:ascii="Arial" w:eastAsiaTheme="majorEastAsia" w:hAnsi="Arial" w:cs="Arial"/>
          <w:sz w:val="20"/>
          <w:szCs w:val="20"/>
          <w:lang w:val="en-US"/>
        </w:rPr>
        <w:t>Anses</w:t>
      </w:r>
      <w:proofErr w:type="spellEnd"/>
      <w:r w:rsidRPr="001356CA">
        <w:rPr>
          <w:rStyle w:val="y2iqfc"/>
          <w:rFonts w:ascii="Arial" w:eastAsiaTheme="majorEastAsia" w:hAnsi="Arial" w:cs="Arial"/>
          <w:sz w:val="20"/>
          <w:szCs w:val="20"/>
          <w:lang w:val="en-US"/>
        </w:rPr>
        <w:t xml:space="preserve"> (2021), the growth of salmonella is inhibited when the pH is below 3.8. Furthermore, the effectiveness of an acid in inhibiting bacteria is dependent on its dissociation constant </w:t>
      </w:r>
      <w:proofErr w:type="spellStart"/>
      <w:r w:rsidRPr="001356CA">
        <w:rPr>
          <w:rStyle w:val="y2iqfc"/>
          <w:rFonts w:ascii="Arial" w:eastAsiaTheme="majorEastAsia" w:hAnsi="Arial" w:cs="Arial"/>
          <w:sz w:val="20"/>
          <w:szCs w:val="20"/>
          <w:lang w:val="en-US"/>
        </w:rPr>
        <w:t>pKa</w:t>
      </w:r>
      <w:proofErr w:type="spellEnd"/>
      <w:r w:rsidRPr="001356CA">
        <w:rPr>
          <w:rStyle w:val="y2iqfc"/>
          <w:rFonts w:ascii="Arial" w:eastAsiaTheme="majorEastAsia" w:hAnsi="Arial" w:cs="Arial"/>
          <w:sz w:val="20"/>
          <w:szCs w:val="20"/>
          <w:lang w:val="en-US"/>
        </w:rPr>
        <w:t xml:space="preserve"> (acidity constant) which is evaluated as the pH at which 50% of the acid dissociates. </w:t>
      </w:r>
      <w:r w:rsidR="00B972B5" w:rsidRPr="001356CA">
        <w:rPr>
          <w:rStyle w:val="y2iqfc"/>
          <w:rFonts w:ascii="Arial" w:eastAsiaTheme="majorEastAsia" w:hAnsi="Arial" w:cs="Arial"/>
          <w:sz w:val="20"/>
          <w:szCs w:val="20"/>
          <w:lang w:val="en-US"/>
        </w:rPr>
        <w:t xml:space="preserve">Thus, the </w:t>
      </w:r>
      <w:r w:rsidR="00B972B5" w:rsidRPr="001356CA">
        <w:rPr>
          <w:rStyle w:val="y2iqfc"/>
          <w:rFonts w:ascii="Arial" w:eastAsiaTheme="majorEastAsia" w:hAnsi="Arial" w:cs="Arial"/>
          <w:sz w:val="20"/>
          <w:szCs w:val="20"/>
          <w:lang w:val="en-US"/>
        </w:rPr>
        <w:lastRenderedPageBreak/>
        <w:t xml:space="preserve">lower the </w:t>
      </w:r>
      <w:proofErr w:type="spellStart"/>
      <w:r w:rsidR="00B972B5" w:rsidRPr="001356CA">
        <w:rPr>
          <w:rStyle w:val="y2iqfc"/>
          <w:rFonts w:ascii="Arial" w:eastAsiaTheme="majorEastAsia" w:hAnsi="Arial" w:cs="Arial"/>
          <w:sz w:val="20"/>
          <w:szCs w:val="20"/>
          <w:lang w:val="en-US"/>
        </w:rPr>
        <w:t>pKa</w:t>
      </w:r>
      <w:proofErr w:type="spellEnd"/>
      <w:r w:rsidR="00B972B5" w:rsidRPr="001356CA">
        <w:rPr>
          <w:rStyle w:val="y2iqfc"/>
          <w:rFonts w:ascii="Arial" w:eastAsiaTheme="majorEastAsia" w:hAnsi="Arial" w:cs="Arial"/>
          <w:sz w:val="20"/>
          <w:szCs w:val="20"/>
          <w:lang w:val="en-US"/>
        </w:rPr>
        <w:t xml:space="preserve"> of an organic acid, the greater its strength and its reducing effect on the pH of the gastrointestinal system of animals (Gao et al., 2021). Phosphoric acid has a high degree of dissociation and the speed is fast, so it can quickly reduce the pH of f</w:t>
      </w:r>
      <w:r w:rsidR="005717E1" w:rsidRPr="001356CA">
        <w:rPr>
          <w:rStyle w:val="y2iqfc"/>
          <w:rFonts w:ascii="Arial" w:eastAsiaTheme="majorEastAsia" w:hAnsi="Arial" w:cs="Arial"/>
          <w:sz w:val="20"/>
          <w:szCs w:val="20"/>
          <w:lang w:val="en-US"/>
        </w:rPr>
        <w:t>ee</w:t>
      </w:r>
      <w:r w:rsidR="00B972B5" w:rsidRPr="001356CA">
        <w:rPr>
          <w:rStyle w:val="y2iqfc"/>
          <w:rFonts w:ascii="Arial" w:eastAsiaTheme="majorEastAsia" w:hAnsi="Arial" w:cs="Arial"/>
          <w:sz w:val="20"/>
          <w:szCs w:val="20"/>
          <w:lang w:val="en-US"/>
        </w:rPr>
        <w:t>d in the stomach (Xiao et al., 2016). The mode of action of formic acid for the reduction of bacteria is linked to the intracellular accumulation of hydrogen ions, which increase energy expenditure and disrupt intracellular functions. Formic acid is able to cross the cell membrane of bacteria. Once inside the cell, the acid dissociates to produce H+ ions, which reduces the cell's pH, forcing the body to use its energy to try to restore the normal balance. Anions produced from the acid can disrupt DNA and protein synthesis, putting the organism under stress and unable to replicate (Kim et al., 2015).</w:t>
      </w:r>
      <w:r w:rsidR="00AB419C" w:rsidRPr="001356CA">
        <w:rPr>
          <w:rFonts w:ascii="Arial" w:hAnsi="Arial" w:cs="Arial"/>
          <w:sz w:val="20"/>
          <w:szCs w:val="20"/>
          <w:lang w:val="en-US"/>
        </w:rPr>
        <w:t xml:space="preserve"> </w:t>
      </w:r>
      <w:r w:rsidR="00B972B5" w:rsidRPr="001356CA">
        <w:rPr>
          <w:rFonts w:ascii="Arial" w:hAnsi="Arial" w:cs="Arial"/>
          <w:sz w:val="20"/>
          <w:szCs w:val="20"/>
          <w:lang w:val="en-US"/>
        </w:rPr>
        <w:t xml:space="preserve">Thus, the acids used would have had both a bacteriostatic and bactericidal action. This dual action made it possible to strengthen immunity, hence this low mortality and morbidity rate for the quails </w:t>
      </w:r>
      <w:r w:rsidR="005717E1" w:rsidRPr="001356CA">
        <w:rPr>
          <w:rFonts w:ascii="Arial" w:hAnsi="Arial" w:cs="Arial"/>
          <w:sz w:val="20"/>
          <w:szCs w:val="20"/>
          <w:lang w:val="en-US"/>
        </w:rPr>
        <w:t>of</w:t>
      </w:r>
      <w:r w:rsidR="00B972B5" w:rsidRPr="001356CA">
        <w:rPr>
          <w:rFonts w:ascii="Arial" w:hAnsi="Arial" w:cs="Arial"/>
          <w:sz w:val="20"/>
          <w:szCs w:val="20"/>
          <w:lang w:val="en-US"/>
        </w:rPr>
        <w:t xml:space="preserve"> the acidic batch. The high mortality rate recorded </w:t>
      </w:r>
      <w:r w:rsidR="005717E1" w:rsidRPr="001356CA">
        <w:rPr>
          <w:rFonts w:ascii="Arial" w:hAnsi="Arial" w:cs="Arial"/>
          <w:sz w:val="20"/>
          <w:szCs w:val="20"/>
          <w:lang w:val="en-US"/>
        </w:rPr>
        <w:t>with</w:t>
      </w:r>
      <w:r w:rsidR="00B972B5" w:rsidRPr="001356CA">
        <w:rPr>
          <w:rFonts w:ascii="Arial" w:hAnsi="Arial" w:cs="Arial"/>
          <w:sz w:val="20"/>
          <w:szCs w:val="20"/>
          <w:lang w:val="en-US"/>
        </w:rPr>
        <w:t xml:space="preserve"> the quails of the control batch may be due to the parasitic diseases present in this batch. These digestive pathologies are mostly due to microbial contamination of drinking water by salmonella and coccidia present in stools.</w:t>
      </w:r>
      <w:r w:rsidR="005717E1" w:rsidRPr="001356CA">
        <w:rPr>
          <w:rFonts w:ascii="Arial" w:hAnsi="Arial" w:cs="Arial"/>
          <w:sz w:val="20"/>
          <w:szCs w:val="20"/>
          <w:lang w:val="en-US"/>
        </w:rPr>
        <w:t xml:space="preserve"> Regarding feed consumption, the acids used in this trial did not affect the feed consumption of quails from the 7th to the 15th week of age. The drop in feed consumption recorded from the 16th week of age in the quails from the control group is due to their health condition. Indeed, the quails from the control group, which did not receive any additional acid in the drinking water, developed digestive pathologies such as ascariasis and coccidiosis; which could justify the higher morbidity rate in the quails of the control group. The pathologies lead to a destruction of the intestinal epithelium of quails and subsequently a reduction in feed consumption as stated by El-Morsy et al. (2016).</w:t>
      </w:r>
    </w:p>
    <w:p w14:paraId="59FD0F2B" w14:textId="74F2EFF3" w:rsidR="0038186D" w:rsidRPr="001356CA" w:rsidRDefault="009D5EA6" w:rsidP="009D5EA6">
      <w:pPr>
        <w:spacing w:after="0" w:line="360" w:lineRule="auto"/>
        <w:jc w:val="both"/>
        <w:rPr>
          <w:rFonts w:ascii="Arial" w:hAnsi="Arial" w:cs="Arial"/>
          <w:sz w:val="20"/>
          <w:szCs w:val="20"/>
          <w:lang w:val="en-US"/>
        </w:rPr>
      </w:pPr>
      <w:r w:rsidRPr="001356CA">
        <w:rPr>
          <w:rStyle w:val="y2iqfc"/>
          <w:rFonts w:ascii="Arial" w:eastAsiaTheme="majorEastAsia" w:hAnsi="Arial" w:cs="Arial"/>
          <w:sz w:val="20"/>
          <w:szCs w:val="20"/>
          <w:lang w:val="en-US"/>
        </w:rPr>
        <w:t>In terms of the conversion index, the quails which had their drink supplemented with acids showed a significant improvement in the conversion index compared to the quails from the control batch (p &lt; 0.05). The conversion index is best when it is as low as possible (</w:t>
      </w:r>
      <w:proofErr w:type="spellStart"/>
      <w:r w:rsidRPr="001356CA">
        <w:rPr>
          <w:rStyle w:val="y2iqfc"/>
          <w:rFonts w:ascii="Arial" w:eastAsiaTheme="majorEastAsia" w:hAnsi="Arial" w:cs="Arial"/>
          <w:sz w:val="20"/>
          <w:szCs w:val="20"/>
          <w:lang w:val="en-US"/>
        </w:rPr>
        <w:t>Bouatene</w:t>
      </w:r>
      <w:proofErr w:type="spellEnd"/>
      <w:r w:rsidRPr="001356CA">
        <w:rPr>
          <w:rStyle w:val="y2iqfc"/>
          <w:rFonts w:ascii="Arial" w:eastAsiaTheme="majorEastAsia" w:hAnsi="Arial" w:cs="Arial"/>
          <w:sz w:val="20"/>
          <w:szCs w:val="20"/>
          <w:lang w:val="en-US"/>
        </w:rPr>
        <w:t xml:space="preserve"> et al., 2012). This improvement can probably be due to better nutrient utilization by the quails; which made it possible to obtain a better conversion index from the 10th to the 20th week of age. The results of this study are consistent with the work of Youssef et al. (2016) and those of Khan et al. (2016), who reported that acid supplementation improves feed efficiency in quails.</w:t>
      </w:r>
      <w:r w:rsidR="00AB419C" w:rsidRPr="001356CA">
        <w:rPr>
          <w:rFonts w:ascii="Arial" w:hAnsi="Arial" w:cs="Arial"/>
          <w:sz w:val="20"/>
          <w:szCs w:val="20"/>
          <w:lang w:val="en-US"/>
        </w:rPr>
        <w:t xml:space="preserve"> </w:t>
      </w:r>
      <w:r w:rsidRPr="001356CA">
        <w:rPr>
          <w:rFonts w:ascii="Arial" w:hAnsi="Arial" w:cs="Arial"/>
          <w:sz w:val="20"/>
          <w:szCs w:val="20"/>
          <w:lang w:val="en-US"/>
        </w:rPr>
        <w:t xml:space="preserve">Indeed, reducing the pH of drinking water to 3.5 by using phosphoric and formic acids would have transformed pepsinogen into pepsin in the stomach of the quail, as stated by </w:t>
      </w:r>
      <w:proofErr w:type="spellStart"/>
      <w:r w:rsidRPr="001356CA">
        <w:rPr>
          <w:rFonts w:ascii="Arial" w:hAnsi="Arial" w:cs="Arial"/>
          <w:sz w:val="20"/>
          <w:szCs w:val="20"/>
          <w:lang w:val="en-US"/>
        </w:rPr>
        <w:t>Recoules</w:t>
      </w:r>
      <w:proofErr w:type="spellEnd"/>
      <w:r w:rsidRPr="001356CA">
        <w:rPr>
          <w:rFonts w:ascii="Arial" w:hAnsi="Arial" w:cs="Arial"/>
          <w:sz w:val="20"/>
          <w:szCs w:val="20"/>
          <w:lang w:val="en-US"/>
        </w:rPr>
        <w:t xml:space="preserve"> et al. (2015); which would have favored the digestion of the proteins contained in the f</w:t>
      </w:r>
      <w:r w:rsidR="0038186D" w:rsidRPr="001356CA">
        <w:rPr>
          <w:rFonts w:ascii="Arial" w:hAnsi="Arial" w:cs="Arial"/>
          <w:sz w:val="20"/>
          <w:szCs w:val="20"/>
          <w:lang w:val="en-US"/>
        </w:rPr>
        <w:t>ee</w:t>
      </w:r>
      <w:r w:rsidRPr="001356CA">
        <w:rPr>
          <w:rFonts w:ascii="Arial" w:hAnsi="Arial" w:cs="Arial"/>
          <w:sz w:val="20"/>
          <w:szCs w:val="20"/>
          <w:lang w:val="en-US"/>
        </w:rPr>
        <w:t>d ration. Pepsin is an enzyme that degrades f</w:t>
      </w:r>
      <w:r w:rsidR="0038186D" w:rsidRPr="001356CA">
        <w:rPr>
          <w:rFonts w:ascii="Arial" w:hAnsi="Arial" w:cs="Arial"/>
          <w:sz w:val="20"/>
          <w:szCs w:val="20"/>
          <w:lang w:val="en-US"/>
        </w:rPr>
        <w:t>ee</w:t>
      </w:r>
      <w:r w:rsidRPr="001356CA">
        <w:rPr>
          <w:rFonts w:ascii="Arial" w:hAnsi="Arial" w:cs="Arial"/>
          <w:sz w:val="20"/>
          <w:szCs w:val="20"/>
          <w:lang w:val="en-US"/>
        </w:rPr>
        <w:t>d proteins by hydrolyzing peptide bonds. This enzyme is essential for the hydrolysis of proteins and peptides to make amino acids available to the quail. According to Kim et al. (2015) and Ghadeer (2019), the use of organic acids in animal feed increases gastric proteolysis, thus improving protein bioavailability. In addition, the acids used in drinking water would have improved the bioavailability of minerals such as calcium and phosphorus contained in the ration (Cloutier &amp; Klopfenstein, 2015; Youssef et al., 2016).</w:t>
      </w:r>
    </w:p>
    <w:p w14:paraId="6554B6A9" w14:textId="1EF34015" w:rsidR="00AB419C" w:rsidRPr="001356CA" w:rsidRDefault="00E467E6" w:rsidP="00E467E6">
      <w:pPr>
        <w:spacing w:after="0" w:line="360" w:lineRule="auto"/>
        <w:jc w:val="both"/>
        <w:rPr>
          <w:rFonts w:ascii="Arial" w:hAnsi="Arial" w:cs="Arial"/>
          <w:sz w:val="20"/>
          <w:szCs w:val="20"/>
          <w:lang w:val="en-US"/>
        </w:rPr>
      </w:pPr>
      <w:r w:rsidRPr="001356CA">
        <w:rPr>
          <w:rFonts w:ascii="Arial" w:hAnsi="Arial" w:cs="Arial"/>
          <w:sz w:val="20"/>
          <w:szCs w:val="20"/>
          <w:lang w:val="en-US"/>
        </w:rPr>
        <w:t xml:space="preserve">Regarding the physical quality of eggs, the use of the combination of phosphoric and formic acids did not affect the shape index of quail eggs. The shape indices of quail eggs from the acidic batch and that of the control batch recorded are close to those of </w:t>
      </w:r>
      <w:proofErr w:type="spellStart"/>
      <w:r w:rsidRPr="001356CA">
        <w:rPr>
          <w:rFonts w:ascii="Arial" w:hAnsi="Arial" w:cs="Arial"/>
          <w:sz w:val="20"/>
          <w:szCs w:val="20"/>
          <w:lang w:val="en-US"/>
        </w:rPr>
        <w:t>Moula</w:t>
      </w:r>
      <w:proofErr w:type="spellEnd"/>
      <w:r w:rsidRPr="001356CA">
        <w:rPr>
          <w:rFonts w:ascii="Arial" w:hAnsi="Arial" w:cs="Arial"/>
          <w:sz w:val="20"/>
          <w:szCs w:val="20"/>
          <w:lang w:val="en-US"/>
        </w:rPr>
        <w:t xml:space="preserve"> et al (2014). The weight of the eggs of the quails watered with the acidified drink was higher than those of the control batch. This improvement could be due to the increase in the availability of nutrients for their formation. According to Kim et al. </w:t>
      </w:r>
      <w:r w:rsidRPr="001356CA">
        <w:rPr>
          <w:rFonts w:ascii="Arial" w:hAnsi="Arial" w:cs="Arial"/>
          <w:sz w:val="20"/>
          <w:szCs w:val="20"/>
          <w:lang w:val="en-US"/>
        </w:rPr>
        <w:lastRenderedPageBreak/>
        <w:t xml:space="preserve">(2015), formic acid increases the bioavailability of phosphorus in diets fed to chickens. The increase of egg weight could be partly explained by the increase of the weight of the different components of the egg. The freshness of the egg, represented by Haugh units, decreases with the age of the quails. The results of the present study corroborate those of Zita et al. (2013). </w:t>
      </w:r>
      <w:r w:rsidRPr="001356CA">
        <w:rPr>
          <w:rStyle w:val="y2iqfc"/>
          <w:rFonts w:ascii="Arial" w:eastAsiaTheme="majorEastAsia" w:hAnsi="Arial" w:cs="Arial"/>
          <w:sz w:val="20"/>
          <w:szCs w:val="20"/>
          <w:lang w:val="en-US"/>
        </w:rPr>
        <w:t xml:space="preserve">The improvement of the Haugh unit values of eggs from the acid batch compared to those from the control batch may be due to a reduction in bacterial contamination of the eggs, thereby improving the keeping quality. This improvement in the freshness of the eggs increases their shelf life; which reduces the number of eggs downgraded during sale. </w:t>
      </w:r>
      <w:r w:rsidR="00106243" w:rsidRPr="001356CA">
        <w:rPr>
          <w:rFonts w:ascii="Arial" w:hAnsi="Arial" w:cs="Arial"/>
          <w:sz w:val="20"/>
          <w:szCs w:val="20"/>
          <w:lang w:val="en-US"/>
        </w:rPr>
        <w:t>Regarding the economic performance of quails, the supplementation of drinking water with acids made it possible to obtain an additional gain of 45,100 ± 1,250 F CFA for a population of 100 quails. This improvement can be justified by the antibacterial effects of acids and their ability to improve nutrient digestion. The results of the present study are consistent with those obtained by Khan et al. (2016).</w:t>
      </w:r>
    </w:p>
    <w:p w14:paraId="7DF05A4A" w14:textId="62E0BFD1" w:rsidR="00AB419C" w:rsidRPr="001356CA" w:rsidRDefault="001356CA" w:rsidP="00AB419C">
      <w:pPr>
        <w:spacing w:before="360" w:after="0" w:line="360" w:lineRule="auto"/>
        <w:jc w:val="both"/>
        <w:rPr>
          <w:rFonts w:ascii="Arial" w:hAnsi="Arial" w:cs="Arial"/>
          <w:b/>
          <w:lang w:val="en-US"/>
        </w:rPr>
      </w:pPr>
      <w:r w:rsidRPr="001356CA">
        <w:rPr>
          <w:rFonts w:ascii="Arial" w:hAnsi="Arial" w:cs="Arial"/>
          <w:b/>
          <w:lang w:val="en-US"/>
        </w:rPr>
        <w:t xml:space="preserve">4. </w:t>
      </w:r>
      <w:r w:rsidR="00AB419C" w:rsidRPr="001356CA">
        <w:rPr>
          <w:rFonts w:ascii="Arial" w:hAnsi="Arial" w:cs="Arial"/>
          <w:b/>
          <w:lang w:val="en-US"/>
        </w:rPr>
        <w:t>CONCLUSION</w:t>
      </w:r>
    </w:p>
    <w:p w14:paraId="087BCEA2" w14:textId="2F3261A9" w:rsidR="00106243" w:rsidRDefault="00106243" w:rsidP="00106243">
      <w:pPr>
        <w:spacing w:before="240" w:line="360" w:lineRule="auto"/>
        <w:jc w:val="both"/>
        <w:rPr>
          <w:rFonts w:ascii="Arial" w:hAnsi="Arial" w:cs="Arial"/>
          <w:sz w:val="20"/>
          <w:szCs w:val="20"/>
          <w:lang w:val="en-US"/>
        </w:rPr>
      </w:pPr>
      <w:r w:rsidRPr="001356CA">
        <w:rPr>
          <w:rFonts w:ascii="Arial" w:hAnsi="Arial" w:cs="Arial"/>
          <w:sz w:val="20"/>
          <w:szCs w:val="20"/>
          <w:lang w:val="en-US"/>
        </w:rPr>
        <w:t>This study made it possible to evaluate the combined effect of phosphoric acid and formic acid on the laying performance, economic performance and egg quality of Japanese quail. It appears that supplementing drinking water with phosphoric and formic acids was beneficial for quails. The presence of these acids in drinking water improved the health status, laying rate and conversion rate of quail. Economically, the supplementation of drinking water with phosphoric and formic acids made it possible to obtain an additional gain of 45,100 ± 1,250 F CFA for a population of 100 quails.</w:t>
      </w:r>
    </w:p>
    <w:p w14:paraId="43080DD6" w14:textId="77777777" w:rsidR="007A5134" w:rsidRPr="007A5134" w:rsidRDefault="007A5134" w:rsidP="00106243">
      <w:pPr>
        <w:spacing w:before="240" w:line="360" w:lineRule="auto"/>
        <w:jc w:val="both"/>
        <w:rPr>
          <w:rFonts w:ascii="Arial" w:hAnsi="Arial" w:cs="Arial"/>
          <w:b/>
          <w:bCs/>
          <w:shd w:val="clear" w:color="auto" w:fill="FFFFFF"/>
        </w:rPr>
      </w:pPr>
      <w:r w:rsidRPr="007A5134">
        <w:rPr>
          <w:rFonts w:ascii="Arial" w:hAnsi="Arial" w:cs="Arial"/>
          <w:b/>
          <w:bCs/>
          <w:shd w:val="clear" w:color="auto" w:fill="FFFFFF"/>
        </w:rPr>
        <w:t>DISCLAIMER (ARTIFICIAL INTELLIGENCE)</w:t>
      </w:r>
    </w:p>
    <w:p w14:paraId="3AD94A64" w14:textId="1C361FA7" w:rsidR="007A5134" w:rsidRPr="007A5134" w:rsidRDefault="007A5134" w:rsidP="00106243">
      <w:pPr>
        <w:spacing w:before="240" w:line="360" w:lineRule="auto"/>
        <w:jc w:val="both"/>
        <w:rPr>
          <w:rFonts w:ascii="Arial" w:hAnsi="Arial" w:cs="Arial"/>
          <w:sz w:val="20"/>
          <w:szCs w:val="20"/>
          <w:lang w:val="en-US"/>
        </w:rPr>
      </w:pPr>
      <w:r w:rsidRPr="000974D9">
        <w:rPr>
          <w:rFonts w:ascii="Arial" w:hAnsi="Arial" w:cs="Arial"/>
          <w:sz w:val="20"/>
          <w:szCs w:val="20"/>
          <w:shd w:val="clear" w:color="auto" w:fill="FFFFFF"/>
          <w:lang w:val="en-US"/>
        </w:rPr>
        <w:t>Author(</w:t>
      </w:r>
      <w:r w:rsidR="005B7E08" w:rsidRPr="000974D9">
        <w:rPr>
          <w:rFonts w:ascii="Arial" w:hAnsi="Arial" w:cs="Arial"/>
          <w:sz w:val="20"/>
          <w:szCs w:val="20"/>
          <w:shd w:val="clear" w:color="auto" w:fill="FFFFFF"/>
          <w:lang w:val="en-US"/>
        </w:rPr>
        <w:t>s) hereby declare that NO generative AI</w:t>
      </w:r>
      <w:r w:rsidRPr="000974D9">
        <w:rPr>
          <w:rFonts w:ascii="Arial" w:hAnsi="Arial" w:cs="Arial"/>
          <w:sz w:val="20"/>
          <w:szCs w:val="20"/>
          <w:shd w:val="clear" w:color="auto" w:fill="FFFFFF"/>
          <w:lang w:val="en-US"/>
        </w:rPr>
        <w:t xml:space="preserve"> </w:t>
      </w:r>
      <w:r w:rsidR="005B7E08" w:rsidRPr="000974D9">
        <w:rPr>
          <w:rFonts w:ascii="Arial" w:hAnsi="Arial" w:cs="Arial"/>
          <w:sz w:val="20"/>
          <w:szCs w:val="20"/>
          <w:shd w:val="clear" w:color="auto" w:fill="FFFFFF"/>
          <w:lang w:val="en-US"/>
        </w:rPr>
        <w:t>technologies such as Large Language Models</w:t>
      </w:r>
      <w:r w:rsidRPr="000974D9">
        <w:rPr>
          <w:rFonts w:ascii="Arial" w:hAnsi="Arial" w:cs="Arial"/>
          <w:sz w:val="20"/>
          <w:szCs w:val="20"/>
          <w:shd w:val="clear" w:color="auto" w:fill="FFFFFF"/>
          <w:lang w:val="en-US"/>
        </w:rPr>
        <w:t xml:space="preserve"> (</w:t>
      </w:r>
      <w:r w:rsidR="005B7E08" w:rsidRPr="000974D9">
        <w:rPr>
          <w:rFonts w:ascii="Arial" w:hAnsi="Arial" w:cs="Arial"/>
          <w:sz w:val="20"/>
          <w:szCs w:val="20"/>
          <w:shd w:val="clear" w:color="auto" w:fill="FFFFFF"/>
          <w:lang w:val="en-US"/>
        </w:rPr>
        <w:t>ChatGPT, COPILOT, etc.</w:t>
      </w:r>
      <w:r w:rsidRPr="000974D9">
        <w:rPr>
          <w:rFonts w:ascii="Arial" w:hAnsi="Arial" w:cs="Arial"/>
          <w:sz w:val="20"/>
          <w:szCs w:val="20"/>
          <w:shd w:val="clear" w:color="auto" w:fill="FFFFFF"/>
          <w:lang w:val="en-US"/>
        </w:rPr>
        <w:t>)   and   text-to-image generators  have  been  used  during  writing  or editing of this manuscript</w:t>
      </w:r>
    </w:p>
    <w:p w14:paraId="7EF6A051" w14:textId="2CA7865E" w:rsidR="00676BE5" w:rsidRPr="001356CA" w:rsidRDefault="00676BE5" w:rsidP="00AB419C">
      <w:pPr>
        <w:spacing w:after="120" w:line="360" w:lineRule="auto"/>
        <w:jc w:val="both"/>
        <w:rPr>
          <w:rFonts w:ascii="Arial" w:hAnsi="Arial" w:cs="Arial"/>
          <w:b/>
          <w:sz w:val="24"/>
          <w:szCs w:val="24"/>
          <w:lang w:val="en-US"/>
        </w:rPr>
      </w:pPr>
      <w:r w:rsidRPr="001356CA">
        <w:rPr>
          <w:rFonts w:ascii="Arial" w:hAnsi="Arial" w:cs="Arial"/>
          <w:b/>
          <w:sz w:val="24"/>
          <w:szCs w:val="24"/>
          <w:lang w:val="en-US"/>
        </w:rPr>
        <w:t>REFERENCES</w:t>
      </w:r>
    </w:p>
    <w:p w14:paraId="70076C65" w14:textId="7325A340" w:rsidR="00AB419C" w:rsidRPr="007A5134" w:rsidRDefault="00AB419C" w:rsidP="00AB419C">
      <w:pPr>
        <w:spacing w:after="120" w:line="360" w:lineRule="auto"/>
        <w:jc w:val="both"/>
        <w:rPr>
          <w:rFonts w:ascii="Arial" w:hAnsi="Arial" w:cs="Arial"/>
          <w:sz w:val="20"/>
          <w:szCs w:val="20"/>
          <w:lang w:val="en-US"/>
        </w:rPr>
      </w:pPr>
      <w:bookmarkStart w:id="3" w:name="_Hlk196138093"/>
      <w:proofErr w:type="spellStart"/>
      <w:r w:rsidRPr="000974D9">
        <w:rPr>
          <w:rFonts w:ascii="Arial" w:hAnsi="Arial" w:cs="Arial"/>
          <w:sz w:val="20"/>
          <w:szCs w:val="20"/>
          <w:lang w:val="en-US"/>
        </w:rPr>
        <w:t>Abasse</w:t>
      </w:r>
      <w:proofErr w:type="spellEnd"/>
      <w:r w:rsidRPr="000974D9">
        <w:rPr>
          <w:rFonts w:ascii="Arial" w:hAnsi="Arial" w:cs="Arial"/>
          <w:sz w:val="20"/>
          <w:szCs w:val="20"/>
          <w:lang w:val="en-US"/>
        </w:rPr>
        <w:t xml:space="preserve"> T., </w:t>
      </w:r>
      <w:proofErr w:type="spellStart"/>
      <w:r w:rsidRPr="000974D9">
        <w:rPr>
          <w:rFonts w:ascii="Arial" w:hAnsi="Arial" w:cs="Arial"/>
          <w:sz w:val="20"/>
          <w:szCs w:val="20"/>
          <w:lang w:val="en-US"/>
        </w:rPr>
        <w:t>Maigachi</w:t>
      </w:r>
      <w:proofErr w:type="spellEnd"/>
      <w:r w:rsidRPr="000974D9">
        <w:rPr>
          <w:rFonts w:ascii="Arial" w:hAnsi="Arial" w:cs="Arial"/>
          <w:sz w:val="20"/>
          <w:szCs w:val="20"/>
          <w:lang w:val="en-US"/>
        </w:rPr>
        <w:t xml:space="preserve"> I., Habba W. &amp; Diallo D.</w:t>
      </w:r>
      <w:r w:rsidRPr="000974D9">
        <w:rPr>
          <w:rFonts w:ascii="Arial" w:hAnsi="Arial" w:cs="Arial"/>
          <w:b/>
          <w:sz w:val="20"/>
          <w:szCs w:val="20"/>
          <w:lang w:val="en-US"/>
        </w:rPr>
        <w:t xml:space="preserve"> (2017)</w:t>
      </w:r>
      <w:r w:rsidRPr="000974D9">
        <w:rPr>
          <w:rFonts w:ascii="Arial" w:hAnsi="Arial" w:cs="Arial"/>
          <w:sz w:val="20"/>
          <w:szCs w:val="20"/>
          <w:lang w:val="en-US"/>
        </w:rPr>
        <w:t xml:space="preserve">. </w:t>
      </w:r>
      <w:r w:rsidR="00676BE5" w:rsidRPr="007A5134">
        <w:rPr>
          <w:rFonts w:ascii="Arial" w:hAnsi="Arial" w:cs="Arial"/>
          <w:sz w:val="20"/>
          <w:szCs w:val="20"/>
          <w:lang w:val="en-US"/>
        </w:rPr>
        <w:t>Effect of Moringa oleifera leaf flour supplementation in broiler production in Niger</w:t>
      </w:r>
      <w:r w:rsidRPr="007A5134">
        <w:rPr>
          <w:rFonts w:ascii="Arial" w:hAnsi="Arial" w:cs="Arial"/>
          <w:sz w:val="20"/>
          <w:szCs w:val="20"/>
          <w:lang w:val="en-US"/>
        </w:rPr>
        <w:t xml:space="preserve">. </w:t>
      </w:r>
      <w:proofErr w:type="spellStart"/>
      <w:r w:rsidRPr="007A5134">
        <w:rPr>
          <w:rFonts w:ascii="Arial" w:hAnsi="Arial" w:cs="Arial"/>
          <w:i/>
          <w:sz w:val="20"/>
          <w:szCs w:val="20"/>
          <w:lang w:val="en-US"/>
        </w:rPr>
        <w:t>Intertional</w:t>
      </w:r>
      <w:proofErr w:type="spellEnd"/>
      <w:r w:rsidRPr="007A5134">
        <w:rPr>
          <w:rFonts w:ascii="Arial" w:hAnsi="Arial" w:cs="Arial"/>
          <w:i/>
          <w:sz w:val="20"/>
          <w:szCs w:val="20"/>
          <w:lang w:val="en-US"/>
        </w:rPr>
        <w:t xml:space="preserve"> Journal of Biological and Chemical Sciences </w:t>
      </w:r>
      <w:r w:rsidRPr="007A5134">
        <w:rPr>
          <w:rFonts w:ascii="Arial" w:hAnsi="Arial" w:cs="Arial"/>
          <w:bCs/>
          <w:sz w:val="20"/>
          <w:szCs w:val="20"/>
          <w:lang w:val="en-US"/>
        </w:rPr>
        <w:t>11</w:t>
      </w:r>
      <w:r w:rsidRPr="007A5134">
        <w:rPr>
          <w:rFonts w:ascii="Arial" w:hAnsi="Arial" w:cs="Arial"/>
          <w:sz w:val="20"/>
          <w:szCs w:val="20"/>
          <w:lang w:val="en-US"/>
        </w:rPr>
        <w:t xml:space="preserve"> (2</w:t>
      </w:r>
      <w:r w:rsidR="008026BF" w:rsidRPr="007A5134">
        <w:rPr>
          <w:rFonts w:ascii="Arial" w:hAnsi="Arial" w:cs="Arial"/>
          <w:sz w:val="20"/>
          <w:szCs w:val="20"/>
          <w:lang w:val="en-US"/>
        </w:rPr>
        <w:t>):</w:t>
      </w:r>
      <w:r w:rsidRPr="007A5134">
        <w:rPr>
          <w:rFonts w:ascii="Arial" w:hAnsi="Arial" w:cs="Arial"/>
          <w:sz w:val="20"/>
          <w:szCs w:val="20"/>
          <w:lang w:val="en-US"/>
        </w:rPr>
        <w:t xml:space="preserve"> 722-729.</w:t>
      </w:r>
    </w:p>
    <w:p w14:paraId="5E2DE220" w14:textId="77777777" w:rsidR="00676BE5" w:rsidRPr="007A5134" w:rsidRDefault="00676BE5" w:rsidP="00AB419C">
      <w:pPr>
        <w:shd w:val="clear" w:color="auto" w:fill="FFFFFF"/>
        <w:spacing w:after="120" w:line="360" w:lineRule="auto"/>
        <w:jc w:val="both"/>
        <w:rPr>
          <w:rFonts w:ascii="Arial" w:hAnsi="Arial" w:cs="Arial"/>
          <w:spacing w:val="6"/>
          <w:sz w:val="20"/>
          <w:szCs w:val="20"/>
          <w:lang w:val="en-US"/>
        </w:rPr>
      </w:pPr>
      <w:proofErr w:type="spellStart"/>
      <w:r w:rsidRPr="007A5134">
        <w:rPr>
          <w:rFonts w:ascii="Arial" w:hAnsi="Arial" w:cs="Arial"/>
          <w:spacing w:val="6"/>
          <w:sz w:val="20"/>
          <w:szCs w:val="20"/>
          <w:lang w:val="en-US"/>
        </w:rPr>
        <w:t>Anses</w:t>
      </w:r>
      <w:proofErr w:type="spellEnd"/>
      <w:r w:rsidRPr="007A5134">
        <w:rPr>
          <w:rFonts w:ascii="Arial" w:hAnsi="Arial" w:cs="Arial"/>
          <w:spacing w:val="6"/>
          <w:sz w:val="20"/>
          <w:szCs w:val="20"/>
          <w:lang w:val="en-US"/>
        </w:rPr>
        <w:t xml:space="preserve"> (2021). Characteristics and sources of Salmonella spp. Foodborne biological hazard description sheet: Salmonella spp. Request no. 2016-SA-0080, National Agency for Food, Environmental and Occupational Health Safety, Paris 4p.</w:t>
      </w:r>
    </w:p>
    <w:p w14:paraId="26709AF4" w14:textId="0B412B7C" w:rsidR="00AB419C" w:rsidRPr="007A5134" w:rsidRDefault="00AB419C" w:rsidP="00AB419C">
      <w:pPr>
        <w:shd w:val="clear" w:color="auto" w:fill="FFFFFF"/>
        <w:spacing w:after="120" w:line="360" w:lineRule="auto"/>
        <w:jc w:val="both"/>
        <w:rPr>
          <w:rFonts w:ascii="Arial" w:hAnsi="Arial" w:cs="Arial"/>
          <w:spacing w:val="6"/>
          <w:sz w:val="20"/>
          <w:szCs w:val="20"/>
          <w:lang w:val="en-US"/>
        </w:rPr>
      </w:pPr>
      <w:r w:rsidRPr="007A5134">
        <w:rPr>
          <w:rFonts w:ascii="Arial" w:hAnsi="Arial" w:cs="Arial"/>
          <w:spacing w:val="6"/>
          <w:sz w:val="20"/>
          <w:szCs w:val="20"/>
          <w:lang w:val="en-US"/>
        </w:rPr>
        <w:t xml:space="preserve">Bansod A. P., </w:t>
      </w:r>
      <w:proofErr w:type="spellStart"/>
      <w:r w:rsidRPr="007A5134">
        <w:rPr>
          <w:rFonts w:ascii="Arial" w:hAnsi="Arial" w:cs="Arial"/>
          <w:spacing w:val="6"/>
          <w:sz w:val="20"/>
          <w:szCs w:val="20"/>
          <w:lang w:val="en-US"/>
        </w:rPr>
        <w:t>Kolaskar</w:t>
      </w:r>
      <w:proofErr w:type="spellEnd"/>
      <w:r w:rsidRPr="007A5134">
        <w:rPr>
          <w:rFonts w:ascii="Arial" w:hAnsi="Arial" w:cs="Arial"/>
          <w:spacing w:val="6"/>
          <w:sz w:val="20"/>
          <w:szCs w:val="20"/>
          <w:lang w:val="en-US"/>
        </w:rPr>
        <w:t xml:space="preserve"> A. G., Abhilash D. J., Pratik R. J., Sagar R. S. &amp; </w:t>
      </w:r>
      <w:proofErr w:type="spellStart"/>
      <w:r w:rsidRPr="007A5134">
        <w:rPr>
          <w:rFonts w:ascii="Arial" w:hAnsi="Arial" w:cs="Arial"/>
          <w:spacing w:val="6"/>
          <w:sz w:val="20"/>
          <w:szCs w:val="20"/>
          <w:lang w:val="en-US"/>
        </w:rPr>
        <w:t>Morkhade</w:t>
      </w:r>
      <w:proofErr w:type="spellEnd"/>
      <w:r w:rsidRPr="007A5134">
        <w:rPr>
          <w:rFonts w:ascii="Arial" w:hAnsi="Arial" w:cs="Arial"/>
          <w:spacing w:val="6"/>
          <w:sz w:val="20"/>
          <w:szCs w:val="20"/>
          <w:lang w:val="en-US"/>
        </w:rPr>
        <w:t xml:space="preserve"> S. J.</w:t>
      </w:r>
      <w:r w:rsidRPr="007A5134">
        <w:rPr>
          <w:rFonts w:ascii="Arial" w:hAnsi="Arial" w:cs="Arial"/>
          <w:b/>
          <w:spacing w:val="6"/>
          <w:sz w:val="20"/>
          <w:szCs w:val="20"/>
          <w:lang w:val="en-US"/>
        </w:rPr>
        <w:t xml:space="preserve"> (2020)</w:t>
      </w:r>
      <w:r w:rsidRPr="007A5134">
        <w:rPr>
          <w:rFonts w:ascii="Arial" w:hAnsi="Arial" w:cs="Arial"/>
          <w:spacing w:val="6"/>
          <w:sz w:val="20"/>
          <w:szCs w:val="20"/>
          <w:lang w:val="en-US"/>
        </w:rPr>
        <w:t xml:space="preserve">. A review on recent advances in uses of organic acids in poultry production. </w:t>
      </w:r>
      <w:r w:rsidRPr="007A5134">
        <w:rPr>
          <w:rFonts w:ascii="Arial" w:hAnsi="Arial" w:cs="Arial"/>
          <w:i/>
          <w:spacing w:val="6"/>
          <w:sz w:val="20"/>
          <w:szCs w:val="20"/>
          <w:lang w:val="en-US"/>
        </w:rPr>
        <w:t xml:space="preserve">International Journal of Veterinary Sciences and Animal Husbandry </w:t>
      </w:r>
      <w:r w:rsidRPr="007A5134">
        <w:rPr>
          <w:rFonts w:ascii="Arial" w:hAnsi="Arial" w:cs="Arial"/>
          <w:bCs/>
          <w:spacing w:val="6"/>
          <w:sz w:val="20"/>
          <w:szCs w:val="20"/>
          <w:lang w:val="en-US"/>
        </w:rPr>
        <w:t>5</w:t>
      </w:r>
      <w:r w:rsidRPr="007A5134">
        <w:rPr>
          <w:rFonts w:ascii="Arial" w:hAnsi="Arial" w:cs="Arial"/>
          <w:spacing w:val="6"/>
          <w:sz w:val="20"/>
          <w:szCs w:val="20"/>
          <w:lang w:val="en-US"/>
        </w:rPr>
        <w:t xml:space="preserve"> (4): 26-30.</w:t>
      </w:r>
    </w:p>
    <w:p w14:paraId="48F54FD1" w14:textId="09CA3D88" w:rsidR="00AB419C" w:rsidRPr="007A5134" w:rsidRDefault="00AB419C" w:rsidP="00AB419C">
      <w:pPr>
        <w:spacing w:after="120" w:line="360" w:lineRule="auto"/>
        <w:jc w:val="both"/>
        <w:rPr>
          <w:rFonts w:ascii="Arial" w:hAnsi="Arial" w:cs="Arial"/>
          <w:sz w:val="20"/>
          <w:szCs w:val="20"/>
          <w:lang w:val="en-US"/>
        </w:rPr>
      </w:pPr>
      <w:proofErr w:type="spellStart"/>
      <w:r w:rsidRPr="007A5134">
        <w:rPr>
          <w:rFonts w:ascii="Arial" w:hAnsi="Arial" w:cs="Arial"/>
          <w:sz w:val="20"/>
          <w:szCs w:val="20"/>
          <w:lang w:val="en-US"/>
        </w:rPr>
        <w:t>Bouatene</w:t>
      </w:r>
      <w:proofErr w:type="spellEnd"/>
      <w:r w:rsidRPr="007A5134">
        <w:rPr>
          <w:rFonts w:ascii="Arial" w:hAnsi="Arial" w:cs="Arial"/>
          <w:sz w:val="20"/>
          <w:szCs w:val="20"/>
          <w:lang w:val="en-US"/>
        </w:rPr>
        <w:t xml:space="preserve"> D., </w:t>
      </w:r>
      <w:proofErr w:type="spellStart"/>
      <w:r w:rsidRPr="007A5134">
        <w:rPr>
          <w:rFonts w:ascii="Arial" w:hAnsi="Arial" w:cs="Arial"/>
          <w:sz w:val="20"/>
          <w:szCs w:val="20"/>
          <w:lang w:val="en-US"/>
        </w:rPr>
        <w:t>Bohoua</w:t>
      </w:r>
      <w:proofErr w:type="spellEnd"/>
      <w:r w:rsidRPr="007A5134">
        <w:rPr>
          <w:rFonts w:ascii="Arial" w:hAnsi="Arial" w:cs="Arial"/>
          <w:sz w:val="20"/>
          <w:szCs w:val="20"/>
          <w:lang w:val="en-US"/>
        </w:rPr>
        <w:t xml:space="preserve"> L. G. &amp; </w:t>
      </w:r>
      <w:proofErr w:type="spellStart"/>
      <w:r w:rsidRPr="007A5134">
        <w:rPr>
          <w:rFonts w:ascii="Arial" w:hAnsi="Arial" w:cs="Arial"/>
          <w:sz w:val="20"/>
          <w:szCs w:val="20"/>
          <w:lang w:val="en-US"/>
        </w:rPr>
        <w:t>Assemand</w:t>
      </w:r>
      <w:proofErr w:type="spellEnd"/>
      <w:r w:rsidRPr="007A5134">
        <w:rPr>
          <w:rFonts w:ascii="Arial" w:hAnsi="Arial" w:cs="Arial"/>
          <w:sz w:val="20"/>
          <w:szCs w:val="20"/>
          <w:lang w:val="en-US"/>
        </w:rPr>
        <w:t xml:space="preserve"> E. F. </w:t>
      </w:r>
      <w:r w:rsidRPr="007A5134">
        <w:rPr>
          <w:rFonts w:ascii="Arial" w:hAnsi="Arial" w:cs="Arial"/>
          <w:b/>
          <w:sz w:val="20"/>
          <w:szCs w:val="20"/>
          <w:lang w:val="en-US"/>
        </w:rPr>
        <w:t>(2012)</w:t>
      </w:r>
      <w:r w:rsidRPr="007A5134">
        <w:rPr>
          <w:rFonts w:ascii="Arial" w:hAnsi="Arial" w:cs="Arial"/>
          <w:sz w:val="20"/>
          <w:szCs w:val="20"/>
          <w:lang w:val="en-US"/>
        </w:rPr>
        <w:t xml:space="preserve">. Effect of palm oil and soya bean oil on growth performance and health of rabbit before and after weaning. </w:t>
      </w:r>
      <w:r w:rsidRPr="007A5134">
        <w:rPr>
          <w:rFonts w:ascii="Arial" w:hAnsi="Arial" w:cs="Arial"/>
          <w:i/>
          <w:sz w:val="20"/>
          <w:szCs w:val="20"/>
          <w:lang w:val="en-US"/>
        </w:rPr>
        <w:t>Journal of Applied Animal Research</w:t>
      </w:r>
      <w:r w:rsidRPr="007A5134">
        <w:rPr>
          <w:rFonts w:ascii="Arial" w:hAnsi="Arial" w:cs="Arial"/>
          <w:sz w:val="20"/>
          <w:szCs w:val="20"/>
          <w:lang w:val="en-US"/>
        </w:rPr>
        <w:t xml:space="preserve"> </w:t>
      </w:r>
      <w:r w:rsidRPr="007A5134">
        <w:rPr>
          <w:rFonts w:ascii="Arial" w:hAnsi="Arial" w:cs="Arial"/>
          <w:bCs/>
          <w:sz w:val="20"/>
          <w:szCs w:val="20"/>
          <w:lang w:val="en-US"/>
        </w:rPr>
        <w:t>40</w:t>
      </w:r>
      <w:r w:rsidRPr="007A5134">
        <w:rPr>
          <w:rFonts w:ascii="Arial" w:hAnsi="Arial" w:cs="Arial"/>
          <w:sz w:val="20"/>
          <w:szCs w:val="20"/>
          <w:lang w:val="en-US"/>
        </w:rPr>
        <w:t xml:space="preserve"> (1): 56-62.</w:t>
      </w:r>
    </w:p>
    <w:p w14:paraId="5E0A10ED" w14:textId="1222C186" w:rsidR="00AB419C" w:rsidRPr="007A5134" w:rsidRDefault="00676BE5" w:rsidP="00AB419C">
      <w:pPr>
        <w:spacing w:after="120" w:line="360" w:lineRule="auto"/>
        <w:jc w:val="both"/>
        <w:outlineLvl w:val="1"/>
        <w:rPr>
          <w:rFonts w:ascii="Arial" w:hAnsi="Arial" w:cs="Arial"/>
          <w:sz w:val="20"/>
          <w:szCs w:val="20"/>
          <w:lang w:val="en-US"/>
        </w:rPr>
      </w:pPr>
      <w:r w:rsidRPr="007A5134">
        <w:rPr>
          <w:rFonts w:ascii="Arial" w:hAnsi="Arial" w:cs="Arial"/>
          <w:sz w:val="20"/>
          <w:szCs w:val="20"/>
          <w:lang w:val="en-US"/>
        </w:rPr>
        <w:lastRenderedPageBreak/>
        <w:t xml:space="preserve">Cloutier L. &amp; Klopfenstein C. </w:t>
      </w:r>
      <w:r w:rsidRPr="007A5134">
        <w:rPr>
          <w:rFonts w:ascii="Arial" w:hAnsi="Arial" w:cs="Arial"/>
          <w:b/>
          <w:bCs/>
          <w:sz w:val="20"/>
          <w:szCs w:val="20"/>
          <w:lang w:val="en-US"/>
        </w:rPr>
        <w:t>(2015)</w:t>
      </w:r>
      <w:r w:rsidRPr="007A5134">
        <w:rPr>
          <w:rFonts w:ascii="Arial" w:hAnsi="Arial" w:cs="Arial"/>
          <w:sz w:val="20"/>
          <w:szCs w:val="20"/>
          <w:lang w:val="en-US"/>
        </w:rPr>
        <w:t>. Food additives having effects on health or growth performance in pigs and poultry. Quebec Pork Development Center, Canada. 39p.</w:t>
      </w:r>
      <w:r w:rsidR="00AB419C" w:rsidRPr="007A5134">
        <w:rPr>
          <w:rFonts w:ascii="Arial" w:hAnsi="Arial" w:cs="Arial"/>
          <w:sz w:val="20"/>
          <w:szCs w:val="20"/>
          <w:lang w:val="en-US"/>
        </w:rPr>
        <w:t xml:space="preserve">Dalia M. H. &amp; Hassan A. M. A. </w:t>
      </w:r>
      <w:r w:rsidR="00AB419C" w:rsidRPr="007A5134">
        <w:rPr>
          <w:rFonts w:ascii="Arial" w:hAnsi="Arial" w:cs="Arial"/>
          <w:b/>
          <w:sz w:val="20"/>
          <w:szCs w:val="20"/>
          <w:lang w:val="en-US"/>
        </w:rPr>
        <w:t>(2013)</w:t>
      </w:r>
      <w:r w:rsidR="00AB419C" w:rsidRPr="007A5134">
        <w:rPr>
          <w:rFonts w:ascii="Arial" w:hAnsi="Arial" w:cs="Arial"/>
          <w:sz w:val="20"/>
          <w:szCs w:val="20"/>
          <w:lang w:val="en-US"/>
        </w:rPr>
        <w:t xml:space="preserve">. Acids supplementation to drinking water and their effects on Japanese quails experimentally challenged with </w:t>
      </w:r>
      <w:r w:rsidR="00AB419C" w:rsidRPr="007A5134">
        <w:rPr>
          <w:rFonts w:ascii="Arial" w:hAnsi="Arial" w:cs="Arial"/>
          <w:i/>
          <w:sz w:val="20"/>
          <w:szCs w:val="20"/>
          <w:lang w:val="en-US"/>
        </w:rPr>
        <w:t>Salmonella enteritidis</w:t>
      </w:r>
      <w:r w:rsidR="00AB419C" w:rsidRPr="007A5134">
        <w:rPr>
          <w:rFonts w:ascii="Arial" w:hAnsi="Arial" w:cs="Arial"/>
          <w:sz w:val="20"/>
          <w:szCs w:val="20"/>
          <w:lang w:val="en-US"/>
        </w:rPr>
        <w:t xml:space="preserve">. </w:t>
      </w:r>
      <w:r w:rsidR="00AB419C" w:rsidRPr="007A5134">
        <w:rPr>
          <w:rFonts w:ascii="Arial" w:hAnsi="Arial" w:cs="Arial"/>
          <w:i/>
          <w:sz w:val="20"/>
          <w:szCs w:val="20"/>
          <w:lang w:val="en-US"/>
        </w:rPr>
        <w:t xml:space="preserve">Research in Zoology </w:t>
      </w:r>
      <w:r w:rsidR="00AB419C" w:rsidRPr="007A5134">
        <w:rPr>
          <w:rFonts w:ascii="Arial" w:hAnsi="Arial" w:cs="Arial"/>
          <w:bCs/>
          <w:sz w:val="20"/>
          <w:szCs w:val="20"/>
          <w:lang w:val="en-US"/>
        </w:rPr>
        <w:t xml:space="preserve">3 </w:t>
      </w:r>
      <w:r w:rsidR="00AB419C" w:rsidRPr="007A5134">
        <w:rPr>
          <w:rFonts w:ascii="Arial" w:hAnsi="Arial" w:cs="Arial"/>
          <w:sz w:val="20"/>
          <w:szCs w:val="20"/>
          <w:lang w:val="en-US"/>
        </w:rPr>
        <w:t>(1): 15-22.</w:t>
      </w:r>
    </w:p>
    <w:p w14:paraId="5E8DA5EC" w14:textId="303CE9EB" w:rsidR="005A4141" w:rsidRPr="007A5134" w:rsidRDefault="005A4141" w:rsidP="00AB419C">
      <w:pPr>
        <w:tabs>
          <w:tab w:val="left" w:pos="1418"/>
        </w:tabs>
        <w:spacing w:after="120" w:line="360" w:lineRule="auto"/>
        <w:jc w:val="both"/>
        <w:rPr>
          <w:rFonts w:ascii="Arial" w:hAnsi="Arial" w:cs="Arial"/>
          <w:sz w:val="20"/>
          <w:szCs w:val="20"/>
          <w:lang w:val="en-US"/>
        </w:rPr>
      </w:pPr>
      <w:proofErr w:type="spellStart"/>
      <w:r w:rsidRPr="007A5134">
        <w:rPr>
          <w:rFonts w:ascii="Arial" w:hAnsi="Arial" w:cs="Arial"/>
          <w:sz w:val="20"/>
          <w:szCs w:val="20"/>
          <w:lang w:val="en-US"/>
        </w:rPr>
        <w:t>Dahloum</w:t>
      </w:r>
      <w:proofErr w:type="spellEnd"/>
      <w:r w:rsidRPr="007A5134">
        <w:rPr>
          <w:rFonts w:ascii="Arial" w:hAnsi="Arial" w:cs="Arial"/>
          <w:sz w:val="20"/>
          <w:szCs w:val="20"/>
          <w:lang w:val="en-US"/>
        </w:rPr>
        <w:t xml:space="preserve"> L., Yakubu A. and </w:t>
      </w:r>
      <w:proofErr w:type="spellStart"/>
      <w:r w:rsidRPr="007A5134">
        <w:rPr>
          <w:rFonts w:ascii="Arial" w:hAnsi="Arial" w:cs="Arial"/>
          <w:sz w:val="20"/>
          <w:szCs w:val="20"/>
          <w:lang w:val="en-US"/>
        </w:rPr>
        <w:t>Halbouche</w:t>
      </w:r>
      <w:proofErr w:type="spellEnd"/>
      <w:r w:rsidRPr="007A5134">
        <w:rPr>
          <w:rFonts w:ascii="Arial" w:hAnsi="Arial" w:cs="Arial"/>
          <w:sz w:val="20"/>
          <w:szCs w:val="20"/>
          <w:lang w:val="en-US"/>
        </w:rPr>
        <w:t xml:space="preserve"> M. </w:t>
      </w:r>
      <w:r w:rsidRPr="007A5134">
        <w:rPr>
          <w:rFonts w:ascii="Arial" w:hAnsi="Arial" w:cs="Arial"/>
          <w:b/>
          <w:bCs/>
          <w:sz w:val="20"/>
          <w:szCs w:val="20"/>
          <w:lang w:val="en-US"/>
        </w:rPr>
        <w:t xml:space="preserve">(2018). </w:t>
      </w:r>
      <w:r w:rsidRPr="007A5134">
        <w:rPr>
          <w:rFonts w:ascii="Arial" w:hAnsi="Arial" w:cs="Arial"/>
          <w:sz w:val="20"/>
          <w:szCs w:val="20"/>
          <w:lang w:val="en-US"/>
        </w:rPr>
        <w:t xml:space="preserve">Effects of housing system and plumage </w:t>
      </w:r>
      <w:proofErr w:type="spellStart"/>
      <w:r w:rsidRPr="007A5134">
        <w:rPr>
          <w:rFonts w:ascii="Arial" w:hAnsi="Arial" w:cs="Arial"/>
          <w:sz w:val="20"/>
          <w:szCs w:val="20"/>
          <w:lang w:val="en-US"/>
        </w:rPr>
        <w:t>colour</w:t>
      </w:r>
      <w:proofErr w:type="spellEnd"/>
      <w:r w:rsidRPr="007A5134">
        <w:rPr>
          <w:rFonts w:ascii="Arial" w:hAnsi="Arial" w:cs="Arial"/>
          <w:sz w:val="20"/>
          <w:szCs w:val="20"/>
          <w:lang w:val="en-US"/>
        </w:rPr>
        <w:t xml:space="preserve"> on egg quality characteristics of indigenous naked-neck chickens. </w:t>
      </w:r>
      <w:r w:rsidRPr="007A5134">
        <w:rPr>
          <w:rFonts w:ascii="Arial" w:hAnsi="Arial" w:cs="Arial"/>
          <w:i/>
          <w:iCs/>
          <w:sz w:val="20"/>
          <w:szCs w:val="20"/>
          <w:lang w:val="en-US"/>
        </w:rPr>
        <w:t>Livestock Research for Rural Development</w:t>
      </w:r>
      <w:r w:rsidR="00F6111B" w:rsidRPr="007A5134">
        <w:rPr>
          <w:rFonts w:ascii="Arial" w:hAnsi="Arial" w:cs="Arial"/>
          <w:i/>
          <w:iCs/>
          <w:sz w:val="20"/>
          <w:szCs w:val="20"/>
          <w:lang w:val="en-US"/>
        </w:rPr>
        <w:t xml:space="preserve"> </w:t>
      </w:r>
      <w:r w:rsidR="00F6111B" w:rsidRPr="007A5134">
        <w:rPr>
          <w:rFonts w:ascii="Arial" w:hAnsi="Arial" w:cs="Arial"/>
          <w:sz w:val="20"/>
          <w:szCs w:val="20"/>
          <w:lang w:val="en-US"/>
        </w:rPr>
        <w:t>30 (12)</w:t>
      </w:r>
      <w:r w:rsidR="00A836B3" w:rsidRPr="007A5134">
        <w:rPr>
          <w:rFonts w:ascii="Arial" w:hAnsi="Arial" w:cs="Arial"/>
          <w:sz w:val="20"/>
          <w:szCs w:val="20"/>
          <w:lang w:val="en-US"/>
        </w:rPr>
        <w:t>.</w:t>
      </w:r>
    </w:p>
    <w:p w14:paraId="43382FBC" w14:textId="3C6A8C1A" w:rsidR="00AB419C" w:rsidRPr="007A5134" w:rsidRDefault="00AB419C" w:rsidP="00AB419C">
      <w:pPr>
        <w:tabs>
          <w:tab w:val="left" w:pos="1418"/>
        </w:tabs>
        <w:spacing w:after="120" w:line="360" w:lineRule="auto"/>
        <w:jc w:val="both"/>
        <w:rPr>
          <w:rFonts w:ascii="Arial" w:hAnsi="Arial" w:cs="Arial"/>
          <w:sz w:val="20"/>
          <w:szCs w:val="20"/>
          <w:lang w:val="en-US"/>
        </w:rPr>
      </w:pPr>
      <w:r w:rsidRPr="007A5134">
        <w:rPr>
          <w:rFonts w:ascii="Arial" w:hAnsi="Arial" w:cs="Arial"/>
          <w:sz w:val="20"/>
          <w:szCs w:val="20"/>
          <w:lang w:val="en-US"/>
        </w:rPr>
        <w:t xml:space="preserve">El-Morsy M. A., El-Azm A. K. I. &amp; Awad S. S. </w:t>
      </w:r>
      <w:r w:rsidRPr="007A5134">
        <w:rPr>
          <w:rFonts w:ascii="Arial" w:hAnsi="Arial" w:cs="Arial"/>
          <w:b/>
          <w:sz w:val="20"/>
          <w:szCs w:val="20"/>
          <w:lang w:val="en-US"/>
        </w:rPr>
        <w:t>(2016)</w:t>
      </w:r>
      <w:r w:rsidRPr="007A5134">
        <w:rPr>
          <w:rFonts w:ascii="Arial" w:hAnsi="Arial" w:cs="Arial"/>
          <w:sz w:val="20"/>
          <w:szCs w:val="20"/>
          <w:lang w:val="en-US"/>
        </w:rPr>
        <w:t>. Efficacy of Some Anticoccidial Drugs on Experimentally Induced Cecal Coccidiosis (</w:t>
      </w:r>
      <w:r w:rsidRPr="007A5134">
        <w:rPr>
          <w:rFonts w:ascii="Arial" w:hAnsi="Arial" w:cs="Arial"/>
          <w:i/>
          <w:sz w:val="20"/>
          <w:szCs w:val="20"/>
          <w:lang w:val="en-US"/>
        </w:rPr>
        <w:t xml:space="preserve">E. </w:t>
      </w:r>
      <w:proofErr w:type="spellStart"/>
      <w:r w:rsidRPr="007A5134">
        <w:rPr>
          <w:rFonts w:ascii="Arial" w:hAnsi="Arial" w:cs="Arial"/>
          <w:i/>
          <w:sz w:val="20"/>
          <w:szCs w:val="20"/>
          <w:lang w:val="en-US"/>
        </w:rPr>
        <w:t>tsunodai</w:t>
      </w:r>
      <w:proofErr w:type="spellEnd"/>
      <w:r w:rsidRPr="007A5134">
        <w:rPr>
          <w:rFonts w:ascii="Arial" w:hAnsi="Arial" w:cs="Arial"/>
          <w:sz w:val="20"/>
          <w:szCs w:val="20"/>
          <w:lang w:val="en-US"/>
        </w:rPr>
        <w:t xml:space="preserve">) in Japanese quails. </w:t>
      </w:r>
      <w:r w:rsidRPr="007A5134">
        <w:rPr>
          <w:rFonts w:ascii="Arial" w:hAnsi="Arial" w:cs="Arial"/>
          <w:i/>
          <w:sz w:val="20"/>
          <w:szCs w:val="20"/>
          <w:lang w:val="en-US"/>
        </w:rPr>
        <w:t xml:space="preserve">Egyptian Journal of Veterinary Sciences </w:t>
      </w:r>
      <w:r w:rsidRPr="007A5134">
        <w:rPr>
          <w:rFonts w:ascii="Arial" w:hAnsi="Arial" w:cs="Arial"/>
          <w:bCs/>
          <w:sz w:val="20"/>
          <w:szCs w:val="20"/>
          <w:lang w:val="en-US"/>
        </w:rPr>
        <w:t>47</w:t>
      </w:r>
      <w:r w:rsidRPr="007A5134">
        <w:rPr>
          <w:rFonts w:ascii="Arial" w:hAnsi="Arial" w:cs="Arial"/>
          <w:sz w:val="20"/>
          <w:szCs w:val="20"/>
          <w:lang w:val="en-US"/>
        </w:rPr>
        <w:t xml:space="preserve"> (2): 165-177.</w:t>
      </w:r>
    </w:p>
    <w:p w14:paraId="592CEB24" w14:textId="792219A3" w:rsidR="00B122F0" w:rsidRPr="007A5134" w:rsidRDefault="00AB419C" w:rsidP="00E2199B">
      <w:pPr>
        <w:spacing w:after="120" w:line="360" w:lineRule="auto"/>
        <w:jc w:val="both"/>
        <w:outlineLvl w:val="1"/>
        <w:rPr>
          <w:rFonts w:ascii="Arial" w:hAnsi="Arial" w:cs="Arial"/>
          <w:sz w:val="20"/>
          <w:szCs w:val="20"/>
          <w:lang w:val="en-US"/>
        </w:rPr>
      </w:pPr>
      <w:proofErr w:type="spellStart"/>
      <w:r w:rsidRPr="007A5134">
        <w:rPr>
          <w:rFonts w:ascii="Arial" w:hAnsi="Arial" w:cs="Arial"/>
          <w:sz w:val="20"/>
          <w:szCs w:val="20"/>
          <w:lang w:val="en-US"/>
        </w:rPr>
        <w:t>Fazilat</w:t>
      </w:r>
      <w:proofErr w:type="spellEnd"/>
      <w:r w:rsidRPr="007A5134">
        <w:rPr>
          <w:rFonts w:ascii="Arial" w:hAnsi="Arial" w:cs="Arial"/>
          <w:sz w:val="20"/>
          <w:szCs w:val="20"/>
          <w:lang w:val="en-US"/>
        </w:rPr>
        <w:t xml:space="preserve"> H., </w:t>
      </w:r>
      <w:proofErr w:type="spellStart"/>
      <w:r w:rsidRPr="007A5134">
        <w:rPr>
          <w:rFonts w:ascii="Arial" w:hAnsi="Arial" w:cs="Arial"/>
          <w:sz w:val="20"/>
          <w:szCs w:val="20"/>
          <w:lang w:val="en-US"/>
        </w:rPr>
        <w:t>Kheiri</w:t>
      </w:r>
      <w:proofErr w:type="spellEnd"/>
      <w:r w:rsidRPr="007A5134">
        <w:rPr>
          <w:rFonts w:ascii="Arial" w:hAnsi="Arial" w:cs="Arial"/>
          <w:sz w:val="20"/>
          <w:szCs w:val="20"/>
          <w:lang w:val="en-US"/>
        </w:rPr>
        <w:t xml:space="preserve"> F. &amp; </w:t>
      </w:r>
      <w:proofErr w:type="spellStart"/>
      <w:r w:rsidRPr="007A5134">
        <w:rPr>
          <w:rFonts w:ascii="Arial" w:hAnsi="Arial" w:cs="Arial"/>
          <w:sz w:val="20"/>
          <w:szCs w:val="20"/>
          <w:lang w:val="en-US"/>
        </w:rPr>
        <w:t>Faghani</w:t>
      </w:r>
      <w:proofErr w:type="spellEnd"/>
      <w:r w:rsidRPr="007A5134">
        <w:rPr>
          <w:rFonts w:ascii="Arial" w:hAnsi="Arial" w:cs="Arial"/>
          <w:sz w:val="20"/>
          <w:szCs w:val="20"/>
          <w:lang w:val="en-US"/>
        </w:rPr>
        <w:t xml:space="preserve"> M.</w:t>
      </w:r>
      <w:r w:rsidRPr="007A5134">
        <w:rPr>
          <w:rFonts w:ascii="Arial" w:hAnsi="Arial" w:cs="Arial"/>
          <w:b/>
          <w:sz w:val="20"/>
          <w:szCs w:val="20"/>
          <w:lang w:val="en-US"/>
        </w:rPr>
        <w:t xml:space="preserve"> (2014)</w:t>
      </w:r>
      <w:r w:rsidRPr="007A5134">
        <w:rPr>
          <w:rFonts w:ascii="Arial" w:hAnsi="Arial" w:cs="Arial"/>
          <w:sz w:val="20"/>
          <w:szCs w:val="20"/>
          <w:lang w:val="en-US"/>
        </w:rPr>
        <w:t xml:space="preserve">. Effects of using commercial </w:t>
      </w:r>
      <w:proofErr w:type="spellStart"/>
      <w:r w:rsidRPr="007A5134">
        <w:rPr>
          <w:rFonts w:ascii="Arial" w:hAnsi="Arial" w:cs="Arial"/>
          <w:sz w:val="20"/>
          <w:szCs w:val="20"/>
          <w:lang w:val="en-US"/>
        </w:rPr>
        <w:t>Globacid</w:t>
      </w:r>
      <w:proofErr w:type="spellEnd"/>
      <w:r w:rsidRPr="007A5134">
        <w:rPr>
          <w:rFonts w:ascii="Arial" w:hAnsi="Arial" w:cs="Arial"/>
          <w:sz w:val="20"/>
          <w:szCs w:val="20"/>
          <w:lang w:val="en-US"/>
        </w:rPr>
        <w:t xml:space="preserve"> acidifier supplementation on growth performance and some </w:t>
      </w:r>
      <w:proofErr w:type="spellStart"/>
      <w:r w:rsidRPr="007A5134">
        <w:rPr>
          <w:rFonts w:ascii="Arial" w:hAnsi="Arial" w:cs="Arial"/>
          <w:sz w:val="20"/>
          <w:szCs w:val="20"/>
          <w:lang w:val="en-US"/>
        </w:rPr>
        <w:t>haematological</w:t>
      </w:r>
      <w:proofErr w:type="spellEnd"/>
      <w:r w:rsidRPr="007A5134">
        <w:rPr>
          <w:rFonts w:ascii="Arial" w:hAnsi="Arial" w:cs="Arial"/>
          <w:sz w:val="20"/>
          <w:szCs w:val="20"/>
          <w:lang w:val="en-US"/>
        </w:rPr>
        <w:t xml:space="preserve"> parameters in Japanese quail (</w:t>
      </w:r>
      <w:r w:rsidRPr="007A5134">
        <w:rPr>
          <w:rFonts w:ascii="Arial" w:hAnsi="Arial" w:cs="Arial"/>
          <w:i/>
          <w:sz w:val="20"/>
          <w:szCs w:val="20"/>
          <w:lang w:val="en-US"/>
        </w:rPr>
        <w:t>Coturnix japonica</w:t>
      </w:r>
      <w:r w:rsidRPr="007A5134">
        <w:rPr>
          <w:rFonts w:ascii="Arial" w:hAnsi="Arial" w:cs="Arial"/>
          <w:sz w:val="20"/>
          <w:szCs w:val="20"/>
          <w:lang w:val="en-US"/>
        </w:rPr>
        <w:t xml:space="preserve">). </w:t>
      </w:r>
      <w:r w:rsidRPr="007A5134">
        <w:rPr>
          <w:rFonts w:ascii="Arial" w:hAnsi="Arial" w:cs="Arial"/>
          <w:i/>
          <w:sz w:val="20"/>
          <w:szCs w:val="20"/>
          <w:lang w:val="en-US"/>
        </w:rPr>
        <w:t xml:space="preserve">Research Opinions </w:t>
      </w:r>
      <w:r w:rsidR="008026BF" w:rsidRPr="007A5134">
        <w:rPr>
          <w:rFonts w:ascii="Arial" w:hAnsi="Arial" w:cs="Arial"/>
          <w:i/>
          <w:sz w:val="20"/>
          <w:szCs w:val="20"/>
          <w:lang w:val="en-US"/>
        </w:rPr>
        <w:t>in</w:t>
      </w:r>
      <w:r w:rsidRPr="007A5134">
        <w:rPr>
          <w:rFonts w:ascii="Arial" w:hAnsi="Arial" w:cs="Arial"/>
          <w:i/>
          <w:sz w:val="20"/>
          <w:szCs w:val="20"/>
          <w:lang w:val="en-US"/>
        </w:rPr>
        <w:t xml:space="preserve"> Animal &amp; Veterinary Sciences </w:t>
      </w:r>
      <w:r w:rsidRPr="007A5134">
        <w:rPr>
          <w:rFonts w:ascii="Arial" w:hAnsi="Arial" w:cs="Arial"/>
          <w:bCs/>
          <w:sz w:val="20"/>
          <w:szCs w:val="20"/>
          <w:lang w:val="en-US"/>
        </w:rPr>
        <w:t>4</w:t>
      </w:r>
      <w:r w:rsidRPr="007A5134">
        <w:rPr>
          <w:rFonts w:ascii="Arial" w:hAnsi="Arial" w:cs="Arial"/>
          <w:sz w:val="20"/>
          <w:szCs w:val="20"/>
          <w:lang w:val="en-US"/>
        </w:rPr>
        <w:t xml:space="preserve"> (11</w:t>
      </w:r>
      <w:r w:rsidR="008026BF" w:rsidRPr="007A5134">
        <w:rPr>
          <w:rFonts w:ascii="Arial" w:hAnsi="Arial" w:cs="Arial"/>
          <w:sz w:val="20"/>
          <w:szCs w:val="20"/>
          <w:lang w:val="en-US"/>
        </w:rPr>
        <w:t>):</w:t>
      </w:r>
      <w:r w:rsidRPr="007A5134">
        <w:rPr>
          <w:rFonts w:ascii="Arial" w:hAnsi="Arial" w:cs="Arial"/>
          <w:sz w:val="20"/>
          <w:szCs w:val="20"/>
          <w:lang w:val="en-US"/>
        </w:rPr>
        <w:t xml:space="preserve"> 622-625.</w:t>
      </w:r>
    </w:p>
    <w:p w14:paraId="6384BBAF" w14:textId="628E8954" w:rsidR="00AB419C" w:rsidRPr="007A5134" w:rsidRDefault="0059561F" w:rsidP="00AB419C">
      <w:pPr>
        <w:spacing w:after="120" w:line="360" w:lineRule="auto"/>
        <w:jc w:val="both"/>
        <w:rPr>
          <w:rFonts w:ascii="Arial" w:hAnsi="Arial" w:cs="Arial"/>
          <w:sz w:val="20"/>
          <w:szCs w:val="20"/>
          <w:lang w:val="en-US"/>
        </w:rPr>
      </w:pPr>
      <w:hyperlink r:id="rId7" w:history="1">
        <w:r w:rsidR="00AB419C" w:rsidRPr="007A5134">
          <w:rPr>
            <w:rStyle w:val="Lienhypertexte"/>
            <w:rFonts w:ascii="Arial" w:eastAsiaTheme="majorEastAsia" w:hAnsi="Arial" w:cs="Arial"/>
            <w:color w:val="000000" w:themeColor="text1"/>
            <w:sz w:val="20"/>
            <w:szCs w:val="20"/>
            <w:u w:val="none"/>
            <w:shd w:val="clear" w:color="auto" w:fill="FFFFFF"/>
            <w:lang w:val="en-US"/>
          </w:rPr>
          <w:t>Gao</w:t>
        </w:r>
      </w:hyperlink>
      <w:r w:rsidR="00AB419C" w:rsidRPr="007A5134">
        <w:rPr>
          <w:rFonts w:ascii="Arial" w:hAnsi="Arial" w:cs="Arial"/>
          <w:color w:val="000000" w:themeColor="text1"/>
          <w:sz w:val="20"/>
          <w:szCs w:val="20"/>
          <w:shd w:val="clear" w:color="auto" w:fill="FFFFFF"/>
          <w:lang w:val="en-US"/>
        </w:rPr>
        <w:t xml:space="preserve"> C-Q., </w:t>
      </w:r>
      <w:hyperlink r:id="rId8" w:history="1">
        <w:r w:rsidR="00AB419C" w:rsidRPr="007A5134">
          <w:rPr>
            <w:rStyle w:val="Lienhypertexte"/>
            <w:rFonts w:ascii="Arial" w:eastAsiaTheme="majorEastAsia" w:hAnsi="Arial" w:cs="Arial"/>
            <w:color w:val="000000" w:themeColor="text1"/>
            <w:sz w:val="20"/>
            <w:szCs w:val="20"/>
            <w:u w:val="none"/>
            <w:shd w:val="clear" w:color="auto" w:fill="FFFFFF"/>
            <w:lang w:val="en-US"/>
          </w:rPr>
          <w:t>Shi</w:t>
        </w:r>
      </w:hyperlink>
      <w:r w:rsidR="00AB419C" w:rsidRPr="007A5134">
        <w:rPr>
          <w:rFonts w:ascii="Arial" w:hAnsi="Arial" w:cs="Arial"/>
          <w:color w:val="000000" w:themeColor="text1"/>
          <w:sz w:val="20"/>
          <w:szCs w:val="20"/>
          <w:shd w:val="clear" w:color="auto" w:fill="FFFFFF"/>
          <w:lang w:val="en-US"/>
        </w:rPr>
        <w:t xml:space="preserve"> H-Q., </w:t>
      </w:r>
      <w:hyperlink r:id="rId9" w:history="1">
        <w:r w:rsidR="00AB419C" w:rsidRPr="007A5134">
          <w:rPr>
            <w:rStyle w:val="Lienhypertexte"/>
            <w:rFonts w:ascii="Arial" w:eastAsiaTheme="majorEastAsia" w:hAnsi="Arial" w:cs="Arial"/>
            <w:color w:val="000000" w:themeColor="text1"/>
            <w:sz w:val="20"/>
            <w:szCs w:val="20"/>
            <w:u w:val="none"/>
            <w:shd w:val="clear" w:color="auto" w:fill="FFFFFF"/>
            <w:lang w:val="en-US"/>
          </w:rPr>
          <w:t>Xie</w:t>
        </w:r>
      </w:hyperlink>
      <w:r w:rsidR="00AB419C" w:rsidRPr="007A5134">
        <w:rPr>
          <w:rFonts w:ascii="Arial" w:hAnsi="Arial" w:cs="Arial"/>
          <w:color w:val="000000" w:themeColor="text1"/>
          <w:sz w:val="20"/>
          <w:szCs w:val="20"/>
          <w:shd w:val="clear" w:color="auto" w:fill="FFFFFF"/>
          <w:lang w:val="en-US"/>
        </w:rPr>
        <w:t xml:space="preserve"> W-Y., </w:t>
      </w:r>
      <w:hyperlink r:id="rId10" w:history="1">
        <w:r w:rsidR="00AB419C" w:rsidRPr="007A5134">
          <w:rPr>
            <w:rStyle w:val="Lienhypertexte"/>
            <w:rFonts w:ascii="Arial" w:eastAsiaTheme="majorEastAsia" w:hAnsi="Arial" w:cs="Arial"/>
            <w:color w:val="000000" w:themeColor="text1"/>
            <w:sz w:val="20"/>
            <w:szCs w:val="20"/>
            <w:u w:val="none"/>
            <w:shd w:val="clear" w:color="auto" w:fill="FFFFFF"/>
            <w:lang w:val="en-US"/>
          </w:rPr>
          <w:t>Zhao</w:t>
        </w:r>
      </w:hyperlink>
      <w:r w:rsidR="00AB419C" w:rsidRPr="007A5134">
        <w:rPr>
          <w:rFonts w:ascii="Arial" w:hAnsi="Arial" w:cs="Arial"/>
          <w:color w:val="000000" w:themeColor="text1"/>
          <w:sz w:val="20"/>
          <w:szCs w:val="20"/>
          <w:lang w:val="en-US"/>
        </w:rPr>
        <w:t xml:space="preserve"> L-</w:t>
      </w:r>
      <w:proofErr w:type="spellStart"/>
      <w:r w:rsidR="00AB419C" w:rsidRPr="007A5134">
        <w:rPr>
          <w:rFonts w:ascii="Arial" w:hAnsi="Arial" w:cs="Arial"/>
          <w:color w:val="000000" w:themeColor="text1"/>
          <w:sz w:val="20"/>
          <w:szCs w:val="20"/>
          <w:lang w:val="en-US"/>
        </w:rPr>
        <w:t>H.,</w:t>
      </w:r>
      <w:hyperlink r:id="rId11" w:history="1">
        <w:r w:rsidR="00AB419C" w:rsidRPr="007A5134">
          <w:rPr>
            <w:rStyle w:val="Lienhypertexte"/>
            <w:rFonts w:ascii="Arial" w:eastAsiaTheme="majorEastAsia" w:hAnsi="Arial" w:cs="Arial"/>
            <w:color w:val="000000" w:themeColor="text1"/>
            <w:sz w:val="20"/>
            <w:szCs w:val="20"/>
            <w:u w:val="none"/>
            <w:shd w:val="clear" w:color="auto" w:fill="FFFFFF"/>
            <w:lang w:val="en-US"/>
          </w:rPr>
          <w:t>Zhang</w:t>
        </w:r>
        <w:proofErr w:type="spellEnd"/>
      </w:hyperlink>
      <w:r w:rsidR="00AB419C" w:rsidRPr="007A5134">
        <w:rPr>
          <w:rFonts w:ascii="Arial" w:hAnsi="Arial" w:cs="Arial"/>
          <w:color w:val="000000" w:themeColor="text1"/>
          <w:sz w:val="20"/>
          <w:szCs w:val="20"/>
          <w:shd w:val="clear" w:color="auto" w:fill="FFFFFF"/>
          <w:lang w:val="en-US"/>
        </w:rPr>
        <w:t xml:space="preserve"> J-Y., </w:t>
      </w:r>
      <w:hyperlink r:id="rId12" w:history="1">
        <w:r w:rsidR="00AB419C" w:rsidRPr="007A5134">
          <w:rPr>
            <w:rStyle w:val="Lienhypertexte"/>
            <w:rFonts w:ascii="Arial" w:eastAsiaTheme="majorEastAsia" w:hAnsi="Arial" w:cs="Arial"/>
            <w:color w:val="000000" w:themeColor="text1"/>
            <w:sz w:val="20"/>
            <w:szCs w:val="20"/>
            <w:u w:val="none"/>
            <w:shd w:val="clear" w:color="auto" w:fill="FFFFFF"/>
            <w:lang w:val="en-US"/>
          </w:rPr>
          <w:t>Ji</w:t>
        </w:r>
      </w:hyperlink>
      <w:r w:rsidR="00AB419C" w:rsidRPr="007A5134">
        <w:rPr>
          <w:rFonts w:ascii="Arial" w:hAnsi="Arial" w:cs="Arial"/>
          <w:color w:val="000000" w:themeColor="text1"/>
          <w:sz w:val="20"/>
          <w:szCs w:val="20"/>
          <w:shd w:val="clear" w:color="auto" w:fill="FFFFFF"/>
          <w:lang w:val="en-US"/>
        </w:rPr>
        <w:t xml:space="preserve"> C. &amp; </w:t>
      </w:r>
      <w:hyperlink r:id="rId13" w:history="1">
        <w:r w:rsidR="00AB419C" w:rsidRPr="007A5134">
          <w:rPr>
            <w:rStyle w:val="Lienhypertexte"/>
            <w:rFonts w:ascii="Arial" w:eastAsiaTheme="majorEastAsia" w:hAnsi="Arial" w:cs="Arial"/>
            <w:color w:val="000000" w:themeColor="text1"/>
            <w:sz w:val="20"/>
            <w:szCs w:val="20"/>
            <w:u w:val="none"/>
            <w:shd w:val="clear" w:color="auto" w:fill="FFFFFF"/>
            <w:lang w:val="en-US"/>
          </w:rPr>
          <w:t>Ma</w:t>
        </w:r>
      </w:hyperlink>
      <w:r w:rsidR="00AB419C" w:rsidRPr="007A5134">
        <w:rPr>
          <w:rFonts w:ascii="Arial" w:hAnsi="Arial" w:cs="Arial"/>
          <w:color w:val="000000" w:themeColor="text1"/>
          <w:sz w:val="20"/>
          <w:szCs w:val="20"/>
          <w:shd w:val="clear" w:color="auto" w:fill="FFFFFF"/>
          <w:lang w:val="en-US"/>
        </w:rPr>
        <w:t xml:space="preserve"> Q-G. </w:t>
      </w:r>
      <w:r w:rsidR="00AB419C" w:rsidRPr="007A5134">
        <w:rPr>
          <w:rFonts w:ascii="Arial" w:hAnsi="Arial" w:cs="Arial"/>
          <w:b/>
          <w:color w:val="000000" w:themeColor="text1"/>
          <w:sz w:val="20"/>
          <w:szCs w:val="20"/>
          <w:shd w:val="clear" w:color="auto" w:fill="FFFFFF"/>
          <w:lang w:val="en-US"/>
        </w:rPr>
        <w:t>(2021)</w:t>
      </w:r>
      <w:r w:rsidR="00AB419C" w:rsidRPr="007A5134">
        <w:rPr>
          <w:rFonts w:ascii="Arial" w:hAnsi="Arial" w:cs="Arial"/>
          <w:color w:val="000000" w:themeColor="text1"/>
          <w:sz w:val="20"/>
          <w:szCs w:val="20"/>
          <w:shd w:val="clear" w:color="auto" w:fill="FFFFFF"/>
          <w:lang w:val="en-US"/>
        </w:rPr>
        <w:t xml:space="preserve">. </w:t>
      </w:r>
      <w:r w:rsidR="00AB419C" w:rsidRPr="007A5134">
        <w:rPr>
          <w:rFonts w:ascii="Arial" w:hAnsi="Arial" w:cs="Arial"/>
          <w:color w:val="000000" w:themeColor="text1"/>
          <w:sz w:val="20"/>
          <w:szCs w:val="20"/>
          <w:lang w:val="en-US"/>
        </w:rPr>
        <w:t xml:space="preserve">Dietary supplementation with acidifiers improves the growth performance, meat quality and intestinal </w:t>
      </w:r>
      <w:r w:rsidR="00AB419C" w:rsidRPr="007A5134">
        <w:rPr>
          <w:rFonts w:ascii="Arial" w:hAnsi="Arial" w:cs="Arial"/>
          <w:sz w:val="20"/>
          <w:szCs w:val="20"/>
          <w:lang w:val="en-US"/>
        </w:rPr>
        <w:t xml:space="preserve">health of broiler chickens. </w:t>
      </w:r>
      <w:r w:rsidR="00AB419C" w:rsidRPr="007A5134">
        <w:rPr>
          <w:rFonts w:ascii="Arial" w:hAnsi="Arial" w:cs="Arial"/>
          <w:i/>
          <w:sz w:val="20"/>
          <w:szCs w:val="20"/>
          <w:lang w:val="en-US"/>
        </w:rPr>
        <w:t xml:space="preserve">Animal Nutrition </w:t>
      </w:r>
      <w:r w:rsidR="00AB419C" w:rsidRPr="007A5134">
        <w:rPr>
          <w:rFonts w:ascii="Arial" w:hAnsi="Arial" w:cs="Arial"/>
          <w:b/>
          <w:sz w:val="20"/>
          <w:szCs w:val="20"/>
          <w:shd w:val="clear" w:color="auto" w:fill="FFFFFF"/>
          <w:lang w:val="en-US"/>
        </w:rPr>
        <w:t>7</w:t>
      </w:r>
      <w:r w:rsidR="00AB419C" w:rsidRPr="007A5134">
        <w:rPr>
          <w:rFonts w:ascii="Arial" w:hAnsi="Arial" w:cs="Arial"/>
          <w:sz w:val="20"/>
          <w:szCs w:val="20"/>
          <w:shd w:val="clear" w:color="auto" w:fill="FFFFFF"/>
          <w:lang w:val="en-US"/>
        </w:rPr>
        <w:t xml:space="preserve"> (3</w:t>
      </w:r>
      <w:r w:rsidR="008026BF" w:rsidRPr="007A5134">
        <w:rPr>
          <w:rFonts w:ascii="Arial" w:hAnsi="Arial" w:cs="Arial"/>
          <w:sz w:val="20"/>
          <w:szCs w:val="20"/>
          <w:shd w:val="clear" w:color="auto" w:fill="FFFFFF"/>
          <w:lang w:val="en-US"/>
        </w:rPr>
        <w:t>):</w:t>
      </w:r>
      <w:r w:rsidR="00AB419C" w:rsidRPr="007A5134">
        <w:rPr>
          <w:rFonts w:ascii="Arial" w:hAnsi="Arial" w:cs="Arial"/>
          <w:sz w:val="20"/>
          <w:szCs w:val="20"/>
          <w:shd w:val="clear" w:color="auto" w:fill="FFFFFF"/>
          <w:lang w:val="en-US"/>
        </w:rPr>
        <w:t xml:space="preserve"> 762-769.</w:t>
      </w:r>
    </w:p>
    <w:p w14:paraId="76212627" w14:textId="204F1EBA" w:rsidR="00AB419C" w:rsidRPr="007A5134" w:rsidRDefault="00AB419C" w:rsidP="00AB419C">
      <w:pPr>
        <w:spacing w:after="120" w:line="360" w:lineRule="auto"/>
        <w:jc w:val="both"/>
        <w:rPr>
          <w:rFonts w:ascii="Arial" w:hAnsi="Arial" w:cs="Arial"/>
          <w:sz w:val="20"/>
          <w:szCs w:val="20"/>
          <w:lang w:val="en-US"/>
        </w:rPr>
      </w:pPr>
      <w:r w:rsidRPr="007A5134">
        <w:rPr>
          <w:rFonts w:ascii="Arial" w:hAnsi="Arial" w:cs="Arial"/>
          <w:sz w:val="20"/>
          <w:szCs w:val="20"/>
          <w:lang w:val="en-US"/>
        </w:rPr>
        <w:t xml:space="preserve">Ghadeer </w:t>
      </w:r>
      <w:r w:rsidRPr="007A5134">
        <w:rPr>
          <w:rFonts w:ascii="Arial" w:hAnsi="Arial" w:cs="Arial"/>
          <w:caps/>
          <w:sz w:val="20"/>
          <w:szCs w:val="20"/>
          <w:lang w:val="en-US"/>
        </w:rPr>
        <w:t>A. M. A.</w:t>
      </w:r>
      <w:r w:rsidRPr="007A5134">
        <w:rPr>
          <w:rFonts w:ascii="Arial" w:hAnsi="Arial" w:cs="Arial"/>
          <w:b/>
          <w:caps/>
          <w:sz w:val="20"/>
          <w:szCs w:val="20"/>
          <w:lang w:val="en-US"/>
        </w:rPr>
        <w:t xml:space="preserve"> (2019)</w:t>
      </w:r>
      <w:r w:rsidRPr="007A5134">
        <w:rPr>
          <w:rFonts w:ascii="Arial" w:hAnsi="Arial" w:cs="Arial"/>
          <w:caps/>
          <w:sz w:val="20"/>
          <w:szCs w:val="20"/>
          <w:lang w:val="en-US"/>
        </w:rPr>
        <w:t xml:space="preserve">. </w:t>
      </w:r>
      <w:r w:rsidRPr="007A5134">
        <w:rPr>
          <w:rFonts w:ascii="Arial" w:hAnsi="Arial" w:cs="Arial"/>
          <w:sz w:val="20"/>
          <w:szCs w:val="20"/>
          <w:lang w:val="en-US"/>
        </w:rPr>
        <w:t>Effect of adding organic acid to diet in some egg quality and intestinal environment for quail.</w:t>
      </w:r>
      <w:r w:rsidRPr="007A5134">
        <w:rPr>
          <w:rFonts w:ascii="Arial" w:hAnsi="Arial" w:cs="Arial"/>
          <w:i/>
          <w:sz w:val="20"/>
          <w:szCs w:val="20"/>
          <w:lang w:val="en-US"/>
        </w:rPr>
        <w:t xml:space="preserve"> Mesopotamia Journal of Agriculture </w:t>
      </w:r>
      <w:r w:rsidRPr="007A5134">
        <w:rPr>
          <w:rFonts w:ascii="Arial" w:hAnsi="Arial" w:cs="Arial"/>
          <w:bCs/>
          <w:sz w:val="20"/>
          <w:szCs w:val="20"/>
          <w:lang w:val="en-US"/>
        </w:rPr>
        <w:t>47</w:t>
      </w:r>
      <w:r w:rsidRPr="007A5134">
        <w:rPr>
          <w:rFonts w:ascii="Arial" w:hAnsi="Arial" w:cs="Arial"/>
          <w:sz w:val="20"/>
          <w:szCs w:val="20"/>
          <w:lang w:val="en-US"/>
        </w:rPr>
        <w:t xml:space="preserve"> (2): 119-127.</w:t>
      </w:r>
    </w:p>
    <w:p w14:paraId="70C1907D" w14:textId="2D4A4624" w:rsidR="00AB419C" w:rsidRPr="007A5134" w:rsidRDefault="00AB419C" w:rsidP="00AB419C">
      <w:pPr>
        <w:shd w:val="clear" w:color="auto" w:fill="FFFFFF"/>
        <w:spacing w:after="120" w:line="360" w:lineRule="auto"/>
        <w:jc w:val="both"/>
        <w:rPr>
          <w:rFonts w:ascii="Arial" w:hAnsi="Arial" w:cs="Arial"/>
          <w:spacing w:val="6"/>
          <w:sz w:val="20"/>
          <w:szCs w:val="20"/>
          <w:lang w:val="en-US"/>
        </w:rPr>
      </w:pPr>
      <w:proofErr w:type="spellStart"/>
      <w:r w:rsidRPr="007A5134">
        <w:rPr>
          <w:rFonts w:ascii="Arial" w:hAnsi="Arial" w:cs="Arial"/>
          <w:spacing w:val="6"/>
          <w:sz w:val="20"/>
          <w:szCs w:val="20"/>
          <w:lang w:val="en-US"/>
        </w:rPr>
        <w:t>Guedou</w:t>
      </w:r>
      <w:proofErr w:type="spellEnd"/>
      <w:r w:rsidRPr="007A5134">
        <w:rPr>
          <w:rFonts w:ascii="Arial" w:hAnsi="Arial" w:cs="Arial"/>
          <w:spacing w:val="6"/>
          <w:sz w:val="20"/>
          <w:szCs w:val="20"/>
          <w:lang w:val="en-US"/>
        </w:rPr>
        <w:t xml:space="preserve"> M. S. E., </w:t>
      </w:r>
      <w:proofErr w:type="spellStart"/>
      <w:r w:rsidRPr="007A5134">
        <w:rPr>
          <w:rFonts w:ascii="Arial" w:hAnsi="Arial" w:cs="Arial"/>
          <w:spacing w:val="6"/>
          <w:sz w:val="20"/>
          <w:szCs w:val="20"/>
          <w:lang w:val="en-US"/>
        </w:rPr>
        <w:t>Kouato</w:t>
      </w:r>
      <w:proofErr w:type="spellEnd"/>
      <w:r w:rsidRPr="007A5134">
        <w:rPr>
          <w:rFonts w:ascii="Arial" w:hAnsi="Arial" w:cs="Arial"/>
          <w:spacing w:val="6"/>
          <w:sz w:val="20"/>
          <w:szCs w:val="20"/>
          <w:lang w:val="en-US"/>
        </w:rPr>
        <w:t xml:space="preserve"> G. O., </w:t>
      </w:r>
      <w:proofErr w:type="spellStart"/>
      <w:r w:rsidRPr="007A5134">
        <w:rPr>
          <w:rFonts w:ascii="Arial" w:hAnsi="Arial" w:cs="Arial"/>
          <w:spacing w:val="6"/>
          <w:sz w:val="20"/>
          <w:szCs w:val="20"/>
          <w:lang w:val="en-US"/>
        </w:rPr>
        <w:t>Houndonougbo</w:t>
      </w:r>
      <w:proofErr w:type="spellEnd"/>
      <w:r w:rsidRPr="007A5134">
        <w:rPr>
          <w:rFonts w:ascii="Arial" w:hAnsi="Arial" w:cs="Arial"/>
          <w:spacing w:val="6"/>
          <w:sz w:val="20"/>
          <w:szCs w:val="20"/>
          <w:lang w:val="en-US"/>
        </w:rPr>
        <w:t xml:space="preserve"> M. F., </w:t>
      </w:r>
      <w:proofErr w:type="spellStart"/>
      <w:r w:rsidRPr="007A5134">
        <w:rPr>
          <w:rFonts w:ascii="Arial" w:hAnsi="Arial" w:cs="Arial"/>
          <w:spacing w:val="6"/>
          <w:sz w:val="20"/>
          <w:szCs w:val="20"/>
          <w:lang w:val="en-US"/>
        </w:rPr>
        <w:t>Chrysostome</w:t>
      </w:r>
      <w:proofErr w:type="spellEnd"/>
      <w:r w:rsidRPr="007A5134">
        <w:rPr>
          <w:rFonts w:ascii="Arial" w:hAnsi="Arial" w:cs="Arial"/>
          <w:spacing w:val="6"/>
          <w:sz w:val="20"/>
          <w:szCs w:val="20"/>
          <w:lang w:val="en-US"/>
        </w:rPr>
        <w:t xml:space="preserve"> C. A. A. M. &amp; Mensah G. A. </w:t>
      </w:r>
      <w:r w:rsidRPr="007A5134">
        <w:rPr>
          <w:rFonts w:ascii="Arial" w:hAnsi="Arial" w:cs="Arial"/>
          <w:b/>
          <w:spacing w:val="6"/>
          <w:sz w:val="20"/>
          <w:szCs w:val="20"/>
          <w:lang w:val="en-US"/>
        </w:rPr>
        <w:t>(2018)</w:t>
      </w:r>
      <w:r w:rsidRPr="007A5134">
        <w:rPr>
          <w:rFonts w:ascii="Arial" w:hAnsi="Arial" w:cs="Arial"/>
          <w:spacing w:val="6"/>
          <w:sz w:val="20"/>
          <w:szCs w:val="20"/>
          <w:lang w:val="en-US"/>
        </w:rPr>
        <w:t xml:space="preserve">. </w:t>
      </w:r>
      <w:r w:rsidR="00B122F0" w:rsidRPr="007A5134">
        <w:rPr>
          <w:rFonts w:ascii="Arial" w:hAnsi="Arial" w:cs="Arial"/>
          <w:spacing w:val="6"/>
          <w:sz w:val="20"/>
          <w:szCs w:val="20"/>
          <w:lang w:val="en-US"/>
        </w:rPr>
        <w:t>Laying performance and egg quality of laying hens fed diets based on different varieties of corn kernels</w:t>
      </w:r>
      <w:r w:rsidRPr="007A5134">
        <w:rPr>
          <w:rFonts w:ascii="Arial" w:hAnsi="Arial" w:cs="Arial"/>
          <w:spacing w:val="6"/>
          <w:sz w:val="20"/>
          <w:szCs w:val="20"/>
          <w:lang w:val="en-US"/>
        </w:rPr>
        <w:t xml:space="preserve">. </w:t>
      </w:r>
      <w:r w:rsidRPr="007A5134">
        <w:rPr>
          <w:rFonts w:ascii="Arial" w:hAnsi="Arial" w:cs="Arial"/>
          <w:i/>
          <w:spacing w:val="6"/>
          <w:sz w:val="20"/>
          <w:szCs w:val="20"/>
          <w:lang w:val="en-US"/>
        </w:rPr>
        <w:t>International Journal Biological and Chemical Sciences</w:t>
      </w:r>
      <w:r w:rsidRPr="007A5134">
        <w:rPr>
          <w:rFonts w:ascii="Arial" w:hAnsi="Arial" w:cs="Arial"/>
          <w:spacing w:val="6"/>
          <w:sz w:val="20"/>
          <w:szCs w:val="20"/>
          <w:lang w:val="en-US"/>
        </w:rPr>
        <w:t xml:space="preserve"> </w:t>
      </w:r>
      <w:r w:rsidRPr="007A5134">
        <w:rPr>
          <w:rFonts w:ascii="Arial" w:hAnsi="Arial" w:cs="Arial"/>
          <w:bCs/>
          <w:spacing w:val="6"/>
          <w:sz w:val="20"/>
          <w:szCs w:val="20"/>
          <w:lang w:val="en-US"/>
        </w:rPr>
        <w:t>12</w:t>
      </w:r>
      <w:r w:rsidRPr="007A5134">
        <w:rPr>
          <w:rFonts w:ascii="Arial" w:hAnsi="Arial" w:cs="Arial"/>
          <w:b/>
          <w:spacing w:val="6"/>
          <w:sz w:val="20"/>
          <w:szCs w:val="20"/>
          <w:lang w:val="en-US"/>
        </w:rPr>
        <w:t xml:space="preserve"> </w:t>
      </w:r>
      <w:r w:rsidRPr="007A5134">
        <w:rPr>
          <w:rFonts w:ascii="Arial" w:hAnsi="Arial" w:cs="Arial"/>
          <w:spacing w:val="6"/>
          <w:sz w:val="20"/>
          <w:szCs w:val="20"/>
          <w:lang w:val="en-US"/>
        </w:rPr>
        <w:t>(6): 2846-2855.</w:t>
      </w:r>
    </w:p>
    <w:p w14:paraId="4CD10205" w14:textId="77777777" w:rsidR="00AB419C" w:rsidRPr="007A5134" w:rsidRDefault="00AB419C" w:rsidP="00AB419C">
      <w:pPr>
        <w:spacing w:after="120" w:line="360" w:lineRule="auto"/>
        <w:jc w:val="both"/>
        <w:rPr>
          <w:rFonts w:ascii="Arial" w:hAnsi="Arial" w:cs="Arial"/>
          <w:sz w:val="20"/>
          <w:szCs w:val="20"/>
          <w:lang w:val="en-US"/>
        </w:rPr>
      </w:pPr>
      <w:r w:rsidRPr="007A5134">
        <w:rPr>
          <w:rFonts w:ascii="Arial" w:hAnsi="Arial" w:cs="Arial"/>
          <w:sz w:val="20"/>
          <w:szCs w:val="20"/>
          <w:lang w:val="en-US"/>
        </w:rPr>
        <w:t xml:space="preserve">Hayat M. N. </w:t>
      </w:r>
      <w:r w:rsidRPr="007A5134">
        <w:rPr>
          <w:rFonts w:ascii="Arial" w:hAnsi="Arial" w:cs="Arial"/>
          <w:b/>
          <w:sz w:val="20"/>
          <w:szCs w:val="20"/>
          <w:lang w:val="en-US"/>
        </w:rPr>
        <w:t>(2016)</w:t>
      </w:r>
      <w:r w:rsidRPr="007A5134">
        <w:rPr>
          <w:rFonts w:ascii="Arial" w:hAnsi="Arial" w:cs="Arial"/>
          <w:sz w:val="20"/>
          <w:szCs w:val="20"/>
          <w:lang w:val="en-US"/>
        </w:rPr>
        <w:t xml:space="preserve">. Effect of organic acids supplementation on the growth performance, slaughtering parameters and nutrient digestibility of Japanese quails. </w:t>
      </w:r>
      <w:r w:rsidRPr="007A5134">
        <w:rPr>
          <w:rFonts w:ascii="Arial" w:hAnsi="Arial" w:cs="Arial"/>
          <w:sz w:val="20"/>
          <w:szCs w:val="20"/>
          <w:shd w:val="clear" w:color="auto" w:fill="FFFFFF"/>
          <w:lang w:val="en-US"/>
        </w:rPr>
        <w:t xml:space="preserve">Doctorate Thesis in Animal Nutrition, </w:t>
      </w:r>
      <w:r w:rsidRPr="007A5134">
        <w:rPr>
          <w:rFonts w:ascii="Arial" w:hAnsi="Arial" w:cs="Arial"/>
          <w:sz w:val="20"/>
          <w:szCs w:val="20"/>
          <w:lang w:val="en-US"/>
        </w:rPr>
        <w:t>University of Agriculture, Faisalabad, Pakistan. 86p.</w:t>
      </w:r>
    </w:p>
    <w:p w14:paraId="09476857" w14:textId="77777777" w:rsidR="00AB419C" w:rsidRPr="007A5134" w:rsidRDefault="00AB419C" w:rsidP="00AB419C">
      <w:pPr>
        <w:shd w:val="clear" w:color="auto" w:fill="FFFFFF"/>
        <w:spacing w:before="120" w:after="120" w:line="360" w:lineRule="auto"/>
        <w:jc w:val="both"/>
        <w:rPr>
          <w:rFonts w:ascii="Arial" w:hAnsi="Arial" w:cs="Arial"/>
          <w:spacing w:val="6"/>
          <w:sz w:val="20"/>
          <w:szCs w:val="20"/>
          <w:lang w:val="en-US"/>
        </w:rPr>
      </w:pPr>
      <w:r w:rsidRPr="007A5134">
        <w:rPr>
          <w:rFonts w:ascii="Arial" w:hAnsi="Arial" w:cs="Arial"/>
          <w:spacing w:val="6"/>
          <w:sz w:val="20"/>
          <w:szCs w:val="20"/>
          <w:lang w:val="en-US"/>
        </w:rPr>
        <w:t>Khan R. U., Chand N. &amp; Ali A.</w:t>
      </w:r>
      <w:r w:rsidRPr="007A5134">
        <w:rPr>
          <w:rFonts w:ascii="Arial" w:hAnsi="Arial" w:cs="Arial"/>
          <w:b/>
          <w:spacing w:val="6"/>
          <w:sz w:val="20"/>
          <w:szCs w:val="20"/>
          <w:lang w:val="en-US"/>
        </w:rPr>
        <w:t xml:space="preserve"> (2016)</w:t>
      </w:r>
      <w:r w:rsidRPr="007A5134">
        <w:rPr>
          <w:rFonts w:ascii="Arial" w:hAnsi="Arial" w:cs="Arial"/>
          <w:spacing w:val="6"/>
          <w:sz w:val="20"/>
          <w:szCs w:val="20"/>
          <w:lang w:val="en-US"/>
        </w:rPr>
        <w:t xml:space="preserve">. </w:t>
      </w:r>
      <w:proofErr w:type="spellStart"/>
      <w:r w:rsidRPr="007A5134">
        <w:rPr>
          <w:rFonts w:ascii="Arial" w:hAnsi="Arial" w:cs="Arial"/>
          <w:spacing w:val="6"/>
          <w:sz w:val="20"/>
          <w:szCs w:val="20"/>
          <w:lang w:val="en-US"/>
        </w:rPr>
        <w:t>Effet</w:t>
      </w:r>
      <w:proofErr w:type="spellEnd"/>
      <w:r w:rsidRPr="007A5134">
        <w:rPr>
          <w:rFonts w:ascii="Arial" w:hAnsi="Arial" w:cs="Arial"/>
          <w:spacing w:val="6"/>
          <w:sz w:val="20"/>
          <w:szCs w:val="20"/>
          <w:lang w:val="en-US"/>
        </w:rPr>
        <w:t xml:space="preserve"> of organic acids on the performance of Japanese quails. </w:t>
      </w:r>
      <w:proofErr w:type="spellStart"/>
      <w:r w:rsidRPr="007A5134">
        <w:rPr>
          <w:rFonts w:ascii="Arial" w:hAnsi="Arial" w:cs="Arial"/>
          <w:i/>
          <w:spacing w:val="6"/>
          <w:sz w:val="20"/>
          <w:szCs w:val="20"/>
          <w:lang w:val="en-US"/>
        </w:rPr>
        <w:t>Parkistan</w:t>
      </w:r>
      <w:proofErr w:type="spellEnd"/>
      <w:r w:rsidRPr="007A5134">
        <w:rPr>
          <w:rFonts w:ascii="Arial" w:hAnsi="Arial" w:cs="Arial"/>
          <w:i/>
          <w:spacing w:val="6"/>
          <w:sz w:val="20"/>
          <w:szCs w:val="20"/>
          <w:lang w:val="en-US"/>
        </w:rPr>
        <w:t xml:space="preserve"> Journal of Zoology </w:t>
      </w:r>
      <w:r w:rsidRPr="007A5134">
        <w:rPr>
          <w:rFonts w:ascii="Arial" w:hAnsi="Arial" w:cs="Arial"/>
          <w:bCs/>
          <w:spacing w:val="6"/>
          <w:sz w:val="20"/>
          <w:szCs w:val="20"/>
          <w:lang w:val="en-US"/>
        </w:rPr>
        <w:t>48</w:t>
      </w:r>
      <w:r w:rsidRPr="007A5134">
        <w:rPr>
          <w:rFonts w:ascii="Arial" w:hAnsi="Arial" w:cs="Arial"/>
          <w:spacing w:val="6"/>
          <w:sz w:val="20"/>
          <w:szCs w:val="20"/>
          <w:lang w:val="en-US"/>
        </w:rPr>
        <w:t xml:space="preserve"> (6): 1799-1803.</w:t>
      </w:r>
    </w:p>
    <w:p w14:paraId="137A8203" w14:textId="77777777" w:rsidR="00AB419C" w:rsidRPr="007A5134" w:rsidRDefault="00AB419C" w:rsidP="00AB419C">
      <w:pPr>
        <w:spacing w:after="120" w:line="360" w:lineRule="auto"/>
        <w:jc w:val="both"/>
        <w:rPr>
          <w:rFonts w:ascii="Arial" w:hAnsi="Arial" w:cs="Arial"/>
          <w:sz w:val="20"/>
          <w:szCs w:val="20"/>
        </w:rPr>
      </w:pPr>
      <w:r w:rsidRPr="007A5134">
        <w:rPr>
          <w:rFonts w:ascii="Arial" w:hAnsi="Arial" w:cs="Arial"/>
          <w:sz w:val="20"/>
          <w:szCs w:val="20"/>
          <w:lang w:val="en-US"/>
        </w:rPr>
        <w:t xml:space="preserve">Kim J. W., Kim J. H. &amp; Kil D. Y. </w:t>
      </w:r>
      <w:r w:rsidRPr="007A5134">
        <w:rPr>
          <w:rFonts w:ascii="Arial" w:hAnsi="Arial" w:cs="Arial"/>
          <w:b/>
          <w:sz w:val="20"/>
          <w:szCs w:val="20"/>
          <w:lang w:val="en-US"/>
        </w:rPr>
        <w:t>(2015)</w:t>
      </w:r>
      <w:r w:rsidRPr="007A5134">
        <w:rPr>
          <w:rFonts w:ascii="Arial" w:hAnsi="Arial" w:cs="Arial"/>
          <w:sz w:val="20"/>
          <w:szCs w:val="20"/>
          <w:lang w:val="en-US"/>
        </w:rPr>
        <w:t xml:space="preserve">. Dietary organic acids for broiler chickens: a review. </w:t>
      </w:r>
      <w:proofErr w:type="spellStart"/>
      <w:r w:rsidRPr="007A5134">
        <w:rPr>
          <w:rFonts w:ascii="Arial" w:hAnsi="Arial" w:cs="Arial"/>
          <w:i/>
          <w:sz w:val="20"/>
          <w:szCs w:val="20"/>
        </w:rPr>
        <w:t>Revista</w:t>
      </w:r>
      <w:proofErr w:type="spellEnd"/>
      <w:r w:rsidRPr="007A5134">
        <w:rPr>
          <w:rFonts w:ascii="Arial" w:hAnsi="Arial" w:cs="Arial"/>
          <w:i/>
          <w:sz w:val="20"/>
          <w:szCs w:val="20"/>
        </w:rPr>
        <w:t xml:space="preserve"> </w:t>
      </w:r>
      <w:proofErr w:type="spellStart"/>
      <w:r w:rsidRPr="007A5134">
        <w:rPr>
          <w:rFonts w:ascii="Arial" w:hAnsi="Arial" w:cs="Arial"/>
          <w:i/>
          <w:sz w:val="20"/>
          <w:szCs w:val="20"/>
        </w:rPr>
        <w:t>Colombiana</w:t>
      </w:r>
      <w:proofErr w:type="spellEnd"/>
      <w:r w:rsidRPr="007A5134">
        <w:rPr>
          <w:rFonts w:ascii="Arial" w:hAnsi="Arial" w:cs="Arial"/>
          <w:i/>
          <w:sz w:val="20"/>
          <w:szCs w:val="20"/>
        </w:rPr>
        <w:t xml:space="preserve"> de </w:t>
      </w:r>
      <w:proofErr w:type="spellStart"/>
      <w:r w:rsidRPr="007A5134">
        <w:rPr>
          <w:rFonts w:ascii="Arial" w:hAnsi="Arial" w:cs="Arial"/>
          <w:i/>
          <w:sz w:val="20"/>
          <w:szCs w:val="20"/>
        </w:rPr>
        <w:t>Ciencias</w:t>
      </w:r>
      <w:proofErr w:type="spellEnd"/>
      <w:r w:rsidRPr="007A5134">
        <w:rPr>
          <w:rFonts w:ascii="Arial" w:hAnsi="Arial" w:cs="Arial"/>
          <w:i/>
          <w:sz w:val="20"/>
          <w:szCs w:val="20"/>
        </w:rPr>
        <w:t xml:space="preserve"> </w:t>
      </w:r>
      <w:proofErr w:type="spellStart"/>
      <w:r w:rsidRPr="007A5134">
        <w:rPr>
          <w:rFonts w:ascii="Arial" w:hAnsi="Arial" w:cs="Arial"/>
          <w:i/>
          <w:sz w:val="20"/>
          <w:szCs w:val="20"/>
        </w:rPr>
        <w:t>Pecuarias</w:t>
      </w:r>
      <w:proofErr w:type="spellEnd"/>
      <w:r w:rsidRPr="007A5134">
        <w:rPr>
          <w:rFonts w:ascii="Arial" w:hAnsi="Arial" w:cs="Arial"/>
          <w:sz w:val="20"/>
          <w:szCs w:val="20"/>
        </w:rPr>
        <w:t xml:space="preserve"> </w:t>
      </w:r>
      <w:r w:rsidRPr="007A5134">
        <w:rPr>
          <w:rFonts w:ascii="Arial" w:hAnsi="Arial" w:cs="Arial"/>
          <w:bCs/>
          <w:sz w:val="20"/>
          <w:szCs w:val="20"/>
        </w:rPr>
        <w:t>28</w:t>
      </w:r>
      <w:r w:rsidRPr="007A5134">
        <w:rPr>
          <w:rFonts w:ascii="Arial" w:hAnsi="Arial" w:cs="Arial"/>
          <w:sz w:val="20"/>
          <w:szCs w:val="20"/>
        </w:rPr>
        <w:t xml:space="preserve"> :109-123.</w:t>
      </w:r>
    </w:p>
    <w:p w14:paraId="6FC149AD" w14:textId="454C6F1A" w:rsidR="00B122F0" w:rsidRPr="007A5134" w:rsidRDefault="00B122F0" w:rsidP="00AB419C">
      <w:pPr>
        <w:spacing w:after="120" w:line="360" w:lineRule="auto"/>
        <w:jc w:val="both"/>
        <w:rPr>
          <w:rFonts w:ascii="Arial" w:hAnsi="Arial" w:cs="Arial"/>
          <w:sz w:val="20"/>
          <w:szCs w:val="20"/>
          <w:lang w:val="en-US"/>
        </w:rPr>
      </w:pPr>
      <w:r w:rsidRPr="007A5134">
        <w:rPr>
          <w:rFonts w:ascii="Arial" w:hAnsi="Arial" w:cs="Arial"/>
          <w:sz w:val="20"/>
          <w:szCs w:val="20"/>
        </w:rPr>
        <w:t xml:space="preserve">Mensah S. E. P., </w:t>
      </w:r>
      <w:proofErr w:type="spellStart"/>
      <w:r w:rsidRPr="007A5134">
        <w:rPr>
          <w:rFonts w:ascii="Arial" w:hAnsi="Arial" w:cs="Arial"/>
          <w:sz w:val="20"/>
          <w:szCs w:val="20"/>
        </w:rPr>
        <w:t>Koudandé</w:t>
      </w:r>
      <w:proofErr w:type="spellEnd"/>
      <w:r w:rsidRPr="007A5134">
        <w:rPr>
          <w:rFonts w:ascii="Arial" w:hAnsi="Arial" w:cs="Arial"/>
          <w:sz w:val="20"/>
          <w:szCs w:val="20"/>
        </w:rPr>
        <w:t xml:space="preserve"> O. D., Sanders P., Laurentie M., Mensah G. A. &amp; Abiola F. A. (2014). </w:t>
      </w:r>
      <w:r w:rsidRPr="007A5134">
        <w:rPr>
          <w:rFonts w:ascii="Arial" w:hAnsi="Arial" w:cs="Arial"/>
          <w:sz w:val="20"/>
          <w:szCs w:val="20"/>
          <w:lang w:val="en-US"/>
        </w:rPr>
        <w:t xml:space="preserve">Antibiotic residues and foodstuffs of animal origin in Africa: public health risks. </w:t>
      </w:r>
      <w:r w:rsidR="00E2199B" w:rsidRPr="007A5134">
        <w:rPr>
          <w:rFonts w:ascii="Arial" w:hAnsi="Arial" w:cs="Arial"/>
          <w:i/>
          <w:iCs/>
          <w:sz w:val="20"/>
          <w:szCs w:val="20"/>
          <w:lang w:val="en-US"/>
        </w:rPr>
        <w:t xml:space="preserve">Revue </w:t>
      </w:r>
      <w:proofErr w:type="spellStart"/>
      <w:r w:rsidR="00E2199B" w:rsidRPr="007A5134">
        <w:rPr>
          <w:rFonts w:ascii="Arial" w:hAnsi="Arial" w:cs="Arial"/>
          <w:i/>
          <w:iCs/>
          <w:sz w:val="20"/>
          <w:szCs w:val="20"/>
          <w:lang w:val="en-US"/>
        </w:rPr>
        <w:t>scientifique</w:t>
      </w:r>
      <w:proofErr w:type="spellEnd"/>
      <w:r w:rsidR="00E2199B" w:rsidRPr="007A5134">
        <w:rPr>
          <w:rFonts w:ascii="Arial" w:hAnsi="Arial" w:cs="Arial"/>
          <w:i/>
          <w:iCs/>
          <w:sz w:val="20"/>
          <w:szCs w:val="20"/>
          <w:lang w:val="en-US"/>
        </w:rPr>
        <w:t xml:space="preserve"> technique - Office international des </w:t>
      </w:r>
      <w:proofErr w:type="spellStart"/>
      <w:r w:rsidR="00E2199B" w:rsidRPr="007A5134">
        <w:rPr>
          <w:rFonts w:ascii="Arial" w:hAnsi="Arial" w:cs="Arial"/>
          <w:i/>
          <w:iCs/>
          <w:sz w:val="20"/>
          <w:szCs w:val="20"/>
          <w:lang w:val="en-US"/>
        </w:rPr>
        <w:t>épizooties</w:t>
      </w:r>
      <w:proofErr w:type="spellEnd"/>
      <w:r w:rsidR="00E2199B" w:rsidRPr="007A5134">
        <w:rPr>
          <w:rFonts w:ascii="Arial" w:hAnsi="Arial" w:cs="Arial"/>
          <w:sz w:val="20"/>
          <w:szCs w:val="20"/>
          <w:lang w:val="en-US"/>
        </w:rPr>
        <w:t xml:space="preserve"> </w:t>
      </w:r>
      <w:r w:rsidRPr="007A5134">
        <w:rPr>
          <w:rFonts w:ascii="Arial" w:hAnsi="Arial" w:cs="Arial"/>
          <w:sz w:val="20"/>
          <w:szCs w:val="20"/>
          <w:lang w:val="en-US"/>
        </w:rPr>
        <w:t>33 (3): 975-986.</w:t>
      </w:r>
    </w:p>
    <w:p w14:paraId="19672B93" w14:textId="77777777" w:rsidR="00B122F0" w:rsidRPr="007A5134" w:rsidRDefault="00B122F0" w:rsidP="00AB419C">
      <w:pPr>
        <w:spacing w:after="120" w:line="360" w:lineRule="auto"/>
        <w:jc w:val="both"/>
        <w:rPr>
          <w:rFonts w:ascii="Arial" w:hAnsi="Arial" w:cs="Arial"/>
          <w:sz w:val="20"/>
          <w:szCs w:val="20"/>
          <w:lang w:val="en-US"/>
        </w:rPr>
      </w:pPr>
      <w:r w:rsidRPr="007A5134">
        <w:rPr>
          <w:rFonts w:ascii="Arial" w:hAnsi="Arial" w:cs="Arial"/>
          <w:sz w:val="20"/>
          <w:szCs w:val="20"/>
          <w:lang w:val="en-US"/>
        </w:rPr>
        <w:t>Mondry R., Ngo-</w:t>
      </w:r>
      <w:proofErr w:type="spellStart"/>
      <w:r w:rsidRPr="007A5134">
        <w:rPr>
          <w:rFonts w:ascii="Arial" w:hAnsi="Arial" w:cs="Arial"/>
          <w:sz w:val="20"/>
          <w:szCs w:val="20"/>
          <w:lang w:val="en-US"/>
        </w:rPr>
        <w:t>Samnick</w:t>
      </w:r>
      <w:proofErr w:type="spellEnd"/>
      <w:r w:rsidRPr="007A5134">
        <w:rPr>
          <w:rFonts w:ascii="Arial" w:hAnsi="Arial" w:cs="Arial"/>
          <w:sz w:val="20"/>
          <w:szCs w:val="20"/>
          <w:lang w:val="en-US"/>
        </w:rPr>
        <w:t xml:space="preserve"> E. L., Havard M., Otto B. J. F., </w:t>
      </w:r>
      <w:proofErr w:type="spellStart"/>
      <w:r w:rsidRPr="007A5134">
        <w:rPr>
          <w:rFonts w:ascii="Arial" w:hAnsi="Arial" w:cs="Arial"/>
          <w:sz w:val="20"/>
          <w:szCs w:val="20"/>
          <w:lang w:val="en-US"/>
        </w:rPr>
        <w:t>Rebière</w:t>
      </w:r>
      <w:proofErr w:type="spellEnd"/>
      <w:r w:rsidRPr="007A5134">
        <w:rPr>
          <w:rFonts w:ascii="Arial" w:hAnsi="Arial" w:cs="Arial"/>
          <w:sz w:val="20"/>
          <w:szCs w:val="20"/>
          <w:lang w:val="en-US"/>
        </w:rPr>
        <w:t xml:space="preserve"> C., </w:t>
      </w:r>
      <w:proofErr w:type="spellStart"/>
      <w:r w:rsidRPr="007A5134">
        <w:rPr>
          <w:rFonts w:ascii="Arial" w:hAnsi="Arial" w:cs="Arial"/>
          <w:sz w:val="20"/>
          <w:szCs w:val="20"/>
          <w:lang w:val="en-US"/>
        </w:rPr>
        <w:t>Nondjock</w:t>
      </w:r>
      <w:proofErr w:type="spellEnd"/>
      <w:r w:rsidRPr="007A5134">
        <w:rPr>
          <w:rFonts w:ascii="Arial" w:hAnsi="Arial" w:cs="Arial"/>
          <w:sz w:val="20"/>
          <w:szCs w:val="20"/>
          <w:lang w:val="en-US"/>
        </w:rPr>
        <w:t xml:space="preserve"> P., Salas C., Beks B., </w:t>
      </w:r>
      <w:proofErr w:type="spellStart"/>
      <w:r w:rsidRPr="007A5134">
        <w:rPr>
          <w:rFonts w:ascii="Arial" w:hAnsi="Arial" w:cs="Arial"/>
          <w:sz w:val="20"/>
          <w:szCs w:val="20"/>
          <w:lang w:val="en-US"/>
        </w:rPr>
        <w:t>Mengaptch</w:t>
      </w:r>
      <w:proofErr w:type="spellEnd"/>
      <w:r w:rsidRPr="007A5134">
        <w:rPr>
          <w:rFonts w:ascii="Arial" w:hAnsi="Arial" w:cs="Arial"/>
          <w:sz w:val="20"/>
          <w:szCs w:val="20"/>
          <w:lang w:val="en-US"/>
        </w:rPr>
        <w:t xml:space="preserve"> E. C. &amp; Leroy S. (2016). Quail farming in tropical areas. PRO-AGRO Collection, Yaoundé. 32p.</w:t>
      </w:r>
    </w:p>
    <w:p w14:paraId="6C71C5C6" w14:textId="7E2747A3" w:rsidR="00671BF5" w:rsidRPr="000974D9" w:rsidRDefault="00671BF5" w:rsidP="00AB419C">
      <w:pPr>
        <w:spacing w:after="120" w:line="360" w:lineRule="auto"/>
        <w:jc w:val="both"/>
        <w:rPr>
          <w:rFonts w:ascii="Arial" w:hAnsi="Arial" w:cs="Arial"/>
          <w:sz w:val="20"/>
          <w:szCs w:val="20"/>
          <w:lang w:val="fr-CI"/>
        </w:rPr>
      </w:pPr>
      <w:proofErr w:type="spellStart"/>
      <w:r w:rsidRPr="007A5134">
        <w:rPr>
          <w:rFonts w:ascii="Arial" w:hAnsi="Arial" w:cs="Arial"/>
          <w:sz w:val="20"/>
          <w:szCs w:val="20"/>
          <w:lang w:val="en-US"/>
        </w:rPr>
        <w:t>Moula</w:t>
      </w:r>
      <w:proofErr w:type="spellEnd"/>
      <w:r w:rsidRPr="007A5134">
        <w:rPr>
          <w:rFonts w:ascii="Arial" w:hAnsi="Arial" w:cs="Arial"/>
          <w:sz w:val="20"/>
          <w:szCs w:val="20"/>
          <w:lang w:val="en-US"/>
        </w:rPr>
        <w:t xml:space="preserve"> N., </w:t>
      </w:r>
      <w:r w:rsidR="004C3C41" w:rsidRPr="007A5134">
        <w:rPr>
          <w:rFonts w:ascii="Arial" w:hAnsi="Arial" w:cs="Arial"/>
          <w:sz w:val="20"/>
          <w:szCs w:val="20"/>
          <w:lang w:val="en-US"/>
        </w:rPr>
        <w:t xml:space="preserve">Philippe. 2014. </w:t>
      </w:r>
      <w:r w:rsidRPr="007A5134">
        <w:rPr>
          <w:rFonts w:ascii="Arial" w:hAnsi="Arial" w:cs="Arial"/>
          <w:sz w:val="20"/>
          <w:szCs w:val="20"/>
          <w:lang w:val="en-US"/>
        </w:rPr>
        <w:t xml:space="preserve"> Laying and quality of quail eggs raised in semi-intensive conditions in eastern Algeria. </w:t>
      </w:r>
      <w:proofErr w:type="spellStart"/>
      <w:r w:rsidRPr="000974D9">
        <w:rPr>
          <w:rFonts w:ascii="Arial" w:hAnsi="Arial" w:cs="Arial"/>
          <w:i/>
          <w:iCs/>
          <w:sz w:val="20"/>
          <w:szCs w:val="20"/>
          <w:lang w:val="fr-CI"/>
        </w:rPr>
        <w:t>Archivos</w:t>
      </w:r>
      <w:proofErr w:type="spellEnd"/>
      <w:r w:rsidRPr="000974D9">
        <w:rPr>
          <w:rFonts w:ascii="Arial" w:hAnsi="Arial" w:cs="Arial"/>
          <w:i/>
          <w:iCs/>
          <w:sz w:val="20"/>
          <w:szCs w:val="20"/>
          <w:lang w:val="fr-CI"/>
        </w:rPr>
        <w:t xml:space="preserve"> de </w:t>
      </w:r>
      <w:proofErr w:type="spellStart"/>
      <w:r w:rsidRPr="000974D9">
        <w:rPr>
          <w:rFonts w:ascii="Arial" w:hAnsi="Arial" w:cs="Arial"/>
          <w:i/>
          <w:iCs/>
          <w:sz w:val="20"/>
          <w:szCs w:val="20"/>
          <w:lang w:val="fr-CI"/>
        </w:rPr>
        <w:t>Zootecnia</w:t>
      </w:r>
      <w:proofErr w:type="spellEnd"/>
      <w:r w:rsidRPr="000974D9">
        <w:rPr>
          <w:rFonts w:ascii="Arial" w:hAnsi="Arial" w:cs="Arial"/>
          <w:sz w:val="20"/>
          <w:szCs w:val="20"/>
          <w:lang w:val="fr-CI"/>
        </w:rPr>
        <w:t xml:space="preserve"> 63 (244</w:t>
      </w:r>
      <w:proofErr w:type="gramStart"/>
      <w:r w:rsidRPr="000974D9">
        <w:rPr>
          <w:rFonts w:ascii="Arial" w:hAnsi="Arial" w:cs="Arial"/>
          <w:sz w:val="20"/>
          <w:szCs w:val="20"/>
          <w:lang w:val="fr-CI"/>
        </w:rPr>
        <w:t>):</w:t>
      </w:r>
      <w:proofErr w:type="gramEnd"/>
      <w:r w:rsidRPr="000974D9">
        <w:rPr>
          <w:rFonts w:ascii="Arial" w:hAnsi="Arial" w:cs="Arial"/>
          <w:sz w:val="20"/>
          <w:szCs w:val="20"/>
          <w:lang w:val="fr-CI"/>
        </w:rPr>
        <w:t xml:space="preserve"> 693-696.</w:t>
      </w:r>
    </w:p>
    <w:p w14:paraId="0B9D9C7B" w14:textId="77777777" w:rsidR="00671BF5" w:rsidRPr="007A5134" w:rsidRDefault="00671BF5" w:rsidP="00AB419C">
      <w:pPr>
        <w:spacing w:after="120" w:line="360" w:lineRule="auto"/>
        <w:jc w:val="both"/>
        <w:rPr>
          <w:rFonts w:ascii="Arial" w:hAnsi="Arial" w:cs="Arial"/>
          <w:sz w:val="20"/>
          <w:szCs w:val="20"/>
          <w:lang w:val="en-US"/>
        </w:rPr>
      </w:pPr>
      <w:r w:rsidRPr="007A5134">
        <w:rPr>
          <w:rFonts w:ascii="Arial" w:hAnsi="Arial" w:cs="Arial"/>
          <w:sz w:val="20"/>
          <w:szCs w:val="20"/>
        </w:rPr>
        <w:lastRenderedPageBreak/>
        <w:t xml:space="preserve">Nys Y., </w:t>
      </w:r>
      <w:proofErr w:type="spellStart"/>
      <w:r w:rsidRPr="007A5134">
        <w:rPr>
          <w:rFonts w:ascii="Arial" w:hAnsi="Arial" w:cs="Arial"/>
          <w:sz w:val="20"/>
          <w:szCs w:val="20"/>
        </w:rPr>
        <w:t>Jondreville</w:t>
      </w:r>
      <w:proofErr w:type="spellEnd"/>
      <w:r w:rsidRPr="007A5134">
        <w:rPr>
          <w:rFonts w:ascii="Arial" w:hAnsi="Arial" w:cs="Arial"/>
          <w:sz w:val="20"/>
          <w:szCs w:val="20"/>
        </w:rPr>
        <w:t xml:space="preserve"> C., </w:t>
      </w:r>
      <w:proofErr w:type="spellStart"/>
      <w:r w:rsidRPr="007A5134">
        <w:rPr>
          <w:rFonts w:ascii="Arial" w:hAnsi="Arial" w:cs="Arial"/>
          <w:sz w:val="20"/>
          <w:szCs w:val="20"/>
        </w:rPr>
        <w:t>Chemaly</w:t>
      </w:r>
      <w:proofErr w:type="spellEnd"/>
      <w:r w:rsidRPr="007A5134">
        <w:rPr>
          <w:rFonts w:ascii="Arial" w:hAnsi="Arial" w:cs="Arial"/>
          <w:sz w:val="20"/>
          <w:szCs w:val="20"/>
        </w:rPr>
        <w:t xml:space="preserve"> M. &amp; Roudaut B. (2017). </w:t>
      </w:r>
      <w:r w:rsidRPr="007A5134">
        <w:rPr>
          <w:rFonts w:ascii="Arial" w:hAnsi="Arial" w:cs="Arial"/>
          <w:sz w:val="20"/>
          <w:szCs w:val="20"/>
          <w:lang w:val="en-US"/>
        </w:rPr>
        <w:t>Chapter 9: Qualities of eggs for consumption. Research Gate 10 (10): 315-338.</w:t>
      </w:r>
    </w:p>
    <w:p w14:paraId="51AAA212" w14:textId="77777777" w:rsidR="00671BF5" w:rsidRPr="007A5134" w:rsidRDefault="00671BF5" w:rsidP="00AB419C">
      <w:pPr>
        <w:spacing w:after="120" w:line="360" w:lineRule="auto"/>
        <w:jc w:val="both"/>
        <w:rPr>
          <w:rFonts w:ascii="Arial" w:hAnsi="Arial" w:cs="Arial"/>
          <w:sz w:val="20"/>
          <w:szCs w:val="20"/>
          <w:lang w:val="en-US"/>
        </w:rPr>
      </w:pPr>
      <w:proofErr w:type="spellStart"/>
      <w:r w:rsidRPr="007A5134">
        <w:rPr>
          <w:rFonts w:ascii="Arial" w:hAnsi="Arial" w:cs="Arial"/>
          <w:sz w:val="20"/>
          <w:szCs w:val="20"/>
          <w:lang w:val="en-US"/>
        </w:rPr>
        <w:t>Recoules</w:t>
      </w:r>
      <w:proofErr w:type="spellEnd"/>
      <w:r w:rsidRPr="007A5134">
        <w:rPr>
          <w:rFonts w:ascii="Arial" w:hAnsi="Arial" w:cs="Arial"/>
          <w:sz w:val="20"/>
          <w:szCs w:val="20"/>
          <w:lang w:val="en-US"/>
        </w:rPr>
        <w:t xml:space="preserve"> E., </w:t>
      </w:r>
      <w:proofErr w:type="spellStart"/>
      <w:r w:rsidRPr="007A5134">
        <w:rPr>
          <w:rFonts w:ascii="Arial" w:hAnsi="Arial" w:cs="Arial"/>
          <w:sz w:val="20"/>
          <w:szCs w:val="20"/>
          <w:lang w:val="en-US"/>
        </w:rPr>
        <w:t>Sabboh</w:t>
      </w:r>
      <w:proofErr w:type="spellEnd"/>
      <w:r w:rsidRPr="007A5134">
        <w:rPr>
          <w:rFonts w:ascii="Arial" w:hAnsi="Arial" w:cs="Arial"/>
          <w:sz w:val="20"/>
          <w:szCs w:val="20"/>
          <w:lang w:val="en-US"/>
        </w:rPr>
        <w:t xml:space="preserve">-Jourdan H., Narcy A., Michel M., </w:t>
      </w:r>
      <w:proofErr w:type="spellStart"/>
      <w:r w:rsidRPr="007A5134">
        <w:rPr>
          <w:rFonts w:ascii="Arial" w:hAnsi="Arial" w:cs="Arial"/>
          <w:sz w:val="20"/>
          <w:szCs w:val="20"/>
          <w:lang w:val="en-US"/>
        </w:rPr>
        <w:t>Harichaux</w:t>
      </w:r>
      <w:proofErr w:type="spellEnd"/>
      <w:r w:rsidRPr="007A5134">
        <w:rPr>
          <w:rFonts w:ascii="Arial" w:hAnsi="Arial" w:cs="Arial"/>
          <w:sz w:val="20"/>
          <w:szCs w:val="20"/>
          <w:lang w:val="en-US"/>
        </w:rPr>
        <w:t xml:space="preserve"> G. (2015). Impact of raw materials on the activities of digestive proteases in broilers. Eleventh days of poultry and foie </w:t>
      </w:r>
      <w:proofErr w:type="spellStart"/>
      <w:r w:rsidRPr="007A5134">
        <w:rPr>
          <w:rFonts w:ascii="Arial" w:hAnsi="Arial" w:cs="Arial"/>
          <w:sz w:val="20"/>
          <w:szCs w:val="20"/>
          <w:lang w:val="en-US"/>
        </w:rPr>
        <w:t>fras</w:t>
      </w:r>
      <w:proofErr w:type="spellEnd"/>
      <w:r w:rsidRPr="007A5134">
        <w:rPr>
          <w:rFonts w:ascii="Arial" w:hAnsi="Arial" w:cs="Arial"/>
          <w:sz w:val="20"/>
          <w:szCs w:val="20"/>
          <w:lang w:val="en-US"/>
        </w:rPr>
        <w:t xml:space="preserve"> web-footed research, Tours, March 25 and 26, 2015, France. 6p.</w:t>
      </w:r>
    </w:p>
    <w:p w14:paraId="488150F7" w14:textId="1BDEE958" w:rsidR="00AB419C" w:rsidRPr="007A5134" w:rsidRDefault="00AB419C" w:rsidP="00AB419C">
      <w:pPr>
        <w:spacing w:after="120" w:line="360" w:lineRule="auto"/>
        <w:jc w:val="both"/>
        <w:rPr>
          <w:rFonts w:ascii="Arial" w:hAnsi="Arial" w:cs="Arial"/>
          <w:sz w:val="20"/>
          <w:szCs w:val="20"/>
          <w:lang w:val="en-US"/>
        </w:rPr>
      </w:pPr>
      <w:proofErr w:type="spellStart"/>
      <w:r w:rsidRPr="007A5134">
        <w:rPr>
          <w:rFonts w:ascii="Arial" w:hAnsi="Arial" w:cs="Arial"/>
          <w:sz w:val="20"/>
          <w:szCs w:val="20"/>
          <w:lang w:val="en-US"/>
        </w:rPr>
        <w:t>Tolik</w:t>
      </w:r>
      <w:proofErr w:type="spellEnd"/>
      <w:r w:rsidRPr="007A5134">
        <w:rPr>
          <w:rFonts w:ascii="Arial" w:hAnsi="Arial" w:cs="Arial"/>
          <w:sz w:val="20"/>
          <w:szCs w:val="20"/>
          <w:lang w:val="en-US"/>
        </w:rPr>
        <w:t xml:space="preserve"> D., </w:t>
      </w:r>
      <w:proofErr w:type="spellStart"/>
      <w:r w:rsidRPr="007A5134">
        <w:rPr>
          <w:rFonts w:ascii="Arial" w:hAnsi="Arial" w:cs="Arial"/>
          <w:sz w:val="20"/>
          <w:szCs w:val="20"/>
          <w:lang w:val="en-US"/>
        </w:rPr>
        <w:t>Po£awska</w:t>
      </w:r>
      <w:proofErr w:type="spellEnd"/>
      <w:r w:rsidRPr="007A5134">
        <w:rPr>
          <w:rFonts w:ascii="Arial" w:hAnsi="Arial" w:cs="Arial"/>
          <w:sz w:val="20"/>
          <w:szCs w:val="20"/>
          <w:lang w:val="en-US"/>
        </w:rPr>
        <w:t xml:space="preserve"> E., Charuta A., Nowaczewski S. &amp; Cooper R. </w:t>
      </w:r>
      <w:r w:rsidRPr="007A5134">
        <w:rPr>
          <w:rFonts w:ascii="Arial" w:hAnsi="Arial" w:cs="Arial"/>
          <w:b/>
          <w:sz w:val="20"/>
          <w:szCs w:val="20"/>
          <w:lang w:val="en-US"/>
        </w:rPr>
        <w:t>(2014)</w:t>
      </w:r>
      <w:r w:rsidRPr="007A5134">
        <w:rPr>
          <w:rFonts w:ascii="Arial" w:hAnsi="Arial" w:cs="Arial"/>
          <w:sz w:val="20"/>
          <w:szCs w:val="20"/>
          <w:lang w:val="en-US"/>
        </w:rPr>
        <w:t xml:space="preserve">. Characteristics of Egg Parts, Chemical Composition and Nutritive Value of Japanese quail Eggs – a Review. </w:t>
      </w:r>
      <w:r w:rsidRPr="007A5134">
        <w:rPr>
          <w:rFonts w:ascii="Arial" w:hAnsi="Arial" w:cs="Arial"/>
          <w:i/>
          <w:sz w:val="20"/>
          <w:szCs w:val="20"/>
          <w:lang w:val="en-US"/>
        </w:rPr>
        <w:t xml:space="preserve">Folia </w:t>
      </w:r>
      <w:proofErr w:type="spellStart"/>
      <w:r w:rsidRPr="007A5134">
        <w:rPr>
          <w:rFonts w:ascii="Arial" w:hAnsi="Arial" w:cs="Arial"/>
          <w:i/>
          <w:sz w:val="20"/>
          <w:szCs w:val="20"/>
          <w:lang w:val="en-US"/>
        </w:rPr>
        <w:t>Biologica</w:t>
      </w:r>
      <w:proofErr w:type="spellEnd"/>
      <w:r w:rsidRPr="007A5134">
        <w:rPr>
          <w:rFonts w:ascii="Arial" w:hAnsi="Arial" w:cs="Arial"/>
          <w:i/>
          <w:sz w:val="20"/>
          <w:szCs w:val="20"/>
          <w:lang w:val="en-US"/>
        </w:rPr>
        <w:t xml:space="preserve"> (Kraków)</w:t>
      </w:r>
      <w:r w:rsidRPr="007A5134">
        <w:rPr>
          <w:rFonts w:ascii="Arial" w:hAnsi="Arial" w:cs="Arial"/>
          <w:sz w:val="20"/>
          <w:szCs w:val="20"/>
          <w:lang w:val="en-US"/>
        </w:rPr>
        <w:t xml:space="preserve"> </w:t>
      </w:r>
      <w:r w:rsidRPr="007A5134">
        <w:rPr>
          <w:rFonts w:ascii="Arial" w:hAnsi="Arial" w:cs="Arial"/>
          <w:bCs/>
          <w:sz w:val="20"/>
          <w:szCs w:val="20"/>
          <w:lang w:val="en-US"/>
        </w:rPr>
        <w:t>62</w:t>
      </w:r>
      <w:r w:rsidRPr="007A5134">
        <w:rPr>
          <w:rFonts w:ascii="Arial" w:hAnsi="Arial" w:cs="Arial"/>
          <w:sz w:val="20"/>
          <w:szCs w:val="20"/>
          <w:lang w:val="en-US"/>
        </w:rPr>
        <w:t xml:space="preserve"> (4): 287-292.</w:t>
      </w:r>
    </w:p>
    <w:p w14:paraId="240BE149" w14:textId="5D49B034" w:rsidR="00AB419C" w:rsidRPr="007A5134" w:rsidRDefault="00AB419C" w:rsidP="00AB419C">
      <w:pPr>
        <w:pStyle w:val="NormalWeb"/>
        <w:shd w:val="clear" w:color="auto" w:fill="FEFEFE"/>
        <w:spacing w:before="120" w:beforeAutospacing="0" w:after="120" w:afterAutospacing="0" w:line="360" w:lineRule="auto"/>
        <w:jc w:val="both"/>
        <w:rPr>
          <w:rFonts w:ascii="Arial" w:hAnsi="Arial" w:cs="Arial"/>
          <w:sz w:val="20"/>
          <w:szCs w:val="20"/>
          <w:lang w:val="en-US"/>
        </w:rPr>
      </w:pPr>
      <w:r w:rsidRPr="007A5134">
        <w:rPr>
          <w:rFonts w:ascii="Arial" w:hAnsi="Arial" w:cs="Arial"/>
          <w:sz w:val="20"/>
          <w:szCs w:val="20"/>
          <w:shd w:val="clear" w:color="auto" w:fill="FFFFFF"/>
          <w:lang w:val="en-US"/>
        </w:rPr>
        <w:t>Xiao Q., Chang L. L., Shen Y., Zhao X., Shen H. Y., Chen J. &amp; Shi S. R.</w:t>
      </w:r>
      <w:r w:rsidRPr="007A5134">
        <w:rPr>
          <w:rFonts w:ascii="Arial" w:hAnsi="Arial" w:cs="Arial"/>
          <w:b/>
          <w:sz w:val="20"/>
          <w:szCs w:val="20"/>
          <w:shd w:val="clear" w:color="auto" w:fill="FFFFFF"/>
          <w:lang w:val="en-US"/>
        </w:rPr>
        <w:t xml:space="preserve"> (2016)</w:t>
      </w:r>
      <w:r w:rsidRPr="007A5134">
        <w:rPr>
          <w:rFonts w:ascii="Arial" w:hAnsi="Arial" w:cs="Arial"/>
          <w:sz w:val="20"/>
          <w:szCs w:val="20"/>
          <w:shd w:val="clear" w:color="auto" w:fill="FFFFFF"/>
          <w:lang w:val="en-US"/>
        </w:rPr>
        <w:t>. Effects of dietary phosphoric acid on pH, enzymatic activity of digestive tract and protein digestibility in broilers. </w:t>
      </w:r>
      <w:r w:rsidRPr="007A5134">
        <w:rPr>
          <w:rStyle w:val="ref-journal"/>
          <w:rFonts w:ascii="Arial" w:eastAsiaTheme="majorEastAsia" w:hAnsi="Arial" w:cs="Arial"/>
          <w:i/>
          <w:iCs/>
          <w:sz w:val="20"/>
          <w:szCs w:val="20"/>
          <w:shd w:val="clear" w:color="auto" w:fill="FFFFFF"/>
          <w:lang w:val="en-US"/>
        </w:rPr>
        <w:t xml:space="preserve">China Poultry </w:t>
      </w:r>
      <w:r w:rsidR="00671BF5" w:rsidRPr="007A5134">
        <w:rPr>
          <w:rStyle w:val="ref-vol"/>
          <w:rFonts w:ascii="Arial" w:hAnsi="Arial" w:cs="Arial"/>
          <w:bCs/>
          <w:sz w:val="20"/>
          <w:szCs w:val="20"/>
          <w:shd w:val="clear" w:color="auto" w:fill="FFFFFF"/>
          <w:lang w:val="en-US"/>
        </w:rPr>
        <w:t>38</w:t>
      </w:r>
      <w:r w:rsidR="00671BF5" w:rsidRPr="007A5134">
        <w:rPr>
          <w:rFonts w:ascii="Arial" w:hAnsi="Arial" w:cs="Arial"/>
          <w:sz w:val="20"/>
          <w:szCs w:val="20"/>
          <w:shd w:val="clear" w:color="auto" w:fill="FFFFFF"/>
          <w:lang w:val="en-US"/>
        </w:rPr>
        <w:t>:</w:t>
      </w:r>
      <w:r w:rsidRPr="007A5134">
        <w:rPr>
          <w:rFonts w:ascii="Arial" w:hAnsi="Arial" w:cs="Arial"/>
          <w:sz w:val="20"/>
          <w:szCs w:val="20"/>
          <w:shd w:val="clear" w:color="auto" w:fill="FFFFFF"/>
          <w:lang w:val="en-US"/>
        </w:rPr>
        <w:t xml:space="preserve"> 23-28. </w:t>
      </w:r>
    </w:p>
    <w:p w14:paraId="76CE60EB" w14:textId="5F041B2C" w:rsidR="00AB419C" w:rsidRPr="007A5134" w:rsidRDefault="00AB419C" w:rsidP="00AB419C">
      <w:pPr>
        <w:spacing w:after="120" w:line="360" w:lineRule="auto"/>
        <w:jc w:val="both"/>
        <w:rPr>
          <w:rFonts w:ascii="Arial" w:hAnsi="Arial" w:cs="Arial"/>
          <w:sz w:val="20"/>
          <w:szCs w:val="20"/>
          <w:shd w:val="clear" w:color="auto" w:fill="FFFFFF"/>
          <w:lang w:val="en-US"/>
        </w:rPr>
      </w:pPr>
      <w:r w:rsidRPr="007A5134">
        <w:rPr>
          <w:rFonts w:ascii="Arial" w:hAnsi="Arial" w:cs="Arial"/>
          <w:sz w:val="20"/>
          <w:szCs w:val="20"/>
          <w:lang w:val="en-US"/>
        </w:rPr>
        <w:t xml:space="preserve">Youssef A. A., El-Hamid A. </w:t>
      </w:r>
      <w:r w:rsidR="00671BF5" w:rsidRPr="007A5134">
        <w:rPr>
          <w:rFonts w:ascii="Arial" w:hAnsi="Arial" w:cs="Arial"/>
          <w:sz w:val="20"/>
          <w:szCs w:val="20"/>
          <w:lang w:val="en-US"/>
        </w:rPr>
        <w:t xml:space="preserve">E., </w:t>
      </w:r>
      <w:proofErr w:type="spellStart"/>
      <w:r w:rsidR="00671BF5" w:rsidRPr="007A5134">
        <w:rPr>
          <w:rFonts w:ascii="Arial" w:hAnsi="Arial" w:cs="Arial"/>
          <w:sz w:val="20"/>
          <w:szCs w:val="20"/>
          <w:lang w:val="en-US"/>
        </w:rPr>
        <w:t>Ellakany</w:t>
      </w:r>
      <w:proofErr w:type="spellEnd"/>
      <w:r w:rsidRPr="007A5134">
        <w:rPr>
          <w:rFonts w:ascii="Arial" w:hAnsi="Arial" w:cs="Arial"/>
          <w:sz w:val="20"/>
          <w:szCs w:val="20"/>
          <w:lang w:val="en-US"/>
        </w:rPr>
        <w:t xml:space="preserve"> H. F., </w:t>
      </w:r>
      <w:proofErr w:type="spellStart"/>
      <w:r w:rsidRPr="007A5134">
        <w:rPr>
          <w:rFonts w:ascii="Arial" w:hAnsi="Arial" w:cs="Arial"/>
          <w:sz w:val="20"/>
          <w:szCs w:val="20"/>
          <w:lang w:val="en-US"/>
        </w:rPr>
        <w:t>Bovera</w:t>
      </w:r>
      <w:proofErr w:type="spellEnd"/>
      <w:r w:rsidRPr="007A5134">
        <w:rPr>
          <w:rFonts w:ascii="Arial" w:hAnsi="Arial" w:cs="Arial"/>
          <w:sz w:val="20"/>
          <w:szCs w:val="20"/>
          <w:lang w:val="en-US"/>
        </w:rPr>
        <w:t xml:space="preserve"> F., Al-</w:t>
      </w:r>
      <w:proofErr w:type="spellStart"/>
      <w:r w:rsidRPr="007A5134">
        <w:rPr>
          <w:rFonts w:ascii="Arial" w:hAnsi="Arial" w:cs="Arial"/>
          <w:sz w:val="20"/>
          <w:szCs w:val="20"/>
          <w:lang w:val="en-US"/>
        </w:rPr>
        <w:t>Harthi</w:t>
      </w:r>
      <w:proofErr w:type="spellEnd"/>
      <w:r w:rsidRPr="007A5134">
        <w:rPr>
          <w:rFonts w:ascii="Arial" w:hAnsi="Arial" w:cs="Arial"/>
          <w:sz w:val="20"/>
          <w:szCs w:val="20"/>
          <w:lang w:val="en-US"/>
        </w:rPr>
        <w:t xml:space="preserve"> M. A. &amp; </w:t>
      </w:r>
      <w:proofErr w:type="spellStart"/>
      <w:r w:rsidRPr="007A5134">
        <w:rPr>
          <w:rFonts w:ascii="Arial" w:hAnsi="Arial" w:cs="Arial"/>
          <w:sz w:val="20"/>
          <w:szCs w:val="20"/>
          <w:lang w:val="en-US"/>
        </w:rPr>
        <w:t>Ghazaly</w:t>
      </w:r>
      <w:proofErr w:type="spellEnd"/>
      <w:r w:rsidRPr="007A5134">
        <w:rPr>
          <w:rFonts w:ascii="Arial" w:hAnsi="Arial" w:cs="Arial"/>
          <w:sz w:val="20"/>
          <w:szCs w:val="20"/>
          <w:lang w:val="en-US"/>
        </w:rPr>
        <w:t xml:space="preserve"> S. A.</w:t>
      </w:r>
      <w:r w:rsidRPr="007A5134">
        <w:rPr>
          <w:rFonts w:ascii="Arial" w:hAnsi="Arial" w:cs="Arial"/>
          <w:b/>
          <w:sz w:val="20"/>
          <w:szCs w:val="20"/>
          <w:lang w:val="en-US"/>
        </w:rPr>
        <w:t xml:space="preserve"> (2013)</w:t>
      </w:r>
      <w:r w:rsidRPr="007A5134">
        <w:rPr>
          <w:rFonts w:ascii="Arial" w:hAnsi="Arial" w:cs="Arial"/>
          <w:sz w:val="20"/>
          <w:szCs w:val="20"/>
          <w:lang w:val="en-US"/>
        </w:rPr>
        <w:t xml:space="preserve">. Growing and laying performance of Japanese quail fed diet supplemented with different concentrations of acetic acid. </w:t>
      </w:r>
      <w:r w:rsidRPr="007A5134">
        <w:rPr>
          <w:rFonts w:ascii="Arial" w:hAnsi="Arial" w:cs="Arial"/>
          <w:i/>
          <w:sz w:val="20"/>
          <w:szCs w:val="20"/>
          <w:shd w:val="clear" w:color="auto" w:fill="FFFFFF"/>
          <w:lang w:val="en-US"/>
        </w:rPr>
        <w:t xml:space="preserve">Italian Journal of Animal </w:t>
      </w:r>
      <w:r w:rsidRPr="007A5134">
        <w:rPr>
          <w:rFonts w:ascii="Arial" w:hAnsi="Arial" w:cs="Arial"/>
          <w:b/>
          <w:sz w:val="20"/>
          <w:szCs w:val="20"/>
          <w:shd w:val="clear" w:color="auto" w:fill="FFFFFF"/>
          <w:lang w:val="en-US"/>
        </w:rPr>
        <w:t>12</w:t>
      </w:r>
      <w:r w:rsidRPr="007A5134">
        <w:rPr>
          <w:rFonts w:ascii="Arial" w:hAnsi="Arial" w:cs="Arial"/>
          <w:sz w:val="20"/>
          <w:szCs w:val="20"/>
          <w:shd w:val="clear" w:color="auto" w:fill="FFFFFF"/>
          <w:lang w:val="en-US"/>
        </w:rPr>
        <w:t xml:space="preserve"> (2): 222-228.</w:t>
      </w:r>
    </w:p>
    <w:p w14:paraId="66690870" w14:textId="77777777" w:rsidR="00AB419C" w:rsidRPr="007A5134" w:rsidRDefault="00AB419C" w:rsidP="00AB419C">
      <w:pPr>
        <w:shd w:val="clear" w:color="auto" w:fill="FFFFFF"/>
        <w:spacing w:after="120" w:line="360" w:lineRule="auto"/>
        <w:jc w:val="both"/>
        <w:rPr>
          <w:rFonts w:ascii="Arial" w:hAnsi="Arial" w:cs="Arial"/>
          <w:sz w:val="20"/>
          <w:szCs w:val="20"/>
          <w:lang w:val="en-US"/>
        </w:rPr>
      </w:pPr>
      <w:r w:rsidRPr="007A5134">
        <w:rPr>
          <w:rFonts w:ascii="Arial" w:hAnsi="Arial" w:cs="Arial"/>
          <w:spacing w:val="6"/>
          <w:sz w:val="20"/>
          <w:szCs w:val="20"/>
          <w:lang w:val="en-US"/>
        </w:rPr>
        <w:t xml:space="preserve">Zita L., </w:t>
      </w:r>
      <w:proofErr w:type="spellStart"/>
      <w:r w:rsidRPr="007A5134">
        <w:rPr>
          <w:rFonts w:ascii="Arial" w:hAnsi="Arial" w:cs="Arial"/>
          <w:spacing w:val="6"/>
          <w:sz w:val="20"/>
          <w:szCs w:val="20"/>
          <w:lang w:val="en-US"/>
        </w:rPr>
        <w:t>Ledvinka</w:t>
      </w:r>
      <w:proofErr w:type="spellEnd"/>
      <w:r w:rsidRPr="007A5134">
        <w:rPr>
          <w:rFonts w:ascii="Arial" w:hAnsi="Arial" w:cs="Arial"/>
          <w:spacing w:val="6"/>
          <w:sz w:val="20"/>
          <w:szCs w:val="20"/>
          <w:lang w:val="en-US"/>
        </w:rPr>
        <w:t xml:space="preserve"> Z. &amp; </w:t>
      </w:r>
      <w:proofErr w:type="spellStart"/>
      <w:r w:rsidRPr="007A5134">
        <w:rPr>
          <w:rFonts w:ascii="Arial" w:hAnsi="Arial" w:cs="Arial"/>
          <w:spacing w:val="6"/>
          <w:sz w:val="20"/>
          <w:szCs w:val="20"/>
          <w:lang w:val="en-US"/>
        </w:rPr>
        <w:t>Klesalová</w:t>
      </w:r>
      <w:proofErr w:type="spellEnd"/>
      <w:r w:rsidRPr="007A5134">
        <w:rPr>
          <w:rFonts w:ascii="Arial" w:hAnsi="Arial" w:cs="Arial"/>
          <w:spacing w:val="6"/>
          <w:sz w:val="20"/>
          <w:szCs w:val="20"/>
          <w:lang w:val="en-US"/>
        </w:rPr>
        <w:t xml:space="preserve"> L.</w:t>
      </w:r>
      <w:r w:rsidRPr="007A5134">
        <w:rPr>
          <w:rFonts w:ascii="Arial" w:hAnsi="Arial" w:cs="Arial"/>
          <w:b/>
          <w:spacing w:val="6"/>
          <w:sz w:val="20"/>
          <w:szCs w:val="20"/>
          <w:lang w:val="en-US"/>
        </w:rPr>
        <w:t xml:space="preserve"> (2013)</w:t>
      </w:r>
      <w:r w:rsidRPr="007A5134">
        <w:rPr>
          <w:rFonts w:ascii="Arial" w:hAnsi="Arial" w:cs="Arial"/>
          <w:spacing w:val="6"/>
          <w:sz w:val="20"/>
          <w:szCs w:val="20"/>
          <w:lang w:val="en-US"/>
        </w:rPr>
        <w:t xml:space="preserve">. The effect of the age of Japanese quails on certain egg quality traits and their relationships. </w:t>
      </w:r>
      <w:r w:rsidRPr="007A5134">
        <w:rPr>
          <w:rFonts w:ascii="Arial" w:hAnsi="Arial" w:cs="Arial"/>
          <w:i/>
          <w:spacing w:val="4"/>
          <w:sz w:val="20"/>
          <w:szCs w:val="20"/>
          <w:lang w:val="en-US"/>
        </w:rPr>
        <w:t>Veterinary</w:t>
      </w:r>
      <w:r w:rsidRPr="007A5134">
        <w:rPr>
          <w:rFonts w:ascii="Arial" w:hAnsi="Arial" w:cs="Arial"/>
          <w:i/>
          <w:spacing w:val="6"/>
          <w:sz w:val="20"/>
          <w:szCs w:val="20"/>
          <w:lang w:val="en-US"/>
        </w:rPr>
        <w:t xml:space="preserve"> Archives </w:t>
      </w:r>
      <w:r w:rsidRPr="007A5134">
        <w:rPr>
          <w:rFonts w:ascii="Arial" w:hAnsi="Arial" w:cs="Arial"/>
          <w:bCs/>
          <w:spacing w:val="6"/>
          <w:sz w:val="20"/>
          <w:szCs w:val="20"/>
          <w:lang w:val="en-US"/>
        </w:rPr>
        <w:t>83</w:t>
      </w:r>
      <w:r w:rsidRPr="007A5134">
        <w:rPr>
          <w:rFonts w:ascii="Arial" w:hAnsi="Arial" w:cs="Arial"/>
          <w:spacing w:val="6"/>
          <w:sz w:val="20"/>
          <w:szCs w:val="20"/>
          <w:lang w:val="en-US"/>
        </w:rPr>
        <w:t>: 223-232.</w:t>
      </w:r>
    </w:p>
    <w:bookmarkEnd w:id="3"/>
    <w:p w14:paraId="66758E45" w14:textId="77777777" w:rsidR="002631F2" w:rsidRPr="002631F2" w:rsidRDefault="002631F2">
      <w:pPr>
        <w:rPr>
          <w:rFonts w:ascii="Times New Roman" w:hAnsi="Times New Roman" w:cs="Times New Roman"/>
          <w:sz w:val="24"/>
          <w:szCs w:val="24"/>
        </w:rPr>
      </w:pPr>
    </w:p>
    <w:sectPr w:rsidR="002631F2" w:rsidRPr="002631F2" w:rsidSect="007A5134">
      <w:headerReference w:type="even" r:id="rId14"/>
      <w:headerReference w:type="default" r:id="rId15"/>
      <w:footerReference w:type="even" r:id="rId16"/>
      <w:footerReference w:type="default" r:id="rId17"/>
      <w:headerReference w:type="first" r:id="rId18"/>
      <w:footerReference w:type="first" r:id="rId19"/>
      <w:pgSz w:w="11907" w:h="16839" w:code="10"/>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56EB4" w14:textId="77777777" w:rsidR="00243665" w:rsidRDefault="00243665">
      <w:pPr>
        <w:spacing w:after="0" w:line="240" w:lineRule="auto"/>
      </w:pPr>
      <w:r>
        <w:separator/>
      </w:r>
    </w:p>
  </w:endnote>
  <w:endnote w:type="continuationSeparator" w:id="0">
    <w:p w14:paraId="2888EE6C" w14:textId="77777777" w:rsidR="00243665" w:rsidRDefault="00243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F8733" w14:textId="77777777" w:rsidR="0059561F" w:rsidRDefault="0059561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178E6" w14:textId="77777777" w:rsidR="0059561F" w:rsidRDefault="0059561F">
    <w:pPr>
      <w:pStyle w:val="Pieddepage"/>
      <w:jc w:val="center"/>
    </w:pPr>
    <w:r>
      <w:fldChar w:fldCharType="begin"/>
    </w:r>
    <w:r>
      <w:instrText xml:space="preserve"> PAGE   \* MERGEFORMAT </w:instrText>
    </w:r>
    <w:r>
      <w:fldChar w:fldCharType="separate"/>
    </w:r>
    <w:r>
      <w:rPr>
        <w:noProof/>
      </w:rPr>
      <w:t>17</w:t>
    </w:r>
    <w:r>
      <w:rPr>
        <w:noProof/>
      </w:rPr>
      <w:fldChar w:fldCharType="end"/>
    </w:r>
  </w:p>
  <w:p w14:paraId="7C37E6D8" w14:textId="77777777" w:rsidR="0059561F" w:rsidRDefault="0059561F" w:rsidP="00B11039">
    <w:pPr>
      <w:pStyle w:val="Pieddepage"/>
      <w:tabs>
        <w:tab w:val="clear" w:pos="4536"/>
        <w:tab w:val="clear" w:pos="9072"/>
        <w:tab w:val="left" w:pos="4702"/>
        <w:tab w:val="left" w:pos="5672"/>
        <w:tab w:val="center" w:pos="7002"/>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D4B1F" w14:textId="77777777" w:rsidR="0059561F" w:rsidRDefault="005956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89B19" w14:textId="77777777" w:rsidR="00243665" w:rsidRDefault="00243665">
      <w:pPr>
        <w:spacing w:after="0" w:line="240" w:lineRule="auto"/>
      </w:pPr>
      <w:r>
        <w:separator/>
      </w:r>
    </w:p>
  </w:footnote>
  <w:footnote w:type="continuationSeparator" w:id="0">
    <w:p w14:paraId="75A54503" w14:textId="77777777" w:rsidR="00243665" w:rsidRDefault="00243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FB4E6" w14:textId="30F4AF7B" w:rsidR="0059561F" w:rsidRDefault="0059561F">
    <w:pPr>
      <w:pStyle w:val="En-tte"/>
    </w:pPr>
    <w:r>
      <w:rPr>
        <w:noProof/>
      </w:rPr>
      <w:pict w14:anchorId="12ADC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24688"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6C226" w14:textId="6E80D028" w:rsidR="0059561F" w:rsidRDefault="0059561F">
    <w:pPr>
      <w:pStyle w:val="En-tte"/>
    </w:pPr>
    <w:r>
      <w:rPr>
        <w:noProof/>
      </w:rPr>
      <w:pict w14:anchorId="28736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24689"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1A392" w14:textId="012DCC27" w:rsidR="0059561F" w:rsidRDefault="0059561F">
    <w:pPr>
      <w:pStyle w:val="En-tte"/>
    </w:pPr>
    <w:r>
      <w:rPr>
        <w:noProof/>
      </w:rPr>
      <w:pict w14:anchorId="713E6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24687"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F2"/>
    <w:rsid w:val="00012982"/>
    <w:rsid w:val="00073A7D"/>
    <w:rsid w:val="0008434A"/>
    <w:rsid w:val="00090C63"/>
    <w:rsid w:val="000974D9"/>
    <w:rsid w:val="000C5629"/>
    <w:rsid w:val="000D0FDB"/>
    <w:rsid w:val="00106243"/>
    <w:rsid w:val="001068D8"/>
    <w:rsid w:val="00121989"/>
    <w:rsid w:val="001356CA"/>
    <w:rsid w:val="00175391"/>
    <w:rsid w:val="00234E1E"/>
    <w:rsid w:val="00243665"/>
    <w:rsid w:val="002631F2"/>
    <w:rsid w:val="00343AAE"/>
    <w:rsid w:val="00343F16"/>
    <w:rsid w:val="003444E3"/>
    <w:rsid w:val="0038186D"/>
    <w:rsid w:val="00390B5A"/>
    <w:rsid w:val="003C2733"/>
    <w:rsid w:val="003D1D6F"/>
    <w:rsid w:val="003E37C9"/>
    <w:rsid w:val="003F6C46"/>
    <w:rsid w:val="0044391E"/>
    <w:rsid w:val="004A36C1"/>
    <w:rsid w:val="004B2E2E"/>
    <w:rsid w:val="004C3C41"/>
    <w:rsid w:val="004D4C4A"/>
    <w:rsid w:val="00515549"/>
    <w:rsid w:val="00524279"/>
    <w:rsid w:val="00533A50"/>
    <w:rsid w:val="00544610"/>
    <w:rsid w:val="00553F1B"/>
    <w:rsid w:val="00564088"/>
    <w:rsid w:val="005717E1"/>
    <w:rsid w:val="0059561F"/>
    <w:rsid w:val="005A4141"/>
    <w:rsid w:val="005B7E08"/>
    <w:rsid w:val="0060692C"/>
    <w:rsid w:val="00671BF5"/>
    <w:rsid w:val="00672929"/>
    <w:rsid w:val="00676BE5"/>
    <w:rsid w:val="006774AE"/>
    <w:rsid w:val="00696253"/>
    <w:rsid w:val="00710625"/>
    <w:rsid w:val="007A5134"/>
    <w:rsid w:val="007A78E4"/>
    <w:rsid w:val="007C5B19"/>
    <w:rsid w:val="008026BF"/>
    <w:rsid w:val="00823EF5"/>
    <w:rsid w:val="0083750F"/>
    <w:rsid w:val="0087685D"/>
    <w:rsid w:val="00877C7F"/>
    <w:rsid w:val="00885A6F"/>
    <w:rsid w:val="00897FCE"/>
    <w:rsid w:val="0090113B"/>
    <w:rsid w:val="00916651"/>
    <w:rsid w:val="009262CA"/>
    <w:rsid w:val="00946723"/>
    <w:rsid w:val="00971DF2"/>
    <w:rsid w:val="00980A1A"/>
    <w:rsid w:val="009A5B17"/>
    <w:rsid w:val="009B02D1"/>
    <w:rsid w:val="009C3E7A"/>
    <w:rsid w:val="009D5EA6"/>
    <w:rsid w:val="009E5EA8"/>
    <w:rsid w:val="009F0C2B"/>
    <w:rsid w:val="00A33DD9"/>
    <w:rsid w:val="00A351FF"/>
    <w:rsid w:val="00A836B3"/>
    <w:rsid w:val="00AA553F"/>
    <w:rsid w:val="00AB419C"/>
    <w:rsid w:val="00AC439A"/>
    <w:rsid w:val="00B11039"/>
    <w:rsid w:val="00B122F0"/>
    <w:rsid w:val="00B313A1"/>
    <w:rsid w:val="00B377D4"/>
    <w:rsid w:val="00B972B5"/>
    <w:rsid w:val="00BA12D6"/>
    <w:rsid w:val="00BB21C8"/>
    <w:rsid w:val="00BF183C"/>
    <w:rsid w:val="00BF1DF1"/>
    <w:rsid w:val="00C1089D"/>
    <w:rsid w:val="00C1505D"/>
    <w:rsid w:val="00C51401"/>
    <w:rsid w:val="00CC1346"/>
    <w:rsid w:val="00CD034F"/>
    <w:rsid w:val="00CE0835"/>
    <w:rsid w:val="00CE6069"/>
    <w:rsid w:val="00D073B8"/>
    <w:rsid w:val="00D7011D"/>
    <w:rsid w:val="00D768E2"/>
    <w:rsid w:val="00DE09F5"/>
    <w:rsid w:val="00DE1CC8"/>
    <w:rsid w:val="00E15B75"/>
    <w:rsid w:val="00E2199B"/>
    <w:rsid w:val="00E337F8"/>
    <w:rsid w:val="00E467E6"/>
    <w:rsid w:val="00E52F3D"/>
    <w:rsid w:val="00E877E4"/>
    <w:rsid w:val="00EB1E4E"/>
    <w:rsid w:val="00EE7C87"/>
    <w:rsid w:val="00F00228"/>
    <w:rsid w:val="00F04603"/>
    <w:rsid w:val="00F33EB2"/>
    <w:rsid w:val="00F37254"/>
    <w:rsid w:val="00F46F64"/>
    <w:rsid w:val="00F51D04"/>
    <w:rsid w:val="00F56F2D"/>
    <w:rsid w:val="00F6111B"/>
    <w:rsid w:val="00F81248"/>
    <w:rsid w:val="00FA53C0"/>
    <w:rsid w:val="00FD1CE3"/>
    <w:rsid w:val="00FD4619"/>
    <w:rsid w:val="00FF4817"/>
    <w:rsid w:val="00FF4C9C"/>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E83FD1"/>
  <w15:chartTrackingRefBased/>
  <w15:docId w15:val="{20C6B294-2B12-4A42-A336-7FF853A4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1F2"/>
    <w:pPr>
      <w:spacing w:after="200" w:line="276" w:lineRule="auto"/>
    </w:pPr>
    <w:rPr>
      <w:rFonts w:eastAsiaTheme="minorEastAsia"/>
      <w:lang w:val="fr-FR" w:eastAsia="fr-FR"/>
    </w:rPr>
  </w:style>
  <w:style w:type="paragraph" w:styleId="Titre1">
    <w:name w:val="heading 1"/>
    <w:basedOn w:val="Normal"/>
    <w:next w:val="Normal"/>
    <w:link w:val="Titre1Car"/>
    <w:uiPriority w:val="9"/>
    <w:qFormat/>
    <w:rsid w:val="00AB419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link w:val="Titre2Car"/>
    <w:uiPriority w:val="9"/>
    <w:unhideWhenUsed/>
    <w:qFormat/>
    <w:rsid w:val="00AB41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AB419C"/>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basedOn w:val="Normal"/>
    <w:next w:val="Normal"/>
    <w:link w:val="Titre4Car"/>
    <w:uiPriority w:val="9"/>
    <w:semiHidden/>
    <w:unhideWhenUsed/>
    <w:qFormat/>
    <w:rsid w:val="00AB419C"/>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basedOn w:val="Normal"/>
    <w:next w:val="Normal"/>
    <w:link w:val="Titre5Car"/>
    <w:uiPriority w:val="9"/>
    <w:semiHidden/>
    <w:unhideWhenUsed/>
    <w:qFormat/>
    <w:rsid w:val="00AB419C"/>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basedOn w:val="Normal"/>
    <w:next w:val="Normal"/>
    <w:link w:val="Titre6Car"/>
    <w:uiPriority w:val="9"/>
    <w:semiHidden/>
    <w:unhideWhenUsed/>
    <w:qFormat/>
    <w:rsid w:val="00AB419C"/>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Titre7">
    <w:name w:val="heading 7"/>
    <w:basedOn w:val="Normal"/>
    <w:next w:val="Normal"/>
    <w:link w:val="Titre7Car"/>
    <w:uiPriority w:val="9"/>
    <w:semiHidden/>
    <w:unhideWhenUsed/>
    <w:qFormat/>
    <w:rsid w:val="00AB419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AB419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631F2"/>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2631F2"/>
    <w:rPr>
      <w:color w:val="0000FF"/>
      <w:u w:val="single"/>
    </w:rPr>
  </w:style>
  <w:style w:type="character" w:customStyle="1" w:styleId="ref-journal">
    <w:name w:val="ref-journal"/>
    <w:basedOn w:val="Policepardfaut"/>
    <w:rsid w:val="002631F2"/>
  </w:style>
  <w:style w:type="character" w:customStyle="1" w:styleId="ref-vol">
    <w:name w:val="ref-vol"/>
    <w:basedOn w:val="Policepardfaut"/>
    <w:rsid w:val="002631F2"/>
  </w:style>
  <w:style w:type="character" w:customStyle="1" w:styleId="Titre1Car">
    <w:name w:val="Titre 1 Car"/>
    <w:basedOn w:val="Policepardfaut"/>
    <w:link w:val="Titre1"/>
    <w:uiPriority w:val="9"/>
    <w:rsid w:val="00AB419C"/>
    <w:rPr>
      <w:rFonts w:asciiTheme="majorHAnsi" w:eastAsiaTheme="majorEastAsia" w:hAnsiTheme="majorHAnsi" w:cstheme="majorBidi"/>
      <w:b/>
      <w:bCs/>
      <w:color w:val="2F5496" w:themeColor="accent1" w:themeShade="BF"/>
      <w:sz w:val="28"/>
      <w:szCs w:val="28"/>
      <w:lang w:val="fr-FR" w:eastAsia="fr-FR"/>
    </w:rPr>
  </w:style>
  <w:style w:type="character" w:customStyle="1" w:styleId="Titre2Car">
    <w:name w:val="Titre 2 Car"/>
    <w:basedOn w:val="Policepardfaut"/>
    <w:link w:val="Titre2"/>
    <w:uiPriority w:val="9"/>
    <w:rsid w:val="00AB419C"/>
    <w:rPr>
      <w:rFonts w:ascii="Times New Roman" w:eastAsia="Times New Roman" w:hAnsi="Times New Roman" w:cs="Times New Roman"/>
      <w:b/>
      <w:bCs/>
      <w:sz w:val="36"/>
      <w:szCs w:val="36"/>
      <w:lang w:val="fr-FR" w:eastAsia="fr-FR"/>
    </w:rPr>
  </w:style>
  <w:style w:type="character" w:customStyle="1" w:styleId="Titre3Car">
    <w:name w:val="Titre 3 Car"/>
    <w:basedOn w:val="Policepardfaut"/>
    <w:link w:val="Titre3"/>
    <w:uiPriority w:val="9"/>
    <w:semiHidden/>
    <w:rsid w:val="00AB419C"/>
    <w:rPr>
      <w:rFonts w:asciiTheme="majorHAnsi" w:eastAsiaTheme="majorEastAsia" w:hAnsiTheme="majorHAnsi" w:cstheme="majorBidi"/>
      <w:b/>
      <w:bCs/>
      <w:color w:val="4472C4" w:themeColor="accent1"/>
      <w:lang w:val="fr-FR" w:eastAsia="fr-FR"/>
    </w:rPr>
  </w:style>
  <w:style w:type="character" w:customStyle="1" w:styleId="Titre4Car">
    <w:name w:val="Titre 4 Car"/>
    <w:basedOn w:val="Policepardfaut"/>
    <w:link w:val="Titre4"/>
    <w:uiPriority w:val="9"/>
    <w:semiHidden/>
    <w:rsid w:val="00AB419C"/>
    <w:rPr>
      <w:rFonts w:asciiTheme="majorHAnsi" w:eastAsiaTheme="majorEastAsia" w:hAnsiTheme="majorHAnsi" w:cstheme="majorBidi"/>
      <w:b/>
      <w:bCs/>
      <w:i/>
      <w:iCs/>
      <w:color w:val="4472C4" w:themeColor="accent1"/>
      <w:lang w:val="fr-FR" w:eastAsia="fr-FR"/>
    </w:rPr>
  </w:style>
  <w:style w:type="character" w:customStyle="1" w:styleId="Titre5Car">
    <w:name w:val="Titre 5 Car"/>
    <w:basedOn w:val="Policepardfaut"/>
    <w:link w:val="Titre5"/>
    <w:uiPriority w:val="9"/>
    <w:semiHidden/>
    <w:rsid w:val="00AB419C"/>
    <w:rPr>
      <w:rFonts w:asciiTheme="majorHAnsi" w:eastAsiaTheme="majorEastAsia" w:hAnsiTheme="majorHAnsi" w:cstheme="majorBidi"/>
      <w:color w:val="1F3763" w:themeColor="accent1" w:themeShade="7F"/>
      <w:lang w:val="fr-FR" w:eastAsia="fr-FR"/>
    </w:rPr>
  </w:style>
  <w:style w:type="character" w:customStyle="1" w:styleId="Titre6Car">
    <w:name w:val="Titre 6 Car"/>
    <w:basedOn w:val="Policepardfaut"/>
    <w:link w:val="Titre6"/>
    <w:uiPriority w:val="9"/>
    <w:semiHidden/>
    <w:rsid w:val="00AB419C"/>
    <w:rPr>
      <w:rFonts w:asciiTheme="majorHAnsi" w:eastAsiaTheme="majorEastAsia" w:hAnsiTheme="majorHAnsi" w:cstheme="majorBidi"/>
      <w:i/>
      <w:iCs/>
      <w:color w:val="1F3763" w:themeColor="accent1" w:themeShade="7F"/>
      <w:lang w:val="fr-FR" w:eastAsia="fr-FR"/>
    </w:rPr>
  </w:style>
  <w:style w:type="character" w:customStyle="1" w:styleId="Titre7Car">
    <w:name w:val="Titre 7 Car"/>
    <w:basedOn w:val="Policepardfaut"/>
    <w:link w:val="Titre7"/>
    <w:uiPriority w:val="9"/>
    <w:semiHidden/>
    <w:rsid w:val="00AB419C"/>
    <w:rPr>
      <w:rFonts w:asciiTheme="majorHAnsi" w:eastAsiaTheme="majorEastAsia" w:hAnsiTheme="majorHAnsi" w:cstheme="majorBidi"/>
      <w:i/>
      <w:iCs/>
      <w:color w:val="404040" w:themeColor="text1" w:themeTint="BF"/>
      <w:lang w:val="fr-FR" w:eastAsia="fr-FR"/>
    </w:rPr>
  </w:style>
  <w:style w:type="character" w:customStyle="1" w:styleId="Titre8Car">
    <w:name w:val="Titre 8 Car"/>
    <w:basedOn w:val="Policepardfaut"/>
    <w:link w:val="Titre8"/>
    <w:uiPriority w:val="9"/>
    <w:semiHidden/>
    <w:rsid w:val="00AB419C"/>
    <w:rPr>
      <w:rFonts w:asciiTheme="majorHAnsi" w:eastAsiaTheme="majorEastAsia" w:hAnsiTheme="majorHAnsi" w:cstheme="majorBidi"/>
      <w:color w:val="404040" w:themeColor="text1" w:themeTint="BF"/>
      <w:sz w:val="20"/>
      <w:szCs w:val="20"/>
      <w:lang w:val="fr-FR" w:eastAsia="fr-FR"/>
    </w:rPr>
  </w:style>
  <w:style w:type="paragraph" w:styleId="Paragraphedeliste">
    <w:name w:val="List Paragraph"/>
    <w:basedOn w:val="Normal"/>
    <w:uiPriority w:val="34"/>
    <w:qFormat/>
    <w:rsid w:val="00AB419C"/>
    <w:pPr>
      <w:ind w:left="720"/>
      <w:contextualSpacing/>
    </w:pPr>
  </w:style>
  <w:style w:type="paragraph" w:styleId="En-tte">
    <w:name w:val="header"/>
    <w:basedOn w:val="Normal"/>
    <w:link w:val="En-tteCar"/>
    <w:uiPriority w:val="99"/>
    <w:unhideWhenUsed/>
    <w:rsid w:val="00AB419C"/>
    <w:pPr>
      <w:tabs>
        <w:tab w:val="center" w:pos="4536"/>
        <w:tab w:val="right" w:pos="9072"/>
      </w:tabs>
      <w:spacing w:after="0" w:line="240" w:lineRule="auto"/>
    </w:pPr>
  </w:style>
  <w:style w:type="character" w:customStyle="1" w:styleId="En-tteCar">
    <w:name w:val="En-tête Car"/>
    <w:basedOn w:val="Policepardfaut"/>
    <w:link w:val="En-tte"/>
    <w:uiPriority w:val="99"/>
    <w:rsid w:val="00AB419C"/>
    <w:rPr>
      <w:rFonts w:eastAsiaTheme="minorEastAsia"/>
      <w:lang w:val="fr-FR" w:eastAsia="fr-FR"/>
    </w:rPr>
  </w:style>
  <w:style w:type="paragraph" w:styleId="Pieddepage">
    <w:name w:val="footer"/>
    <w:basedOn w:val="Normal"/>
    <w:link w:val="PieddepageCar"/>
    <w:uiPriority w:val="99"/>
    <w:unhideWhenUsed/>
    <w:rsid w:val="00AB41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419C"/>
    <w:rPr>
      <w:rFonts w:eastAsiaTheme="minorEastAsia"/>
      <w:lang w:val="fr-FR" w:eastAsia="fr-FR"/>
    </w:rPr>
  </w:style>
  <w:style w:type="table" w:styleId="Grilledutableau">
    <w:name w:val="Table Grid"/>
    <w:basedOn w:val="TableauNormal"/>
    <w:uiPriority w:val="39"/>
    <w:rsid w:val="00AB419C"/>
    <w:pPr>
      <w:spacing w:after="0" w:line="240" w:lineRule="auto"/>
    </w:pPr>
    <w:rPr>
      <w:rFonts w:eastAsiaTheme="minorEastAsia"/>
      <w:lang w:val="fr-FR"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formatHTML">
    <w:name w:val="HTML Preformatted"/>
    <w:basedOn w:val="Normal"/>
    <w:link w:val="PrformatHTMLCar"/>
    <w:uiPriority w:val="99"/>
    <w:unhideWhenUsed/>
    <w:rsid w:val="00AB4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AB419C"/>
    <w:rPr>
      <w:rFonts w:ascii="Courier New" w:eastAsia="Times New Roman" w:hAnsi="Courier New" w:cs="Courier New"/>
      <w:sz w:val="20"/>
      <w:szCs w:val="20"/>
      <w:lang w:val="fr-FR" w:eastAsia="fr-FR"/>
    </w:rPr>
  </w:style>
  <w:style w:type="paragraph" w:styleId="Textedebulles">
    <w:name w:val="Balloon Text"/>
    <w:basedOn w:val="Normal"/>
    <w:link w:val="TextedebullesCar"/>
    <w:uiPriority w:val="99"/>
    <w:semiHidden/>
    <w:unhideWhenUsed/>
    <w:rsid w:val="00AB41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B419C"/>
    <w:rPr>
      <w:rFonts w:ascii="Tahoma" w:eastAsiaTheme="minorEastAsia" w:hAnsi="Tahoma" w:cs="Tahoma"/>
      <w:sz w:val="16"/>
      <w:szCs w:val="16"/>
      <w:lang w:val="fr-FR" w:eastAsia="fr-FR"/>
    </w:rPr>
  </w:style>
  <w:style w:type="character" w:styleId="Accentuation">
    <w:name w:val="Emphasis"/>
    <w:basedOn w:val="Policepardfaut"/>
    <w:uiPriority w:val="20"/>
    <w:qFormat/>
    <w:rsid w:val="00AB419C"/>
    <w:rPr>
      <w:i/>
      <w:iCs/>
    </w:rPr>
  </w:style>
  <w:style w:type="character" w:customStyle="1" w:styleId="y2iqfc">
    <w:name w:val="y2iqfc"/>
    <w:basedOn w:val="Policepardfaut"/>
    <w:rsid w:val="00AB419C"/>
  </w:style>
  <w:style w:type="character" w:customStyle="1" w:styleId="fs2">
    <w:name w:val="fs2"/>
    <w:basedOn w:val="Policepardfaut"/>
    <w:rsid w:val="00AB419C"/>
  </w:style>
  <w:style w:type="character" w:customStyle="1" w:styleId="fs0">
    <w:name w:val="fs0"/>
    <w:basedOn w:val="Policepardfaut"/>
    <w:rsid w:val="00AB419C"/>
  </w:style>
  <w:style w:type="character" w:customStyle="1" w:styleId="ref-lnk">
    <w:name w:val="ref-lnk"/>
    <w:basedOn w:val="Policepardfaut"/>
    <w:rsid w:val="00AB419C"/>
  </w:style>
  <w:style w:type="character" w:customStyle="1" w:styleId="hlfld-contribauthor">
    <w:name w:val="hlfld-contribauthor"/>
    <w:basedOn w:val="Policepardfaut"/>
    <w:rsid w:val="00AB419C"/>
  </w:style>
  <w:style w:type="character" w:customStyle="1" w:styleId="nlmgiven-names">
    <w:name w:val="nlm_given-names"/>
    <w:basedOn w:val="Policepardfaut"/>
    <w:rsid w:val="00AB419C"/>
  </w:style>
  <w:style w:type="character" w:customStyle="1" w:styleId="nlmyear">
    <w:name w:val="nlm_year"/>
    <w:basedOn w:val="Policepardfaut"/>
    <w:rsid w:val="00AB419C"/>
  </w:style>
  <w:style w:type="character" w:customStyle="1" w:styleId="nlmarticle-title">
    <w:name w:val="nlm_article-title"/>
    <w:basedOn w:val="Policepardfaut"/>
    <w:rsid w:val="00AB419C"/>
  </w:style>
  <w:style w:type="character" w:customStyle="1" w:styleId="nlmfpage">
    <w:name w:val="nlm_fpage"/>
    <w:basedOn w:val="Policepardfaut"/>
    <w:rsid w:val="00AB419C"/>
  </w:style>
  <w:style w:type="character" w:customStyle="1" w:styleId="nlmlpage">
    <w:name w:val="nlm_lpage"/>
    <w:basedOn w:val="Policepardfaut"/>
    <w:rsid w:val="00AB419C"/>
  </w:style>
  <w:style w:type="character" w:customStyle="1" w:styleId="reflink-block">
    <w:name w:val="reflink-block"/>
    <w:basedOn w:val="Policepardfaut"/>
    <w:rsid w:val="00AB419C"/>
  </w:style>
  <w:style w:type="character" w:customStyle="1" w:styleId="xlinks-container">
    <w:name w:val="xlinks-container"/>
    <w:basedOn w:val="Policepardfaut"/>
    <w:rsid w:val="00AB419C"/>
  </w:style>
  <w:style w:type="character" w:customStyle="1" w:styleId="googlescholar-container">
    <w:name w:val="googlescholar-container"/>
    <w:basedOn w:val="Policepardfaut"/>
    <w:rsid w:val="00AB419C"/>
  </w:style>
  <w:style w:type="paragraph" w:customStyle="1" w:styleId="Default">
    <w:name w:val="Default"/>
    <w:uiPriority w:val="99"/>
    <w:rsid w:val="00AB419C"/>
    <w:pPr>
      <w:autoSpaceDE w:val="0"/>
      <w:autoSpaceDN w:val="0"/>
      <w:adjustRightInd w:val="0"/>
      <w:spacing w:after="0" w:line="240" w:lineRule="auto"/>
    </w:pPr>
    <w:rPr>
      <w:rFonts w:ascii="Arial" w:hAnsi="Arial" w:cs="Arial"/>
      <w:color w:val="000000"/>
      <w:sz w:val="24"/>
      <w:szCs w:val="24"/>
      <w:lang w:val="fr-FR"/>
    </w:rPr>
  </w:style>
  <w:style w:type="character" w:customStyle="1" w:styleId="sdfn1">
    <w:name w:val="s_dfn1"/>
    <w:basedOn w:val="Policepardfaut"/>
    <w:rsid w:val="00AB419C"/>
    <w:rPr>
      <w:b w:val="0"/>
      <w:bCs w:val="0"/>
      <w:i w:val="0"/>
      <w:iCs w:val="0"/>
      <w:color w:val="333399"/>
    </w:rPr>
  </w:style>
  <w:style w:type="character" w:styleId="lev">
    <w:name w:val="Strong"/>
    <w:basedOn w:val="Policepardfaut"/>
    <w:uiPriority w:val="22"/>
    <w:qFormat/>
    <w:rsid w:val="00AB419C"/>
    <w:rPr>
      <w:b/>
      <w:bCs/>
    </w:rPr>
  </w:style>
  <w:style w:type="character" w:customStyle="1" w:styleId="A0">
    <w:name w:val="A0"/>
    <w:uiPriority w:val="99"/>
    <w:rsid w:val="00AB419C"/>
    <w:rPr>
      <w:rFonts w:ascii="Trebuchet MS" w:hAnsi="Trebuchet MS" w:cs="Trebuchet MS" w:hint="default"/>
      <w:color w:val="000000"/>
      <w:sz w:val="16"/>
      <w:szCs w:val="16"/>
    </w:rPr>
  </w:style>
  <w:style w:type="character" w:customStyle="1" w:styleId="charoverride-4">
    <w:name w:val="charoverride-4"/>
    <w:basedOn w:val="Policepardfaut"/>
    <w:rsid w:val="00AB419C"/>
  </w:style>
  <w:style w:type="paragraph" w:customStyle="1" w:styleId="editor----citation">
    <w:name w:val="editor----citation"/>
    <w:basedOn w:val="Normal"/>
    <w:rsid w:val="00AB4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basedOn w:val="Policepardfaut"/>
    <w:rsid w:val="00AB419C"/>
  </w:style>
  <w:style w:type="character" w:customStyle="1" w:styleId="ff2">
    <w:name w:val="ff2"/>
    <w:basedOn w:val="Policepardfaut"/>
    <w:rsid w:val="00AB419C"/>
  </w:style>
  <w:style w:type="paragraph" w:styleId="Sous-titre">
    <w:name w:val="Subtitle"/>
    <w:basedOn w:val="Normal"/>
    <w:next w:val="Normal"/>
    <w:link w:val="Sous-titreCar"/>
    <w:uiPriority w:val="11"/>
    <w:qFormat/>
    <w:rsid w:val="00AB419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ous-titreCar">
    <w:name w:val="Sous-titre Car"/>
    <w:basedOn w:val="Policepardfaut"/>
    <w:link w:val="Sous-titre"/>
    <w:uiPriority w:val="11"/>
    <w:rsid w:val="00AB419C"/>
    <w:rPr>
      <w:rFonts w:asciiTheme="majorHAnsi" w:eastAsiaTheme="majorEastAsia" w:hAnsiTheme="majorHAnsi" w:cstheme="majorBidi"/>
      <w:i/>
      <w:iCs/>
      <w:color w:val="4472C4" w:themeColor="accent1"/>
      <w:spacing w:val="15"/>
      <w:sz w:val="24"/>
      <w:szCs w:val="24"/>
      <w:lang w:val="fr-FR" w:eastAsia="fr-FR"/>
    </w:rPr>
  </w:style>
  <w:style w:type="character" w:customStyle="1" w:styleId="NotedebasdepageCar">
    <w:name w:val="Note de bas de page Car"/>
    <w:basedOn w:val="Policepardfaut"/>
    <w:link w:val="Notedebasdepage"/>
    <w:uiPriority w:val="99"/>
    <w:semiHidden/>
    <w:rsid w:val="00AB419C"/>
    <w:rPr>
      <w:rFonts w:ascii="Times New Roman" w:eastAsia="Times New Roman" w:hAnsi="Times New Roman" w:cs="Times New Roman"/>
      <w:sz w:val="20"/>
      <w:szCs w:val="20"/>
    </w:rPr>
  </w:style>
  <w:style w:type="paragraph" w:styleId="Notedebasdepage">
    <w:name w:val="footnote text"/>
    <w:basedOn w:val="Normal"/>
    <w:link w:val="NotedebasdepageCar"/>
    <w:uiPriority w:val="99"/>
    <w:semiHidden/>
    <w:unhideWhenUsed/>
    <w:rsid w:val="00AB419C"/>
    <w:pPr>
      <w:spacing w:after="0" w:line="240" w:lineRule="auto"/>
    </w:pPr>
    <w:rPr>
      <w:rFonts w:ascii="Times New Roman" w:eastAsia="Times New Roman" w:hAnsi="Times New Roman" w:cs="Times New Roman"/>
      <w:sz w:val="20"/>
      <w:szCs w:val="20"/>
      <w:lang w:val="fr-CI" w:eastAsia="en-US"/>
    </w:rPr>
  </w:style>
  <w:style w:type="character" w:customStyle="1" w:styleId="NotedebasdepageCar1">
    <w:name w:val="Note de bas de page Car1"/>
    <w:basedOn w:val="Policepardfaut"/>
    <w:uiPriority w:val="99"/>
    <w:semiHidden/>
    <w:rsid w:val="00AB419C"/>
    <w:rPr>
      <w:rFonts w:eastAsiaTheme="minorEastAsia"/>
      <w:sz w:val="20"/>
      <w:szCs w:val="20"/>
      <w:lang w:val="fr-FR" w:eastAsia="fr-FR"/>
    </w:rPr>
  </w:style>
  <w:style w:type="character" w:customStyle="1" w:styleId="Lienhypertexte1">
    <w:name w:val="Lien hypertexte1"/>
    <w:basedOn w:val="Policepardfaut"/>
    <w:rsid w:val="00AB419C"/>
  </w:style>
  <w:style w:type="character" w:customStyle="1" w:styleId="charoverride-3">
    <w:name w:val="charoverride-3"/>
    <w:basedOn w:val="Policepardfaut"/>
    <w:rsid w:val="00AB419C"/>
  </w:style>
  <w:style w:type="paragraph" w:customStyle="1" w:styleId="body-text">
    <w:name w:val="body-text"/>
    <w:basedOn w:val="Normal"/>
    <w:rsid w:val="00AB4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
    <w:name w:val="charoverride-2"/>
    <w:basedOn w:val="Policepardfaut"/>
    <w:rsid w:val="00AB419C"/>
  </w:style>
  <w:style w:type="character" w:customStyle="1" w:styleId="name">
    <w:name w:val="name"/>
    <w:basedOn w:val="Policepardfaut"/>
    <w:rsid w:val="00AB419C"/>
  </w:style>
  <w:style w:type="character" w:customStyle="1" w:styleId="apple-converted-space">
    <w:name w:val="apple-converted-space"/>
    <w:basedOn w:val="Policepardfaut"/>
    <w:rsid w:val="00AB419C"/>
  </w:style>
  <w:style w:type="character" w:customStyle="1" w:styleId="slug-vol">
    <w:name w:val="slug-vol"/>
    <w:basedOn w:val="Policepardfaut"/>
    <w:rsid w:val="00AB419C"/>
  </w:style>
  <w:style w:type="character" w:customStyle="1" w:styleId="slug-issue">
    <w:name w:val="slug-issue"/>
    <w:basedOn w:val="Policepardfaut"/>
    <w:rsid w:val="00AB419C"/>
  </w:style>
  <w:style w:type="character" w:customStyle="1" w:styleId="slug-pages">
    <w:name w:val="slug-pages"/>
    <w:basedOn w:val="Policepardfaut"/>
    <w:rsid w:val="00AB419C"/>
  </w:style>
  <w:style w:type="character" w:customStyle="1" w:styleId="sxpl1">
    <w:name w:val="s_xpl1"/>
    <w:basedOn w:val="Policepardfaut"/>
    <w:rsid w:val="00AB419C"/>
    <w:rPr>
      <w:b w:val="0"/>
      <w:bCs w:val="0"/>
      <w:i/>
      <w:iCs/>
      <w:strike w:val="0"/>
      <w:dstrike w:val="0"/>
      <w:u w:val="none"/>
      <w:effect w:val="none"/>
    </w:rPr>
  </w:style>
  <w:style w:type="character" w:customStyle="1" w:styleId="slca1">
    <w:name w:val="s_lca1"/>
    <w:basedOn w:val="Policepardfaut"/>
    <w:rsid w:val="00AB419C"/>
    <w:rPr>
      <w:b/>
      <w:bCs/>
      <w:i w:val="0"/>
      <w:iCs w:val="0"/>
      <w:smallCaps/>
      <w:color w:val="000000"/>
      <w:sz w:val="23"/>
      <w:szCs w:val="23"/>
    </w:rPr>
  </w:style>
  <w:style w:type="character" w:customStyle="1" w:styleId="sgls1">
    <w:name w:val="s_gls1"/>
    <w:basedOn w:val="Policepardfaut"/>
    <w:rsid w:val="00AB419C"/>
    <w:rPr>
      <w:b w:val="0"/>
      <w:bCs w:val="0"/>
      <w:i w:val="0"/>
      <w:iCs w:val="0"/>
    </w:rPr>
  </w:style>
  <w:style w:type="character" w:customStyle="1" w:styleId="author-list">
    <w:name w:val="author-list"/>
    <w:basedOn w:val="Policepardfaut"/>
    <w:rsid w:val="00AB419C"/>
  </w:style>
  <w:style w:type="paragraph" w:styleId="Sansinterligne">
    <w:name w:val="No Spacing"/>
    <w:link w:val="SansinterligneCar"/>
    <w:uiPriority w:val="1"/>
    <w:qFormat/>
    <w:rsid w:val="00AB419C"/>
    <w:pPr>
      <w:spacing w:after="0" w:line="240" w:lineRule="auto"/>
    </w:pPr>
    <w:rPr>
      <w:rFonts w:eastAsiaTheme="minorEastAsia"/>
      <w:lang w:val="fr-FR"/>
    </w:rPr>
  </w:style>
  <w:style w:type="character" w:customStyle="1" w:styleId="SansinterligneCar">
    <w:name w:val="Sans interligne Car"/>
    <w:basedOn w:val="Policepardfaut"/>
    <w:link w:val="Sansinterligne"/>
    <w:uiPriority w:val="1"/>
    <w:rsid w:val="00AB419C"/>
    <w:rPr>
      <w:rFonts w:eastAsiaTheme="minorEastAsia"/>
      <w:lang w:val="fr-FR"/>
    </w:rPr>
  </w:style>
  <w:style w:type="character" w:customStyle="1" w:styleId="comma">
    <w:name w:val="comma"/>
    <w:basedOn w:val="Policepardfaut"/>
    <w:rsid w:val="00AB419C"/>
  </w:style>
  <w:style w:type="paragraph" w:customStyle="1" w:styleId="meta-item">
    <w:name w:val="meta-item"/>
    <w:basedOn w:val="Normal"/>
    <w:rsid w:val="00AB4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nominal">
    <w:name w:val="binominal"/>
    <w:basedOn w:val="Policepardfaut"/>
    <w:rsid w:val="00AB419C"/>
  </w:style>
  <w:style w:type="character" w:customStyle="1" w:styleId="vernacular">
    <w:name w:val="vernacular"/>
    <w:basedOn w:val="Policepardfaut"/>
    <w:rsid w:val="00AB419C"/>
  </w:style>
  <w:style w:type="character" w:customStyle="1" w:styleId="post-author--bold">
    <w:name w:val="post-author--bold"/>
    <w:basedOn w:val="Policepardfaut"/>
    <w:rsid w:val="00AB419C"/>
  </w:style>
  <w:style w:type="character" w:customStyle="1" w:styleId="post-author--nickname">
    <w:name w:val="post-author--nickname"/>
    <w:basedOn w:val="Policepardfaut"/>
    <w:rsid w:val="00AB419C"/>
  </w:style>
  <w:style w:type="character" w:customStyle="1" w:styleId="authors-list-item">
    <w:name w:val="authors-list-item"/>
    <w:basedOn w:val="Policepardfaut"/>
    <w:rsid w:val="00AB419C"/>
  </w:style>
  <w:style w:type="character" w:customStyle="1" w:styleId="author-sup-separator">
    <w:name w:val="author-sup-separator"/>
    <w:basedOn w:val="Policepardfaut"/>
    <w:rsid w:val="00AB419C"/>
  </w:style>
  <w:style w:type="character" w:customStyle="1" w:styleId="period">
    <w:name w:val="period"/>
    <w:basedOn w:val="Policepardfaut"/>
    <w:rsid w:val="00AB419C"/>
  </w:style>
  <w:style w:type="character" w:customStyle="1" w:styleId="cit">
    <w:name w:val="cit"/>
    <w:basedOn w:val="Policepardfaut"/>
    <w:rsid w:val="00AB419C"/>
  </w:style>
  <w:style w:type="character" w:customStyle="1" w:styleId="mw-headline">
    <w:name w:val="mw-headline"/>
    <w:basedOn w:val="Policepardfaut"/>
    <w:rsid w:val="00AB419C"/>
  </w:style>
  <w:style w:type="character" w:customStyle="1" w:styleId="mw-editsection">
    <w:name w:val="mw-editsection"/>
    <w:basedOn w:val="Policepardfaut"/>
    <w:rsid w:val="00AB419C"/>
  </w:style>
  <w:style w:type="character" w:customStyle="1" w:styleId="mw-editsection-bracket">
    <w:name w:val="mw-editsection-bracket"/>
    <w:basedOn w:val="Policepardfaut"/>
    <w:rsid w:val="00AB419C"/>
  </w:style>
  <w:style w:type="character" w:customStyle="1" w:styleId="mw-editsection-divider">
    <w:name w:val="mw-editsection-divider"/>
    <w:basedOn w:val="Policepardfaut"/>
    <w:rsid w:val="00AB419C"/>
  </w:style>
  <w:style w:type="character" w:customStyle="1" w:styleId="contribdegrees">
    <w:name w:val="contribdegrees"/>
    <w:basedOn w:val="Policepardfaut"/>
    <w:rsid w:val="00AB419C"/>
  </w:style>
  <w:style w:type="character" w:customStyle="1" w:styleId="publicationcontentepubdate">
    <w:name w:val="publicationcontentepubdate"/>
    <w:basedOn w:val="Policepardfaut"/>
    <w:rsid w:val="00AB419C"/>
  </w:style>
  <w:style w:type="character" w:customStyle="1" w:styleId="articletype">
    <w:name w:val="articletype"/>
    <w:basedOn w:val="Policepardfaut"/>
    <w:rsid w:val="00AB419C"/>
  </w:style>
  <w:style w:type="paragraph" w:customStyle="1" w:styleId="c-article-info-details">
    <w:name w:val="c-article-info-details"/>
    <w:basedOn w:val="Normal"/>
    <w:rsid w:val="00AB4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isually-hidden">
    <w:name w:val="u-visually-hidden"/>
    <w:basedOn w:val="Policepardfaut"/>
    <w:rsid w:val="00AB419C"/>
  </w:style>
  <w:style w:type="paragraph" w:styleId="Listepuces">
    <w:name w:val="List Bullet"/>
    <w:basedOn w:val="Normal"/>
    <w:uiPriority w:val="99"/>
    <w:unhideWhenUsed/>
    <w:rsid w:val="00AB419C"/>
    <w:pPr>
      <w:tabs>
        <w:tab w:val="num" w:pos="360"/>
      </w:tabs>
      <w:spacing w:after="0" w:line="240" w:lineRule="auto"/>
      <w:ind w:left="360" w:hanging="360"/>
      <w:contextualSpacing/>
    </w:pPr>
    <w:rPr>
      <w:rFonts w:ascii="Times New Roman" w:eastAsia="Times New Roman" w:hAnsi="Times New Roman" w:cs="Times New Roman"/>
      <w:sz w:val="24"/>
      <w:szCs w:val="24"/>
    </w:rPr>
  </w:style>
  <w:style w:type="character" w:customStyle="1" w:styleId="citecrochet">
    <w:name w:val="cite_crochet"/>
    <w:basedOn w:val="Policepardfaut"/>
    <w:rsid w:val="00AB419C"/>
  </w:style>
  <w:style w:type="character" w:customStyle="1" w:styleId="texhtml">
    <w:name w:val="texhtml"/>
    <w:basedOn w:val="Policepardfaut"/>
    <w:rsid w:val="00AB419C"/>
  </w:style>
  <w:style w:type="character" w:customStyle="1" w:styleId="article-author">
    <w:name w:val="article-author"/>
    <w:basedOn w:val="Policepardfaut"/>
    <w:rsid w:val="00AB419C"/>
  </w:style>
  <w:style w:type="character" w:customStyle="1" w:styleId="sesa1">
    <w:name w:val="s_esa1"/>
    <w:basedOn w:val="Policepardfaut"/>
    <w:rsid w:val="00AB419C"/>
    <w:rPr>
      <w:b/>
      <w:bCs/>
      <w:i w:val="0"/>
      <w:iCs w:val="0"/>
      <w:color w:val="990033"/>
      <w:sz w:val="36"/>
      <w:szCs w:val="36"/>
    </w:rPr>
  </w:style>
  <w:style w:type="character" w:customStyle="1" w:styleId="auteur">
    <w:name w:val="auteur"/>
    <w:basedOn w:val="Policepardfaut"/>
    <w:rsid w:val="00AB419C"/>
  </w:style>
  <w:style w:type="character" w:customStyle="1" w:styleId="bold">
    <w:name w:val="bold"/>
    <w:basedOn w:val="Policepardfaut"/>
    <w:rsid w:val="00AB419C"/>
  </w:style>
  <w:style w:type="table" w:styleId="TableauListe6Couleur-Accentuation2">
    <w:name w:val="List Table 6 Colorful Accent 2"/>
    <w:basedOn w:val="TableauNormal"/>
    <w:uiPriority w:val="51"/>
    <w:rsid w:val="00AB419C"/>
    <w:pPr>
      <w:spacing w:after="0" w:line="240" w:lineRule="auto"/>
    </w:pPr>
    <w:rPr>
      <w:rFonts w:eastAsiaTheme="minorEastAsia"/>
      <w:color w:val="C45911" w:themeColor="accent2" w:themeShade="BF"/>
      <w:lang w:val="fr-FR" w:eastAsia="fr-FR"/>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last">
    <w:name w:val="last"/>
    <w:basedOn w:val="Normal"/>
    <w:rsid w:val="00971DF2"/>
    <w:pPr>
      <w:spacing w:before="100" w:beforeAutospacing="1" w:after="100" w:afterAutospacing="1" w:line="240" w:lineRule="auto"/>
    </w:pPr>
    <w:rPr>
      <w:rFonts w:ascii="Times New Roman" w:eastAsia="Times New Roman" w:hAnsi="Times New Roman" w:cs="Times New Roman"/>
      <w:sz w:val="24"/>
      <w:szCs w:val="24"/>
      <w:lang w:val="fr-CI" w:eastAsia="fr-CI"/>
    </w:rPr>
  </w:style>
  <w:style w:type="paragraph" w:customStyle="1" w:styleId="MHeading1">
    <w:name w:val="M_Heading1"/>
    <w:basedOn w:val="Normal"/>
    <w:rsid w:val="00971DF2"/>
    <w:pPr>
      <w:spacing w:after="240" w:line="340" w:lineRule="atLeast"/>
      <w:jc w:val="both"/>
    </w:pPr>
    <w:rPr>
      <w:rFonts w:ascii="Times" w:eastAsia="SimSun" w:hAnsi="Times" w:cs="Angsana New"/>
      <w:b/>
      <w:color w:val="000000"/>
      <w:sz w:val="24"/>
      <w:szCs w:val="20"/>
      <w:lang w:val="en-US" w:eastAsia="de-DE"/>
    </w:rPr>
  </w:style>
  <w:style w:type="paragraph" w:customStyle="1" w:styleId="Author">
    <w:name w:val="Author"/>
    <w:basedOn w:val="Normal"/>
    <w:rsid w:val="009F0C2B"/>
    <w:pPr>
      <w:spacing w:after="0" w:line="280" w:lineRule="exact"/>
      <w:jc w:val="right"/>
    </w:pPr>
    <w:rPr>
      <w:rFonts w:ascii="Helvetica" w:eastAsia="Times New Roman" w:hAnsi="Helvetica" w:cs="Times New Roman"/>
      <w:b/>
      <w:sz w:val="24"/>
      <w:szCs w:val="20"/>
      <w:lang w:val="en-US" w:eastAsia="en-US"/>
    </w:rPr>
  </w:style>
  <w:style w:type="character" w:styleId="Mentionnonrsolue">
    <w:name w:val="Unresolved Mention"/>
    <w:basedOn w:val="Policepardfaut"/>
    <w:uiPriority w:val="99"/>
    <w:semiHidden/>
    <w:unhideWhenUsed/>
    <w:rsid w:val="00897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Shi%20HQ%5BAuthor%5D&amp;cauthor=true&amp;cauthor_uid=34466680" TargetMode="External"/><Relationship Id="rId13" Type="http://schemas.openxmlformats.org/officeDocument/2006/relationships/hyperlink" Target="https://www.ncbi.nlm.nih.gov/pubmed/?term=Ma%20QG%5BAuthor%5D&amp;cauthor=true&amp;cauthor_uid=34466680"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ncbi.nlm.nih.gov/pubmed/?term=Gao%20CQ%5BAuthor%5D&amp;cauthor=true&amp;cauthor_uid=34466680" TargetMode="External"/><Relationship Id="rId12" Type="http://schemas.openxmlformats.org/officeDocument/2006/relationships/hyperlink" Target="https://www.ncbi.nlm.nih.gov/pubmed/?term=Ji%20C%5BAuthor%5D&amp;cauthor=true&amp;cauthor_uid=34466680"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https://www.ncbi.nlm.nih.gov/pubmed/?term=Zhang%20JY%5BAuthor%5D&amp;cauthor=true&amp;cauthor_uid=34466680"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ncbi.nlm.nih.gov/pubmed/?term=Zhao%20LH%5BAuthor%5D&amp;cauthor=true&amp;cauthor_uid=34466680"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ncbi.nlm.nih.gov/pubmed/?term=Xie%20WY%5BAuthor%5D&amp;cauthor=true&amp;cauthor_uid=34466680"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D:\ACIDE\R&#233;sultats%20publi&#233;s%20acid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96753005707897"/>
          <c:y val="9.8551305347186646E-2"/>
          <c:w val="0.61044408715926213"/>
          <c:h val="0.68342957130358706"/>
        </c:manualLayout>
      </c:layout>
      <c:lineChart>
        <c:grouping val="standard"/>
        <c:varyColors val="0"/>
        <c:ser>
          <c:idx val="2"/>
          <c:order val="2"/>
          <c:tx>
            <c:strRef>
              <c:f>Feuil1!$AM$4</c:f>
              <c:strCache>
                <c:ptCount val="1"/>
                <c:pt idx="0">
                  <c:v>Control batch</c:v>
                </c:pt>
              </c:strCache>
            </c:strRef>
          </c:tx>
          <c:marker>
            <c:symbol val="none"/>
          </c:marker>
          <c:errBars>
            <c:errDir val="y"/>
            <c:errBarType val="both"/>
            <c:errValType val="cust"/>
            <c:noEndCap val="0"/>
            <c:plus>
              <c:numRef>
                <c:f>Feuil1!$X$5:$X$18</c:f>
                <c:numCache>
                  <c:formatCode>General</c:formatCode>
                  <c:ptCount val="14"/>
                  <c:pt idx="0">
                    <c:v>0.65982887907395527</c:v>
                  </c:pt>
                  <c:pt idx="1">
                    <c:v>1.7554579610634311</c:v>
                  </c:pt>
                  <c:pt idx="2">
                    <c:v>2.4591907302237366</c:v>
                  </c:pt>
                  <c:pt idx="3">
                    <c:v>0.51507875363787492</c:v>
                  </c:pt>
                  <c:pt idx="4">
                    <c:v>1.3820144960354346</c:v>
                  </c:pt>
                  <c:pt idx="5">
                    <c:v>2.2473367354750313</c:v>
                  </c:pt>
                  <c:pt idx="6">
                    <c:v>3.0403573963562267</c:v>
                  </c:pt>
                  <c:pt idx="7">
                    <c:v>2.526628242608056</c:v>
                  </c:pt>
                  <c:pt idx="8">
                    <c:v>2.1547696631580906</c:v>
                  </c:pt>
                  <c:pt idx="9">
                    <c:v>1.1923265024700995</c:v>
                  </c:pt>
                  <c:pt idx="10">
                    <c:v>1.0765871579536979</c:v>
                  </c:pt>
                  <c:pt idx="11">
                    <c:v>0.82271694498137649</c:v>
                  </c:pt>
                  <c:pt idx="12">
                    <c:v>1.4915675956199057</c:v>
                  </c:pt>
                  <c:pt idx="13">
                    <c:v>1.8147599665845178</c:v>
                  </c:pt>
                </c:numCache>
              </c:numRef>
            </c:plus>
            <c:minus>
              <c:numRef>
                <c:f>Feuil1!$X$5:$X$18</c:f>
                <c:numCache>
                  <c:formatCode>General</c:formatCode>
                  <c:ptCount val="14"/>
                  <c:pt idx="0">
                    <c:v>0.65982887907395527</c:v>
                  </c:pt>
                  <c:pt idx="1">
                    <c:v>1.7554579610634311</c:v>
                  </c:pt>
                  <c:pt idx="2">
                    <c:v>2.4591907302237366</c:v>
                  </c:pt>
                  <c:pt idx="3">
                    <c:v>0.51507875363787492</c:v>
                  </c:pt>
                  <c:pt idx="4">
                    <c:v>1.3820144960354346</c:v>
                  </c:pt>
                  <c:pt idx="5">
                    <c:v>2.2473367354750313</c:v>
                  </c:pt>
                  <c:pt idx="6">
                    <c:v>3.0403573963562267</c:v>
                  </c:pt>
                  <c:pt idx="7">
                    <c:v>2.526628242608056</c:v>
                  </c:pt>
                  <c:pt idx="8">
                    <c:v>2.1547696631580906</c:v>
                  </c:pt>
                  <c:pt idx="9">
                    <c:v>1.1923265024700995</c:v>
                  </c:pt>
                  <c:pt idx="10">
                    <c:v>1.0765871579536979</c:v>
                  </c:pt>
                  <c:pt idx="11">
                    <c:v>0.82271694498137649</c:v>
                  </c:pt>
                  <c:pt idx="12">
                    <c:v>1.4915675956199057</c:v>
                  </c:pt>
                  <c:pt idx="13">
                    <c:v>1.8147599665845178</c:v>
                  </c:pt>
                </c:numCache>
              </c:numRef>
            </c:minus>
          </c:errBars>
          <c:cat>
            <c:numRef>
              <c:f>Feuil1!$AL$5:$AL$18</c:f>
              <c:numCache>
                <c:formatCode>General</c:formatCode>
                <c:ptCount val="14"/>
                <c:pt idx="0">
                  <c:v>7</c:v>
                </c:pt>
                <c:pt idx="1">
                  <c:v>8</c:v>
                </c:pt>
                <c:pt idx="2">
                  <c:v>9</c:v>
                </c:pt>
                <c:pt idx="3">
                  <c:v>10</c:v>
                </c:pt>
                <c:pt idx="4">
                  <c:v>11</c:v>
                </c:pt>
                <c:pt idx="5">
                  <c:v>12</c:v>
                </c:pt>
                <c:pt idx="6">
                  <c:v>13</c:v>
                </c:pt>
                <c:pt idx="7">
                  <c:v>14</c:v>
                </c:pt>
                <c:pt idx="8">
                  <c:v>15</c:v>
                </c:pt>
                <c:pt idx="9">
                  <c:v>16</c:v>
                </c:pt>
                <c:pt idx="10">
                  <c:v>17</c:v>
                </c:pt>
                <c:pt idx="11">
                  <c:v>18</c:v>
                </c:pt>
                <c:pt idx="12">
                  <c:v>19</c:v>
                </c:pt>
                <c:pt idx="13">
                  <c:v>20</c:v>
                </c:pt>
              </c:numCache>
            </c:numRef>
          </c:cat>
          <c:val>
            <c:numRef>
              <c:f>Feuil1!$AM$5:$AM$18</c:f>
              <c:numCache>
                <c:formatCode>General</c:formatCode>
                <c:ptCount val="14"/>
                <c:pt idx="0">
                  <c:v>22.19047619047619</c:v>
                </c:pt>
                <c:pt idx="1">
                  <c:v>32.142857142857146</c:v>
                </c:pt>
                <c:pt idx="2">
                  <c:v>43.904761904761905</c:v>
                </c:pt>
                <c:pt idx="3">
                  <c:v>53</c:v>
                </c:pt>
                <c:pt idx="4">
                  <c:v>65.413660413660409</c:v>
                </c:pt>
                <c:pt idx="5">
                  <c:v>72.008177008177014</c:v>
                </c:pt>
                <c:pt idx="6">
                  <c:v>81.367611979856875</c:v>
                </c:pt>
                <c:pt idx="7">
                  <c:v>86.094997645597275</c:v>
                </c:pt>
                <c:pt idx="8">
                  <c:v>89.959192439862548</c:v>
                </c:pt>
                <c:pt idx="9">
                  <c:v>88.578996890852565</c:v>
                </c:pt>
                <c:pt idx="10">
                  <c:v>81.080827067669176</c:v>
                </c:pt>
                <c:pt idx="11">
                  <c:v>73.567125317296899</c:v>
                </c:pt>
                <c:pt idx="12">
                  <c:v>61.68850976675273</c:v>
                </c:pt>
                <c:pt idx="13">
                  <c:v>51.7748614172177</c:v>
                </c:pt>
              </c:numCache>
            </c:numRef>
          </c:val>
          <c:smooth val="0"/>
          <c:extLst>
            <c:ext xmlns:c16="http://schemas.microsoft.com/office/drawing/2014/chart" uri="{C3380CC4-5D6E-409C-BE32-E72D297353CC}">
              <c16:uniqueId val="{00000000-9B03-499E-A6AA-8B0E392B5967}"/>
            </c:ext>
          </c:extLst>
        </c:ser>
        <c:ser>
          <c:idx val="3"/>
          <c:order val="3"/>
          <c:tx>
            <c:strRef>
              <c:f>Feuil1!$AN$4</c:f>
              <c:strCache>
                <c:ptCount val="1"/>
                <c:pt idx="0">
                  <c:v>Acids batch</c:v>
                </c:pt>
              </c:strCache>
            </c:strRef>
          </c:tx>
          <c:marker>
            <c:symbol val="none"/>
          </c:marker>
          <c:errBars>
            <c:errDir val="y"/>
            <c:errBarType val="both"/>
            <c:errValType val="cust"/>
            <c:noEndCap val="0"/>
            <c:plus>
              <c:numRef>
                <c:f>Feuil1!$AO$5:$AO$18</c:f>
                <c:numCache>
                  <c:formatCode>General</c:formatCode>
                  <c:ptCount val="14"/>
                  <c:pt idx="0">
                    <c:v>0.75592894601844374</c:v>
                  </c:pt>
                  <c:pt idx="1">
                    <c:v>1.6557465381631595</c:v>
                  </c:pt>
                  <c:pt idx="2">
                    <c:v>3.2356433294016278</c:v>
                  </c:pt>
                  <c:pt idx="3">
                    <c:v>2</c:v>
                  </c:pt>
                  <c:pt idx="4">
                    <c:v>2.9496915554183261</c:v>
                  </c:pt>
                  <c:pt idx="5">
                    <c:v>1.5118578920367369</c:v>
                  </c:pt>
                  <c:pt idx="6">
                    <c:v>0.50169779775279588</c:v>
                  </c:pt>
                  <c:pt idx="7">
                    <c:v>2.2576998473705232</c:v>
                  </c:pt>
                  <c:pt idx="8">
                    <c:v>0.63551286385623262</c:v>
                  </c:pt>
                  <c:pt idx="9">
                    <c:v>1.7188478005783354</c:v>
                  </c:pt>
                  <c:pt idx="10">
                    <c:v>1.4316537723943701</c:v>
                  </c:pt>
                  <c:pt idx="11">
                    <c:v>1.2305354624426998</c:v>
                  </c:pt>
                  <c:pt idx="12">
                    <c:v>1.3056466811110969</c:v>
                  </c:pt>
                  <c:pt idx="13">
                    <c:v>2.064075046715498</c:v>
                  </c:pt>
                </c:numCache>
              </c:numRef>
            </c:plus>
            <c:minus>
              <c:numRef>
                <c:f>Feuil1!$AO$5:$AO$18</c:f>
                <c:numCache>
                  <c:formatCode>General</c:formatCode>
                  <c:ptCount val="14"/>
                  <c:pt idx="0">
                    <c:v>0.75592894601844374</c:v>
                  </c:pt>
                  <c:pt idx="1">
                    <c:v>1.6557465381631595</c:v>
                  </c:pt>
                  <c:pt idx="2">
                    <c:v>3.2356433294016278</c:v>
                  </c:pt>
                  <c:pt idx="3">
                    <c:v>2</c:v>
                  </c:pt>
                  <c:pt idx="4">
                    <c:v>2.9496915554183261</c:v>
                  </c:pt>
                  <c:pt idx="5">
                    <c:v>1.5118578920367369</c:v>
                  </c:pt>
                  <c:pt idx="6">
                    <c:v>0.50169779775279588</c:v>
                  </c:pt>
                  <c:pt idx="7">
                    <c:v>2.2576998473705232</c:v>
                  </c:pt>
                  <c:pt idx="8">
                    <c:v>0.63551286385623262</c:v>
                  </c:pt>
                  <c:pt idx="9">
                    <c:v>1.7188478005783354</c:v>
                  </c:pt>
                  <c:pt idx="10">
                    <c:v>1.4316537723943701</c:v>
                  </c:pt>
                  <c:pt idx="11">
                    <c:v>1.2305354624426998</c:v>
                  </c:pt>
                  <c:pt idx="12">
                    <c:v>1.3056466811110969</c:v>
                  </c:pt>
                  <c:pt idx="13">
                    <c:v>2.064075046715498</c:v>
                  </c:pt>
                </c:numCache>
              </c:numRef>
            </c:minus>
          </c:errBars>
          <c:cat>
            <c:numRef>
              <c:f>Feuil1!$AL$5:$AL$18</c:f>
              <c:numCache>
                <c:formatCode>General</c:formatCode>
                <c:ptCount val="14"/>
                <c:pt idx="0">
                  <c:v>7</c:v>
                </c:pt>
                <c:pt idx="1">
                  <c:v>8</c:v>
                </c:pt>
                <c:pt idx="2">
                  <c:v>9</c:v>
                </c:pt>
                <c:pt idx="3">
                  <c:v>10</c:v>
                </c:pt>
                <c:pt idx="4">
                  <c:v>11</c:v>
                </c:pt>
                <c:pt idx="5">
                  <c:v>12</c:v>
                </c:pt>
                <c:pt idx="6">
                  <c:v>13</c:v>
                </c:pt>
                <c:pt idx="7">
                  <c:v>14</c:v>
                </c:pt>
                <c:pt idx="8">
                  <c:v>15</c:v>
                </c:pt>
                <c:pt idx="9">
                  <c:v>16</c:v>
                </c:pt>
                <c:pt idx="10">
                  <c:v>17</c:v>
                </c:pt>
                <c:pt idx="11">
                  <c:v>18</c:v>
                </c:pt>
                <c:pt idx="12">
                  <c:v>19</c:v>
                </c:pt>
                <c:pt idx="13">
                  <c:v>20</c:v>
                </c:pt>
              </c:numCache>
            </c:numRef>
          </c:cat>
          <c:val>
            <c:numRef>
              <c:f>Feuil1!$AN$5:$AN$18</c:f>
              <c:numCache>
                <c:formatCode>General</c:formatCode>
                <c:ptCount val="14"/>
                <c:pt idx="0">
                  <c:v>23.142857142857142</c:v>
                </c:pt>
                <c:pt idx="1">
                  <c:v>35.476190476190474</c:v>
                </c:pt>
                <c:pt idx="2">
                  <c:v>50.571428571428577</c:v>
                </c:pt>
                <c:pt idx="3">
                  <c:v>62.142857142857146</c:v>
                </c:pt>
                <c:pt idx="4">
                  <c:v>75.095238095238088</c:v>
                </c:pt>
                <c:pt idx="5">
                  <c:v>84</c:v>
                </c:pt>
                <c:pt idx="6">
                  <c:v>91.761904761904759</c:v>
                </c:pt>
                <c:pt idx="7">
                  <c:v>93.401635401635403</c:v>
                </c:pt>
                <c:pt idx="8">
                  <c:v>97.46127946127946</c:v>
                </c:pt>
                <c:pt idx="9">
                  <c:v>98.703946379730098</c:v>
                </c:pt>
                <c:pt idx="10">
                  <c:v>97.579691194250429</c:v>
                </c:pt>
                <c:pt idx="11">
                  <c:v>92.663806570812653</c:v>
                </c:pt>
                <c:pt idx="12">
                  <c:v>88.340408685453937</c:v>
                </c:pt>
                <c:pt idx="13">
                  <c:v>86.16499723169197</c:v>
                </c:pt>
              </c:numCache>
            </c:numRef>
          </c:val>
          <c:smooth val="0"/>
          <c:extLst>
            <c:ext xmlns:c16="http://schemas.microsoft.com/office/drawing/2014/chart" uri="{C3380CC4-5D6E-409C-BE32-E72D297353CC}">
              <c16:uniqueId val="{00000001-9B03-499E-A6AA-8B0E392B5967}"/>
            </c:ext>
          </c:extLst>
        </c:ser>
        <c:ser>
          <c:idx val="0"/>
          <c:order val="0"/>
          <c:tx>
            <c:strRef>
              <c:f>Feuil1!$AM$4</c:f>
              <c:strCache>
                <c:ptCount val="1"/>
                <c:pt idx="0">
                  <c:v>Control batch</c:v>
                </c:pt>
              </c:strCache>
            </c:strRef>
          </c:tx>
          <c:marker>
            <c:symbol val="none"/>
          </c:marker>
          <c:errBars>
            <c:errDir val="y"/>
            <c:errBarType val="both"/>
            <c:errValType val="cust"/>
            <c:noEndCap val="0"/>
            <c:plus>
              <c:numRef>
                <c:f>Feuil1!$X$5:$X$18</c:f>
                <c:numCache>
                  <c:formatCode>General</c:formatCode>
                  <c:ptCount val="14"/>
                  <c:pt idx="0">
                    <c:v>0.65982887907395527</c:v>
                  </c:pt>
                  <c:pt idx="1">
                    <c:v>1.7554579610634311</c:v>
                  </c:pt>
                  <c:pt idx="2">
                    <c:v>2.4591907302237366</c:v>
                  </c:pt>
                  <c:pt idx="3">
                    <c:v>0.51507875363787492</c:v>
                  </c:pt>
                  <c:pt idx="4">
                    <c:v>1.3820144960354346</c:v>
                  </c:pt>
                  <c:pt idx="5">
                    <c:v>2.2473367354750313</c:v>
                  </c:pt>
                  <c:pt idx="6">
                    <c:v>3.0403573963562267</c:v>
                  </c:pt>
                  <c:pt idx="7">
                    <c:v>2.526628242608056</c:v>
                  </c:pt>
                  <c:pt idx="8">
                    <c:v>2.1547696631580906</c:v>
                  </c:pt>
                  <c:pt idx="9">
                    <c:v>1.1923265024700995</c:v>
                  </c:pt>
                  <c:pt idx="10">
                    <c:v>1.0765871579536979</c:v>
                  </c:pt>
                  <c:pt idx="11">
                    <c:v>0.82271694498137649</c:v>
                  </c:pt>
                  <c:pt idx="12">
                    <c:v>1.4915675956199057</c:v>
                  </c:pt>
                  <c:pt idx="13">
                    <c:v>1.8147599665845178</c:v>
                  </c:pt>
                </c:numCache>
              </c:numRef>
            </c:plus>
            <c:minus>
              <c:numRef>
                <c:f>Feuil1!$X$5:$X$18</c:f>
                <c:numCache>
                  <c:formatCode>General</c:formatCode>
                  <c:ptCount val="14"/>
                  <c:pt idx="0">
                    <c:v>0.65982887907395527</c:v>
                  </c:pt>
                  <c:pt idx="1">
                    <c:v>1.7554579610634311</c:v>
                  </c:pt>
                  <c:pt idx="2">
                    <c:v>2.4591907302237366</c:v>
                  </c:pt>
                  <c:pt idx="3">
                    <c:v>0.51507875363787492</c:v>
                  </c:pt>
                  <c:pt idx="4">
                    <c:v>1.3820144960354346</c:v>
                  </c:pt>
                  <c:pt idx="5">
                    <c:v>2.2473367354750313</c:v>
                  </c:pt>
                  <c:pt idx="6">
                    <c:v>3.0403573963562267</c:v>
                  </c:pt>
                  <c:pt idx="7">
                    <c:v>2.526628242608056</c:v>
                  </c:pt>
                  <c:pt idx="8">
                    <c:v>2.1547696631580906</c:v>
                  </c:pt>
                  <c:pt idx="9">
                    <c:v>1.1923265024700995</c:v>
                  </c:pt>
                  <c:pt idx="10">
                    <c:v>1.0765871579536979</c:v>
                  </c:pt>
                  <c:pt idx="11">
                    <c:v>0.82271694498137649</c:v>
                  </c:pt>
                  <c:pt idx="12">
                    <c:v>1.4915675956199057</c:v>
                  </c:pt>
                  <c:pt idx="13">
                    <c:v>1.8147599665845178</c:v>
                  </c:pt>
                </c:numCache>
              </c:numRef>
            </c:minus>
          </c:errBars>
          <c:cat>
            <c:numRef>
              <c:f>Feuil1!$AL$5:$AL$18</c:f>
              <c:numCache>
                <c:formatCode>General</c:formatCode>
                <c:ptCount val="14"/>
                <c:pt idx="0">
                  <c:v>7</c:v>
                </c:pt>
                <c:pt idx="1">
                  <c:v>8</c:v>
                </c:pt>
                <c:pt idx="2">
                  <c:v>9</c:v>
                </c:pt>
                <c:pt idx="3">
                  <c:v>10</c:v>
                </c:pt>
                <c:pt idx="4">
                  <c:v>11</c:v>
                </c:pt>
                <c:pt idx="5">
                  <c:v>12</c:v>
                </c:pt>
                <c:pt idx="6">
                  <c:v>13</c:v>
                </c:pt>
                <c:pt idx="7">
                  <c:v>14</c:v>
                </c:pt>
                <c:pt idx="8">
                  <c:v>15</c:v>
                </c:pt>
                <c:pt idx="9">
                  <c:v>16</c:v>
                </c:pt>
                <c:pt idx="10">
                  <c:v>17</c:v>
                </c:pt>
                <c:pt idx="11">
                  <c:v>18</c:v>
                </c:pt>
                <c:pt idx="12">
                  <c:v>19</c:v>
                </c:pt>
                <c:pt idx="13">
                  <c:v>20</c:v>
                </c:pt>
              </c:numCache>
            </c:numRef>
          </c:cat>
          <c:val>
            <c:numRef>
              <c:f>Feuil1!$AM$5:$AM$18</c:f>
              <c:numCache>
                <c:formatCode>General</c:formatCode>
                <c:ptCount val="14"/>
                <c:pt idx="0">
                  <c:v>22.19047619047619</c:v>
                </c:pt>
                <c:pt idx="1">
                  <c:v>32.142857142857146</c:v>
                </c:pt>
                <c:pt idx="2">
                  <c:v>43.904761904761905</c:v>
                </c:pt>
                <c:pt idx="3">
                  <c:v>53</c:v>
                </c:pt>
                <c:pt idx="4">
                  <c:v>65.413660413660409</c:v>
                </c:pt>
                <c:pt idx="5">
                  <c:v>72.008177008177014</c:v>
                </c:pt>
                <c:pt idx="6">
                  <c:v>81.367611979856875</c:v>
                </c:pt>
                <c:pt idx="7">
                  <c:v>86.094997645597275</c:v>
                </c:pt>
                <c:pt idx="8">
                  <c:v>89.959192439862548</c:v>
                </c:pt>
                <c:pt idx="9">
                  <c:v>88.578996890852565</c:v>
                </c:pt>
                <c:pt idx="10">
                  <c:v>81.080827067669176</c:v>
                </c:pt>
                <c:pt idx="11">
                  <c:v>73.567125317296899</c:v>
                </c:pt>
                <c:pt idx="12">
                  <c:v>61.68850976675273</c:v>
                </c:pt>
                <c:pt idx="13">
                  <c:v>51.7748614172177</c:v>
                </c:pt>
              </c:numCache>
            </c:numRef>
          </c:val>
          <c:smooth val="0"/>
          <c:extLst>
            <c:ext xmlns:c16="http://schemas.microsoft.com/office/drawing/2014/chart" uri="{C3380CC4-5D6E-409C-BE32-E72D297353CC}">
              <c16:uniqueId val="{00000002-9B03-499E-A6AA-8B0E392B5967}"/>
            </c:ext>
          </c:extLst>
        </c:ser>
        <c:ser>
          <c:idx val="1"/>
          <c:order val="1"/>
          <c:tx>
            <c:strRef>
              <c:f>Feuil1!$AN$4</c:f>
              <c:strCache>
                <c:ptCount val="1"/>
                <c:pt idx="0">
                  <c:v>Acids batch</c:v>
                </c:pt>
              </c:strCache>
            </c:strRef>
          </c:tx>
          <c:marker>
            <c:symbol val="none"/>
          </c:marker>
          <c:errBars>
            <c:errDir val="y"/>
            <c:errBarType val="both"/>
            <c:errValType val="cust"/>
            <c:noEndCap val="0"/>
            <c:plus>
              <c:numRef>
                <c:f>Feuil1!$AO$5:$AO$18</c:f>
                <c:numCache>
                  <c:formatCode>General</c:formatCode>
                  <c:ptCount val="14"/>
                  <c:pt idx="0">
                    <c:v>0.75592894601844374</c:v>
                  </c:pt>
                  <c:pt idx="1">
                    <c:v>1.6557465381631595</c:v>
                  </c:pt>
                  <c:pt idx="2">
                    <c:v>3.2356433294016278</c:v>
                  </c:pt>
                  <c:pt idx="3">
                    <c:v>2</c:v>
                  </c:pt>
                  <c:pt idx="4">
                    <c:v>2.9496915554183261</c:v>
                  </c:pt>
                  <c:pt idx="5">
                    <c:v>1.5118578920367369</c:v>
                  </c:pt>
                  <c:pt idx="6">
                    <c:v>0.50169779775279588</c:v>
                  </c:pt>
                  <c:pt idx="7">
                    <c:v>2.2576998473705232</c:v>
                  </c:pt>
                  <c:pt idx="8">
                    <c:v>0.63551286385623262</c:v>
                  </c:pt>
                  <c:pt idx="9">
                    <c:v>1.7188478005783354</c:v>
                  </c:pt>
                  <c:pt idx="10">
                    <c:v>1.4316537723943701</c:v>
                  </c:pt>
                  <c:pt idx="11">
                    <c:v>1.2305354624426998</c:v>
                  </c:pt>
                  <c:pt idx="12">
                    <c:v>1.3056466811110969</c:v>
                  </c:pt>
                  <c:pt idx="13">
                    <c:v>2.064075046715498</c:v>
                  </c:pt>
                </c:numCache>
              </c:numRef>
            </c:plus>
            <c:minus>
              <c:numRef>
                <c:f>Feuil1!$AO$5:$AO$18</c:f>
                <c:numCache>
                  <c:formatCode>General</c:formatCode>
                  <c:ptCount val="14"/>
                  <c:pt idx="0">
                    <c:v>0.75592894601844374</c:v>
                  </c:pt>
                  <c:pt idx="1">
                    <c:v>1.6557465381631595</c:v>
                  </c:pt>
                  <c:pt idx="2">
                    <c:v>3.2356433294016278</c:v>
                  </c:pt>
                  <c:pt idx="3">
                    <c:v>2</c:v>
                  </c:pt>
                  <c:pt idx="4">
                    <c:v>2.9496915554183261</c:v>
                  </c:pt>
                  <c:pt idx="5">
                    <c:v>1.5118578920367369</c:v>
                  </c:pt>
                  <c:pt idx="6">
                    <c:v>0.50169779775279588</c:v>
                  </c:pt>
                  <c:pt idx="7">
                    <c:v>2.2576998473705232</c:v>
                  </c:pt>
                  <c:pt idx="8">
                    <c:v>0.63551286385623262</c:v>
                  </c:pt>
                  <c:pt idx="9">
                    <c:v>1.7188478005783354</c:v>
                  </c:pt>
                  <c:pt idx="10">
                    <c:v>1.4316537723943701</c:v>
                  </c:pt>
                  <c:pt idx="11">
                    <c:v>1.2305354624426998</c:v>
                  </c:pt>
                  <c:pt idx="12">
                    <c:v>1.3056466811110969</c:v>
                  </c:pt>
                  <c:pt idx="13">
                    <c:v>2.064075046715498</c:v>
                  </c:pt>
                </c:numCache>
              </c:numRef>
            </c:minus>
          </c:errBars>
          <c:cat>
            <c:numRef>
              <c:f>Feuil1!$AL$5:$AL$18</c:f>
              <c:numCache>
                <c:formatCode>General</c:formatCode>
                <c:ptCount val="14"/>
                <c:pt idx="0">
                  <c:v>7</c:v>
                </c:pt>
                <c:pt idx="1">
                  <c:v>8</c:v>
                </c:pt>
                <c:pt idx="2">
                  <c:v>9</c:v>
                </c:pt>
                <c:pt idx="3">
                  <c:v>10</c:v>
                </c:pt>
                <c:pt idx="4">
                  <c:v>11</c:v>
                </c:pt>
                <c:pt idx="5">
                  <c:v>12</c:v>
                </c:pt>
                <c:pt idx="6">
                  <c:v>13</c:v>
                </c:pt>
                <c:pt idx="7">
                  <c:v>14</c:v>
                </c:pt>
                <c:pt idx="8">
                  <c:v>15</c:v>
                </c:pt>
                <c:pt idx="9">
                  <c:v>16</c:v>
                </c:pt>
                <c:pt idx="10">
                  <c:v>17</c:v>
                </c:pt>
                <c:pt idx="11">
                  <c:v>18</c:v>
                </c:pt>
                <c:pt idx="12">
                  <c:v>19</c:v>
                </c:pt>
                <c:pt idx="13">
                  <c:v>20</c:v>
                </c:pt>
              </c:numCache>
            </c:numRef>
          </c:cat>
          <c:val>
            <c:numRef>
              <c:f>Feuil1!$AN$5:$AN$18</c:f>
              <c:numCache>
                <c:formatCode>General</c:formatCode>
                <c:ptCount val="14"/>
                <c:pt idx="0">
                  <c:v>23.142857142857142</c:v>
                </c:pt>
                <c:pt idx="1">
                  <c:v>35.476190476190474</c:v>
                </c:pt>
                <c:pt idx="2">
                  <c:v>50.571428571428577</c:v>
                </c:pt>
                <c:pt idx="3">
                  <c:v>62.142857142857146</c:v>
                </c:pt>
                <c:pt idx="4">
                  <c:v>75.095238095238088</c:v>
                </c:pt>
                <c:pt idx="5">
                  <c:v>84</c:v>
                </c:pt>
                <c:pt idx="6">
                  <c:v>91.761904761904759</c:v>
                </c:pt>
                <c:pt idx="7">
                  <c:v>93.401635401635403</c:v>
                </c:pt>
                <c:pt idx="8">
                  <c:v>97.46127946127946</c:v>
                </c:pt>
                <c:pt idx="9">
                  <c:v>98.703946379730098</c:v>
                </c:pt>
                <c:pt idx="10">
                  <c:v>97.579691194250429</c:v>
                </c:pt>
                <c:pt idx="11">
                  <c:v>92.663806570812653</c:v>
                </c:pt>
                <c:pt idx="12">
                  <c:v>88.340408685453937</c:v>
                </c:pt>
                <c:pt idx="13">
                  <c:v>86.16499723169197</c:v>
                </c:pt>
              </c:numCache>
            </c:numRef>
          </c:val>
          <c:smooth val="0"/>
          <c:extLst>
            <c:ext xmlns:c16="http://schemas.microsoft.com/office/drawing/2014/chart" uri="{C3380CC4-5D6E-409C-BE32-E72D297353CC}">
              <c16:uniqueId val="{00000003-9B03-499E-A6AA-8B0E392B5967}"/>
            </c:ext>
          </c:extLst>
        </c:ser>
        <c:dLbls>
          <c:showLegendKey val="0"/>
          <c:showVal val="0"/>
          <c:showCatName val="0"/>
          <c:showSerName val="0"/>
          <c:showPercent val="0"/>
          <c:showBubbleSize val="0"/>
        </c:dLbls>
        <c:smooth val="0"/>
        <c:axId val="82648064"/>
        <c:axId val="82650240"/>
      </c:lineChart>
      <c:catAx>
        <c:axId val="82648064"/>
        <c:scaling>
          <c:orientation val="minMax"/>
        </c:scaling>
        <c:delete val="0"/>
        <c:axPos val="b"/>
        <c:title>
          <c:tx>
            <c:rich>
              <a:bodyPr/>
              <a:lstStyle/>
              <a:p>
                <a:pPr algn="ctr">
                  <a:defRPr sz="1100">
                    <a:latin typeface="Arial" panose="020B0604020202020204" pitchFamily="34" charset="0"/>
                    <a:cs typeface="Arial" panose="020B0604020202020204" pitchFamily="34" charset="0"/>
                  </a:defRPr>
                </a:pPr>
                <a:r>
                  <a:rPr lang="fr-FR" sz="1100" b="1">
                    <a:latin typeface="Arial" panose="020B0604020202020204" pitchFamily="34" charset="0"/>
                    <a:cs typeface="Arial" panose="020B0604020202020204" pitchFamily="34" charset="0"/>
                  </a:rPr>
                  <a:t>Age of </a:t>
                </a:r>
                <a:r>
                  <a:rPr lang="fr-FR" sz="1100" b="1" baseline="0">
                    <a:latin typeface="Arial" panose="020B0604020202020204" pitchFamily="34" charset="0"/>
                    <a:cs typeface="Arial" panose="020B0604020202020204" pitchFamily="34" charset="0"/>
                  </a:rPr>
                  <a:t> quails </a:t>
                </a:r>
                <a:r>
                  <a:rPr lang="fr-FR" sz="1100" b="1">
                    <a:latin typeface="Arial" panose="020B0604020202020204" pitchFamily="34" charset="0"/>
                    <a:cs typeface="Arial" panose="020B0604020202020204" pitchFamily="34" charset="0"/>
                  </a:rPr>
                  <a:t>(week)</a:t>
                </a:r>
              </a:p>
            </c:rich>
          </c:tx>
          <c:layout>
            <c:manualLayout>
              <c:xMode val="edge"/>
              <c:yMode val="edge"/>
              <c:x val="0.44572744392081104"/>
              <c:y val="0.88226487314085744"/>
            </c:manualLayout>
          </c:layout>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fr-FR"/>
          </a:p>
        </c:txPr>
        <c:crossAx val="82650240"/>
        <c:crosses val="autoZero"/>
        <c:auto val="1"/>
        <c:lblAlgn val="ctr"/>
        <c:lblOffset val="100"/>
        <c:noMultiLvlLbl val="0"/>
      </c:catAx>
      <c:valAx>
        <c:axId val="82650240"/>
        <c:scaling>
          <c:orientation val="minMax"/>
        </c:scaling>
        <c:delete val="0"/>
        <c:axPos val="l"/>
        <c:title>
          <c:tx>
            <c:rich>
              <a:bodyPr rot="-5400000" vert="horz"/>
              <a:lstStyle/>
              <a:p>
                <a:pPr>
                  <a:defRPr sz="1100">
                    <a:latin typeface="Arial" panose="020B0604020202020204" pitchFamily="34" charset="0"/>
                    <a:cs typeface="Arial" panose="020B0604020202020204" pitchFamily="34" charset="0"/>
                  </a:defRPr>
                </a:pPr>
                <a:r>
                  <a:rPr lang="fr-FR" sz="1100" b="1">
                    <a:latin typeface="Arial" panose="020B0604020202020204" pitchFamily="34" charset="0"/>
                    <a:cs typeface="Arial" panose="020B0604020202020204" pitchFamily="34" charset="0"/>
                  </a:rPr>
                  <a:t>Laying rate (%)</a:t>
                </a:r>
              </a:p>
            </c:rich>
          </c:tx>
          <c:layout>
            <c:manualLayout>
              <c:xMode val="edge"/>
              <c:yMode val="edge"/>
              <c:x val="2.8177602799650064E-2"/>
              <c:y val="7.5361934898324642E-2"/>
            </c:manualLayout>
          </c:layout>
          <c:overlay val="0"/>
        </c:title>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fr-FR"/>
          </a:p>
        </c:txPr>
        <c:crossAx val="82648064"/>
        <c:crosses val="autoZero"/>
        <c:crossBetween val="between"/>
      </c:valAx>
    </c:plotArea>
    <c:legend>
      <c:legendPos val="r"/>
      <c:legendEntry>
        <c:idx val="2"/>
        <c:delete val="1"/>
      </c:legendEntry>
      <c:legendEntry>
        <c:idx val="3"/>
        <c:delete val="1"/>
      </c:legendEntry>
      <c:layout>
        <c:manualLayout>
          <c:xMode val="edge"/>
          <c:yMode val="edge"/>
          <c:x val="0.76828451443569568"/>
          <c:y val="0.18127178027980148"/>
          <c:w val="0.22352530541012217"/>
          <c:h val="0.24129446679946007"/>
        </c:manualLayout>
      </c:layout>
      <c:overlay val="0"/>
      <c:txPr>
        <a:bodyPr/>
        <a:lstStyle/>
        <a:p>
          <a:pPr>
            <a:defRPr sz="1100">
              <a:latin typeface="Arial" panose="020B0604020202020204" pitchFamily="34" charset="0"/>
              <a:cs typeface="Arial" panose="020B0604020202020204" pitchFamily="34" charset="0"/>
            </a:defRPr>
          </a:pPr>
          <a:endParaRPr lang="fr-FR"/>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5222</Words>
  <Characters>28725</Characters>
  <Application>Microsoft Office Word</Application>
  <DocSecurity>0</DocSecurity>
  <Lines>239</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 PC</dc:creator>
  <cp:keywords/>
  <dc:description/>
  <cp:lastModifiedBy>Ce PC</cp:lastModifiedBy>
  <cp:revision>4</cp:revision>
  <dcterms:created xsi:type="dcterms:W3CDTF">2025-04-27T12:54:00Z</dcterms:created>
  <dcterms:modified xsi:type="dcterms:W3CDTF">2025-04-27T12:59:00Z</dcterms:modified>
</cp:coreProperties>
</file>