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1E6D" w:rsidRPr="005D5AF3" w:rsidRDefault="00AB1E6D" w:rsidP="001D0AD6">
      <w:pPr>
        <w:spacing w:line="360" w:lineRule="auto"/>
        <w:jc w:val="center"/>
        <w:rPr>
          <w:rFonts w:ascii="Times New Roman" w:hAnsi="Times New Roman" w:cs="Times New Roman"/>
          <w:b/>
          <w:bCs/>
          <w:sz w:val="24"/>
          <w:szCs w:val="24"/>
        </w:rPr>
      </w:pPr>
      <w:bookmarkStart w:id="0" w:name="_GoBack"/>
      <w:bookmarkEnd w:id="0"/>
      <w:r w:rsidRPr="005D5AF3">
        <w:rPr>
          <w:rFonts w:ascii="Times New Roman" w:hAnsi="Times New Roman" w:cs="Times New Roman"/>
          <w:b/>
          <w:bCs/>
          <w:sz w:val="24"/>
          <w:szCs w:val="24"/>
        </w:rPr>
        <w:t xml:space="preserve">Effect of </w:t>
      </w:r>
      <w:proofErr w:type="spellStart"/>
      <w:r w:rsidRPr="005D5AF3">
        <w:rPr>
          <w:rFonts w:ascii="Times New Roman" w:hAnsi="Times New Roman" w:cs="Times New Roman"/>
          <w:b/>
          <w:bCs/>
          <w:sz w:val="24"/>
          <w:szCs w:val="24"/>
        </w:rPr>
        <w:t>Polyherbal</w:t>
      </w:r>
      <w:proofErr w:type="spellEnd"/>
      <w:r w:rsidRPr="005D5AF3">
        <w:rPr>
          <w:rFonts w:ascii="Times New Roman" w:hAnsi="Times New Roman" w:cs="Times New Roman"/>
          <w:b/>
          <w:bCs/>
          <w:sz w:val="24"/>
          <w:szCs w:val="24"/>
        </w:rPr>
        <w:t xml:space="preserve"> and Mineral Supplementation on Serum Mineral Profile and Metabolic Regulation in Del</w:t>
      </w:r>
      <w:r w:rsidR="00386162">
        <w:rPr>
          <w:rFonts w:ascii="Times New Roman" w:hAnsi="Times New Roman" w:cs="Times New Roman"/>
          <w:b/>
          <w:bCs/>
          <w:sz w:val="24"/>
          <w:szCs w:val="24"/>
        </w:rPr>
        <w:t>ayed Pubertal Crossbred Heifers</w:t>
      </w:r>
    </w:p>
    <w:p w:rsidR="001D0AD6" w:rsidRDefault="001D0AD6" w:rsidP="006933CF">
      <w:pPr>
        <w:spacing w:line="360" w:lineRule="auto"/>
        <w:jc w:val="both"/>
        <w:rPr>
          <w:rFonts w:ascii="Times New Roman" w:hAnsi="Times New Roman" w:cs="Times New Roman"/>
          <w:b/>
          <w:bCs/>
          <w:sz w:val="24"/>
          <w:szCs w:val="24"/>
        </w:rPr>
      </w:pPr>
    </w:p>
    <w:p w:rsidR="00ED0323" w:rsidRPr="005D5AF3" w:rsidRDefault="00ED0323"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Abstract</w:t>
      </w:r>
    </w:p>
    <w:p w:rsidR="00444D17" w:rsidRPr="005D5AF3" w:rsidRDefault="00EB4B02"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 xml:space="preserve">This study evaluated the effects of dietary supplementation with </w:t>
      </w:r>
      <w:proofErr w:type="spellStart"/>
      <w:r w:rsidRPr="005D5AF3">
        <w:rPr>
          <w:rFonts w:ascii="Times New Roman" w:hAnsi="Times New Roman" w:cs="Times New Roman"/>
          <w:sz w:val="24"/>
          <w:szCs w:val="24"/>
        </w:rPr>
        <w:t>polyherbal</w:t>
      </w:r>
      <w:proofErr w:type="spellEnd"/>
      <w:r w:rsidRPr="005D5AF3">
        <w:rPr>
          <w:rFonts w:ascii="Times New Roman" w:hAnsi="Times New Roman" w:cs="Times New Roman"/>
          <w:sz w:val="24"/>
          <w:szCs w:val="24"/>
        </w:rPr>
        <w:t xml:space="preserve"> and mineral mixtures on the serum mineral profile of delayed pubertal crossbred heifers over a 28-day period. Serum levels of calcium, sodium, phosphorus, and magnesium were measured at different time points to assess the influence of </w:t>
      </w:r>
      <w:proofErr w:type="spellStart"/>
      <w:r w:rsidRPr="005D5AF3">
        <w:rPr>
          <w:rFonts w:ascii="Times New Roman" w:hAnsi="Times New Roman" w:cs="Times New Roman"/>
          <w:sz w:val="24"/>
          <w:szCs w:val="24"/>
        </w:rPr>
        <w:t>supplementation.A</w:t>
      </w:r>
      <w:proofErr w:type="spellEnd"/>
      <w:r w:rsidRPr="005D5AF3">
        <w:rPr>
          <w:rFonts w:ascii="Times New Roman" w:hAnsi="Times New Roman" w:cs="Times New Roman"/>
          <w:sz w:val="24"/>
          <w:szCs w:val="24"/>
        </w:rPr>
        <w:t xml:space="preserve"> significant variation (P &lt; 0.05) in serum calcium levels was observed among groups, with Group 3 (</w:t>
      </w:r>
      <w:proofErr w:type="spellStart"/>
      <w:r w:rsidRPr="005D5AF3">
        <w:rPr>
          <w:rFonts w:ascii="Times New Roman" w:hAnsi="Times New Roman" w:cs="Times New Roman"/>
          <w:sz w:val="24"/>
          <w:szCs w:val="24"/>
        </w:rPr>
        <w:t>polyherbal</w:t>
      </w:r>
      <w:proofErr w:type="spellEnd"/>
      <w:r w:rsidRPr="005D5AF3">
        <w:rPr>
          <w:rFonts w:ascii="Times New Roman" w:hAnsi="Times New Roman" w:cs="Times New Roman"/>
          <w:sz w:val="24"/>
          <w:szCs w:val="24"/>
        </w:rPr>
        <w:t xml:space="preserve"> </w:t>
      </w:r>
      <w:r w:rsidR="005D5AF3" w:rsidRPr="005D5AF3">
        <w:rPr>
          <w:rFonts w:ascii="Times New Roman" w:hAnsi="Times New Roman" w:cs="Times New Roman"/>
          <w:sz w:val="24"/>
          <w:szCs w:val="24"/>
        </w:rPr>
        <w:t>and</w:t>
      </w:r>
      <w:r w:rsidRPr="005D5AF3">
        <w:rPr>
          <w:rFonts w:ascii="Times New Roman" w:hAnsi="Times New Roman" w:cs="Times New Roman"/>
          <w:sz w:val="24"/>
          <w:szCs w:val="24"/>
        </w:rPr>
        <w:t xml:space="preserve"> mineral mixture) exhibiting the highest calcium concentrations at days 21 and 28, followed by Group 1 (</w:t>
      </w:r>
      <w:proofErr w:type="spellStart"/>
      <w:r w:rsidRPr="005D5AF3">
        <w:rPr>
          <w:rFonts w:ascii="Times New Roman" w:hAnsi="Times New Roman" w:cs="Times New Roman"/>
          <w:sz w:val="24"/>
          <w:szCs w:val="24"/>
        </w:rPr>
        <w:t>polyherbal</w:t>
      </w:r>
      <w:proofErr w:type="spellEnd"/>
      <w:r w:rsidRPr="005D5AF3">
        <w:rPr>
          <w:rFonts w:ascii="Times New Roman" w:hAnsi="Times New Roman" w:cs="Times New Roman"/>
          <w:sz w:val="24"/>
          <w:szCs w:val="24"/>
        </w:rPr>
        <w:t xml:space="preserve"> mixture) and Group 2 (mineral mixture). This indicates a synergistic effect of combined supplementation in improving calcium metabolism. Phosphorus levels also showed significant improvement (P &lt; 0.05) across all supplemented groups, with Group 3 demonstrating the highest phosphorus levels by day 28 (7.85 ± 0.08 mg/</w:t>
      </w:r>
      <w:proofErr w:type="spellStart"/>
      <w:r w:rsidRPr="005D5AF3">
        <w:rPr>
          <w:rFonts w:ascii="Times New Roman" w:hAnsi="Times New Roman" w:cs="Times New Roman"/>
          <w:sz w:val="24"/>
          <w:szCs w:val="24"/>
        </w:rPr>
        <w:t>dL</w:t>
      </w:r>
      <w:proofErr w:type="spellEnd"/>
      <w:r w:rsidRPr="005D5AF3">
        <w:rPr>
          <w:rFonts w:ascii="Times New Roman" w:hAnsi="Times New Roman" w:cs="Times New Roman"/>
          <w:sz w:val="24"/>
          <w:szCs w:val="24"/>
        </w:rPr>
        <w:t xml:space="preserve">), followed by Group 2 and Group 1. These results suggest enhanced phosphorus retention and bioavailability due to supplementation. Magnesium levels increased notably in Groups 2 and 3, while the control group exhibited minimal changes. The highest magnesium levels </w:t>
      </w:r>
      <w:proofErr w:type="gramStart"/>
      <w:r w:rsidRPr="005D5AF3">
        <w:rPr>
          <w:rFonts w:ascii="Times New Roman" w:hAnsi="Times New Roman" w:cs="Times New Roman"/>
          <w:sz w:val="24"/>
          <w:szCs w:val="24"/>
        </w:rPr>
        <w:t>were observed</w:t>
      </w:r>
      <w:proofErr w:type="gramEnd"/>
      <w:r w:rsidRPr="005D5AF3">
        <w:rPr>
          <w:rFonts w:ascii="Times New Roman" w:hAnsi="Times New Roman" w:cs="Times New Roman"/>
          <w:sz w:val="24"/>
          <w:szCs w:val="24"/>
        </w:rPr>
        <w:t xml:space="preserve"> in Groups 2 and 3 at day 14, reinforcing the importance of mineral supplementation in maintaining magnesium homeostasis.</w:t>
      </w:r>
      <w:r w:rsidR="00530FFC">
        <w:rPr>
          <w:rFonts w:ascii="Times New Roman" w:hAnsi="Times New Roman" w:cs="Times New Roman"/>
          <w:sz w:val="24"/>
          <w:szCs w:val="24"/>
        </w:rPr>
        <w:t xml:space="preserve"> </w:t>
      </w:r>
      <w:r w:rsidRPr="005D5AF3">
        <w:rPr>
          <w:rFonts w:ascii="Times New Roman" w:hAnsi="Times New Roman" w:cs="Times New Roman"/>
          <w:sz w:val="24"/>
          <w:szCs w:val="24"/>
        </w:rPr>
        <w:t xml:space="preserve">The study concludes that </w:t>
      </w:r>
      <w:proofErr w:type="spellStart"/>
      <w:r w:rsidRPr="005D5AF3">
        <w:rPr>
          <w:rFonts w:ascii="Times New Roman" w:hAnsi="Times New Roman" w:cs="Times New Roman"/>
          <w:sz w:val="24"/>
          <w:szCs w:val="24"/>
        </w:rPr>
        <w:t>polyherbal</w:t>
      </w:r>
      <w:proofErr w:type="spellEnd"/>
      <w:r w:rsidRPr="005D5AF3">
        <w:rPr>
          <w:rFonts w:ascii="Times New Roman" w:hAnsi="Times New Roman" w:cs="Times New Roman"/>
          <w:sz w:val="24"/>
          <w:szCs w:val="24"/>
        </w:rPr>
        <w:t xml:space="preserve"> and mineral supplementation significantly improves serum mineral profiles</w:t>
      </w:r>
      <w:r w:rsidR="005D5AF3" w:rsidRPr="005D5AF3">
        <w:rPr>
          <w:rFonts w:ascii="Times New Roman" w:hAnsi="Times New Roman" w:cs="Times New Roman"/>
          <w:sz w:val="24"/>
          <w:szCs w:val="24"/>
        </w:rPr>
        <w:t xml:space="preserve"> and metabolic status</w:t>
      </w:r>
      <w:r w:rsidRPr="005D5AF3">
        <w:rPr>
          <w:rFonts w:ascii="Times New Roman" w:hAnsi="Times New Roman" w:cs="Times New Roman"/>
          <w:sz w:val="24"/>
          <w:szCs w:val="24"/>
        </w:rPr>
        <w:t>, with combined supplementation yielding the most pronounced benefits. These findings underscore the potential of dietary interventions in optimizing mineral metabolism, thereby contributing to improved reproductive performance in delayed pubertal heifers.</w:t>
      </w:r>
    </w:p>
    <w:p w:rsidR="00444D17" w:rsidRPr="005D5AF3" w:rsidRDefault="00444D17"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b/>
          <w:bCs/>
          <w:sz w:val="24"/>
          <w:szCs w:val="24"/>
        </w:rPr>
        <w:t>Keywords</w:t>
      </w:r>
      <w:proofErr w:type="gramStart"/>
      <w:r w:rsidRPr="005D5AF3">
        <w:rPr>
          <w:rFonts w:ascii="Times New Roman" w:hAnsi="Times New Roman" w:cs="Times New Roman"/>
          <w:b/>
          <w:bCs/>
          <w:sz w:val="24"/>
          <w:szCs w:val="24"/>
        </w:rPr>
        <w:t>:</w:t>
      </w:r>
      <w:r w:rsidRPr="005D5AF3">
        <w:rPr>
          <w:rFonts w:ascii="Times New Roman" w:hAnsi="Times New Roman" w:cs="Times New Roman"/>
          <w:i/>
          <w:iCs/>
          <w:sz w:val="24"/>
          <w:szCs w:val="24"/>
        </w:rPr>
        <w:t>Aegalmarmelos</w:t>
      </w:r>
      <w:proofErr w:type="spellEnd"/>
      <w:proofErr w:type="gramEnd"/>
      <w:r w:rsidRPr="005D5AF3">
        <w:rPr>
          <w:rFonts w:ascii="Times New Roman" w:hAnsi="Times New Roman" w:cs="Times New Roman"/>
          <w:sz w:val="24"/>
          <w:szCs w:val="24"/>
        </w:rPr>
        <w:t xml:space="preserve">, </w:t>
      </w:r>
      <w:proofErr w:type="spellStart"/>
      <w:r w:rsidRPr="005D5AF3">
        <w:rPr>
          <w:rFonts w:ascii="Times New Roman" w:hAnsi="Times New Roman" w:cs="Times New Roman"/>
          <w:i/>
          <w:iCs/>
          <w:sz w:val="24"/>
          <w:szCs w:val="24"/>
        </w:rPr>
        <w:t>Murrayakoenigii</w:t>
      </w:r>
      <w:proofErr w:type="spellEnd"/>
      <w:r w:rsidRPr="005D5AF3">
        <w:rPr>
          <w:rFonts w:ascii="Times New Roman" w:hAnsi="Times New Roman" w:cs="Times New Roman"/>
          <w:sz w:val="24"/>
          <w:szCs w:val="24"/>
        </w:rPr>
        <w:t xml:space="preserve">, </w:t>
      </w:r>
      <w:proofErr w:type="spellStart"/>
      <w:r w:rsidR="00EB4B02" w:rsidRPr="005D5AF3">
        <w:rPr>
          <w:rFonts w:ascii="Times New Roman" w:hAnsi="Times New Roman" w:cs="Times New Roman"/>
          <w:i/>
          <w:iCs/>
          <w:sz w:val="24"/>
          <w:szCs w:val="24"/>
        </w:rPr>
        <w:t>Moringa</w:t>
      </w:r>
      <w:proofErr w:type="spellEnd"/>
      <w:r w:rsidR="00EB4B02" w:rsidRPr="005D5AF3">
        <w:rPr>
          <w:rFonts w:ascii="Times New Roman" w:hAnsi="Times New Roman" w:cs="Times New Roman"/>
          <w:i/>
          <w:iCs/>
          <w:sz w:val="24"/>
          <w:szCs w:val="24"/>
        </w:rPr>
        <w:t xml:space="preserve"> </w:t>
      </w:r>
      <w:proofErr w:type="spellStart"/>
      <w:r w:rsidR="00EB4B02" w:rsidRPr="005D5AF3">
        <w:rPr>
          <w:rFonts w:ascii="Times New Roman" w:hAnsi="Times New Roman" w:cs="Times New Roman"/>
          <w:i/>
          <w:iCs/>
          <w:sz w:val="24"/>
          <w:szCs w:val="24"/>
        </w:rPr>
        <w:t>oleifera</w:t>
      </w:r>
      <w:proofErr w:type="spellEnd"/>
      <w:r w:rsidR="00B76683" w:rsidRPr="005D5AF3">
        <w:rPr>
          <w:rFonts w:ascii="Times New Roman" w:hAnsi="Times New Roman" w:cs="Times New Roman"/>
          <w:sz w:val="24"/>
          <w:szCs w:val="24"/>
        </w:rPr>
        <w:t xml:space="preserve">, </w:t>
      </w:r>
      <w:r w:rsidR="00EB4B02" w:rsidRPr="005D5AF3">
        <w:rPr>
          <w:rFonts w:ascii="Times New Roman" w:hAnsi="Times New Roman" w:cs="Times New Roman"/>
          <w:sz w:val="24"/>
          <w:szCs w:val="24"/>
        </w:rPr>
        <w:t>Minerals</w:t>
      </w:r>
      <w:r w:rsidR="00B76683" w:rsidRPr="005D5AF3">
        <w:rPr>
          <w:rFonts w:ascii="Times New Roman" w:hAnsi="Times New Roman" w:cs="Times New Roman"/>
          <w:sz w:val="24"/>
          <w:szCs w:val="24"/>
        </w:rPr>
        <w:t xml:space="preserve">, Fertility </w:t>
      </w:r>
    </w:p>
    <w:p w:rsidR="00233336" w:rsidRPr="005D5AF3" w:rsidRDefault="00233336" w:rsidP="006933CF">
      <w:pPr>
        <w:spacing w:line="360" w:lineRule="auto"/>
        <w:jc w:val="both"/>
        <w:rPr>
          <w:rFonts w:ascii="Times New Roman" w:hAnsi="Times New Roman" w:cs="Times New Roman"/>
          <w:b/>
          <w:bCs/>
          <w:sz w:val="24"/>
          <w:szCs w:val="24"/>
        </w:rPr>
      </w:pPr>
    </w:p>
    <w:p w:rsidR="00EB4B02" w:rsidRPr="005D5AF3" w:rsidRDefault="006933CF" w:rsidP="006933CF">
      <w:pPr>
        <w:spacing w:line="360" w:lineRule="auto"/>
        <w:jc w:val="both"/>
        <w:rPr>
          <w:rFonts w:ascii="Times New Roman" w:hAnsi="Times New Roman" w:cs="Times New Roman"/>
          <w:sz w:val="24"/>
          <w:szCs w:val="24"/>
        </w:rPr>
      </w:pPr>
      <w:proofErr w:type="gramStart"/>
      <w:r w:rsidRPr="005D5AF3">
        <w:rPr>
          <w:rFonts w:ascii="Times New Roman" w:hAnsi="Times New Roman" w:cs="Times New Roman"/>
          <w:b/>
          <w:bCs/>
          <w:sz w:val="24"/>
          <w:szCs w:val="24"/>
        </w:rPr>
        <w:t>1.</w:t>
      </w:r>
      <w:r w:rsidR="00444D17" w:rsidRPr="005D5AF3">
        <w:rPr>
          <w:rFonts w:ascii="Times New Roman" w:hAnsi="Times New Roman" w:cs="Times New Roman"/>
          <w:b/>
          <w:bCs/>
          <w:sz w:val="24"/>
          <w:szCs w:val="24"/>
        </w:rPr>
        <w:t>Introduction</w:t>
      </w:r>
      <w:proofErr w:type="gramEnd"/>
      <w:r w:rsidR="00444D17" w:rsidRPr="005D5AF3">
        <w:rPr>
          <w:rFonts w:ascii="Times New Roman" w:hAnsi="Times New Roman" w:cs="Times New Roman"/>
          <w:b/>
          <w:bCs/>
          <w:sz w:val="24"/>
          <w:szCs w:val="24"/>
        </w:rPr>
        <w:t xml:space="preserve"> </w:t>
      </w:r>
    </w:p>
    <w:p w:rsidR="00EB4B02" w:rsidRPr="005D5AF3" w:rsidRDefault="008605EF"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 xml:space="preserve">In the dairy industry, </w:t>
      </w:r>
      <w:proofErr w:type="spellStart"/>
      <w:r w:rsidRPr="005D5AF3">
        <w:rPr>
          <w:rFonts w:ascii="Times New Roman" w:hAnsi="Times New Roman" w:cs="Times New Roman"/>
          <w:sz w:val="24"/>
          <w:szCs w:val="24"/>
        </w:rPr>
        <w:t>anestrus</w:t>
      </w:r>
      <w:proofErr w:type="spellEnd"/>
      <w:r w:rsidRPr="005D5AF3">
        <w:rPr>
          <w:rFonts w:ascii="Times New Roman" w:hAnsi="Times New Roman" w:cs="Times New Roman"/>
          <w:sz w:val="24"/>
          <w:szCs w:val="24"/>
        </w:rPr>
        <w:t xml:space="preserve"> is one of the most concerning conditions that negatively </w:t>
      </w:r>
      <w:proofErr w:type="gramStart"/>
      <w:r w:rsidRPr="005D5AF3">
        <w:rPr>
          <w:rFonts w:ascii="Times New Roman" w:hAnsi="Times New Roman" w:cs="Times New Roman"/>
          <w:sz w:val="24"/>
          <w:szCs w:val="24"/>
        </w:rPr>
        <w:t>impacts</w:t>
      </w:r>
      <w:proofErr w:type="gramEnd"/>
      <w:r w:rsidRPr="005D5AF3">
        <w:rPr>
          <w:rFonts w:ascii="Times New Roman" w:hAnsi="Times New Roman" w:cs="Times New Roman"/>
          <w:sz w:val="24"/>
          <w:szCs w:val="24"/>
        </w:rPr>
        <w:t xml:space="preserve"> cattle, reducing both their ability to reproduce and the profitability of small and marginal farmers. Reproductive problems </w:t>
      </w:r>
      <w:proofErr w:type="gramStart"/>
      <w:r w:rsidRPr="005D5AF3">
        <w:rPr>
          <w:rFonts w:ascii="Times New Roman" w:hAnsi="Times New Roman" w:cs="Times New Roman"/>
          <w:sz w:val="24"/>
          <w:szCs w:val="24"/>
        </w:rPr>
        <w:t>are expected</w:t>
      </w:r>
      <w:proofErr w:type="gramEnd"/>
      <w:r w:rsidRPr="005D5AF3">
        <w:rPr>
          <w:rFonts w:ascii="Times New Roman" w:hAnsi="Times New Roman" w:cs="Times New Roman"/>
          <w:sz w:val="24"/>
          <w:szCs w:val="24"/>
        </w:rPr>
        <w:t xml:space="preserve"> to impede the improvement of animal performance in India, which would significantly affect the nation's economy.</w:t>
      </w:r>
    </w:p>
    <w:p w:rsidR="008605EF" w:rsidRPr="005D5AF3" w:rsidRDefault="008605EF" w:rsidP="006933CF">
      <w:pPr>
        <w:spacing w:line="360" w:lineRule="auto"/>
        <w:ind w:firstLine="720"/>
        <w:jc w:val="both"/>
        <w:rPr>
          <w:rFonts w:ascii="Times New Roman" w:hAnsi="Times New Roman" w:cs="Times New Roman"/>
          <w:sz w:val="24"/>
          <w:szCs w:val="24"/>
        </w:rPr>
      </w:pPr>
      <w:r w:rsidRPr="008605EF">
        <w:rPr>
          <w:rFonts w:ascii="Times New Roman" w:hAnsi="Times New Roman" w:cs="Times New Roman"/>
          <w:sz w:val="24"/>
          <w:szCs w:val="24"/>
        </w:rPr>
        <w:lastRenderedPageBreak/>
        <w:t xml:space="preserve">Numerous hormonal and non-hormonal therapeutic agents </w:t>
      </w:r>
      <w:proofErr w:type="gramStart"/>
      <w:r w:rsidRPr="008605EF">
        <w:rPr>
          <w:rFonts w:ascii="Times New Roman" w:hAnsi="Times New Roman" w:cs="Times New Roman"/>
          <w:sz w:val="24"/>
          <w:szCs w:val="24"/>
        </w:rPr>
        <w:t>are being used</w:t>
      </w:r>
      <w:proofErr w:type="gramEnd"/>
      <w:r w:rsidRPr="008605EF">
        <w:rPr>
          <w:rFonts w:ascii="Times New Roman" w:hAnsi="Times New Roman" w:cs="Times New Roman"/>
          <w:sz w:val="24"/>
          <w:szCs w:val="24"/>
        </w:rPr>
        <w:t xml:space="preserve"> to address this problem; however, dairy producers rejected the majority of synthetic drugs due to their high cost and inconsistent outcomes. </w:t>
      </w:r>
      <w:r w:rsidRPr="005D5AF3">
        <w:rPr>
          <w:rFonts w:ascii="Times New Roman" w:hAnsi="Times New Roman" w:cs="Times New Roman"/>
          <w:sz w:val="24"/>
          <w:szCs w:val="24"/>
        </w:rPr>
        <w:t xml:space="preserve">Many therapeutic plants have been found in India since ancient </w:t>
      </w:r>
      <w:proofErr w:type="spellStart"/>
      <w:r w:rsidRPr="005D5AF3">
        <w:rPr>
          <w:rFonts w:ascii="Times New Roman" w:hAnsi="Times New Roman" w:cs="Times New Roman"/>
          <w:sz w:val="24"/>
          <w:szCs w:val="24"/>
        </w:rPr>
        <w:t>times.</w:t>
      </w:r>
      <w:r w:rsidRPr="008605EF">
        <w:rPr>
          <w:rFonts w:ascii="Times New Roman" w:hAnsi="Times New Roman" w:cs="Times New Roman"/>
          <w:sz w:val="24"/>
          <w:szCs w:val="24"/>
        </w:rPr>
        <w:t>Since</w:t>
      </w:r>
      <w:proofErr w:type="spellEnd"/>
      <w:r w:rsidRPr="008605EF">
        <w:rPr>
          <w:rFonts w:ascii="Times New Roman" w:hAnsi="Times New Roman" w:cs="Times New Roman"/>
          <w:sz w:val="24"/>
          <w:szCs w:val="24"/>
        </w:rPr>
        <w:t xml:space="preserve"> modern medicinal plants are safer, more effective, and less expensive than more costly </w:t>
      </w:r>
      <w:proofErr w:type="gramStart"/>
      <w:r w:rsidRPr="008605EF">
        <w:rPr>
          <w:rFonts w:ascii="Times New Roman" w:hAnsi="Times New Roman" w:cs="Times New Roman"/>
          <w:sz w:val="24"/>
          <w:szCs w:val="24"/>
        </w:rPr>
        <w:t>hormones,</w:t>
      </w:r>
      <w:proofErr w:type="gramEnd"/>
      <w:r w:rsidRPr="008605EF">
        <w:rPr>
          <w:rFonts w:ascii="Times New Roman" w:hAnsi="Times New Roman" w:cs="Times New Roman"/>
          <w:sz w:val="24"/>
          <w:szCs w:val="24"/>
        </w:rPr>
        <w:t xml:space="preserve"> they hold promise for the future in the treatment of a range of reproductive disorders</w:t>
      </w:r>
      <w:r w:rsidRPr="005D5AF3">
        <w:rPr>
          <w:rFonts w:ascii="Times New Roman" w:hAnsi="Times New Roman" w:cs="Times New Roman"/>
          <w:sz w:val="24"/>
          <w:szCs w:val="24"/>
        </w:rPr>
        <w:t xml:space="preserve"> of farm </w:t>
      </w:r>
      <w:r w:rsidR="00FF0474" w:rsidRPr="005D5AF3">
        <w:rPr>
          <w:rFonts w:ascii="Times New Roman" w:hAnsi="Times New Roman" w:cs="Times New Roman"/>
          <w:sz w:val="24"/>
          <w:szCs w:val="24"/>
        </w:rPr>
        <w:t xml:space="preserve">animals </w:t>
      </w:r>
      <w:r w:rsidR="00EB4B02" w:rsidRPr="005D5AF3">
        <w:rPr>
          <w:rFonts w:ascii="Times New Roman" w:hAnsi="Times New Roman" w:cs="Times New Roman"/>
          <w:sz w:val="24"/>
          <w:szCs w:val="24"/>
        </w:rPr>
        <w:t>(</w:t>
      </w:r>
      <w:proofErr w:type="spellStart"/>
      <w:r w:rsidR="00EB4B02" w:rsidRPr="005D5AF3">
        <w:rPr>
          <w:rFonts w:ascii="Times New Roman" w:hAnsi="Times New Roman" w:cs="Times New Roman"/>
          <w:sz w:val="24"/>
          <w:szCs w:val="24"/>
        </w:rPr>
        <w:t>Mehrotra</w:t>
      </w:r>
      <w:r w:rsidR="0066080D" w:rsidRPr="005D5AF3">
        <w:rPr>
          <w:rFonts w:ascii="Times New Roman" w:hAnsi="Times New Roman" w:cs="Times New Roman"/>
          <w:i/>
          <w:iCs/>
          <w:sz w:val="24"/>
          <w:szCs w:val="24"/>
        </w:rPr>
        <w:t>et</w:t>
      </w:r>
      <w:proofErr w:type="spellEnd"/>
      <w:r w:rsidR="0066080D" w:rsidRPr="005D5AF3">
        <w:rPr>
          <w:rFonts w:ascii="Times New Roman" w:hAnsi="Times New Roman" w:cs="Times New Roman"/>
          <w:i/>
          <w:iCs/>
          <w:sz w:val="24"/>
          <w:szCs w:val="24"/>
        </w:rPr>
        <w:t xml:space="preserve"> al</w:t>
      </w:r>
      <w:r w:rsidR="0066080D" w:rsidRPr="005D5AF3">
        <w:rPr>
          <w:rFonts w:ascii="Times New Roman" w:hAnsi="Times New Roman" w:cs="Times New Roman"/>
          <w:sz w:val="24"/>
          <w:szCs w:val="24"/>
        </w:rPr>
        <w:t>.</w:t>
      </w:r>
      <w:r w:rsidR="00EB4B02" w:rsidRPr="005D5AF3">
        <w:rPr>
          <w:rFonts w:ascii="Times New Roman" w:hAnsi="Times New Roman" w:cs="Times New Roman"/>
          <w:sz w:val="24"/>
          <w:szCs w:val="24"/>
        </w:rPr>
        <w:t>, 20</w:t>
      </w:r>
      <w:r w:rsidR="0066080D" w:rsidRPr="005D5AF3">
        <w:rPr>
          <w:rFonts w:ascii="Times New Roman" w:hAnsi="Times New Roman" w:cs="Times New Roman"/>
          <w:sz w:val="24"/>
          <w:szCs w:val="24"/>
        </w:rPr>
        <w:t>05</w:t>
      </w:r>
      <w:r w:rsidR="00EB4B02" w:rsidRPr="005D5AF3">
        <w:rPr>
          <w:rFonts w:ascii="Times New Roman" w:hAnsi="Times New Roman" w:cs="Times New Roman"/>
          <w:sz w:val="24"/>
          <w:szCs w:val="24"/>
        </w:rPr>
        <w:t>)</w:t>
      </w:r>
      <w:r w:rsidR="00FF0474" w:rsidRPr="005D5AF3">
        <w:rPr>
          <w:rFonts w:ascii="Times New Roman" w:hAnsi="Times New Roman" w:cs="Times New Roman"/>
          <w:sz w:val="24"/>
          <w:szCs w:val="24"/>
        </w:rPr>
        <w:t>.</w:t>
      </w:r>
    </w:p>
    <w:p w:rsidR="001900FD" w:rsidRPr="005D5AF3" w:rsidRDefault="008605EF" w:rsidP="006933CF">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W</w:t>
      </w:r>
      <w:r w:rsidR="00444D17" w:rsidRPr="005D5AF3">
        <w:rPr>
          <w:rFonts w:ascii="Times New Roman" w:hAnsi="Times New Roman" w:cs="Times New Roman"/>
          <w:sz w:val="24"/>
          <w:szCs w:val="24"/>
        </w:rPr>
        <w:t xml:space="preserve">ell-known medicinal plants </w:t>
      </w:r>
      <w:r w:rsidR="00FF0474" w:rsidRPr="005D5AF3">
        <w:rPr>
          <w:rFonts w:ascii="Times New Roman" w:hAnsi="Times New Roman" w:cs="Times New Roman"/>
          <w:sz w:val="24"/>
          <w:szCs w:val="24"/>
        </w:rPr>
        <w:t>include</w:t>
      </w:r>
      <w:r w:rsidR="00530FFC">
        <w:rPr>
          <w:rFonts w:ascii="Times New Roman" w:hAnsi="Times New Roman" w:cs="Times New Roman"/>
          <w:sz w:val="24"/>
          <w:szCs w:val="24"/>
        </w:rPr>
        <w:t xml:space="preserve"> </w:t>
      </w:r>
      <w:proofErr w:type="spellStart"/>
      <w:r w:rsidR="00444D17" w:rsidRPr="005D5AF3">
        <w:rPr>
          <w:rFonts w:ascii="Times New Roman" w:hAnsi="Times New Roman" w:cs="Times New Roman"/>
          <w:i/>
          <w:iCs/>
          <w:sz w:val="24"/>
          <w:szCs w:val="24"/>
        </w:rPr>
        <w:t>Murrayakoenigii</w:t>
      </w:r>
      <w:r w:rsidR="00444D17" w:rsidRPr="005D5AF3">
        <w:rPr>
          <w:rFonts w:ascii="Times New Roman" w:hAnsi="Times New Roman" w:cs="Times New Roman"/>
          <w:sz w:val="24"/>
          <w:szCs w:val="24"/>
        </w:rPr>
        <w:t>and</w:t>
      </w:r>
      <w:proofErr w:type="spellEnd"/>
      <w:r w:rsidR="00444D17" w:rsidRPr="005D5AF3">
        <w:rPr>
          <w:rFonts w:ascii="Times New Roman" w:hAnsi="Times New Roman" w:cs="Times New Roman"/>
          <w:sz w:val="24"/>
          <w:szCs w:val="24"/>
        </w:rPr>
        <w:t xml:space="preserve"> </w:t>
      </w:r>
      <w:proofErr w:type="spellStart"/>
      <w:r w:rsidR="00444D17" w:rsidRPr="005D5AF3">
        <w:rPr>
          <w:rFonts w:ascii="Times New Roman" w:hAnsi="Times New Roman" w:cs="Times New Roman"/>
          <w:i/>
          <w:iCs/>
          <w:sz w:val="24"/>
          <w:szCs w:val="24"/>
        </w:rPr>
        <w:t>Aegalmarmelos</w:t>
      </w:r>
      <w:proofErr w:type="spellEnd"/>
      <w:r w:rsidR="00444D17" w:rsidRPr="005D5AF3">
        <w:rPr>
          <w:rFonts w:ascii="Times New Roman" w:hAnsi="Times New Roman" w:cs="Times New Roman"/>
          <w:i/>
          <w:iCs/>
          <w:sz w:val="24"/>
          <w:szCs w:val="24"/>
        </w:rPr>
        <w:t xml:space="preserve">. </w:t>
      </w:r>
      <w:proofErr w:type="gramStart"/>
      <w:r w:rsidR="00444D17" w:rsidRPr="005D5AF3">
        <w:rPr>
          <w:rFonts w:ascii="Times New Roman" w:hAnsi="Times New Roman" w:cs="Times New Roman"/>
          <w:sz w:val="24"/>
          <w:szCs w:val="24"/>
        </w:rPr>
        <w:t>were</w:t>
      </w:r>
      <w:proofErr w:type="gramEnd"/>
      <w:r w:rsidR="00444D17" w:rsidRPr="005D5AF3">
        <w:rPr>
          <w:rFonts w:ascii="Times New Roman" w:hAnsi="Times New Roman" w:cs="Times New Roman"/>
          <w:sz w:val="24"/>
          <w:szCs w:val="24"/>
        </w:rPr>
        <w:t xml:space="preserve"> employed separately to increase fertility in laboratory animals</w:t>
      </w:r>
      <w:r w:rsidR="00B76683" w:rsidRPr="005D5AF3">
        <w:rPr>
          <w:rFonts w:ascii="Times New Roman" w:hAnsi="Times New Roman" w:cs="Times New Roman"/>
          <w:sz w:val="24"/>
          <w:szCs w:val="24"/>
        </w:rPr>
        <w:t xml:space="preserve">. </w:t>
      </w:r>
      <w:r w:rsidRPr="005D5AF3">
        <w:rPr>
          <w:rFonts w:ascii="Times New Roman" w:hAnsi="Times New Roman" w:cs="Times New Roman"/>
          <w:sz w:val="24"/>
          <w:szCs w:val="24"/>
        </w:rPr>
        <w:t xml:space="preserve">Curry leaves, or </w:t>
      </w:r>
      <w:proofErr w:type="spellStart"/>
      <w:r w:rsidRPr="005D5AF3">
        <w:rPr>
          <w:rFonts w:ascii="Times New Roman" w:hAnsi="Times New Roman" w:cs="Times New Roman"/>
          <w:i/>
          <w:iCs/>
          <w:sz w:val="24"/>
          <w:szCs w:val="24"/>
        </w:rPr>
        <w:t>Murrayakoenigii</w:t>
      </w:r>
      <w:proofErr w:type="spellEnd"/>
      <w:r w:rsidRPr="005D5AF3">
        <w:rPr>
          <w:rFonts w:ascii="Times New Roman" w:hAnsi="Times New Roman" w:cs="Times New Roman"/>
          <w:sz w:val="24"/>
          <w:szCs w:val="24"/>
        </w:rPr>
        <w:t xml:space="preserve">, are a common plant in India that contain a variety of free amino acids and alkaloids. The leaves of </w:t>
      </w:r>
      <w:proofErr w:type="spellStart"/>
      <w:r w:rsidRPr="005D5AF3">
        <w:rPr>
          <w:rFonts w:ascii="Times New Roman" w:hAnsi="Times New Roman" w:cs="Times New Roman"/>
          <w:i/>
          <w:iCs/>
          <w:sz w:val="24"/>
          <w:szCs w:val="24"/>
        </w:rPr>
        <w:t>Murrayakoenigii</w:t>
      </w:r>
      <w:proofErr w:type="spellEnd"/>
      <w:r w:rsidRPr="005D5AF3">
        <w:rPr>
          <w:rFonts w:ascii="Times New Roman" w:hAnsi="Times New Roman" w:cs="Times New Roman"/>
          <w:sz w:val="24"/>
          <w:szCs w:val="24"/>
        </w:rPr>
        <w:t xml:space="preserve"> improve fertility and cause oestrous, which raises the amounts of calcium and phosphorus in the blood </w:t>
      </w:r>
      <w:r w:rsidR="00444D17" w:rsidRPr="005D5AF3">
        <w:rPr>
          <w:rFonts w:ascii="Times New Roman" w:hAnsi="Times New Roman" w:cs="Times New Roman"/>
          <w:sz w:val="24"/>
          <w:szCs w:val="24"/>
        </w:rPr>
        <w:t xml:space="preserve">(Kumar and </w:t>
      </w:r>
      <w:proofErr w:type="spellStart"/>
      <w:r w:rsidR="006933CF" w:rsidRPr="005D5AF3">
        <w:rPr>
          <w:rFonts w:ascii="Times New Roman" w:hAnsi="Times New Roman" w:cs="Times New Roman"/>
          <w:sz w:val="24"/>
          <w:szCs w:val="24"/>
        </w:rPr>
        <w:t>Punnamurthy</w:t>
      </w:r>
      <w:proofErr w:type="spellEnd"/>
      <w:r w:rsidR="00444D17" w:rsidRPr="005D5AF3">
        <w:rPr>
          <w:rFonts w:ascii="Times New Roman" w:hAnsi="Times New Roman" w:cs="Times New Roman"/>
          <w:sz w:val="24"/>
          <w:szCs w:val="24"/>
        </w:rPr>
        <w:t xml:space="preserve">, 2005; </w:t>
      </w:r>
      <w:proofErr w:type="spellStart"/>
      <w:r w:rsidR="00444D17" w:rsidRPr="005D5AF3">
        <w:rPr>
          <w:rFonts w:ascii="Times New Roman" w:hAnsi="Times New Roman" w:cs="Times New Roman"/>
          <w:sz w:val="24"/>
          <w:szCs w:val="24"/>
        </w:rPr>
        <w:t>Jhondale</w:t>
      </w:r>
      <w:proofErr w:type="spellEnd"/>
      <w:r w:rsidR="00530FFC">
        <w:rPr>
          <w:rFonts w:ascii="Times New Roman" w:hAnsi="Times New Roman" w:cs="Times New Roman"/>
          <w:sz w:val="24"/>
          <w:szCs w:val="24"/>
        </w:rPr>
        <w:t xml:space="preserve"> </w:t>
      </w:r>
      <w:r w:rsidR="00444D17" w:rsidRPr="005D5AF3">
        <w:rPr>
          <w:rFonts w:ascii="Times New Roman" w:hAnsi="Times New Roman" w:cs="Times New Roman"/>
          <w:i/>
          <w:iCs/>
          <w:sz w:val="24"/>
          <w:szCs w:val="24"/>
        </w:rPr>
        <w:t>et al</w:t>
      </w:r>
      <w:r w:rsidR="00444D17" w:rsidRPr="005D5AF3">
        <w:rPr>
          <w:rFonts w:ascii="Times New Roman" w:hAnsi="Times New Roman" w:cs="Times New Roman"/>
          <w:sz w:val="24"/>
          <w:szCs w:val="24"/>
        </w:rPr>
        <w:t>., 2009)</w:t>
      </w:r>
      <w:r w:rsidR="00B76683" w:rsidRPr="005D5AF3">
        <w:rPr>
          <w:rFonts w:ascii="Times New Roman" w:hAnsi="Times New Roman" w:cs="Times New Roman"/>
          <w:sz w:val="24"/>
          <w:szCs w:val="24"/>
        </w:rPr>
        <w:t>.</w:t>
      </w:r>
      <w:r w:rsidR="000757C8">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Beneficial substances such carbohydrates, proteins, fatty acids, amino acids, phytochemicals, and vitamins A, B1, B2, B3, and C are abundant in the leaves of both </w:t>
      </w:r>
      <w:proofErr w:type="spellStart"/>
      <w:r w:rsidR="009B2E25" w:rsidRPr="009B2E25">
        <w:rPr>
          <w:rFonts w:ascii="Times New Roman" w:hAnsi="Times New Roman" w:cs="Times New Roman"/>
          <w:i/>
          <w:iCs/>
          <w:sz w:val="24"/>
          <w:szCs w:val="24"/>
        </w:rPr>
        <w:t>Murrayakoenigii</w:t>
      </w:r>
      <w:proofErr w:type="spellEnd"/>
      <w:r w:rsidR="00530FFC">
        <w:rPr>
          <w:rFonts w:ascii="Times New Roman" w:hAnsi="Times New Roman" w:cs="Times New Roman"/>
          <w:i/>
          <w:iCs/>
          <w:sz w:val="24"/>
          <w:szCs w:val="24"/>
        </w:rPr>
        <w:t xml:space="preserve"> </w:t>
      </w:r>
      <w:r w:rsidR="009B2E25" w:rsidRPr="009B2E25">
        <w:rPr>
          <w:rFonts w:ascii="Times New Roman" w:hAnsi="Times New Roman" w:cs="Times New Roman"/>
          <w:sz w:val="24"/>
          <w:szCs w:val="24"/>
        </w:rPr>
        <w:t xml:space="preserve">and </w:t>
      </w:r>
      <w:r w:rsidR="009B2E25" w:rsidRPr="009B2E25">
        <w:rPr>
          <w:rFonts w:ascii="Times New Roman" w:hAnsi="Times New Roman" w:cs="Times New Roman"/>
          <w:i/>
          <w:iCs/>
          <w:sz w:val="24"/>
          <w:szCs w:val="24"/>
        </w:rPr>
        <w:t xml:space="preserve">Aegle </w:t>
      </w:r>
      <w:proofErr w:type="spellStart"/>
      <w:r w:rsidR="009B2E25" w:rsidRPr="009B2E25">
        <w:rPr>
          <w:rFonts w:ascii="Times New Roman" w:hAnsi="Times New Roman" w:cs="Times New Roman"/>
          <w:i/>
          <w:iCs/>
          <w:sz w:val="24"/>
          <w:szCs w:val="24"/>
        </w:rPr>
        <w:t>marmelos</w:t>
      </w:r>
      <w:proofErr w:type="spellEnd"/>
      <w:r w:rsidR="009B2E25" w:rsidRPr="009B2E25">
        <w:rPr>
          <w:rFonts w:ascii="Times New Roman" w:hAnsi="Times New Roman" w:cs="Times New Roman"/>
          <w:i/>
          <w:iCs/>
          <w:sz w:val="24"/>
          <w:szCs w:val="24"/>
        </w:rPr>
        <w:t>.</w:t>
      </w:r>
      <w:r w:rsidR="009B2E25" w:rsidRPr="009B2E25">
        <w:rPr>
          <w:rFonts w:ascii="Times New Roman" w:hAnsi="Times New Roman" w:cs="Times New Roman"/>
          <w:sz w:val="24"/>
          <w:szCs w:val="24"/>
        </w:rPr>
        <w:t xml:space="preserve"> Calcium (Ca), phosphorus (P), magnesium (Mg), potassium (K), iron (Fe), zinc (Zn), manganese (</w:t>
      </w:r>
      <w:proofErr w:type="spellStart"/>
      <w:r w:rsidR="009B2E25" w:rsidRPr="009B2E25">
        <w:rPr>
          <w:rFonts w:ascii="Times New Roman" w:hAnsi="Times New Roman" w:cs="Times New Roman"/>
          <w:sz w:val="24"/>
          <w:szCs w:val="24"/>
        </w:rPr>
        <w:t>Mn</w:t>
      </w:r>
      <w:proofErr w:type="spellEnd"/>
      <w:r w:rsidR="009B2E25" w:rsidRPr="009B2E25">
        <w:rPr>
          <w:rFonts w:ascii="Times New Roman" w:hAnsi="Times New Roman" w:cs="Times New Roman"/>
          <w:sz w:val="24"/>
          <w:szCs w:val="24"/>
        </w:rPr>
        <w:t xml:space="preserve">), copper (Cu), cobalt (Co), chromium (Cr), and other important minerals are also present in </w:t>
      </w:r>
      <w:proofErr w:type="spellStart"/>
      <w:r w:rsidR="009B2E25" w:rsidRPr="009B2E25">
        <w:rPr>
          <w:rFonts w:ascii="Times New Roman" w:hAnsi="Times New Roman" w:cs="Times New Roman"/>
          <w:sz w:val="24"/>
          <w:szCs w:val="24"/>
        </w:rPr>
        <w:t>them.After</w:t>
      </w:r>
      <w:proofErr w:type="spellEnd"/>
      <w:r w:rsidR="009B2E25" w:rsidRPr="009B2E25">
        <w:rPr>
          <w:rFonts w:ascii="Times New Roman" w:hAnsi="Times New Roman" w:cs="Times New Roman"/>
          <w:sz w:val="24"/>
          <w:szCs w:val="24"/>
        </w:rPr>
        <w:t xml:space="preserve"> being treated with </w:t>
      </w:r>
      <w:r w:rsidR="009B2E25" w:rsidRPr="009B2E25">
        <w:rPr>
          <w:rFonts w:ascii="Times New Roman" w:hAnsi="Times New Roman" w:cs="Times New Roman"/>
          <w:i/>
          <w:iCs/>
          <w:sz w:val="24"/>
          <w:szCs w:val="24"/>
        </w:rPr>
        <w:t xml:space="preserve">A. </w:t>
      </w:r>
      <w:proofErr w:type="spellStart"/>
      <w:r w:rsidR="009B2E25" w:rsidRPr="009B2E25">
        <w:rPr>
          <w:rFonts w:ascii="Times New Roman" w:hAnsi="Times New Roman" w:cs="Times New Roman"/>
          <w:i/>
          <w:iCs/>
          <w:sz w:val="24"/>
          <w:szCs w:val="24"/>
        </w:rPr>
        <w:t>marmelos</w:t>
      </w:r>
      <w:proofErr w:type="spellEnd"/>
      <w:r w:rsidR="009B2E25" w:rsidRPr="009B2E25">
        <w:rPr>
          <w:rFonts w:ascii="Times New Roman" w:hAnsi="Times New Roman" w:cs="Times New Roman"/>
          <w:sz w:val="24"/>
          <w:szCs w:val="24"/>
        </w:rPr>
        <w:t xml:space="preserve"> leaves, Kumar (2008) observed increased fertility in </w:t>
      </w:r>
      <w:proofErr w:type="spellStart"/>
      <w:r w:rsidR="009B2E25" w:rsidRPr="009B2E25">
        <w:rPr>
          <w:rFonts w:ascii="Times New Roman" w:hAnsi="Times New Roman" w:cs="Times New Roman"/>
          <w:sz w:val="24"/>
          <w:szCs w:val="24"/>
        </w:rPr>
        <w:t>anestrus</w:t>
      </w:r>
      <w:proofErr w:type="spellEnd"/>
      <w:r w:rsidR="009B2E25" w:rsidRPr="009B2E25">
        <w:rPr>
          <w:rFonts w:ascii="Times New Roman" w:hAnsi="Times New Roman" w:cs="Times New Roman"/>
          <w:sz w:val="24"/>
          <w:szCs w:val="24"/>
        </w:rPr>
        <w:t xml:space="preserve"> goats and buffaloes. </w:t>
      </w:r>
      <w:proofErr w:type="spellStart"/>
      <w:r w:rsidR="009B2E25" w:rsidRPr="009B2E25">
        <w:rPr>
          <w:rFonts w:ascii="Times New Roman" w:hAnsi="Times New Roman" w:cs="Times New Roman"/>
          <w:sz w:val="24"/>
          <w:szCs w:val="24"/>
        </w:rPr>
        <w:t>Aeglin</w:t>
      </w:r>
      <w:proofErr w:type="spellEnd"/>
      <w:r w:rsidR="009B2E25" w:rsidRPr="009B2E25">
        <w:rPr>
          <w:rFonts w:ascii="Times New Roman" w:hAnsi="Times New Roman" w:cs="Times New Roman"/>
          <w:sz w:val="24"/>
          <w:szCs w:val="24"/>
        </w:rPr>
        <w:t xml:space="preserve">, </w:t>
      </w:r>
      <w:proofErr w:type="spellStart"/>
      <w:r w:rsidR="009B2E25" w:rsidRPr="009B2E25">
        <w:rPr>
          <w:rFonts w:ascii="Times New Roman" w:hAnsi="Times New Roman" w:cs="Times New Roman"/>
          <w:sz w:val="24"/>
          <w:szCs w:val="24"/>
        </w:rPr>
        <w:t>rutin</w:t>
      </w:r>
      <w:proofErr w:type="gramStart"/>
      <w:r w:rsidR="009B2E25" w:rsidRPr="009B2E25">
        <w:rPr>
          <w:rFonts w:ascii="Times New Roman" w:hAnsi="Times New Roman" w:cs="Times New Roman"/>
          <w:sz w:val="24"/>
          <w:szCs w:val="24"/>
        </w:rPr>
        <w:t>,mameline</w:t>
      </w:r>
      <w:proofErr w:type="spellEnd"/>
      <w:r w:rsidR="009B2E25" w:rsidRPr="009B2E25">
        <w:rPr>
          <w:rFonts w:ascii="Times New Roman" w:hAnsi="Times New Roman" w:cs="Times New Roman"/>
          <w:sz w:val="24"/>
          <w:szCs w:val="24"/>
        </w:rPr>
        <w:t>,β</w:t>
      </w:r>
      <w:proofErr w:type="gramEnd"/>
      <w:r w:rsidR="009B2E25" w:rsidRPr="009B2E25">
        <w:rPr>
          <w:rFonts w:ascii="Times New Roman" w:hAnsi="Times New Roman" w:cs="Times New Roman"/>
          <w:sz w:val="24"/>
          <w:szCs w:val="24"/>
        </w:rPr>
        <w:t>-</w:t>
      </w:r>
      <w:proofErr w:type="spellStart"/>
      <w:r w:rsidR="009B2E25" w:rsidRPr="009B2E25">
        <w:rPr>
          <w:rFonts w:ascii="Times New Roman" w:hAnsi="Times New Roman" w:cs="Times New Roman"/>
          <w:sz w:val="24"/>
          <w:szCs w:val="24"/>
        </w:rPr>
        <w:t>sitosterol</w:t>
      </w:r>
      <w:proofErr w:type="spellEnd"/>
      <w:r w:rsidR="009B2E25" w:rsidRPr="009B2E25">
        <w:rPr>
          <w:rFonts w:ascii="Times New Roman" w:hAnsi="Times New Roman" w:cs="Times New Roman"/>
          <w:sz w:val="24"/>
          <w:szCs w:val="24"/>
        </w:rPr>
        <w:t>, γ-</w:t>
      </w:r>
      <w:proofErr w:type="spellStart"/>
      <w:r w:rsidR="009B2E25" w:rsidRPr="009B2E25">
        <w:rPr>
          <w:rFonts w:ascii="Times New Roman" w:hAnsi="Times New Roman" w:cs="Times New Roman"/>
          <w:sz w:val="24"/>
          <w:szCs w:val="24"/>
        </w:rPr>
        <w:t>sitosterol</w:t>
      </w:r>
      <w:proofErr w:type="spellEnd"/>
      <w:r w:rsidR="009B2E25" w:rsidRPr="009B2E25">
        <w:rPr>
          <w:rFonts w:ascii="Times New Roman" w:hAnsi="Times New Roman" w:cs="Times New Roman"/>
          <w:sz w:val="24"/>
          <w:szCs w:val="24"/>
        </w:rPr>
        <w:t xml:space="preserve">, O-isopentenyl glycoside, </w:t>
      </w:r>
      <w:proofErr w:type="spellStart"/>
      <w:r w:rsidR="009B2E25" w:rsidRPr="009B2E25">
        <w:rPr>
          <w:rFonts w:ascii="Times New Roman" w:hAnsi="Times New Roman" w:cs="Times New Roman"/>
          <w:sz w:val="24"/>
          <w:szCs w:val="24"/>
        </w:rPr>
        <w:t>cuminaldehyde</w:t>
      </w:r>
      <w:proofErr w:type="spellEnd"/>
      <w:r w:rsidR="009B2E25" w:rsidRPr="009B2E25">
        <w:rPr>
          <w:rFonts w:ascii="Times New Roman" w:hAnsi="Times New Roman" w:cs="Times New Roman"/>
          <w:sz w:val="24"/>
          <w:szCs w:val="24"/>
        </w:rPr>
        <w:t xml:space="preserve">, citronellal, </w:t>
      </w:r>
      <w:proofErr w:type="spellStart"/>
      <w:r w:rsidR="009B2E25" w:rsidRPr="009B2E25">
        <w:rPr>
          <w:rFonts w:ascii="Times New Roman" w:hAnsi="Times New Roman" w:cs="Times New Roman"/>
          <w:sz w:val="24"/>
          <w:szCs w:val="24"/>
        </w:rPr>
        <w:t>phenylethyl</w:t>
      </w:r>
      <w:proofErr w:type="spellEnd"/>
      <w:r w:rsidR="009B2E25" w:rsidRPr="009B2E25">
        <w:rPr>
          <w:rFonts w:ascii="Times New Roman" w:hAnsi="Times New Roman" w:cs="Times New Roman"/>
          <w:sz w:val="24"/>
          <w:szCs w:val="24"/>
        </w:rPr>
        <w:t xml:space="preserve"> </w:t>
      </w:r>
      <w:proofErr w:type="spellStart"/>
      <w:r w:rsidR="009B2E25" w:rsidRPr="009B2E25">
        <w:rPr>
          <w:rFonts w:ascii="Times New Roman" w:hAnsi="Times New Roman" w:cs="Times New Roman"/>
          <w:sz w:val="24"/>
          <w:szCs w:val="24"/>
        </w:rPr>
        <w:t>cinnamamides</w:t>
      </w:r>
      <w:proofErr w:type="spellEnd"/>
      <w:r w:rsidR="009B2E25" w:rsidRPr="009B2E25">
        <w:rPr>
          <w:rFonts w:ascii="Times New Roman" w:hAnsi="Times New Roman" w:cs="Times New Roman"/>
          <w:sz w:val="24"/>
          <w:szCs w:val="24"/>
        </w:rPr>
        <w:t xml:space="preserve">, eugenol, and </w:t>
      </w:r>
      <w:proofErr w:type="spellStart"/>
      <w:r w:rsidR="009B2E25" w:rsidRPr="009B2E25">
        <w:rPr>
          <w:rFonts w:ascii="Times New Roman" w:hAnsi="Times New Roman" w:cs="Times New Roman"/>
          <w:sz w:val="24"/>
          <w:szCs w:val="24"/>
        </w:rPr>
        <w:t>marmesinin</w:t>
      </w:r>
      <w:proofErr w:type="spellEnd"/>
      <w:r w:rsidR="009B2E25" w:rsidRPr="009B2E25">
        <w:rPr>
          <w:rFonts w:ascii="Times New Roman" w:hAnsi="Times New Roman" w:cs="Times New Roman"/>
          <w:sz w:val="24"/>
          <w:szCs w:val="24"/>
        </w:rPr>
        <w:t xml:space="preserve"> are among the active substances found in the leaves</w:t>
      </w:r>
      <w:r w:rsidR="00194111" w:rsidRPr="005D5AF3">
        <w:rPr>
          <w:rFonts w:ascii="Times New Roman" w:hAnsi="Times New Roman" w:cs="Times New Roman"/>
          <w:sz w:val="24"/>
          <w:szCs w:val="24"/>
        </w:rPr>
        <w:t xml:space="preserve">. </w:t>
      </w:r>
      <w:r w:rsidR="009B2E25" w:rsidRPr="009B2E25">
        <w:rPr>
          <w:rFonts w:ascii="Times New Roman" w:hAnsi="Times New Roman" w:cs="Times New Roman"/>
          <w:sz w:val="24"/>
          <w:szCs w:val="24"/>
        </w:rPr>
        <w:t xml:space="preserve">There are also several </w:t>
      </w:r>
      <w:proofErr w:type="spellStart"/>
      <w:r w:rsidR="009B2E25" w:rsidRPr="009B2E25">
        <w:rPr>
          <w:rFonts w:ascii="Times New Roman" w:hAnsi="Times New Roman" w:cs="Times New Roman"/>
          <w:sz w:val="24"/>
          <w:szCs w:val="24"/>
        </w:rPr>
        <w:t>coumarins</w:t>
      </w:r>
      <w:proofErr w:type="spellEnd"/>
      <w:r w:rsidR="009B2E25" w:rsidRPr="009B2E25">
        <w:rPr>
          <w:rFonts w:ascii="Times New Roman" w:hAnsi="Times New Roman" w:cs="Times New Roman"/>
          <w:sz w:val="24"/>
          <w:szCs w:val="24"/>
        </w:rPr>
        <w:t xml:space="preserve">, alkaloids, steroids, and essential oils. </w:t>
      </w:r>
      <w:proofErr w:type="gramStart"/>
      <w:r w:rsidR="009B2E25" w:rsidRPr="009B2E25">
        <w:rPr>
          <w:rFonts w:ascii="Times New Roman" w:hAnsi="Times New Roman" w:cs="Times New Roman"/>
          <w:sz w:val="24"/>
          <w:szCs w:val="24"/>
        </w:rPr>
        <w:t xml:space="preserve">The one that shows </w:t>
      </w:r>
      <w:proofErr w:type="spellStart"/>
      <w:r w:rsidR="009B2E25" w:rsidRPr="009B2E25">
        <w:rPr>
          <w:rFonts w:ascii="Times New Roman" w:hAnsi="Times New Roman" w:cs="Times New Roman"/>
          <w:sz w:val="24"/>
          <w:szCs w:val="24"/>
        </w:rPr>
        <w:t>estrogen</w:t>
      </w:r>
      <w:proofErr w:type="spellEnd"/>
      <w:r w:rsidR="009B2E25" w:rsidRPr="009B2E25">
        <w:rPr>
          <w:rFonts w:ascii="Times New Roman" w:hAnsi="Times New Roman" w:cs="Times New Roman"/>
          <w:sz w:val="24"/>
          <w:szCs w:val="24"/>
        </w:rPr>
        <w:t>-like activity among these is β-</w:t>
      </w:r>
      <w:proofErr w:type="spellStart"/>
      <w:r w:rsidR="009B2E25" w:rsidRPr="009B2E25">
        <w:rPr>
          <w:rFonts w:ascii="Times New Roman" w:hAnsi="Times New Roman" w:cs="Times New Roman"/>
          <w:sz w:val="24"/>
          <w:szCs w:val="24"/>
        </w:rPr>
        <w:t>sitosterol</w:t>
      </w:r>
      <w:proofErr w:type="spellEnd"/>
      <w:r w:rsidR="009B2E25" w:rsidRPr="009B2E25">
        <w:rPr>
          <w:rFonts w:ascii="Times New Roman" w:hAnsi="Times New Roman" w:cs="Times New Roman"/>
          <w:sz w:val="24"/>
          <w:szCs w:val="24"/>
        </w:rPr>
        <w:t>-D-</w:t>
      </w:r>
      <w:proofErr w:type="spellStart"/>
      <w:r w:rsidR="009B2E25" w:rsidRPr="009B2E25">
        <w:rPr>
          <w:rFonts w:ascii="Times New Roman" w:hAnsi="Times New Roman" w:cs="Times New Roman"/>
          <w:sz w:val="24"/>
          <w:szCs w:val="24"/>
        </w:rPr>
        <w:t>glucopyranoside</w:t>
      </w:r>
      <w:proofErr w:type="spellEnd"/>
      <w:r w:rsidR="009B2E25" w:rsidRPr="009B2E25">
        <w:rPr>
          <w:rFonts w:ascii="Times New Roman" w:hAnsi="Times New Roman" w:cs="Times New Roman"/>
          <w:sz w:val="24"/>
          <w:szCs w:val="24"/>
        </w:rPr>
        <w:t xml:space="preserve">, which also has oestrogenic effects when combined with calcium </w:t>
      </w:r>
      <w:proofErr w:type="spellStart"/>
      <w:r w:rsidR="009B2E25" w:rsidRPr="009B2E25">
        <w:rPr>
          <w:rFonts w:ascii="Times New Roman" w:hAnsi="Times New Roman" w:cs="Times New Roman"/>
          <w:sz w:val="24"/>
          <w:szCs w:val="24"/>
        </w:rPr>
        <w:t>salt.</w:t>
      </w:r>
      <w:r w:rsidR="00EB3090" w:rsidRPr="005D5AF3">
        <w:rPr>
          <w:rFonts w:ascii="Times New Roman" w:hAnsi="Times New Roman" w:cs="Times New Roman"/>
          <w:sz w:val="24"/>
          <w:szCs w:val="24"/>
        </w:rPr>
        <w:t>Mehrotra</w:t>
      </w:r>
      <w:proofErr w:type="spellEnd"/>
      <w:r w:rsidR="00EB3090" w:rsidRPr="005D5AF3">
        <w:rPr>
          <w:rFonts w:ascii="Times New Roman" w:hAnsi="Times New Roman" w:cs="Times New Roman"/>
          <w:sz w:val="24"/>
          <w:szCs w:val="24"/>
        </w:rPr>
        <w:t xml:space="preserve"> et al. (200</w:t>
      </w:r>
      <w:r w:rsidR="00194111" w:rsidRPr="005D5AF3">
        <w:rPr>
          <w:rFonts w:ascii="Times New Roman" w:hAnsi="Times New Roman" w:cs="Times New Roman"/>
          <w:sz w:val="24"/>
          <w:szCs w:val="24"/>
        </w:rPr>
        <w:t>5</w:t>
      </w:r>
      <w:r w:rsidR="00EB3090" w:rsidRPr="005D5AF3">
        <w:rPr>
          <w:rFonts w:ascii="Times New Roman" w:hAnsi="Times New Roman" w:cs="Times New Roman"/>
          <w:sz w:val="24"/>
          <w:szCs w:val="24"/>
        </w:rPr>
        <w:t xml:space="preserve">) found that </w:t>
      </w:r>
      <w:proofErr w:type="spellStart"/>
      <w:r w:rsidR="00EB3090" w:rsidRPr="005D5AF3">
        <w:rPr>
          <w:rFonts w:ascii="Times New Roman" w:hAnsi="Times New Roman" w:cs="Times New Roman"/>
          <w:sz w:val="24"/>
          <w:szCs w:val="24"/>
        </w:rPr>
        <w:t>ethanolic</w:t>
      </w:r>
      <w:proofErr w:type="spellEnd"/>
      <w:r w:rsidR="00EB3090" w:rsidRPr="005D5AF3">
        <w:rPr>
          <w:rFonts w:ascii="Times New Roman" w:hAnsi="Times New Roman" w:cs="Times New Roman"/>
          <w:sz w:val="24"/>
          <w:szCs w:val="24"/>
        </w:rPr>
        <w:t xml:space="preserve"> extracts of </w:t>
      </w:r>
      <w:r w:rsidR="00EB3090" w:rsidRPr="005D5AF3">
        <w:rPr>
          <w:rFonts w:ascii="Times New Roman" w:hAnsi="Times New Roman" w:cs="Times New Roman"/>
          <w:i/>
          <w:iCs/>
          <w:sz w:val="24"/>
          <w:szCs w:val="24"/>
        </w:rPr>
        <w:t xml:space="preserve">M. </w:t>
      </w:r>
      <w:proofErr w:type="spellStart"/>
      <w:r w:rsidR="00EB3090" w:rsidRPr="005D5AF3">
        <w:rPr>
          <w:rFonts w:ascii="Times New Roman" w:hAnsi="Times New Roman" w:cs="Times New Roman"/>
          <w:i/>
          <w:iCs/>
          <w:sz w:val="24"/>
          <w:szCs w:val="24"/>
        </w:rPr>
        <w:t>koenigii</w:t>
      </w:r>
      <w:proofErr w:type="spellEnd"/>
      <w:r w:rsidR="00EB3090" w:rsidRPr="005D5AF3">
        <w:rPr>
          <w:rFonts w:ascii="Times New Roman" w:hAnsi="Times New Roman" w:cs="Times New Roman"/>
          <w:sz w:val="24"/>
          <w:szCs w:val="24"/>
        </w:rPr>
        <w:t xml:space="preserve"> (1000 mg/kg) significantly enhanced follicular development in rats, increasing the number of large surface, </w:t>
      </w:r>
      <w:proofErr w:type="spellStart"/>
      <w:r w:rsidR="00EB3090" w:rsidRPr="005D5AF3">
        <w:rPr>
          <w:rFonts w:ascii="Times New Roman" w:hAnsi="Times New Roman" w:cs="Times New Roman"/>
          <w:sz w:val="24"/>
          <w:szCs w:val="24"/>
        </w:rPr>
        <w:t>preantral</w:t>
      </w:r>
      <w:proofErr w:type="spellEnd"/>
      <w:r w:rsidR="00EB3090" w:rsidRPr="005D5AF3">
        <w:rPr>
          <w:rFonts w:ascii="Times New Roman" w:hAnsi="Times New Roman" w:cs="Times New Roman"/>
          <w:sz w:val="24"/>
          <w:szCs w:val="24"/>
        </w:rPr>
        <w:t xml:space="preserve">, and antral follicles </w:t>
      </w:r>
      <w:r w:rsidR="009B2E25" w:rsidRPr="005D5AF3">
        <w:rPr>
          <w:rFonts w:ascii="Times New Roman" w:hAnsi="Times New Roman" w:cs="Times New Roman"/>
          <w:sz w:val="24"/>
          <w:szCs w:val="24"/>
        </w:rPr>
        <w:t xml:space="preserve">This implies that </w:t>
      </w:r>
      <w:r w:rsidR="009B2E25" w:rsidRPr="005D5AF3">
        <w:rPr>
          <w:rFonts w:ascii="Times New Roman" w:hAnsi="Times New Roman" w:cs="Times New Roman"/>
          <w:i/>
          <w:iCs/>
          <w:sz w:val="24"/>
          <w:szCs w:val="24"/>
        </w:rPr>
        <w:t xml:space="preserve">M. </w:t>
      </w:r>
      <w:proofErr w:type="spellStart"/>
      <w:r w:rsidR="009B2E25" w:rsidRPr="005D5AF3">
        <w:rPr>
          <w:rFonts w:ascii="Times New Roman" w:hAnsi="Times New Roman" w:cs="Times New Roman"/>
          <w:i/>
          <w:iCs/>
          <w:sz w:val="24"/>
          <w:szCs w:val="24"/>
        </w:rPr>
        <w:t>koenigii</w:t>
      </w:r>
      <w:proofErr w:type="spellEnd"/>
      <w:r w:rsidR="00530FFC">
        <w:rPr>
          <w:rFonts w:ascii="Times New Roman" w:hAnsi="Times New Roman" w:cs="Times New Roman"/>
          <w:sz w:val="24"/>
          <w:szCs w:val="24"/>
        </w:rPr>
        <w:t xml:space="preserve"> </w:t>
      </w:r>
      <w:r w:rsidR="009B2E25" w:rsidRPr="005D5AF3">
        <w:rPr>
          <w:rFonts w:ascii="Times New Roman" w:hAnsi="Times New Roman" w:cs="Times New Roman"/>
          <w:sz w:val="24"/>
          <w:szCs w:val="24"/>
        </w:rPr>
        <w:t>might cause an increase in follicle-stimulating hormone (FSH), which would encourage the early recruitment of follicles that respond to FSH and expand the population of big follicles.</w:t>
      </w:r>
      <w:proofErr w:type="gramEnd"/>
      <w:r w:rsidR="009B2E25" w:rsidRPr="005D5AF3">
        <w:rPr>
          <w:rFonts w:ascii="Times New Roman" w:hAnsi="Times New Roman" w:cs="Times New Roman"/>
          <w:sz w:val="24"/>
          <w:szCs w:val="24"/>
        </w:rPr>
        <w:t xml:space="preserve"> </w:t>
      </w:r>
      <w:proofErr w:type="spellStart"/>
      <w:r w:rsidR="009B2E25" w:rsidRPr="005D5AF3">
        <w:rPr>
          <w:rFonts w:ascii="Times New Roman" w:hAnsi="Times New Roman" w:cs="Times New Roman"/>
          <w:sz w:val="24"/>
          <w:szCs w:val="24"/>
        </w:rPr>
        <w:t>Mehrotra</w:t>
      </w:r>
      <w:proofErr w:type="spellEnd"/>
      <w:r w:rsidR="009B2E25" w:rsidRPr="005D5AF3">
        <w:rPr>
          <w:rFonts w:ascii="Times New Roman" w:hAnsi="Times New Roman" w:cs="Times New Roman"/>
          <w:sz w:val="24"/>
          <w:szCs w:val="24"/>
        </w:rPr>
        <w:t xml:space="preserve"> et al. (200</w:t>
      </w:r>
      <w:r w:rsidR="00194111" w:rsidRPr="005D5AF3">
        <w:rPr>
          <w:rFonts w:ascii="Times New Roman" w:hAnsi="Times New Roman" w:cs="Times New Roman"/>
          <w:sz w:val="24"/>
          <w:szCs w:val="24"/>
        </w:rPr>
        <w:t>5</w:t>
      </w:r>
      <w:r w:rsidR="009B2E25" w:rsidRPr="005D5AF3">
        <w:rPr>
          <w:rFonts w:ascii="Times New Roman" w:hAnsi="Times New Roman" w:cs="Times New Roman"/>
          <w:sz w:val="24"/>
          <w:szCs w:val="24"/>
        </w:rPr>
        <w:t xml:space="preserve">) found an increase in ovarian steroidogenic activity, particularly in the generation of </w:t>
      </w:r>
      <w:proofErr w:type="spellStart"/>
      <w:r w:rsidR="009B2E25" w:rsidRPr="005D5AF3">
        <w:rPr>
          <w:rFonts w:ascii="Times New Roman" w:hAnsi="Times New Roman" w:cs="Times New Roman"/>
          <w:sz w:val="24"/>
          <w:szCs w:val="24"/>
        </w:rPr>
        <w:t>oestradiol</w:t>
      </w:r>
      <w:proofErr w:type="spellEnd"/>
      <w:r w:rsidR="009B2E25" w:rsidRPr="005D5AF3">
        <w:rPr>
          <w:rFonts w:ascii="Times New Roman" w:hAnsi="Times New Roman" w:cs="Times New Roman"/>
          <w:sz w:val="24"/>
          <w:szCs w:val="24"/>
        </w:rPr>
        <w:t xml:space="preserve"> 17-β. Because </w:t>
      </w:r>
      <w:proofErr w:type="spellStart"/>
      <w:r w:rsidR="009B2E25" w:rsidRPr="005D5AF3">
        <w:rPr>
          <w:rFonts w:ascii="Times New Roman" w:hAnsi="Times New Roman" w:cs="Times New Roman"/>
          <w:sz w:val="24"/>
          <w:szCs w:val="24"/>
        </w:rPr>
        <w:t>oestradiol</w:t>
      </w:r>
      <w:proofErr w:type="spellEnd"/>
      <w:r w:rsidR="009B2E25" w:rsidRPr="005D5AF3">
        <w:rPr>
          <w:rFonts w:ascii="Times New Roman" w:hAnsi="Times New Roman" w:cs="Times New Roman"/>
          <w:sz w:val="24"/>
          <w:szCs w:val="24"/>
        </w:rPr>
        <w:t xml:space="preserve"> </w:t>
      </w:r>
      <w:proofErr w:type="gramStart"/>
      <w:r w:rsidR="009B2E25" w:rsidRPr="005D5AF3">
        <w:rPr>
          <w:rFonts w:ascii="Times New Roman" w:hAnsi="Times New Roman" w:cs="Times New Roman"/>
          <w:sz w:val="24"/>
          <w:szCs w:val="24"/>
        </w:rPr>
        <w:t>is known</w:t>
      </w:r>
      <w:proofErr w:type="gramEnd"/>
      <w:r w:rsidR="009B2E25" w:rsidRPr="005D5AF3">
        <w:rPr>
          <w:rFonts w:ascii="Times New Roman" w:hAnsi="Times New Roman" w:cs="Times New Roman"/>
          <w:sz w:val="24"/>
          <w:szCs w:val="24"/>
        </w:rPr>
        <w:t xml:space="preserve"> to cause granulosa cells to undergo mitosis, </w:t>
      </w:r>
      <w:r w:rsidR="006933CF" w:rsidRPr="005D5AF3">
        <w:rPr>
          <w:rFonts w:ascii="Times New Roman" w:hAnsi="Times New Roman" w:cs="Times New Roman"/>
          <w:sz w:val="24"/>
          <w:szCs w:val="24"/>
        </w:rPr>
        <w:t xml:space="preserve">the </w:t>
      </w:r>
      <w:r w:rsidR="009B2E25" w:rsidRPr="005D5AF3">
        <w:rPr>
          <w:rFonts w:ascii="Times New Roman" w:hAnsi="Times New Roman" w:cs="Times New Roman"/>
          <w:sz w:val="24"/>
          <w:szCs w:val="24"/>
        </w:rPr>
        <w:t xml:space="preserve">treated rats' follicular development was probably enhanced. By encouraging follicular growth and oestrus, </w:t>
      </w:r>
      <w:r w:rsidR="009B2E25" w:rsidRPr="005D5AF3">
        <w:rPr>
          <w:rFonts w:ascii="Times New Roman" w:hAnsi="Times New Roman" w:cs="Times New Roman"/>
          <w:i/>
          <w:iCs/>
          <w:sz w:val="24"/>
          <w:szCs w:val="24"/>
        </w:rPr>
        <w:t xml:space="preserve">M. </w:t>
      </w:r>
      <w:proofErr w:type="spellStart"/>
      <w:r w:rsidR="009B2E25" w:rsidRPr="005D5AF3">
        <w:rPr>
          <w:rFonts w:ascii="Times New Roman" w:hAnsi="Times New Roman" w:cs="Times New Roman"/>
          <w:i/>
          <w:iCs/>
          <w:sz w:val="24"/>
          <w:szCs w:val="24"/>
        </w:rPr>
        <w:t>koenigii</w:t>
      </w:r>
      <w:proofErr w:type="spellEnd"/>
      <w:r w:rsidR="009B2E25" w:rsidRPr="005D5AF3">
        <w:rPr>
          <w:rFonts w:ascii="Times New Roman" w:hAnsi="Times New Roman" w:cs="Times New Roman"/>
          <w:sz w:val="24"/>
          <w:szCs w:val="24"/>
        </w:rPr>
        <w:t xml:space="preserve"> has been demonstrated to improve reproductive performance in lab rats, as well as in </w:t>
      </w:r>
      <w:proofErr w:type="spellStart"/>
      <w:r w:rsidR="009B2E25" w:rsidRPr="005D5AF3">
        <w:rPr>
          <w:rFonts w:ascii="Times New Roman" w:hAnsi="Times New Roman" w:cs="Times New Roman"/>
          <w:sz w:val="24"/>
          <w:szCs w:val="24"/>
        </w:rPr>
        <w:t>anestrus</w:t>
      </w:r>
      <w:proofErr w:type="spellEnd"/>
      <w:r w:rsidR="009B2E25" w:rsidRPr="005D5AF3">
        <w:rPr>
          <w:rFonts w:ascii="Times New Roman" w:hAnsi="Times New Roman" w:cs="Times New Roman"/>
          <w:sz w:val="24"/>
          <w:szCs w:val="24"/>
        </w:rPr>
        <w:t xml:space="preserve"> goats and </w:t>
      </w:r>
      <w:proofErr w:type="gramStart"/>
      <w:r w:rsidR="009B2E25" w:rsidRPr="005D5AF3">
        <w:rPr>
          <w:rFonts w:ascii="Times New Roman" w:hAnsi="Times New Roman" w:cs="Times New Roman"/>
          <w:sz w:val="24"/>
          <w:szCs w:val="24"/>
        </w:rPr>
        <w:t>cattle</w:t>
      </w:r>
      <w:r w:rsidR="00EB3090" w:rsidRPr="005D5AF3">
        <w:rPr>
          <w:rFonts w:ascii="Times New Roman" w:hAnsi="Times New Roman" w:cs="Times New Roman"/>
          <w:sz w:val="24"/>
          <w:szCs w:val="24"/>
        </w:rPr>
        <w:t>(</w:t>
      </w:r>
      <w:proofErr w:type="spellStart"/>
      <w:proofErr w:type="gramEnd"/>
      <w:r w:rsidR="00EB3090" w:rsidRPr="005D5AF3">
        <w:rPr>
          <w:rFonts w:ascii="Times New Roman" w:hAnsi="Times New Roman" w:cs="Times New Roman"/>
          <w:sz w:val="24"/>
          <w:szCs w:val="24"/>
        </w:rPr>
        <w:t>Mehrotra</w:t>
      </w:r>
      <w:proofErr w:type="spellEnd"/>
      <w:r w:rsidR="00EB3090" w:rsidRPr="005D5AF3">
        <w:rPr>
          <w:rFonts w:ascii="Times New Roman" w:hAnsi="Times New Roman" w:cs="Times New Roman"/>
          <w:sz w:val="24"/>
          <w:szCs w:val="24"/>
        </w:rPr>
        <w:t xml:space="preserve">, 2002). </w:t>
      </w:r>
    </w:p>
    <w:p w:rsidR="009B2E25" w:rsidRPr="009B2E25" w:rsidRDefault="009B2E25" w:rsidP="006933CF">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rPr>
      </w:pPr>
      <w:r w:rsidRPr="009B2E25">
        <w:rPr>
          <w:rFonts w:ascii="Times New Roman" w:eastAsia="Times New Roman" w:hAnsi="Times New Roman" w:cs="Times New Roman"/>
          <w:kern w:val="0"/>
          <w:sz w:val="24"/>
          <w:szCs w:val="24"/>
          <w:lang w:eastAsia="en-IN"/>
        </w:rPr>
        <w:lastRenderedPageBreak/>
        <w:t xml:space="preserve">The nutrient-dense plant </w:t>
      </w:r>
      <w:proofErr w:type="spellStart"/>
      <w:r w:rsidRPr="009B2E25">
        <w:rPr>
          <w:rFonts w:ascii="Times New Roman" w:eastAsia="Times New Roman" w:hAnsi="Times New Roman" w:cs="Times New Roman"/>
          <w:kern w:val="0"/>
          <w:sz w:val="24"/>
          <w:szCs w:val="24"/>
          <w:lang w:eastAsia="en-IN"/>
        </w:rPr>
        <w:t>Moringa</w:t>
      </w:r>
      <w:proofErr w:type="spellEnd"/>
      <w:r w:rsidRPr="009B2E25">
        <w:rPr>
          <w:rFonts w:ascii="Times New Roman" w:eastAsia="Times New Roman" w:hAnsi="Times New Roman" w:cs="Times New Roman"/>
          <w:kern w:val="0"/>
          <w:sz w:val="24"/>
          <w:szCs w:val="24"/>
          <w:lang w:eastAsia="en-IN"/>
        </w:rPr>
        <w:t xml:space="preserve"> </w:t>
      </w:r>
      <w:proofErr w:type="spellStart"/>
      <w:r w:rsidRPr="009B2E25">
        <w:rPr>
          <w:rFonts w:ascii="Times New Roman" w:eastAsia="Times New Roman" w:hAnsi="Times New Roman" w:cs="Times New Roman"/>
          <w:kern w:val="0"/>
          <w:sz w:val="24"/>
          <w:szCs w:val="24"/>
          <w:lang w:eastAsia="en-IN"/>
        </w:rPr>
        <w:t>oleifera</w:t>
      </w:r>
      <w:proofErr w:type="spellEnd"/>
      <w:r w:rsidRPr="009B2E25">
        <w:rPr>
          <w:rFonts w:ascii="Times New Roman" w:eastAsia="Times New Roman" w:hAnsi="Times New Roman" w:cs="Times New Roman"/>
          <w:kern w:val="0"/>
          <w:sz w:val="24"/>
          <w:szCs w:val="24"/>
          <w:lang w:eastAsia="en-IN"/>
        </w:rPr>
        <w:t xml:space="preserve"> offers vital vitamins, minerals, and phytoestrogens that support better regulation of reproductive hormones and oestrous </w:t>
      </w:r>
      <w:proofErr w:type="spellStart"/>
      <w:r w:rsidRPr="009B2E25">
        <w:rPr>
          <w:rFonts w:ascii="Times New Roman" w:eastAsia="Times New Roman" w:hAnsi="Times New Roman" w:cs="Times New Roman"/>
          <w:kern w:val="0"/>
          <w:sz w:val="24"/>
          <w:szCs w:val="24"/>
          <w:lang w:eastAsia="en-IN"/>
        </w:rPr>
        <w:t>cyclicity</w:t>
      </w:r>
      <w:proofErr w:type="spellEnd"/>
      <w:r w:rsidRPr="009B2E25">
        <w:rPr>
          <w:rFonts w:ascii="Times New Roman" w:eastAsia="Times New Roman" w:hAnsi="Times New Roman" w:cs="Times New Roman"/>
          <w:kern w:val="0"/>
          <w:sz w:val="24"/>
          <w:szCs w:val="24"/>
          <w:lang w:eastAsia="en-IN"/>
        </w:rPr>
        <w:t xml:space="preserve"> (</w:t>
      </w:r>
      <w:proofErr w:type="spellStart"/>
      <w:r w:rsidRPr="009B2E25">
        <w:rPr>
          <w:rFonts w:ascii="Times New Roman" w:eastAsia="Times New Roman" w:hAnsi="Times New Roman" w:cs="Times New Roman"/>
          <w:kern w:val="0"/>
          <w:sz w:val="24"/>
          <w:szCs w:val="24"/>
          <w:lang w:eastAsia="en-IN"/>
        </w:rPr>
        <w:t>Sahu</w:t>
      </w:r>
      <w:proofErr w:type="spellEnd"/>
      <w:r w:rsidRPr="009B2E25">
        <w:rPr>
          <w:rFonts w:ascii="Times New Roman" w:eastAsia="Times New Roman" w:hAnsi="Times New Roman" w:cs="Times New Roman"/>
          <w:kern w:val="0"/>
          <w:sz w:val="24"/>
          <w:szCs w:val="24"/>
          <w:lang w:eastAsia="en-IN"/>
        </w:rPr>
        <w:t xml:space="preserve"> </w:t>
      </w:r>
      <w:r w:rsidRPr="009B2E25">
        <w:rPr>
          <w:rFonts w:ascii="Times New Roman" w:eastAsia="Times New Roman" w:hAnsi="Times New Roman" w:cs="Times New Roman"/>
          <w:i/>
          <w:iCs/>
          <w:kern w:val="0"/>
          <w:sz w:val="24"/>
          <w:szCs w:val="24"/>
          <w:lang w:eastAsia="en-IN"/>
        </w:rPr>
        <w:t>et al</w:t>
      </w:r>
      <w:r w:rsidRPr="009B2E25">
        <w:rPr>
          <w:rFonts w:ascii="Times New Roman" w:eastAsia="Times New Roman" w:hAnsi="Times New Roman" w:cs="Times New Roman"/>
          <w:kern w:val="0"/>
          <w:sz w:val="24"/>
          <w:szCs w:val="24"/>
          <w:lang w:eastAsia="en-IN"/>
        </w:rPr>
        <w:t xml:space="preserve">., 2023). It </w:t>
      </w:r>
      <w:proofErr w:type="gramStart"/>
      <w:r w:rsidRPr="009B2E25">
        <w:rPr>
          <w:rFonts w:ascii="Times New Roman" w:eastAsia="Times New Roman" w:hAnsi="Times New Roman" w:cs="Times New Roman"/>
          <w:kern w:val="0"/>
          <w:sz w:val="24"/>
          <w:szCs w:val="24"/>
          <w:lang w:eastAsia="en-IN"/>
        </w:rPr>
        <w:t>has been demonstrated</w:t>
      </w:r>
      <w:proofErr w:type="gramEnd"/>
      <w:r w:rsidRPr="009B2E25">
        <w:rPr>
          <w:rFonts w:ascii="Times New Roman" w:eastAsia="Times New Roman" w:hAnsi="Times New Roman" w:cs="Times New Roman"/>
          <w:kern w:val="0"/>
          <w:sz w:val="24"/>
          <w:szCs w:val="24"/>
          <w:lang w:eastAsia="en-IN"/>
        </w:rPr>
        <w:t xml:space="preserve"> that adding these herbal </w:t>
      </w:r>
      <w:proofErr w:type="spellStart"/>
      <w:r w:rsidRPr="009B2E25">
        <w:rPr>
          <w:rFonts w:ascii="Times New Roman" w:eastAsia="Times New Roman" w:hAnsi="Times New Roman" w:cs="Times New Roman"/>
          <w:kern w:val="0"/>
          <w:sz w:val="24"/>
          <w:szCs w:val="24"/>
          <w:lang w:eastAsia="en-IN"/>
        </w:rPr>
        <w:t>bioactives</w:t>
      </w:r>
      <w:proofErr w:type="spellEnd"/>
      <w:r w:rsidRPr="009B2E25">
        <w:rPr>
          <w:rFonts w:ascii="Times New Roman" w:eastAsia="Times New Roman" w:hAnsi="Times New Roman" w:cs="Times New Roman"/>
          <w:kern w:val="0"/>
          <w:sz w:val="24"/>
          <w:szCs w:val="24"/>
          <w:lang w:eastAsia="en-IN"/>
        </w:rPr>
        <w:t xml:space="preserve"> to cattle feeds enhances immunological response, lipid metabolism, and hormone balance, all of which maximise reproductive health.</w:t>
      </w:r>
    </w:p>
    <w:p w:rsidR="009B2E25" w:rsidRPr="009B2E25" w:rsidRDefault="009B2E25" w:rsidP="006933CF">
      <w:pPr>
        <w:spacing w:line="360" w:lineRule="auto"/>
        <w:jc w:val="both"/>
        <w:rPr>
          <w:rFonts w:ascii="Times New Roman" w:eastAsia="Times New Roman" w:hAnsi="Times New Roman" w:cs="Times New Roman"/>
          <w:kern w:val="0"/>
          <w:sz w:val="24"/>
          <w:szCs w:val="24"/>
          <w:lang w:eastAsia="en-IN"/>
        </w:rPr>
      </w:pPr>
      <w:r w:rsidRPr="009B2E25">
        <w:rPr>
          <w:rFonts w:ascii="Times New Roman" w:eastAsia="Times New Roman" w:hAnsi="Times New Roman" w:cs="Times New Roman"/>
          <w:kern w:val="0"/>
          <w:sz w:val="24"/>
          <w:szCs w:val="24"/>
          <w:lang w:eastAsia="en-IN"/>
        </w:rPr>
        <w:t xml:space="preserve">Mineral supplementation is essential for promoting enzymatic functions, hormone </w:t>
      </w:r>
      <w:proofErr w:type="spellStart"/>
      <w:r w:rsidRPr="009B2E25">
        <w:rPr>
          <w:rFonts w:ascii="Times New Roman" w:eastAsia="Times New Roman" w:hAnsi="Times New Roman" w:cs="Times New Roman"/>
          <w:kern w:val="0"/>
          <w:sz w:val="24"/>
          <w:szCs w:val="24"/>
          <w:lang w:eastAsia="en-IN"/>
        </w:rPr>
        <w:t>production</w:t>
      </w:r>
      <w:proofErr w:type="gramStart"/>
      <w:r w:rsidRPr="009B2E25">
        <w:rPr>
          <w:rFonts w:ascii="Times New Roman" w:eastAsia="Times New Roman" w:hAnsi="Times New Roman" w:cs="Times New Roman"/>
          <w:kern w:val="0"/>
          <w:sz w:val="24"/>
          <w:szCs w:val="24"/>
          <w:lang w:eastAsia="en-IN"/>
        </w:rPr>
        <w:t>,and</w:t>
      </w:r>
      <w:proofErr w:type="spellEnd"/>
      <w:proofErr w:type="gramEnd"/>
      <w:r w:rsidRPr="009B2E25">
        <w:rPr>
          <w:rFonts w:ascii="Times New Roman" w:eastAsia="Times New Roman" w:hAnsi="Times New Roman" w:cs="Times New Roman"/>
          <w:kern w:val="0"/>
          <w:sz w:val="24"/>
          <w:szCs w:val="24"/>
          <w:lang w:eastAsia="en-IN"/>
        </w:rPr>
        <w:t xml:space="preserve"> cellular activities necessary for successful reproduction. Sufficient mineral levels support follicular growth and ovulation, lower the risk of early embryonic loss, and boost immune </w:t>
      </w:r>
      <w:proofErr w:type="spellStart"/>
      <w:r w:rsidRPr="009B2E25">
        <w:rPr>
          <w:rFonts w:ascii="Times New Roman" w:eastAsia="Times New Roman" w:hAnsi="Times New Roman" w:cs="Times New Roman"/>
          <w:kern w:val="0"/>
          <w:sz w:val="24"/>
          <w:szCs w:val="24"/>
          <w:lang w:eastAsia="en-IN"/>
        </w:rPr>
        <w:t>defenses</w:t>
      </w:r>
      <w:proofErr w:type="spellEnd"/>
      <w:r w:rsidRPr="009B2E25">
        <w:rPr>
          <w:rFonts w:ascii="Times New Roman" w:eastAsia="Times New Roman" w:hAnsi="Times New Roman" w:cs="Times New Roman"/>
          <w:kern w:val="0"/>
          <w:sz w:val="24"/>
          <w:szCs w:val="24"/>
          <w:lang w:eastAsia="en-IN"/>
        </w:rPr>
        <w:t>, thereby enhancing uterine health and increasing conception success (</w:t>
      </w:r>
      <w:proofErr w:type="spellStart"/>
      <w:r w:rsidRPr="009B2E25">
        <w:rPr>
          <w:rFonts w:ascii="Times New Roman" w:eastAsia="Times New Roman" w:hAnsi="Times New Roman" w:cs="Times New Roman"/>
          <w:kern w:val="0"/>
          <w:sz w:val="24"/>
          <w:szCs w:val="24"/>
          <w:lang w:eastAsia="en-IN"/>
        </w:rPr>
        <w:t>Sahoo</w:t>
      </w:r>
      <w:proofErr w:type="spellEnd"/>
      <w:r w:rsidRPr="009B2E25">
        <w:rPr>
          <w:rFonts w:ascii="Times New Roman" w:eastAsia="Times New Roman" w:hAnsi="Times New Roman" w:cs="Times New Roman"/>
          <w:kern w:val="0"/>
          <w:sz w:val="24"/>
          <w:szCs w:val="24"/>
          <w:lang w:eastAsia="en-IN"/>
        </w:rPr>
        <w:t xml:space="preserve">, 2021). Considering the wide-ranging advantages of both herbal </w:t>
      </w:r>
      <w:proofErr w:type="spellStart"/>
      <w:r w:rsidRPr="009B2E25">
        <w:rPr>
          <w:rFonts w:ascii="Times New Roman" w:eastAsia="Times New Roman" w:hAnsi="Times New Roman" w:cs="Times New Roman"/>
          <w:kern w:val="0"/>
          <w:sz w:val="24"/>
          <w:szCs w:val="24"/>
          <w:lang w:eastAsia="en-IN"/>
        </w:rPr>
        <w:t>bioactives</w:t>
      </w:r>
      <w:proofErr w:type="spellEnd"/>
      <w:r w:rsidRPr="009B2E25">
        <w:rPr>
          <w:rFonts w:ascii="Times New Roman" w:eastAsia="Times New Roman" w:hAnsi="Times New Roman" w:cs="Times New Roman"/>
          <w:kern w:val="0"/>
          <w:sz w:val="24"/>
          <w:szCs w:val="24"/>
          <w:lang w:eastAsia="en-IN"/>
        </w:rPr>
        <w:t xml:space="preserve"> and essential minerals, their combined use </w:t>
      </w:r>
      <w:proofErr w:type="gramStart"/>
      <w:r w:rsidRPr="009B2E25">
        <w:rPr>
          <w:rFonts w:ascii="Times New Roman" w:eastAsia="Times New Roman" w:hAnsi="Times New Roman" w:cs="Times New Roman"/>
          <w:kern w:val="0"/>
          <w:sz w:val="24"/>
          <w:szCs w:val="24"/>
          <w:lang w:eastAsia="en-IN"/>
        </w:rPr>
        <w:t>is believed</w:t>
      </w:r>
      <w:proofErr w:type="gramEnd"/>
      <w:r w:rsidRPr="009B2E25">
        <w:rPr>
          <w:rFonts w:ascii="Times New Roman" w:eastAsia="Times New Roman" w:hAnsi="Times New Roman" w:cs="Times New Roman"/>
          <w:kern w:val="0"/>
          <w:sz w:val="24"/>
          <w:szCs w:val="24"/>
          <w:lang w:eastAsia="en-IN"/>
        </w:rPr>
        <w:t xml:space="preserve"> to have a synergistic effect on metabolic health and the serum mineral profile. This study </w:t>
      </w:r>
      <w:proofErr w:type="gramStart"/>
      <w:r w:rsidRPr="009B2E25">
        <w:rPr>
          <w:rFonts w:ascii="Times New Roman" w:eastAsia="Times New Roman" w:hAnsi="Times New Roman" w:cs="Times New Roman"/>
          <w:kern w:val="0"/>
          <w:sz w:val="24"/>
          <w:szCs w:val="24"/>
          <w:lang w:eastAsia="en-IN"/>
        </w:rPr>
        <w:t>is designed</w:t>
      </w:r>
      <w:proofErr w:type="gramEnd"/>
      <w:r w:rsidRPr="009B2E25">
        <w:rPr>
          <w:rFonts w:ascii="Times New Roman" w:eastAsia="Times New Roman" w:hAnsi="Times New Roman" w:cs="Times New Roman"/>
          <w:kern w:val="0"/>
          <w:sz w:val="24"/>
          <w:szCs w:val="24"/>
          <w:lang w:eastAsia="en-IN"/>
        </w:rPr>
        <w:t xml:space="preserve"> to investigate the effects of dietary supplementation with </w:t>
      </w:r>
      <w:r w:rsidRPr="009B2E25">
        <w:rPr>
          <w:rFonts w:ascii="Times New Roman" w:eastAsia="Times New Roman" w:hAnsi="Times New Roman" w:cs="Times New Roman"/>
          <w:i/>
          <w:iCs/>
          <w:kern w:val="0"/>
          <w:sz w:val="24"/>
          <w:szCs w:val="24"/>
          <w:lang w:eastAsia="en-IN"/>
        </w:rPr>
        <w:t xml:space="preserve">Aegle </w:t>
      </w:r>
      <w:proofErr w:type="spellStart"/>
      <w:r w:rsidRPr="009B2E25">
        <w:rPr>
          <w:rFonts w:ascii="Times New Roman" w:eastAsia="Times New Roman" w:hAnsi="Times New Roman" w:cs="Times New Roman"/>
          <w:i/>
          <w:iCs/>
          <w:kern w:val="0"/>
          <w:sz w:val="24"/>
          <w:szCs w:val="24"/>
          <w:lang w:eastAsia="en-IN"/>
        </w:rPr>
        <w:t>marmelos</w:t>
      </w:r>
      <w:proofErr w:type="spellEnd"/>
      <w:r w:rsidRPr="009B2E25">
        <w:rPr>
          <w:rFonts w:ascii="Times New Roman" w:eastAsia="Times New Roman" w:hAnsi="Times New Roman" w:cs="Times New Roman"/>
          <w:kern w:val="0"/>
          <w:sz w:val="24"/>
          <w:szCs w:val="24"/>
          <w:lang w:eastAsia="en-IN"/>
        </w:rPr>
        <w:t xml:space="preserve">, </w:t>
      </w:r>
      <w:proofErr w:type="spellStart"/>
      <w:r w:rsidRPr="009B2E25">
        <w:rPr>
          <w:rFonts w:ascii="Times New Roman" w:eastAsia="Times New Roman" w:hAnsi="Times New Roman" w:cs="Times New Roman"/>
          <w:i/>
          <w:iCs/>
          <w:kern w:val="0"/>
          <w:sz w:val="24"/>
          <w:szCs w:val="24"/>
          <w:lang w:eastAsia="en-IN"/>
        </w:rPr>
        <w:t>Murrayakoenigii</w:t>
      </w:r>
      <w:proofErr w:type="spellEnd"/>
      <w:r w:rsidRPr="009B2E25">
        <w:rPr>
          <w:rFonts w:ascii="Times New Roman" w:eastAsia="Times New Roman" w:hAnsi="Times New Roman" w:cs="Times New Roman"/>
          <w:kern w:val="0"/>
          <w:sz w:val="24"/>
          <w:szCs w:val="24"/>
          <w:lang w:eastAsia="en-IN"/>
        </w:rPr>
        <w:t xml:space="preserve">, and </w:t>
      </w:r>
      <w:proofErr w:type="spellStart"/>
      <w:r w:rsidRPr="009B2E25">
        <w:rPr>
          <w:rFonts w:ascii="Times New Roman" w:eastAsia="Times New Roman" w:hAnsi="Times New Roman" w:cs="Times New Roman"/>
          <w:i/>
          <w:iCs/>
          <w:kern w:val="0"/>
          <w:sz w:val="24"/>
          <w:szCs w:val="24"/>
          <w:lang w:eastAsia="en-IN"/>
        </w:rPr>
        <w:t>Moringa</w:t>
      </w:r>
      <w:proofErr w:type="spellEnd"/>
      <w:r w:rsidRPr="009B2E25">
        <w:rPr>
          <w:rFonts w:ascii="Times New Roman" w:eastAsia="Times New Roman" w:hAnsi="Times New Roman" w:cs="Times New Roman"/>
          <w:i/>
          <w:iCs/>
          <w:kern w:val="0"/>
          <w:sz w:val="24"/>
          <w:szCs w:val="24"/>
          <w:lang w:eastAsia="en-IN"/>
        </w:rPr>
        <w:t xml:space="preserve"> </w:t>
      </w:r>
      <w:proofErr w:type="spellStart"/>
      <w:r w:rsidRPr="009B2E25">
        <w:rPr>
          <w:rFonts w:ascii="Times New Roman" w:eastAsia="Times New Roman" w:hAnsi="Times New Roman" w:cs="Times New Roman"/>
          <w:i/>
          <w:iCs/>
          <w:kern w:val="0"/>
          <w:sz w:val="24"/>
          <w:szCs w:val="24"/>
          <w:lang w:eastAsia="en-IN"/>
        </w:rPr>
        <w:t>oleifera</w:t>
      </w:r>
      <w:proofErr w:type="spellEnd"/>
      <w:r w:rsidRPr="009B2E25">
        <w:rPr>
          <w:rFonts w:ascii="Times New Roman" w:eastAsia="Times New Roman" w:hAnsi="Times New Roman" w:cs="Times New Roman"/>
          <w:kern w:val="0"/>
          <w:sz w:val="24"/>
          <w:szCs w:val="24"/>
          <w:lang w:eastAsia="en-IN"/>
        </w:rPr>
        <w:t>, alongside a mineral mixture, on the metabolic status and serum mineral levels in crossbred heifers.</w:t>
      </w:r>
    </w:p>
    <w:p w:rsidR="00444D17" w:rsidRPr="005D5AF3" w:rsidRDefault="00B76683" w:rsidP="006933CF">
      <w:pPr>
        <w:spacing w:line="360" w:lineRule="auto"/>
        <w:jc w:val="both"/>
        <w:rPr>
          <w:rFonts w:ascii="Times New Roman" w:hAnsi="Times New Roman" w:cs="Times New Roman"/>
          <w:sz w:val="24"/>
          <w:szCs w:val="24"/>
        </w:rPr>
      </w:pPr>
      <w:r w:rsidRPr="005D5AF3">
        <w:rPr>
          <w:rFonts w:ascii="Times New Roman" w:hAnsi="Times New Roman" w:cs="Times New Roman"/>
          <w:b/>
          <w:bCs/>
          <w:sz w:val="24"/>
          <w:szCs w:val="24"/>
        </w:rPr>
        <w:t xml:space="preserve">2. </w:t>
      </w:r>
      <w:r w:rsidR="00444D17" w:rsidRPr="005D5AF3">
        <w:rPr>
          <w:rFonts w:ascii="Times New Roman" w:hAnsi="Times New Roman" w:cs="Times New Roman"/>
          <w:b/>
          <w:bCs/>
          <w:sz w:val="24"/>
          <w:szCs w:val="24"/>
        </w:rPr>
        <w:t xml:space="preserve">Materials and techniques </w:t>
      </w:r>
    </w:p>
    <w:p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b/>
          <w:bCs/>
          <w:sz w:val="24"/>
          <w:szCs w:val="24"/>
        </w:rPr>
        <w:t>Collection of Plant Material</w:t>
      </w:r>
      <w:r w:rsidRPr="005D5AF3">
        <w:rPr>
          <w:rFonts w:ascii="Times New Roman" w:hAnsi="Times New Roman" w:cs="Times New Roman"/>
          <w:sz w:val="24"/>
          <w:szCs w:val="24"/>
        </w:rPr>
        <w:t>:</w:t>
      </w:r>
    </w:p>
    <w:p w:rsidR="00A1166F" w:rsidRPr="00530FFC" w:rsidRDefault="006933CF" w:rsidP="006933CF">
      <w:pPr>
        <w:tabs>
          <w:tab w:val="left" w:pos="0"/>
        </w:tabs>
        <w:spacing w:line="360" w:lineRule="auto"/>
        <w:jc w:val="both"/>
        <w:rPr>
          <w:rFonts w:ascii="Times New Roman" w:hAnsi="Times New Roman" w:cs="Times New Roman"/>
          <w:sz w:val="28"/>
          <w:szCs w:val="24"/>
        </w:rPr>
      </w:pPr>
      <w:r w:rsidRPr="005D5AF3">
        <w:rPr>
          <w:rFonts w:ascii="Times New Roman" w:hAnsi="Times New Roman" w:cs="Times New Roman"/>
          <w:sz w:val="24"/>
          <w:szCs w:val="24"/>
        </w:rPr>
        <w:tab/>
      </w:r>
      <w:r w:rsidR="00530FFC" w:rsidRPr="00530FFC">
        <w:rPr>
          <w:rFonts w:ascii="Times New Roman" w:hAnsi="Times New Roman" w:cs="Times New Roman"/>
          <w:sz w:val="24"/>
        </w:rPr>
        <w:t xml:space="preserve">Fresh, mature green leaves of </w:t>
      </w:r>
      <w:proofErr w:type="spellStart"/>
      <w:r w:rsidR="00530FFC" w:rsidRPr="00530FFC">
        <w:rPr>
          <w:rStyle w:val="Emphasis"/>
          <w:rFonts w:ascii="Times New Roman" w:hAnsi="Times New Roman" w:cs="Times New Roman"/>
          <w:sz w:val="24"/>
        </w:rPr>
        <w:t>Murraya</w:t>
      </w:r>
      <w:proofErr w:type="spellEnd"/>
      <w:r w:rsidR="00530FFC" w:rsidRPr="00530FFC">
        <w:rPr>
          <w:rStyle w:val="Emphasis"/>
          <w:rFonts w:ascii="Times New Roman" w:hAnsi="Times New Roman" w:cs="Times New Roman"/>
          <w:sz w:val="24"/>
        </w:rPr>
        <w:t xml:space="preserve"> </w:t>
      </w:r>
      <w:proofErr w:type="spellStart"/>
      <w:r w:rsidR="00530FFC" w:rsidRPr="00530FFC">
        <w:rPr>
          <w:rStyle w:val="Emphasis"/>
          <w:rFonts w:ascii="Times New Roman" w:hAnsi="Times New Roman" w:cs="Times New Roman"/>
          <w:sz w:val="24"/>
        </w:rPr>
        <w:t>koenigii</w:t>
      </w:r>
      <w:proofErr w:type="spellEnd"/>
      <w:r w:rsidR="00530FFC" w:rsidRPr="00530FFC">
        <w:rPr>
          <w:rFonts w:ascii="Times New Roman" w:hAnsi="Times New Roman" w:cs="Times New Roman"/>
          <w:sz w:val="24"/>
        </w:rPr>
        <w:t xml:space="preserve"> (collected during July–August), </w:t>
      </w:r>
      <w:r w:rsidR="00530FFC" w:rsidRPr="00530FFC">
        <w:rPr>
          <w:rStyle w:val="Emphasis"/>
          <w:rFonts w:ascii="Times New Roman" w:hAnsi="Times New Roman" w:cs="Times New Roman"/>
          <w:sz w:val="24"/>
        </w:rPr>
        <w:t xml:space="preserve">Aegle </w:t>
      </w:r>
      <w:proofErr w:type="spellStart"/>
      <w:r w:rsidR="00530FFC" w:rsidRPr="00530FFC">
        <w:rPr>
          <w:rStyle w:val="Emphasis"/>
          <w:rFonts w:ascii="Times New Roman" w:hAnsi="Times New Roman" w:cs="Times New Roman"/>
          <w:sz w:val="24"/>
        </w:rPr>
        <w:t>marmelos</w:t>
      </w:r>
      <w:proofErr w:type="spellEnd"/>
      <w:r w:rsidR="00530FFC" w:rsidRPr="00530FFC">
        <w:rPr>
          <w:rFonts w:ascii="Times New Roman" w:hAnsi="Times New Roman" w:cs="Times New Roman"/>
          <w:sz w:val="24"/>
        </w:rPr>
        <w:t xml:space="preserve"> (March to July), and </w:t>
      </w:r>
      <w:proofErr w:type="spellStart"/>
      <w:r w:rsidR="00530FFC" w:rsidRPr="00530FFC">
        <w:rPr>
          <w:rStyle w:val="Emphasis"/>
          <w:rFonts w:ascii="Times New Roman" w:hAnsi="Times New Roman" w:cs="Times New Roman"/>
          <w:sz w:val="24"/>
        </w:rPr>
        <w:t>Moringa</w:t>
      </w:r>
      <w:proofErr w:type="spellEnd"/>
      <w:r w:rsidR="00530FFC" w:rsidRPr="00530FFC">
        <w:rPr>
          <w:rStyle w:val="Emphasis"/>
          <w:rFonts w:ascii="Times New Roman" w:hAnsi="Times New Roman" w:cs="Times New Roman"/>
          <w:sz w:val="24"/>
        </w:rPr>
        <w:t xml:space="preserve"> </w:t>
      </w:r>
      <w:proofErr w:type="spellStart"/>
      <w:r w:rsidR="00530FFC" w:rsidRPr="00530FFC">
        <w:rPr>
          <w:rStyle w:val="Emphasis"/>
          <w:rFonts w:ascii="Times New Roman" w:hAnsi="Times New Roman" w:cs="Times New Roman"/>
          <w:sz w:val="24"/>
        </w:rPr>
        <w:t>oleifera</w:t>
      </w:r>
      <w:proofErr w:type="spellEnd"/>
      <w:r w:rsidR="00530FFC" w:rsidRPr="00530FFC">
        <w:rPr>
          <w:rFonts w:ascii="Times New Roman" w:hAnsi="Times New Roman" w:cs="Times New Roman"/>
          <w:sz w:val="24"/>
        </w:rPr>
        <w:t xml:space="preserve"> (</w:t>
      </w:r>
      <w:proofErr w:type="gramStart"/>
      <w:r w:rsidR="00530FFC" w:rsidRPr="00530FFC">
        <w:rPr>
          <w:rFonts w:ascii="Times New Roman" w:hAnsi="Times New Roman" w:cs="Times New Roman"/>
          <w:sz w:val="24"/>
        </w:rPr>
        <w:t>Winter</w:t>
      </w:r>
      <w:proofErr w:type="gramEnd"/>
      <w:r w:rsidR="00530FFC" w:rsidRPr="00530FFC">
        <w:rPr>
          <w:rFonts w:ascii="Times New Roman" w:hAnsi="Times New Roman" w:cs="Times New Roman"/>
          <w:sz w:val="24"/>
        </w:rPr>
        <w:t xml:space="preserve"> and Autumn) were gathered from their natural habitat at the College of Veterinary Science, </w:t>
      </w:r>
      <w:proofErr w:type="spellStart"/>
      <w:r w:rsidR="00530FFC" w:rsidRPr="00530FFC">
        <w:rPr>
          <w:rFonts w:ascii="Times New Roman" w:hAnsi="Times New Roman" w:cs="Times New Roman"/>
          <w:sz w:val="24"/>
        </w:rPr>
        <w:t>Khanapara</w:t>
      </w:r>
      <w:proofErr w:type="spellEnd"/>
      <w:r w:rsidR="00530FFC" w:rsidRPr="00530FFC">
        <w:rPr>
          <w:rFonts w:ascii="Times New Roman" w:hAnsi="Times New Roman" w:cs="Times New Roman"/>
          <w:sz w:val="24"/>
        </w:rPr>
        <w:t xml:space="preserve">, Guwahati. The leaves </w:t>
      </w:r>
      <w:proofErr w:type="gramStart"/>
      <w:r w:rsidR="00530FFC" w:rsidRPr="00530FFC">
        <w:rPr>
          <w:rFonts w:ascii="Times New Roman" w:hAnsi="Times New Roman" w:cs="Times New Roman"/>
          <w:sz w:val="24"/>
        </w:rPr>
        <w:t>were thoroughly washed</w:t>
      </w:r>
      <w:proofErr w:type="gramEnd"/>
      <w:r w:rsidR="00530FFC" w:rsidRPr="00530FFC">
        <w:rPr>
          <w:rFonts w:ascii="Times New Roman" w:hAnsi="Times New Roman" w:cs="Times New Roman"/>
          <w:sz w:val="24"/>
        </w:rPr>
        <w:t xml:space="preserve"> with water to remove any contaminants.</w:t>
      </w:r>
    </w:p>
    <w:p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Processing and Drying:</w:t>
      </w:r>
    </w:p>
    <w:p w:rsidR="00025644" w:rsidRPr="005D5AF3" w:rsidRDefault="00025644" w:rsidP="006933CF">
      <w:pPr>
        <w:spacing w:before="100" w:beforeAutospacing="1" w:after="100" w:afterAutospacing="1" w:line="360" w:lineRule="auto"/>
        <w:ind w:firstLine="720"/>
        <w:jc w:val="both"/>
        <w:rPr>
          <w:rFonts w:ascii="Times New Roman" w:eastAsia="Times New Roman" w:hAnsi="Times New Roman" w:cs="Times New Roman"/>
          <w:kern w:val="0"/>
          <w:sz w:val="24"/>
          <w:szCs w:val="24"/>
          <w:lang w:eastAsia="en-IN"/>
        </w:rPr>
      </w:pPr>
      <w:r w:rsidRPr="005D5AF3">
        <w:rPr>
          <w:rFonts w:ascii="Times New Roman" w:eastAsia="Times New Roman" w:hAnsi="Times New Roman" w:cs="Times New Roman"/>
          <w:kern w:val="0"/>
          <w:sz w:val="24"/>
          <w:szCs w:val="24"/>
          <w:lang w:eastAsia="en-IN"/>
        </w:rPr>
        <w:t xml:space="preserve">The leaves were subsequently shade-dried at room temperature for 4 to 7 days to preserve their bioactive compounds. After detaching them from the stems, the dried leaves were individually stored in plastic bags until the grinding process. They </w:t>
      </w:r>
      <w:proofErr w:type="gramStart"/>
      <w:r w:rsidRPr="005D5AF3">
        <w:rPr>
          <w:rFonts w:ascii="Times New Roman" w:eastAsia="Times New Roman" w:hAnsi="Times New Roman" w:cs="Times New Roman"/>
          <w:kern w:val="0"/>
          <w:sz w:val="24"/>
          <w:szCs w:val="24"/>
          <w:lang w:eastAsia="en-IN"/>
        </w:rPr>
        <w:t>were then ground into a fine powder using a mechanical grinder and kept in airtight containers at room temperature until further use</w:t>
      </w:r>
      <w:proofErr w:type="gramEnd"/>
      <w:r w:rsidRPr="005D5AF3">
        <w:rPr>
          <w:rFonts w:ascii="Times New Roman" w:eastAsia="Times New Roman" w:hAnsi="Times New Roman" w:cs="Times New Roman"/>
          <w:kern w:val="0"/>
          <w:sz w:val="24"/>
          <w:szCs w:val="24"/>
          <w:lang w:eastAsia="en-IN"/>
        </w:rPr>
        <w:t>.</w:t>
      </w:r>
    </w:p>
    <w:p w:rsidR="00A1166F" w:rsidRPr="005D5AF3" w:rsidRDefault="00A1166F" w:rsidP="006933CF">
      <w:pPr>
        <w:pStyle w:val="ListParagraph"/>
        <w:numPr>
          <w:ilvl w:val="1"/>
          <w:numId w:val="4"/>
        </w:num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Preparation of </w:t>
      </w:r>
      <w:proofErr w:type="spellStart"/>
      <w:r w:rsidRPr="005D5AF3">
        <w:rPr>
          <w:rFonts w:ascii="Times New Roman" w:hAnsi="Times New Roman" w:cs="Times New Roman"/>
          <w:b/>
          <w:bCs/>
          <w:sz w:val="24"/>
          <w:szCs w:val="24"/>
        </w:rPr>
        <w:t>Polyherbal</w:t>
      </w:r>
      <w:proofErr w:type="spellEnd"/>
      <w:r w:rsidRPr="005D5AF3">
        <w:rPr>
          <w:rFonts w:ascii="Times New Roman" w:hAnsi="Times New Roman" w:cs="Times New Roman"/>
          <w:b/>
          <w:bCs/>
          <w:sz w:val="24"/>
          <w:szCs w:val="24"/>
        </w:rPr>
        <w:t xml:space="preserve"> Mixture:</w:t>
      </w:r>
    </w:p>
    <w:p w:rsidR="00A1166F"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A1166F" w:rsidRPr="005D5AF3">
        <w:rPr>
          <w:rFonts w:ascii="Times New Roman" w:hAnsi="Times New Roman" w:cs="Times New Roman"/>
          <w:sz w:val="24"/>
          <w:szCs w:val="24"/>
        </w:rPr>
        <w:t xml:space="preserve">The </w:t>
      </w:r>
      <w:proofErr w:type="spellStart"/>
      <w:r w:rsidR="00A1166F" w:rsidRPr="005D5AF3">
        <w:rPr>
          <w:rFonts w:ascii="Times New Roman" w:hAnsi="Times New Roman" w:cs="Times New Roman"/>
          <w:sz w:val="24"/>
          <w:szCs w:val="24"/>
        </w:rPr>
        <w:t>polyherbal</w:t>
      </w:r>
      <w:proofErr w:type="spellEnd"/>
      <w:r w:rsidR="00A1166F" w:rsidRPr="005D5AF3">
        <w:rPr>
          <w:rFonts w:ascii="Times New Roman" w:hAnsi="Times New Roman" w:cs="Times New Roman"/>
          <w:sz w:val="24"/>
          <w:szCs w:val="24"/>
        </w:rPr>
        <w:t xml:space="preserve"> mixture was prepared by blending the powdered </w:t>
      </w:r>
      <w:proofErr w:type="spellStart"/>
      <w:r w:rsidR="00A1166F" w:rsidRPr="005D5AF3">
        <w:rPr>
          <w:rFonts w:ascii="Times New Roman" w:hAnsi="Times New Roman" w:cs="Times New Roman"/>
          <w:i/>
          <w:iCs/>
          <w:sz w:val="24"/>
          <w:szCs w:val="24"/>
        </w:rPr>
        <w:t>Murrayakoenigii</w:t>
      </w:r>
      <w:proofErr w:type="spellEnd"/>
      <w:r w:rsidR="00A1166F" w:rsidRPr="005D5AF3">
        <w:rPr>
          <w:rFonts w:ascii="Times New Roman" w:hAnsi="Times New Roman" w:cs="Times New Roman"/>
          <w:sz w:val="24"/>
          <w:szCs w:val="24"/>
        </w:rPr>
        <w:t xml:space="preserve"> (100g), </w:t>
      </w:r>
      <w:r w:rsidR="00A1166F" w:rsidRPr="005D5AF3">
        <w:rPr>
          <w:rFonts w:ascii="Times New Roman" w:hAnsi="Times New Roman" w:cs="Times New Roman"/>
          <w:i/>
          <w:iCs/>
          <w:sz w:val="24"/>
          <w:szCs w:val="24"/>
        </w:rPr>
        <w:t xml:space="preserve">Aegle </w:t>
      </w:r>
      <w:proofErr w:type="spellStart"/>
      <w:proofErr w:type="gramStart"/>
      <w:r w:rsidR="00A1166F" w:rsidRPr="005D5AF3">
        <w:rPr>
          <w:rFonts w:ascii="Times New Roman" w:hAnsi="Times New Roman" w:cs="Times New Roman"/>
          <w:i/>
          <w:iCs/>
          <w:sz w:val="24"/>
          <w:szCs w:val="24"/>
        </w:rPr>
        <w:t>marmelos</w:t>
      </w:r>
      <w:proofErr w:type="spellEnd"/>
      <w:r w:rsidR="00A1166F" w:rsidRPr="005D5AF3">
        <w:rPr>
          <w:rFonts w:ascii="Times New Roman" w:hAnsi="Times New Roman" w:cs="Times New Roman"/>
          <w:sz w:val="24"/>
          <w:szCs w:val="24"/>
        </w:rPr>
        <w:t>(</w:t>
      </w:r>
      <w:proofErr w:type="gramEnd"/>
      <w:r w:rsidR="00A1166F" w:rsidRPr="005D5AF3">
        <w:rPr>
          <w:rFonts w:ascii="Times New Roman" w:hAnsi="Times New Roman" w:cs="Times New Roman"/>
          <w:sz w:val="24"/>
          <w:szCs w:val="24"/>
        </w:rPr>
        <w:t xml:space="preserve">100g), and </w:t>
      </w:r>
      <w:proofErr w:type="spellStart"/>
      <w:r w:rsidR="00A1166F" w:rsidRPr="005D5AF3">
        <w:rPr>
          <w:rFonts w:ascii="Times New Roman" w:hAnsi="Times New Roman" w:cs="Times New Roman"/>
          <w:i/>
          <w:iCs/>
          <w:sz w:val="24"/>
          <w:szCs w:val="24"/>
        </w:rPr>
        <w:t>Moringa</w:t>
      </w:r>
      <w:proofErr w:type="spellEnd"/>
      <w:r w:rsidR="00A1166F" w:rsidRPr="005D5AF3">
        <w:rPr>
          <w:rFonts w:ascii="Times New Roman" w:hAnsi="Times New Roman" w:cs="Times New Roman"/>
          <w:i/>
          <w:iCs/>
          <w:sz w:val="24"/>
          <w:szCs w:val="24"/>
        </w:rPr>
        <w:t xml:space="preserve"> </w:t>
      </w:r>
      <w:proofErr w:type="spellStart"/>
      <w:r w:rsidR="00A1166F" w:rsidRPr="005D5AF3">
        <w:rPr>
          <w:rFonts w:ascii="Times New Roman" w:hAnsi="Times New Roman" w:cs="Times New Roman"/>
          <w:i/>
          <w:iCs/>
          <w:sz w:val="24"/>
          <w:szCs w:val="24"/>
        </w:rPr>
        <w:t>oleifera</w:t>
      </w:r>
      <w:proofErr w:type="spellEnd"/>
      <w:r w:rsidR="00A1166F" w:rsidRPr="005D5AF3">
        <w:rPr>
          <w:rFonts w:ascii="Times New Roman" w:hAnsi="Times New Roman" w:cs="Times New Roman"/>
          <w:sz w:val="24"/>
          <w:szCs w:val="24"/>
        </w:rPr>
        <w:t xml:space="preserve"> (50g)leaves .</w:t>
      </w:r>
    </w:p>
    <w:p w:rsidR="00A1166F" w:rsidRPr="005D5AF3" w:rsidRDefault="006933CF" w:rsidP="006933CF">
      <w:pPr>
        <w:tabs>
          <w:tab w:val="left" w:pos="0"/>
        </w:tabs>
        <w:spacing w:line="360" w:lineRule="auto"/>
        <w:jc w:val="both"/>
        <w:rPr>
          <w:rFonts w:ascii="Times New Roman" w:hAnsi="Times New Roman" w:cs="Times New Roman"/>
          <w:b/>
          <w:bCs/>
          <w:sz w:val="24"/>
          <w:szCs w:val="24"/>
        </w:rPr>
      </w:pPr>
      <w:r w:rsidRPr="005D5AF3">
        <w:rPr>
          <w:rFonts w:ascii="Times New Roman" w:eastAsia="Times New Roman" w:hAnsi="Times New Roman" w:cs="Times New Roman"/>
          <w:b/>
          <w:bCs/>
          <w:kern w:val="0"/>
          <w:sz w:val="24"/>
          <w:szCs w:val="24"/>
          <w:lang w:eastAsia="en-IN"/>
        </w:rPr>
        <w:lastRenderedPageBreak/>
        <w:t>2.4</w:t>
      </w:r>
      <w:r w:rsidR="00A1166F" w:rsidRPr="005D5AF3">
        <w:rPr>
          <w:rFonts w:ascii="Times New Roman" w:eastAsia="Times New Roman" w:hAnsi="Times New Roman" w:cs="Times New Roman"/>
          <w:b/>
          <w:bCs/>
          <w:kern w:val="0"/>
          <w:sz w:val="24"/>
          <w:szCs w:val="24"/>
          <w:lang w:eastAsia="en-IN"/>
        </w:rPr>
        <w:t>Experimental Design and Animal</w:t>
      </w:r>
      <w:r w:rsidR="00A1166F" w:rsidRPr="005D5AF3">
        <w:rPr>
          <w:rFonts w:ascii="Times New Roman" w:hAnsi="Times New Roman" w:cs="Times New Roman"/>
          <w:b/>
          <w:bCs/>
          <w:sz w:val="24"/>
          <w:szCs w:val="24"/>
        </w:rPr>
        <w:t xml:space="preserve"> Selection</w:t>
      </w:r>
    </w:p>
    <w:p w:rsidR="00025644" w:rsidRPr="005D5AF3" w:rsidRDefault="00A1166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proofErr w:type="gramStart"/>
      <w:r w:rsidR="00025644" w:rsidRPr="005D5AF3">
        <w:rPr>
          <w:rFonts w:ascii="Times New Roman" w:hAnsi="Times New Roman" w:cs="Times New Roman"/>
          <w:sz w:val="24"/>
          <w:szCs w:val="24"/>
        </w:rPr>
        <w:t>A total of 24</w:t>
      </w:r>
      <w:proofErr w:type="gramEnd"/>
      <w:r w:rsidR="00025644" w:rsidRPr="005D5AF3">
        <w:rPr>
          <w:rFonts w:ascii="Times New Roman" w:hAnsi="Times New Roman" w:cs="Times New Roman"/>
          <w:sz w:val="24"/>
          <w:szCs w:val="24"/>
        </w:rPr>
        <w:t xml:space="preserve"> clinically healthy crossbred (Jersey × Assam Local) heifers, aged between 24 and 32 months and exhibiting delayed puberty, were selected for the study. Selection criteria included a similar good body condition score (BCS) as per Mishra et al. (2016), absence of cyclic ovarian structures, no detectable clinical abnormalities in the reproductive tract, and no prior signs of oestrus. The heifers </w:t>
      </w:r>
      <w:proofErr w:type="gramStart"/>
      <w:r w:rsidR="00025644" w:rsidRPr="005D5AF3">
        <w:rPr>
          <w:rFonts w:ascii="Times New Roman" w:hAnsi="Times New Roman" w:cs="Times New Roman"/>
          <w:sz w:val="24"/>
          <w:szCs w:val="24"/>
        </w:rPr>
        <w:t>were randomly divided</w:t>
      </w:r>
      <w:proofErr w:type="gramEnd"/>
      <w:r w:rsidR="00025644" w:rsidRPr="005D5AF3">
        <w:rPr>
          <w:rFonts w:ascii="Times New Roman" w:hAnsi="Times New Roman" w:cs="Times New Roman"/>
          <w:sz w:val="24"/>
          <w:szCs w:val="24"/>
        </w:rPr>
        <w:t xml:space="preserve"> into four groups, each subjected to a different supplementation regimen.</w:t>
      </w:r>
    </w:p>
    <w:p w:rsidR="00025644" w:rsidRPr="005D5AF3" w:rsidRDefault="00025644" w:rsidP="006933CF">
      <w:pPr>
        <w:tabs>
          <w:tab w:val="left" w:pos="0"/>
        </w:tabs>
        <w:spacing w:line="360" w:lineRule="auto"/>
        <w:jc w:val="both"/>
        <w:rPr>
          <w:rFonts w:ascii="Times New Roman" w:hAnsi="Times New Roman" w:cs="Times New Roman"/>
          <w:sz w:val="24"/>
          <w:szCs w:val="24"/>
        </w:rPr>
      </w:pPr>
      <w:r w:rsidRPr="00025644">
        <w:rPr>
          <w:rFonts w:ascii="Times New Roman" w:hAnsi="Times New Roman" w:cs="Times New Roman"/>
          <w:sz w:val="24"/>
          <w:szCs w:val="24"/>
        </w:rPr>
        <w:t xml:space="preserve">Twenty-four crossbred heifers with delayed puberty </w:t>
      </w:r>
      <w:proofErr w:type="gramStart"/>
      <w:r w:rsidRPr="00025644">
        <w:rPr>
          <w:rFonts w:ascii="Times New Roman" w:hAnsi="Times New Roman" w:cs="Times New Roman"/>
          <w:sz w:val="24"/>
          <w:szCs w:val="24"/>
        </w:rPr>
        <w:t>were selected for the study and randomly divided into four experimental groups, each consisting of six animals</w:t>
      </w:r>
      <w:proofErr w:type="gramEnd"/>
      <w:r w:rsidRPr="00025644">
        <w:rPr>
          <w:rFonts w:ascii="Times New Roman" w:hAnsi="Times New Roman" w:cs="Times New Roman"/>
          <w:sz w:val="24"/>
          <w:szCs w:val="24"/>
        </w:rPr>
        <w:t xml:space="preserve">. The Control group </w:t>
      </w:r>
      <w:proofErr w:type="gramStart"/>
      <w:r w:rsidRPr="00025644">
        <w:rPr>
          <w:rFonts w:ascii="Times New Roman" w:hAnsi="Times New Roman" w:cs="Times New Roman"/>
          <w:sz w:val="24"/>
          <w:szCs w:val="24"/>
        </w:rPr>
        <w:t>was given</w:t>
      </w:r>
      <w:proofErr w:type="gramEnd"/>
      <w:r w:rsidRPr="00025644">
        <w:rPr>
          <w:rFonts w:ascii="Times New Roman" w:hAnsi="Times New Roman" w:cs="Times New Roman"/>
          <w:sz w:val="24"/>
          <w:szCs w:val="24"/>
        </w:rPr>
        <w:t xml:space="preserve"> a basal diet following the nutritional recommendations of ICAR (2013) without any additional supplementation. Group 1 received the basal diet along with a daily oral dose of a </w:t>
      </w:r>
      <w:proofErr w:type="spellStart"/>
      <w:r w:rsidRPr="00025644">
        <w:rPr>
          <w:rFonts w:ascii="Times New Roman" w:hAnsi="Times New Roman" w:cs="Times New Roman"/>
          <w:sz w:val="24"/>
          <w:szCs w:val="24"/>
        </w:rPr>
        <w:t>polyherbal</w:t>
      </w:r>
      <w:proofErr w:type="spellEnd"/>
      <w:r w:rsidRPr="00025644">
        <w:rPr>
          <w:rFonts w:ascii="Times New Roman" w:hAnsi="Times New Roman" w:cs="Times New Roman"/>
          <w:sz w:val="24"/>
          <w:szCs w:val="24"/>
        </w:rPr>
        <w:t xml:space="preserve"> mixture comprising </w:t>
      </w:r>
      <w:r w:rsidRPr="00025644">
        <w:rPr>
          <w:rFonts w:ascii="Times New Roman" w:hAnsi="Times New Roman" w:cs="Times New Roman"/>
          <w:i/>
          <w:iCs/>
          <w:sz w:val="24"/>
          <w:szCs w:val="24"/>
        </w:rPr>
        <w:t xml:space="preserve">Aegle </w:t>
      </w:r>
      <w:proofErr w:type="spellStart"/>
      <w:r w:rsidRPr="00025644">
        <w:rPr>
          <w:rFonts w:ascii="Times New Roman" w:hAnsi="Times New Roman" w:cs="Times New Roman"/>
          <w:i/>
          <w:iCs/>
          <w:sz w:val="24"/>
          <w:szCs w:val="24"/>
        </w:rPr>
        <w:t>marmelos</w:t>
      </w:r>
      <w:proofErr w:type="spellEnd"/>
      <w:r w:rsidRPr="00025644">
        <w:rPr>
          <w:rFonts w:ascii="Times New Roman" w:hAnsi="Times New Roman" w:cs="Times New Roman"/>
          <w:sz w:val="24"/>
          <w:szCs w:val="24"/>
        </w:rPr>
        <w:t xml:space="preserve"> (100 g), </w:t>
      </w:r>
      <w:proofErr w:type="spellStart"/>
      <w:r w:rsidRPr="00025644">
        <w:rPr>
          <w:rFonts w:ascii="Times New Roman" w:hAnsi="Times New Roman" w:cs="Times New Roman"/>
          <w:i/>
          <w:iCs/>
          <w:sz w:val="24"/>
          <w:szCs w:val="24"/>
        </w:rPr>
        <w:t>Murrayakoenigii</w:t>
      </w:r>
      <w:proofErr w:type="spellEnd"/>
      <w:r w:rsidRPr="00025644">
        <w:rPr>
          <w:rFonts w:ascii="Times New Roman" w:hAnsi="Times New Roman" w:cs="Times New Roman"/>
          <w:sz w:val="24"/>
          <w:szCs w:val="24"/>
        </w:rPr>
        <w:t xml:space="preserve"> (100 g), and </w:t>
      </w:r>
      <w:proofErr w:type="spellStart"/>
      <w:r w:rsidRPr="00025644">
        <w:rPr>
          <w:rFonts w:ascii="Times New Roman" w:hAnsi="Times New Roman" w:cs="Times New Roman"/>
          <w:i/>
          <w:iCs/>
          <w:sz w:val="24"/>
          <w:szCs w:val="24"/>
        </w:rPr>
        <w:t>Moringa</w:t>
      </w:r>
      <w:proofErr w:type="spellEnd"/>
      <w:r w:rsidRPr="00025644">
        <w:rPr>
          <w:rFonts w:ascii="Times New Roman" w:hAnsi="Times New Roman" w:cs="Times New Roman"/>
          <w:i/>
          <w:iCs/>
          <w:sz w:val="24"/>
          <w:szCs w:val="24"/>
        </w:rPr>
        <w:t xml:space="preserve"> </w:t>
      </w:r>
      <w:proofErr w:type="spellStart"/>
      <w:r w:rsidRPr="00025644">
        <w:rPr>
          <w:rFonts w:ascii="Times New Roman" w:hAnsi="Times New Roman" w:cs="Times New Roman"/>
          <w:i/>
          <w:iCs/>
          <w:sz w:val="24"/>
          <w:szCs w:val="24"/>
        </w:rPr>
        <w:t>oleifera</w:t>
      </w:r>
      <w:proofErr w:type="spellEnd"/>
      <w:r w:rsidRPr="00025644">
        <w:rPr>
          <w:rFonts w:ascii="Times New Roman" w:hAnsi="Times New Roman" w:cs="Times New Roman"/>
          <w:sz w:val="24"/>
          <w:szCs w:val="24"/>
        </w:rPr>
        <w:t xml:space="preserve"> (50 g), </w:t>
      </w:r>
      <w:proofErr w:type="gramStart"/>
      <w:r w:rsidRPr="00025644">
        <w:rPr>
          <w:rFonts w:ascii="Times New Roman" w:hAnsi="Times New Roman" w:cs="Times New Roman"/>
          <w:sz w:val="24"/>
          <w:szCs w:val="24"/>
        </w:rPr>
        <w:t>total</w:t>
      </w:r>
      <w:proofErr w:type="gramEnd"/>
      <w:r w:rsidRPr="00025644">
        <w:rPr>
          <w:rFonts w:ascii="Times New Roman" w:hAnsi="Times New Roman" w:cs="Times New Roman"/>
          <w:sz w:val="24"/>
          <w:szCs w:val="24"/>
        </w:rPr>
        <w:t xml:space="preserve"> 250 g per animal per day. Group 2 </w:t>
      </w:r>
      <w:proofErr w:type="gramStart"/>
      <w:r w:rsidRPr="00025644">
        <w:rPr>
          <w:rFonts w:ascii="Times New Roman" w:hAnsi="Times New Roman" w:cs="Times New Roman"/>
          <w:sz w:val="24"/>
          <w:szCs w:val="24"/>
        </w:rPr>
        <w:t>was provided</w:t>
      </w:r>
      <w:proofErr w:type="gramEnd"/>
      <w:r w:rsidRPr="00025644">
        <w:rPr>
          <w:rFonts w:ascii="Times New Roman" w:hAnsi="Times New Roman" w:cs="Times New Roman"/>
          <w:sz w:val="24"/>
          <w:szCs w:val="24"/>
        </w:rPr>
        <w:t xml:space="preserve"> with the basal diet supplemented with an area-specific mineral mixture (AAUVETMIN) at a daily dose of 50 g per animal. Group 3 </w:t>
      </w:r>
      <w:proofErr w:type="gramStart"/>
      <w:r w:rsidRPr="00025644">
        <w:rPr>
          <w:rFonts w:ascii="Times New Roman" w:hAnsi="Times New Roman" w:cs="Times New Roman"/>
          <w:sz w:val="24"/>
          <w:szCs w:val="24"/>
        </w:rPr>
        <w:t>was given</w:t>
      </w:r>
      <w:proofErr w:type="gramEnd"/>
      <w:r w:rsidRPr="00025644">
        <w:rPr>
          <w:rFonts w:ascii="Times New Roman" w:hAnsi="Times New Roman" w:cs="Times New Roman"/>
          <w:sz w:val="24"/>
          <w:szCs w:val="24"/>
        </w:rPr>
        <w:t xml:space="preserve"> both the </w:t>
      </w:r>
      <w:proofErr w:type="spellStart"/>
      <w:r w:rsidRPr="00025644">
        <w:rPr>
          <w:rFonts w:ascii="Times New Roman" w:hAnsi="Times New Roman" w:cs="Times New Roman"/>
          <w:sz w:val="24"/>
          <w:szCs w:val="24"/>
        </w:rPr>
        <w:t>polyherbal</w:t>
      </w:r>
      <w:proofErr w:type="spellEnd"/>
      <w:r w:rsidRPr="00025644">
        <w:rPr>
          <w:rFonts w:ascii="Times New Roman" w:hAnsi="Times New Roman" w:cs="Times New Roman"/>
          <w:sz w:val="24"/>
          <w:szCs w:val="24"/>
        </w:rPr>
        <w:t xml:space="preserve"> mixture (250 g/day) and the mineral mixture (50 g/day) in addition to the basal diet. The supplementation in all treatment groups continued for 30 days or until the onset of </w:t>
      </w:r>
      <w:proofErr w:type="spellStart"/>
      <w:r w:rsidRPr="00025644">
        <w:rPr>
          <w:rFonts w:ascii="Times New Roman" w:hAnsi="Times New Roman" w:cs="Times New Roman"/>
          <w:sz w:val="24"/>
          <w:szCs w:val="24"/>
        </w:rPr>
        <w:t>estrus</w:t>
      </w:r>
      <w:proofErr w:type="spellEnd"/>
      <w:r w:rsidRPr="00025644">
        <w:rPr>
          <w:rFonts w:ascii="Times New Roman" w:hAnsi="Times New Roman" w:cs="Times New Roman"/>
          <w:sz w:val="24"/>
          <w:szCs w:val="24"/>
        </w:rPr>
        <w:t xml:space="preserve">, whichever occurred first. The effectiveness of the supplementation </w:t>
      </w:r>
      <w:proofErr w:type="gramStart"/>
      <w:r w:rsidRPr="00025644">
        <w:rPr>
          <w:rFonts w:ascii="Times New Roman" w:hAnsi="Times New Roman" w:cs="Times New Roman"/>
          <w:sz w:val="24"/>
          <w:szCs w:val="24"/>
        </w:rPr>
        <w:t>was assessed</w:t>
      </w:r>
      <w:proofErr w:type="gramEnd"/>
      <w:r w:rsidRPr="00025644">
        <w:rPr>
          <w:rFonts w:ascii="Times New Roman" w:hAnsi="Times New Roman" w:cs="Times New Roman"/>
          <w:sz w:val="24"/>
          <w:szCs w:val="24"/>
        </w:rPr>
        <w:t xml:space="preserve"> based on </w:t>
      </w:r>
      <w:proofErr w:type="spellStart"/>
      <w:r w:rsidRPr="00025644">
        <w:rPr>
          <w:rFonts w:ascii="Times New Roman" w:hAnsi="Times New Roman" w:cs="Times New Roman"/>
          <w:sz w:val="24"/>
          <w:szCs w:val="24"/>
        </w:rPr>
        <w:t>estrus</w:t>
      </w:r>
      <w:proofErr w:type="spellEnd"/>
      <w:r w:rsidRPr="00025644">
        <w:rPr>
          <w:rFonts w:ascii="Times New Roman" w:hAnsi="Times New Roman" w:cs="Times New Roman"/>
          <w:sz w:val="24"/>
          <w:szCs w:val="24"/>
        </w:rPr>
        <w:t xml:space="preserve"> induction, pregnancy establishment, and overall reproductive performance. Pregnancy diagnosis </w:t>
      </w:r>
      <w:proofErr w:type="gramStart"/>
      <w:r w:rsidRPr="00025644">
        <w:rPr>
          <w:rFonts w:ascii="Times New Roman" w:hAnsi="Times New Roman" w:cs="Times New Roman"/>
          <w:sz w:val="24"/>
          <w:szCs w:val="24"/>
        </w:rPr>
        <w:t>was carried out</w:t>
      </w:r>
      <w:proofErr w:type="gramEnd"/>
      <w:r w:rsidRPr="00025644">
        <w:rPr>
          <w:rFonts w:ascii="Times New Roman" w:hAnsi="Times New Roman" w:cs="Times New Roman"/>
          <w:sz w:val="24"/>
          <w:szCs w:val="24"/>
        </w:rPr>
        <w:t xml:space="preserve"> through rectal palpation 60 days after artificial insemination (AI).</w:t>
      </w:r>
    </w:p>
    <w:p w:rsidR="00FA46CD" w:rsidRPr="005D5AF3" w:rsidRDefault="00FA46CD"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2.5 Blood Collection, Serum Separation Methodology </w:t>
      </w:r>
    </w:p>
    <w:p w:rsidR="00FA46CD" w:rsidRPr="005D5AF3" w:rsidRDefault="00FA46CD"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2.5.1 Blood Collection Procedure</w:t>
      </w:r>
    </w:p>
    <w:p w:rsidR="00FA46CD" w:rsidRPr="005D5AF3" w:rsidRDefault="006933CF" w:rsidP="006933CF">
      <w:pPr>
        <w:tabs>
          <w:tab w:val="left" w:pos="0"/>
        </w:tabs>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ab/>
      </w:r>
      <w:r w:rsidR="00FA46CD" w:rsidRPr="00FA46CD">
        <w:rPr>
          <w:rFonts w:ascii="Times New Roman" w:hAnsi="Times New Roman" w:cs="Times New Roman"/>
          <w:sz w:val="24"/>
          <w:szCs w:val="24"/>
        </w:rPr>
        <w:t xml:space="preserve">Blood samples </w:t>
      </w:r>
      <w:proofErr w:type="gramStart"/>
      <w:r w:rsidR="00FA46CD" w:rsidRPr="00FA46CD">
        <w:rPr>
          <w:rFonts w:ascii="Times New Roman" w:hAnsi="Times New Roman" w:cs="Times New Roman"/>
          <w:sz w:val="24"/>
          <w:szCs w:val="24"/>
        </w:rPr>
        <w:t>were collected</w:t>
      </w:r>
      <w:proofErr w:type="gramEnd"/>
      <w:r w:rsidR="00FA46CD" w:rsidRPr="00FA46CD">
        <w:rPr>
          <w:rFonts w:ascii="Times New Roman" w:hAnsi="Times New Roman" w:cs="Times New Roman"/>
          <w:sz w:val="24"/>
          <w:szCs w:val="24"/>
        </w:rPr>
        <w:t xml:space="preserve"> weekly from the cattle following supplementation, using the jugular vein as the sampling site. Around </w:t>
      </w:r>
      <w:r w:rsidRPr="005D5AF3">
        <w:rPr>
          <w:rFonts w:ascii="Times New Roman" w:hAnsi="Times New Roman" w:cs="Times New Roman"/>
          <w:sz w:val="24"/>
          <w:szCs w:val="24"/>
        </w:rPr>
        <w:t>10</w:t>
      </w:r>
      <w:r w:rsidR="00FA46CD" w:rsidRPr="00FA46CD">
        <w:rPr>
          <w:rFonts w:ascii="Times New Roman" w:hAnsi="Times New Roman" w:cs="Times New Roman"/>
          <w:sz w:val="24"/>
          <w:szCs w:val="24"/>
        </w:rPr>
        <w:t xml:space="preserve"> ml of venous blood </w:t>
      </w:r>
      <w:proofErr w:type="gramStart"/>
      <w:r w:rsidR="00FA46CD" w:rsidRPr="00FA46CD">
        <w:rPr>
          <w:rFonts w:ascii="Times New Roman" w:hAnsi="Times New Roman" w:cs="Times New Roman"/>
          <w:sz w:val="24"/>
          <w:szCs w:val="24"/>
        </w:rPr>
        <w:t>was drawn</w:t>
      </w:r>
      <w:proofErr w:type="gramEnd"/>
      <w:r w:rsidR="00FA46CD" w:rsidRPr="00FA46CD">
        <w:rPr>
          <w:rFonts w:ascii="Times New Roman" w:hAnsi="Times New Roman" w:cs="Times New Roman"/>
          <w:sz w:val="24"/>
          <w:szCs w:val="24"/>
        </w:rPr>
        <w:t xml:space="preserve"> using a sterile 18-gauge needle and transferred into vacutainer tubes without anticoagulant. The tubes were gently inverted to mix, </w:t>
      </w:r>
      <w:proofErr w:type="gramStart"/>
      <w:r w:rsidR="00FA46CD" w:rsidRPr="00FA46CD">
        <w:rPr>
          <w:rFonts w:ascii="Times New Roman" w:hAnsi="Times New Roman" w:cs="Times New Roman"/>
          <w:sz w:val="24"/>
          <w:szCs w:val="24"/>
        </w:rPr>
        <w:t>then</w:t>
      </w:r>
      <w:proofErr w:type="gramEnd"/>
      <w:r w:rsidR="00FA46CD" w:rsidRPr="00FA46CD">
        <w:rPr>
          <w:rFonts w:ascii="Times New Roman" w:hAnsi="Times New Roman" w:cs="Times New Roman"/>
          <w:sz w:val="24"/>
          <w:szCs w:val="24"/>
        </w:rPr>
        <w:t xml:space="preserve"> left to clot before being centrifuged at 3000 rpm for 10–15 minutes to separate the serum. The clear serum </w:t>
      </w:r>
      <w:proofErr w:type="gramStart"/>
      <w:r w:rsidR="00FA46CD" w:rsidRPr="00FA46CD">
        <w:rPr>
          <w:rFonts w:ascii="Times New Roman" w:hAnsi="Times New Roman" w:cs="Times New Roman"/>
          <w:sz w:val="24"/>
          <w:szCs w:val="24"/>
        </w:rPr>
        <w:t>was carefully extracted</w:t>
      </w:r>
      <w:proofErr w:type="gramEnd"/>
      <w:r w:rsidR="00FA46CD" w:rsidRPr="00FA46CD">
        <w:rPr>
          <w:rFonts w:ascii="Times New Roman" w:hAnsi="Times New Roman" w:cs="Times New Roman"/>
          <w:sz w:val="24"/>
          <w:szCs w:val="24"/>
        </w:rPr>
        <w:t xml:space="preserve"> using a sterile micropipette and stored in </w:t>
      </w:r>
      <w:proofErr w:type="spellStart"/>
      <w:r w:rsidR="00FA46CD" w:rsidRPr="00FA46CD">
        <w:rPr>
          <w:rFonts w:ascii="Times New Roman" w:hAnsi="Times New Roman" w:cs="Times New Roman"/>
          <w:sz w:val="24"/>
          <w:szCs w:val="24"/>
        </w:rPr>
        <w:t>cryovials</w:t>
      </w:r>
      <w:proofErr w:type="spellEnd"/>
      <w:r w:rsidR="00FA46CD" w:rsidRPr="00FA46CD">
        <w:rPr>
          <w:rFonts w:ascii="Times New Roman" w:hAnsi="Times New Roman" w:cs="Times New Roman"/>
          <w:sz w:val="24"/>
          <w:szCs w:val="24"/>
        </w:rPr>
        <w:t xml:space="preserve"> at -20°C for subsequent biochemical and </w:t>
      </w:r>
      <w:r w:rsidR="00FA46CD" w:rsidRPr="005D5AF3">
        <w:rPr>
          <w:rFonts w:ascii="Times New Roman" w:hAnsi="Times New Roman" w:cs="Times New Roman"/>
          <w:sz w:val="24"/>
          <w:szCs w:val="24"/>
        </w:rPr>
        <w:t xml:space="preserve">mineral </w:t>
      </w:r>
      <w:r w:rsidR="00FA46CD" w:rsidRPr="00FA46CD">
        <w:rPr>
          <w:rFonts w:ascii="Times New Roman" w:hAnsi="Times New Roman" w:cs="Times New Roman"/>
          <w:sz w:val="24"/>
          <w:szCs w:val="24"/>
        </w:rPr>
        <w:t xml:space="preserve">analyses. </w:t>
      </w:r>
    </w:p>
    <w:p w:rsidR="00FA46CD" w:rsidRPr="005D5AF3" w:rsidRDefault="00FA46CD" w:rsidP="006933CF">
      <w:pPr>
        <w:tabs>
          <w:tab w:val="left" w:pos="0"/>
        </w:tabs>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2.6 Statistical Analysis</w:t>
      </w:r>
    </w:p>
    <w:p w:rsidR="00FA46CD" w:rsidRPr="005D5AF3" w:rsidRDefault="00FA46CD"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lastRenderedPageBreak/>
        <w:tab/>
        <w:t xml:space="preserve">The data were </w:t>
      </w:r>
      <w:proofErr w:type="spellStart"/>
      <w:r w:rsidRPr="005D5AF3">
        <w:rPr>
          <w:rFonts w:ascii="Times New Roman" w:hAnsi="Times New Roman" w:cs="Times New Roman"/>
          <w:sz w:val="24"/>
          <w:szCs w:val="24"/>
        </w:rPr>
        <w:t>analyzed</w:t>
      </w:r>
      <w:proofErr w:type="spellEnd"/>
      <w:r w:rsidRPr="005D5AF3">
        <w:rPr>
          <w:rFonts w:ascii="Times New Roman" w:hAnsi="Times New Roman" w:cs="Times New Roman"/>
          <w:sz w:val="24"/>
          <w:szCs w:val="24"/>
        </w:rPr>
        <w:t xml:space="preserve"> using SPSS software, with comparisons between groups performed through two-way ANOVA. A p&lt; 0.05 </w:t>
      </w:r>
      <w:proofErr w:type="gramStart"/>
      <w:r w:rsidRPr="005D5AF3">
        <w:rPr>
          <w:rFonts w:ascii="Times New Roman" w:hAnsi="Times New Roman" w:cs="Times New Roman"/>
          <w:sz w:val="24"/>
          <w:szCs w:val="24"/>
        </w:rPr>
        <w:t>was considered</w:t>
      </w:r>
      <w:proofErr w:type="gramEnd"/>
      <w:r w:rsidRPr="005D5AF3">
        <w:rPr>
          <w:rFonts w:ascii="Times New Roman" w:hAnsi="Times New Roman" w:cs="Times New Roman"/>
          <w:sz w:val="24"/>
          <w:szCs w:val="24"/>
        </w:rPr>
        <w:t xml:space="preserve"> statistically significant.</w:t>
      </w:r>
    </w:p>
    <w:p w:rsidR="000F6080" w:rsidRPr="005D5AF3" w:rsidRDefault="006933CF" w:rsidP="006933CF">
      <w:pPr>
        <w:spacing w:line="360" w:lineRule="auto"/>
        <w:jc w:val="both"/>
        <w:rPr>
          <w:rFonts w:ascii="Times New Roman" w:hAnsi="Times New Roman" w:cs="Times New Roman"/>
          <w:b/>
          <w:bCs/>
          <w:sz w:val="24"/>
          <w:szCs w:val="24"/>
          <w:lang w:val="en-US"/>
        </w:rPr>
      </w:pPr>
      <w:proofErr w:type="gramStart"/>
      <w:r w:rsidRPr="005D5AF3">
        <w:rPr>
          <w:rFonts w:ascii="Times New Roman" w:hAnsi="Times New Roman" w:cs="Times New Roman"/>
          <w:b/>
          <w:bCs/>
          <w:sz w:val="24"/>
          <w:szCs w:val="24"/>
          <w:lang w:val="en-US"/>
        </w:rPr>
        <w:t>3.</w:t>
      </w:r>
      <w:r w:rsidR="000F6080" w:rsidRPr="005D5AF3">
        <w:rPr>
          <w:rFonts w:ascii="Times New Roman" w:hAnsi="Times New Roman" w:cs="Times New Roman"/>
          <w:b/>
          <w:bCs/>
          <w:sz w:val="24"/>
          <w:szCs w:val="24"/>
          <w:lang w:val="en-US"/>
        </w:rPr>
        <w:t>Results</w:t>
      </w:r>
      <w:proofErr w:type="gramEnd"/>
      <w:r w:rsidR="000F6080" w:rsidRPr="005D5AF3">
        <w:rPr>
          <w:rFonts w:ascii="Times New Roman" w:hAnsi="Times New Roman" w:cs="Times New Roman"/>
          <w:b/>
          <w:bCs/>
          <w:sz w:val="24"/>
          <w:szCs w:val="24"/>
          <w:lang w:val="en-US"/>
        </w:rPr>
        <w:t xml:space="preserve"> and discussion </w:t>
      </w:r>
    </w:p>
    <w:p w:rsidR="00FA46CD" w:rsidRPr="00FA46CD" w:rsidRDefault="006933CF"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3.1</w:t>
      </w:r>
      <w:r w:rsidR="00FA46CD" w:rsidRPr="00FA46CD">
        <w:rPr>
          <w:rFonts w:ascii="Times New Roman" w:hAnsi="Times New Roman" w:cs="Times New Roman"/>
          <w:b/>
          <w:bCs/>
          <w:sz w:val="24"/>
          <w:szCs w:val="24"/>
        </w:rPr>
        <w:t xml:space="preserve">Qualitative Phytochemical Screening of </w:t>
      </w:r>
      <w:proofErr w:type="spellStart"/>
      <w:r w:rsidR="00FA46CD" w:rsidRPr="00FA46CD">
        <w:rPr>
          <w:rFonts w:ascii="Times New Roman" w:hAnsi="Times New Roman" w:cs="Times New Roman"/>
          <w:b/>
          <w:bCs/>
          <w:i/>
          <w:iCs/>
          <w:sz w:val="24"/>
          <w:szCs w:val="24"/>
        </w:rPr>
        <w:t>Murrayakoenigii</w:t>
      </w:r>
      <w:proofErr w:type="spellEnd"/>
      <w:r w:rsidR="00FA46CD" w:rsidRPr="00FA46CD">
        <w:rPr>
          <w:rFonts w:ascii="Times New Roman" w:hAnsi="Times New Roman" w:cs="Times New Roman"/>
          <w:b/>
          <w:bCs/>
          <w:sz w:val="24"/>
          <w:szCs w:val="24"/>
        </w:rPr>
        <w:t xml:space="preserve">, </w:t>
      </w:r>
      <w:r w:rsidR="00FA46CD" w:rsidRPr="00FA46CD">
        <w:rPr>
          <w:rFonts w:ascii="Times New Roman" w:hAnsi="Times New Roman" w:cs="Times New Roman"/>
          <w:b/>
          <w:bCs/>
          <w:i/>
          <w:iCs/>
          <w:sz w:val="24"/>
          <w:szCs w:val="24"/>
        </w:rPr>
        <w:t xml:space="preserve">Aegle </w:t>
      </w:r>
      <w:proofErr w:type="spellStart"/>
      <w:r w:rsidR="00FA46CD" w:rsidRPr="00FA46CD">
        <w:rPr>
          <w:rFonts w:ascii="Times New Roman" w:hAnsi="Times New Roman" w:cs="Times New Roman"/>
          <w:b/>
          <w:bCs/>
          <w:i/>
          <w:iCs/>
          <w:sz w:val="24"/>
          <w:szCs w:val="24"/>
        </w:rPr>
        <w:t>marmelos</w:t>
      </w:r>
      <w:proofErr w:type="spellEnd"/>
      <w:r w:rsidR="00FA46CD" w:rsidRPr="00FA46CD">
        <w:rPr>
          <w:rFonts w:ascii="Times New Roman" w:hAnsi="Times New Roman" w:cs="Times New Roman"/>
          <w:b/>
          <w:bCs/>
          <w:i/>
          <w:iCs/>
          <w:sz w:val="24"/>
          <w:szCs w:val="24"/>
        </w:rPr>
        <w:t>,</w:t>
      </w:r>
      <w:r w:rsidR="00FA46CD" w:rsidRPr="00FA46CD">
        <w:rPr>
          <w:rFonts w:ascii="Times New Roman" w:hAnsi="Times New Roman" w:cs="Times New Roman"/>
          <w:b/>
          <w:bCs/>
          <w:sz w:val="24"/>
          <w:szCs w:val="24"/>
        </w:rPr>
        <w:t xml:space="preserve"> and </w:t>
      </w:r>
      <w:proofErr w:type="spellStart"/>
      <w:r w:rsidR="00FA46CD" w:rsidRPr="00FA46CD">
        <w:rPr>
          <w:rFonts w:ascii="Times New Roman" w:hAnsi="Times New Roman" w:cs="Times New Roman"/>
          <w:b/>
          <w:bCs/>
          <w:i/>
          <w:iCs/>
          <w:sz w:val="24"/>
          <w:szCs w:val="24"/>
        </w:rPr>
        <w:t>Moringa</w:t>
      </w:r>
      <w:proofErr w:type="spellEnd"/>
      <w:r w:rsidR="00FA46CD" w:rsidRPr="00FA46CD">
        <w:rPr>
          <w:rFonts w:ascii="Times New Roman" w:hAnsi="Times New Roman" w:cs="Times New Roman"/>
          <w:b/>
          <w:bCs/>
          <w:i/>
          <w:iCs/>
          <w:sz w:val="24"/>
          <w:szCs w:val="24"/>
        </w:rPr>
        <w:t xml:space="preserve"> </w:t>
      </w:r>
      <w:proofErr w:type="spellStart"/>
      <w:r w:rsidR="00FA46CD" w:rsidRPr="00FA46CD">
        <w:rPr>
          <w:rFonts w:ascii="Times New Roman" w:hAnsi="Times New Roman" w:cs="Times New Roman"/>
          <w:b/>
          <w:bCs/>
          <w:i/>
          <w:iCs/>
          <w:sz w:val="24"/>
          <w:szCs w:val="24"/>
        </w:rPr>
        <w:t>oleifera</w:t>
      </w:r>
      <w:r w:rsidR="00056CA8" w:rsidRPr="005D5AF3">
        <w:rPr>
          <w:rFonts w:ascii="Times New Roman" w:hAnsi="Times New Roman" w:cs="Times New Roman"/>
          <w:b/>
          <w:bCs/>
          <w:sz w:val="24"/>
          <w:szCs w:val="24"/>
        </w:rPr>
        <w:t>leaves</w:t>
      </w:r>
      <w:proofErr w:type="spellEnd"/>
    </w:p>
    <w:p w:rsidR="00DF762A" w:rsidRPr="00DF762A" w:rsidRDefault="00DF762A" w:rsidP="00431E33">
      <w:pPr>
        <w:spacing w:line="360" w:lineRule="auto"/>
        <w:ind w:firstLine="720"/>
        <w:jc w:val="both"/>
        <w:rPr>
          <w:rFonts w:ascii="Times New Roman" w:hAnsi="Times New Roman" w:cs="Times New Roman"/>
          <w:sz w:val="24"/>
          <w:szCs w:val="24"/>
        </w:rPr>
      </w:pPr>
      <w:r w:rsidRPr="00DF762A">
        <w:rPr>
          <w:rFonts w:ascii="Times New Roman" w:hAnsi="Times New Roman" w:cs="Times New Roman"/>
          <w:sz w:val="24"/>
          <w:szCs w:val="24"/>
        </w:rPr>
        <w:t xml:space="preserve">The phytochemical analysis of the herbal powder revealed the presence of phenols, flavonoids, tannins, alkaloids, </w:t>
      </w:r>
      <w:proofErr w:type="spellStart"/>
      <w:r w:rsidRPr="00DF762A">
        <w:rPr>
          <w:rFonts w:ascii="Times New Roman" w:hAnsi="Times New Roman" w:cs="Times New Roman"/>
          <w:sz w:val="24"/>
          <w:szCs w:val="24"/>
        </w:rPr>
        <w:t>terpenoids</w:t>
      </w:r>
      <w:proofErr w:type="spellEnd"/>
      <w:r w:rsidRPr="00DF762A">
        <w:rPr>
          <w:rFonts w:ascii="Times New Roman" w:hAnsi="Times New Roman" w:cs="Times New Roman"/>
          <w:sz w:val="24"/>
          <w:szCs w:val="24"/>
        </w:rPr>
        <w:t xml:space="preserve">, and </w:t>
      </w:r>
      <w:proofErr w:type="spellStart"/>
      <w:r w:rsidRPr="00DF762A">
        <w:rPr>
          <w:rFonts w:ascii="Times New Roman" w:hAnsi="Times New Roman" w:cs="Times New Roman"/>
          <w:sz w:val="24"/>
          <w:szCs w:val="24"/>
        </w:rPr>
        <w:t>saponins</w:t>
      </w:r>
      <w:proofErr w:type="spellEnd"/>
      <w:r w:rsidRPr="00DF762A">
        <w:rPr>
          <w:rFonts w:ascii="Times New Roman" w:hAnsi="Times New Roman" w:cs="Times New Roman"/>
          <w:sz w:val="24"/>
          <w:szCs w:val="24"/>
        </w:rPr>
        <w:t xml:space="preserve">, while glycosides </w:t>
      </w:r>
      <w:proofErr w:type="gramStart"/>
      <w:r w:rsidRPr="00DF762A">
        <w:rPr>
          <w:rFonts w:ascii="Times New Roman" w:hAnsi="Times New Roman" w:cs="Times New Roman"/>
          <w:sz w:val="24"/>
          <w:szCs w:val="24"/>
        </w:rPr>
        <w:t>were not detected</w:t>
      </w:r>
      <w:proofErr w:type="gramEnd"/>
      <w:r w:rsidRPr="00DF762A">
        <w:rPr>
          <w:rFonts w:ascii="Times New Roman" w:hAnsi="Times New Roman" w:cs="Times New Roman"/>
          <w:sz w:val="24"/>
          <w:szCs w:val="24"/>
        </w:rPr>
        <w:t xml:space="preserve"> in any of the samples. These results are consistent with the findings of </w:t>
      </w:r>
      <w:proofErr w:type="spellStart"/>
      <w:r w:rsidR="009955CA">
        <w:rPr>
          <w:rFonts w:ascii="Times New Roman" w:hAnsi="Times New Roman" w:cs="Times New Roman"/>
          <w:sz w:val="24"/>
          <w:szCs w:val="24"/>
        </w:rPr>
        <w:t>Sarma</w:t>
      </w:r>
      <w:proofErr w:type="spellEnd"/>
      <w:r w:rsidR="00431E33" w:rsidRPr="00431E33">
        <w:rPr>
          <w:rFonts w:ascii="Times New Roman" w:hAnsi="Times New Roman" w:cs="Times New Roman"/>
          <w:sz w:val="24"/>
          <w:szCs w:val="24"/>
        </w:rPr>
        <w:t xml:space="preserve"> </w:t>
      </w:r>
      <w:r w:rsidR="00431E33">
        <w:rPr>
          <w:rFonts w:ascii="Times New Roman" w:hAnsi="Times New Roman" w:cs="Times New Roman"/>
          <w:sz w:val="24"/>
          <w:szCs w:val="24"/>
        </w:rPr>
        <w:t xml:space="preserve">et al. (2025) and </w:t>
      </w:r>
      <w:r w:rsidRPr="00DF762A">
        <w:rPr>
          <w:rFonts w:ascii="Times New Roman" w:hAnsi="Times New Roman" w:cs="Times New Roman"/>
          <w:sz w:val="24"/>
          <w:szCs w:val="24"/>
        </w:rPr>
        <w:t xml:space="preserve">Chakma et al. (2024), who observed unsaturated steroids, triterpenes, alkaloids, flavonoids, and tannins in </w:t>
      </w:r>
      <w:proofErr w:type="spellStart"/>
      <w:r w:rsidRPr="00DF762A">
        <w:rPr>
          <w:rFonts w:ascii="Times New Roman" w:hAnsi="Times New Roman" w:cs="Times New Roman"/>
          <w:i/>
          <w:iCs/>
          <w:sz w:val="24"/>
          <w:szCs w:val="24"/>
        </w:rPr>
        <w:t>Murrayakoenigii</w:t>
      </w:r>
      <w:proofErr w:type="spellEnd"/>
      <w:r w:rsidRPr="00DF762A">
        <w:rPr>
          <w:rFonts w:ascii="Times New Roman" w:hAnsi="Times New Roman" w:cs="Times New Roman"/>
          <w:sz w:val="24"/>
          <w:szCs w:val="24"/>
        </w:rPr>
        <w:t xml:space="preserve"> and </w:t>
      </w:r>
      <w:r w:rsidRPr="00DF762A">
        <w:rPr>
          <w:rFonts w:ascii="Times New Roman" w:hAnsi="Times New Roman" w:cs="Times New Roman"/>
          <w:i/>
          <w:iCs/>
          <w:sz w:val="24"/>
          <w:szCs w:val="24"/>
        </w:rPr>
        <w:t xml:space="preserve">Aegle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Likewise, </w:t>
      </w:r>
      <w:proofErr w:type="spellStart"/>
      <w:r w:rsidRPr="00DF762A">
        <w:rPr>
          <w:rFonts w:ascii="Times New Roman" w:hAnsi="Times New Roman" w:cs="Times New Roman"/>
          <w:sz w:val="24"/>
          <w:szCs w:val="24"/>
        </w:rPr>
        <w:t>Dhandapani</w:t>
      </w:r>
      <w:proofErr w:type="spellEnd"/>
      <w:r w:rsidRPr="00DF762A">
        <w:rPr>
          <w:rFonts w:ascii="Times New Roman" w:hAnsi="Times New Roman" w:cs="Times New Roman"/>
          <w:sz w:val="24"/>
          <w:szCs w:val="24"/>
        </w:rPr>
        <w:t xml:space="preserve"> and </w:t>
      </w:r>
      <w:proofErr w:type="spellStart"/>
      <w:r w:rsidRPr="00DF762A">
        <w:rPr>
          <w:rFonts w:ascii="Times New Roman" w:hAnsi="Times New Roman" w:cs="Times New Roman"/>
          <w:sz w:val="24"/>
          <w:szCs w:val="24"/>
        </w:rPr>
        <w:t>Sabna</w:t>
      </w:r>
      <w:proofErr w:type="spellEnd"/>
      <w:r w:rsidRPr="00DF762A">
        <w:rPr>
          <w:rFonts w:ascii="Times New Roman" w:hAnsi="Times New Roman" w:cs="Times New Roman"/>
          <w:sz w:val="24"/>
          <w:szCs w:val="24"/>
        </w:rPr>
        <w:t xml:space="preserve"> (2008) reported the presence of alkaloids, flavonoids, tannins, </w:t>
      </w:r>
      <w:proofErr w:type="spellStart"/>
      <w:r w:rsidRPr="00DF762A">
        <w:rPr>
          <w:rFonts w:ascii="Times New Roman" w:hAnsi="Times New Roman" w:cs="Times New Roman"/>
          <w:sz w:val="24"/>
          <w:szCs w:val="24"/>
        </w:rPr>
        <w:t>saponins</w:t>
      </w:r>
      <w:proofErr w:type="spellEnd"/>
      <w:r w:rsidRPr="00DF762A">
        <w:rPr>
          <w:rFonts w:ascii="Times New Roman" w:hAnsi="Times New Roman" w:cs="Times New Roman"/>
          <w:sz w:val="24"/>
          <w:szCs w:val="24"/>
        </w:rPr>
        <w:t xml:space="preserve">, steroids, and </w:t>
      </w:r>
      <w:proofErr w:type="spellStart"/>
      <w:r w:rsidRPr="00DF762A">
        <w:rPr>
          <w:rFonts w:ascii="Times New Roman" w:hAnsi="Times New Roman" w:cs="Times New Roman"/>
          <w:sz w:val="24"/>
          <w:szCs w:val="24"/>
        </w:rPr>
        <w:t>phlobatannins</w:t>
      </w:r>
      <w:proofErr w:type="spellEnd"/>
      <w:r w:rsidRPr="00DF762A">
        <w:rPr>
          <w:rFonts w:ascii="Times New Roman" w:hAnsi="Times New Roman" w:cs="Times New Roman"/>
          <w:sz w:val="24"/>
          <w:szCs w:val="24"/>
        </w:rPr>
        <w:t xml:space="preserve"> in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leaves. In addition, Gupta et al. (2012) identified alkaloids, glycosides, </w:t>
      </w:r>
      <w:proofErr w:type="spellStart"/>
      <w:r w:rsidRPr="00DF762A">
        <w:rPr>
          <w:rFonts w:ascii="Times New Roman" w:hAnsi="Times New Roman" w:cs="Times New Roman"/>
          <w:sz w:val="24"/>
          <w:szCs w:val="24"/>
        </w:rPr>
        <w:t>terpenoids</w:t>
      </w:r>
      <w:proofErr w:type="spellEnd"/>
      <w:r w:rsidRPr="00DF762A">
        <w:rPr>
          <w:rFonts w:ascii="Times New Roman" w:hAnsi="Times New Roman" w:cs="Times New Roman"/>
          <w:sz w:val="24"/>
          <w:szCs w:val="24"/>
        </w:rPr>
        <w:t xml:space="preserve">, </w:t>
      </w:r>
      <w:proofErr w:type="spellStart"/>
      <w:r w:rsidRPr="00DF762A">
        <w:rPr>
          <w:rFonts w:ascii="Times New Roman" w:hAnsi="Times New Roman" w:cs="Times New Roman"/>
          <w:sz w:val="24"/>
          <w:szCs w:val="24"/>
        </w:rPr>
        <w:t>saponins</w:t>
      </w:r>
      <w:proofErr w:type="spellEnd"/>
      <w:r w:rsidRPr="00DF762A">
        <w:rPr>
          <w:rFonts w:ascii="Times New Roman" w:hAnsi="Times New Roman" w:cs="Times New Roman"/>
          <w:sz w:val="24"/>
          <w:szCs w:val="24"/>
        </w:rPr>
        <w:t xml:space="preserve">, tannins, flavonoids, and steroids in crude extracts of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while </w:t>
      </w:r>
      <w:proofErr w:type="spellStart"/>
      <w:r w:rsidRPr="00DF762A">
        <w:rPr>
          <w:rFonts w:ascii="Times New Roman" w:hAnsi="Times New Roman" w:cs="Times New Roman"/>
          <w:sz w:val="24"/>
          <w:szCs w:val="24"/>
        </w:rPr>
        <w:t>Bristy</w:t>
      </w:r>
      <w:proofErr w:type="spellEnd"/>
      <w:r w:rsidRPr="00DF762A">
        <w:rPr>
          <w:rFonts w:ascii="Times New Roman" w:hAnsi="Times New Roman" w:cs="Times New Roman"/>
          <w:sz w:val="24"/>
          <w:szCs w:val="24"/>
        </w:rPr>
        <w:t xml:space="preserve"> et al. (2017) confirmed the presence of glycosides in various </w:t>
      </w:r>
      <w:r w:rsidRPr="00DF762A">
        <w:rPr>
          <w:rFonts w:ascii="Times New Roman" w:hAnsi="Times New Roman" w:cs="Times New Roman"/>
          <w:i/>
          <w:iCs/>
          <w:sz w:val="24"/>
          <w:szCs w:val="24"/>
        </w:rPr>
        <w:t xml:space="preserve">A. </w:t>
      </w:r>
      <w:proofErr w:type="spellStart"/>
      <w:r w:rsidRPr="00DF762A">
        <w:rPr>
          <w:rFonts w:ascii="Times New Roman" w:hAnsi="Times New Roman" w:cs="Times New Roman"/>
          <w:i/>
          <w:iCs/>
          <w:sz w:val="24"/>
          <w:szCs w:val="24"/>
        </w:rPr>
        <w:t>marmelos</w:t>
      </w:r>
      <w:proofErr w:type="spellEnd"/>
      <w:r w:rsidRPr="00DF762A">
        <w:rPr>
          <w:rFonts w:ascii="Times New Roman" w:hAnsi="Times New Roman" w:cs="Times New Roman"/>
          <w:sz w:val="24"/>
          <w:szCs w:val="24"/>
        </w:rPr>
        <w:t xml:space="preserve"> extracts.</w:t>
      </w:r>
    </w:p>
    <w:p w:rsidR="00DF762A" w:rsidRPr="005D5AF3" w:rsidRDefault="00DF762A" w:rsidP="006933CF">
      <w:pPr>
        <w:spacing w:line="360" w:lineRule="auto"/>
        <w:ind w:left="1170" w:hanging="1170"/>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Table </w:t>
      </w:r>
      <w:r w:rsidR="00056CA8" w:rsidRPr="005D5AF3">
        <w:rPr>
          <w:rFonts w:ascii="Times New Roman" w:hAnsi="Times New Roman" w:cs="Times New Roman"/>
          <w:b/>
          <w:bCs/>
          <w:sz w:val="24"/>
          <w:szCs w:val="24"/>
        </w:rPr>
        <w:t>1</w:t>
      </w:r>
      <w:r w:rsidRPr="005D5AF3">
        <w:rPr>
          <w:rFonts w:ascii="Times New Roman" w:hAnsi="Times New Roman" w:cs="Times New Roman"/>
          <w:b/>
          <w:bCs/>
          <w:sz w:val="24"/>
          <w:szCs w:val="24"/>
        </w:rPr>
        <w:t xml:space="preserve">: PHYTOCHEMICAL ANALYSIS OF </w:t>
      </w:r>
      <w:r w:rsidRPr="005D5AF3">
        <w:rPr>
          <w:rFonts w:ascii="Times New Roman" w:hAnsi="Times New Roman" w:cs="Times New Roman"/>
          <w:b/>
          <w:bCs/>
          <w:i/>
          <w:iCs/>
          <w:sz w:val="24"/>
          <w:szCs w:val="24"/>
        </w:rPr>
        <w:t>MURRAYA KOENIGII</w:t>
      </w:r>
      <w:r w:rsidRPr="005D5AF3">
        <w:rPr>
          <w:rFonts w:ascii="Times New Roman" w:hAnsi="Times New Roman" w:cs="Times New Roman"/>
          <w:b/>
          <w:bCs/>
          <w:sz w:val="24"/>
          <w:szCs w:val="24"/>
        </w:rPr>
        <w:t xml:space="preserve">, </w:t>
      </w:r>
      <w:r w:rsidRPr="005D5AF3">
        <w:rPr>
          <w:rFonts w:ascii="Times New Roman" w:hAnsi="Times New Roman" w:cs="Times New Roman"/>
          <w:b/>
          <w:bCs/>
          <w:i/>
          <w:iCs/>
          <w:sz w:val="24"/>
          <w:szCs w:val="24"/>
        </w:rPr>
        <w:t>AEGLE MARMELOS</w:t>
      </w:r>
      <w:r w:rsidRPr="005D5AF3">
        <w:rPr>
          <w:rFonts w:ascii="Times New Roman" w:hAnsi="Times New Roman" w:cs="Times New Roman"/>
          <w:b/>
          <w:bCs/>
          <w:sz w:val="24"/>
          <w:szCs w:val="24"/>
        </w:rPr>
        <w:t xml:space="preserve"> AND </w:t>
      </w:r>
      <w:r w:rsidRPr="005D5AF3">
        <w:rPr>
          <w:rFonts w:ascii="Times New Roman" w:hAnsi="Times New Roman" w:cs="Times New Roman"/>
          <w:b/>
          <w:bCs/>
          <w:i/>
          <w:iCs/>
          <w:sz w:val="24"/>
          <w:szCs w:val="24"/>
        </w:rPr>
        <w:t>MORINGA OLEIFERA</w:t>
      </w:r>
      <w:r w:rsidRPr="005D5AF3">
        <w:rPr>
          <w:rFonts w:ascii="Times New Roman" w:hAnsi="Times New Roman" w:cs="Times New Roman"/>
          <w:b/>
          <w:bCs/>
          <w:sz w:val="24"/>
          <w:szCs w:val="24"/>
        </w:rPr>
        <w:t xml:space="preserve"> (QUALITATIVE SCREENING)</w:t>
      </w:r>
    </w:p>
    <w:tbl>
      <w:tblPr>
        <w:tblStyle w:val="TableGrid"/>
        <w:tblW w:w="8838" w:type="dxa"/>
        <w:tblLayout w:type="fixed"/>
        <w:tblLook w:val="04A0" w:firstRow="1" w:lastRow="0" w:firstColumn="1" w:lastColumn="0" w:noHBand="0" w:noVBand="1"/>
      </w:tblPr>
      <w:tblGrid>
        <w:gridCol w:w="1876"/>
        <w:gridCol w:w="2102"/>
        <w:gridCol w:w="1530"/>
        <w:gridCol w:w="1530"/>
        <w:gridCol w:w="1800"/>
      </w:tblGrid>
      <w:tr w:rsidR="005D5AF3" w:rsidRPr="005D5AF3" w:rsidTr="00C05ECC">
        <w:trPr>
          <w:trHeight w:val="710"/>
        </w:trPr>
        <w:tc>
          <w:tcPr>
            <w:tcW w:w="1876" w:type="dxa"/>
            <w:vAlign w:val="center"/>
          </w:tcPr>
          <w:p w:rsidR="00DF762A" w:rsidRPr="005D5AF3" w:rsidRDefault="00DF76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Phytochemicals</w:t>
            </w:r>
          </w:p>
        </w:tc>
        <w:tc>
          <w:tcPr>
            <w:tcW w:w="2102" w:type="dxa"/>
            <w:vAlign w:val="center"/>
          </w:tcPr>
          <w:p w:rsidR="00DF762A" w:rsidRPr="005D5AF3" w:rsidRDefault="00DF762A" w:rsidP="006933CF">
            <w:pPr>
              <w:spacing w:line="360" w:lineRule="auto"/>
              <w:jc w:val="both"/>
              <w:rPr>
                <w:rFonts w:ascii="Times New Roman" w:hAnsi="Times New Roman" w:cs="Times New Roman"/>
                <w:b/>
                <w:bCs/>
                <w:i/>
                <w:iCs/>
                <w:sz w:val="24"/>
                <w:szCs w:val="24"/>
              </w:rPr>
            </w:pPr>
            <w:r w:rsidRPr="005D5AF3">
              <w:rPr>
                <w:rFonts w:ascii="Times New Roman" w:hAnsi="Times New Roman" w:cs="Times New Roman"/>
                <w:b/>
                <w:bCs/>
                <w:sz w:val="24"/>
                <w:szCs w:val="24"/>
              </w:rPr>
              <w:t>Test</w:t>
            </w:r>
          </w:p>
        </w:tc>
        <w:tc>
          <w:tcPr>
            <w:tcW w:w="1530" w:type="dxa"/>
            <w:vAlign w:val="center"/>
          </w:tcPr>
          <w:p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rPr>
              <w:t xml:space="preserve">A. </w:t>
            </w:r>
            <w:proofErr w:type="spellStart"/>
            <w:r w:rsidRPr="005D5AF3">
              <w:rPr>
                <w:rFonts w:ascii="Times New Roman" w:hAnsi="Times New Roman" w:cs="Times New Roman"/>
                <w:b/>
                <w:bCs/>
                <w:i/>
                <w:iCs/>
                <w:sz w:val="24"/>
                <w:szCs w:val="24"/>
              </w:rPr>
              <w:t>marmelos</w:t>
            </w:r>
            <w:proofErr w:type="spellEnd"/>
          </w:p>
        </w:tc>
        <w:tc>
          <w:tcPr>
            <w:tcW w:w="1530" w:type="dxa"/>
            <w:vAlign w:val="center"/>
          </w:tcPr>
          <w:p w:rsidR="00DF762A" w:rsidRPr="005D5AF3" w:rsidRDefault="00DF762A" w:rsidP="006933CF">
            <w:pPr>
              <w:spacing w:line="360" w:lineRule="auto"/>
              <w:jc w:val="both"/>
              <w:rPr>
                <w:rFonts w:ascii="Times New Roman" w:hAnsi="Times New Roman" w:cs="Times New Roman"/>
                <w:b/>
                <w:bCs/>
                <w:i/>
                <w:iCs/>
                <w:sz w:val="24"/>
                <w:szCs w:val="24"/>
                <w:lang w:val="en-US"/>
              </w:rPr>
            </w:pPr>
            <w:r w:rsidRPr="005D5AF3">
              <w:rPr>
                <w:rFonts w:ascii="Times New Roman" w:hAnsi="Times New Roman" w:cs="Times New Roman"/>
                <w:b/>
                <w:bCs/>
                <w:i/>
                <w:iCs/>
                <w:sz w:val="24"/>
                <w:szCs w:val="24"/>
              </w:rPr>
              <w:t xml:space="preserve">M. </w:t>
            </w:r>
            <w:proofErr w:type="spellStart"/>
            <w:r w:rsidRPr="005D5AF3">
              <w:rPr>
                <w:rFonts w:ascii="Times New Roman" w:hAnsi="Times New Roman" w:cs="Times New Roman"/>
                <w:b/>
                <w:bCs/>
                <w:i/>
                <w:iCs/>
                <w:sz w:val="24"/>
                <w:szCs w:val="24"/>
              </w:rPr>
              <w:t>koenigii</w:t>
            </w:r>
            <w:proofErr w:type="spellEnd"/>
          </w:p>
        </w:tc>
        <w:tc>
          <w:tcPr>
            <w:tcW w:w="1800" w:type="dxa"/>
            <w:vAlign w:val="center"/>
          </w:tcPr>
          <w:p w:rsidR="00DF762A" w:rsidRPr="005D5AF3" w:rsidRDefault="00DF762A" w:rsidP="006933CF">
            <w:pPr>
              <w:spacing w:line="360" w:lineRule="auto"/>
              <w:jc w:val="both"/>
              <w:rPr>
                <w:rFonts w:ascii="Times New Roman" w:hAnsi="Times New Roman" w:cs="Times New Roman"/>
                <w:b/>
                <w:bCs/>
                <w:i/>
                <w:iCs/>
                <w:sz w:val="24"/>
                <w:szCs w:val="24"/>
                <w:lang w:val="en-US"/>
              </w:rPr>
            </w:pPr>
            <w:proofErr w:type="spellStart"/>
            <w:r w:rsidRPr="005D5AF3">
              <w:rPr>
                <w:rFonts w:ascii="Times New Roman" w:hAnsi="Times New Roman" w:cs="Times New Roman"/>
                <w:b/>
                <w:bCs/>
                <w:i/>
                <w:iCs/>
                <w:sz w:val="24"/>
                <w:szCs w:val="24"/>
                <w:lang w:val="en-US"/>
              </w:rPr>
              <w:t>Moringa</w:t>
            </w:r>
            <w:proofErr w:type="spellEnd"/>
            <w:r w:rsidRPr="005D5AF3">
              <w:rPr>
                <w:rFonts w:ascii="Times New Roman" w:hAnsi="Times New Roman" w:cs="Times New Roman"/>
                <w:b/>
                <w:bCs/>
                <w:i/>
                <w:iCs/>
                <w:sz w:val="24"/>
                <w:szCs w:val="24"/>
                <w:lang w:val="en-US"/>
              </w:rPr>
              <w:t xml:space="preserve"> </w:t>
            </w:r>
            <w:proofErr w:type="spellStart"/>
            <w:r w:rsidRPr="005D5AF3">
              <w:rPr>
                <w:rFonts w:ascii="Times New Roman" w:hAnsi="Times New Roman" w:cs="Times New Roman"/>
                <w:b/>
                <w:bCs/>
                <w:i/>
                <w:iCs/>
                <w:sz w:val="24"/>
                <w:szCs w:val="24"/>
                <w:lang w:val="en-US"/>
              </w:rPr>
              <w:t>oleifera</w:t>
            </w:r>
            <w:proofErr w:type="spellEnd"/>
          </w:p>
        </w:tc>
      </w:tr>
      <w:tr w:rsidR="005D5AF3" w:rsidRPr="005D5AF3" w:rsidTr="00C05ECC">
        <w:trPr>
          <w:trHeight w:val="440"/>
        </w:trPr>
        <w:tc>
          <w:tcPr>
            <w:tcW w:w="1876" w:type="dxa"/>
            <w:vAlign w:val="center"/>
          </w:tcPr>
          <w:p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Steroids</w:t>
            </w: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Salkowski</w:t>
            </w:r>
            <w:proofErr w:type="spellEnd"/>
            <w:r w:rsidRPr="005D5AF3">
              <w:rPr>
                <w:rFonts w:ascii="Times New Roman" w:hAnsi="Times New Roman" w:cs="Times New Roman"/>
                <w:sz w:val="24"/>
                <w:szCs w:val="24"/>
              </w:rPr>
              <w:t xml:space="preserve"> Test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rsidTr="00C05ECC">
        <w:trPr>
          <w:trHeight w:val="359"/>
        </w:trPr>
        <w:tc>
          <w:tcPr>
            <w:tcW w:w="1876" w:type="dxa"/>
            <w:vMerge w:val="restart"/>
            <w:vAlign w:val="center"/>
          </w:tcPr>
          <w:p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lang w:val="en-US"/>
              </w:rPr>
              <w:t>Alkaloids</w:t>
            </w: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Dragendorff's</w:t>
            </w:r>
            <w:proofErr w:type="spellEnd"/>
            <w:r w:rsidRPr="005D5AF3">
              <w:rPr>
                <w:rFonts w:ascii="Times New Roman" w:hAnsi="Times New Roman" w:cs="Times New Roman"/>
                <w:sz w:val="24"/>
                <w:szCs w:val="24"/>
              </w:rPr>
              <w:t xml:space="preserve"> Test</w:t>
            </w:r>
          </w:p>
        </w:tc>
        <w:tc>
          <w:tcPr>
            <w:tcW w:w="1530" w:type="dxa"/>
            <w:vMerge w:val="restart"/>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Merge w:val="restart"/>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Merge w:val="restart"/>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rsidTr="00C05ECC">
        <w:trPr>
          <w:trHeight w:val="269"/>
        </w:trPr>
        <w:tc>
          <w:tcPr>
            <w:tcW w:w="1876"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Mayers</w:t>
            </w:r>
            <w:proofErr w:type="spellEnd"/>
            <w:r w:rsidRPr="005D5AF3">
              <w:rPr>
                <w:rFonts w:ascii="Times New Roman" w:hAnsi="Times New Roman" w:cs="Times New Roman"/>
                <w:sz w:val="24"/>
                <w:szCs w:val="24"/>
              </w:rPr>
              <w:t xml:space="preserve"> Test</w:t>
            </w:r>
          </w:p>
        </w:tc>
        <w:tc>
          <w:tcPr>
            <w:tcW w:w="153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rsidTr="00C05ECC">
        <w:trPr>
          <w:trHeight w:val="170"/>
        </w:trPr>
        <w:tc>
          <w:tcPr>
            <w:tcW w:w="1876"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Wagner's Test</w:t>
            </w:r>
          </w:p>
        </w:tc>
        <w:tc>
          <w:tcPr>
            <w:tcW w:w="153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rsidTr="00C05ECC">
        <w:trPr>
          <w:trHeight w:val="260"/>
        </w:trPr>
        <w:tc>
          <w:tcPr>
            <w:tcW w:w="1876"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Hager's Test</w:t>
            </w:r>
          </w:p>
        </w:tc>
        <w:tc>
          <w:tcPr>
            <w:tcW w:w="153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153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c>
          <w:tcPr>
            <w:tcW w:w="1800" w:type="dxa"/>
            <w:vMerge/>
            <w:vAlign w:val="center"/>
          </w:tcPr>
          <w:p w:rsidR="00DF762A" w:rsidRPr="005D5AF3" w:rsidRDefault="00DF762A" w:rsidP="006933CF">
            <w:pPr>
              <w:spacing w:line="360" w:lineRule="auto"/>
              <w:jc w:val="both"/>
              <w:rPr>
                <w:rFonts w:ascii="Times New Roman" w:hAnsi="Times New Roman" w:cs="Times New Roman"/>
                <w:sz w:val="24"/>
                <w:szCs w:val="24"/>
                <w:lang w:val="en-US"/>
              </w:rPr>
            </w:pPr>
          </w:p>
        </w:tc>
      </w:tr>
      <w:tr w:rsidR="005D5AF3" w:rsidRPr="005D5AF3" w:rsidTr="00C05ECC">
        <w:trPr>
          <w:trHeight w:val="629"/>
        </w:trPr>
        <w:tc>
          <w:tcPr>
            <w:tcW w:w="1876" w:type="dxa"/>
            <w:vAlign w:val="center"/>
          </w:tcPr>
          <w:p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Tannins</w:t>
            </w: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Ferric Chloride Test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rsidTr="00C05ECC">
        <w:trPr>
          <w:trHeight w:val="17"/>
        </w:trPr>
        <w:tc>
          <w:tcPr>
            <w:tcW w:w="1876" w:type="dxa"/>
            <w:vAlign w:val="center"/>
          </w:tcPr>
          <w:p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Flavonoids</w:t>
            </w: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Ferric Chloride Test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rsidTr="00C05ECC">
        <w:trPr>
          <w:trHeight w:val="341"/>
        </w:trPr>
        <w:tc>
          <w:tcPr>
            <w:tcW w:w="1876" w:type="dxa"/>
            <w:vMerge w:val="restart"/>
            <w:vAlign w:val="center"/>
          </w:tcPr>
          <w:p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Glycosides</w:t>
            </w: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t>Sodium Hydroxide Test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rsidTr="00C05ECC">
        <w:trPr>
          <w:trHeight w:val="431"/>
        </w:trPr>
        <w:tc>
          <w:tcPr>
            <w:tcW w:w="1876" w:type="dxa"/>
            <w:vMerge/>
            <w:vAlign w:val="center"/>
          </w:tcPr>
          <w:p w:rsidR="00DF762A" w:rsidRPr="005D5AF3" w:rsidRDefault="00DF762A" w:rsidP="006933CF">
            <w:pPr>
              <w:spacing w:line="360" w:lineRule="auto"/>
              <w:jc w:val="both"/>
              <w:rPr>
                <w:rFonts w:ascii="Times New Roman" w:hAnsi="Times New Roman" w:cs="Times New Roman"/>
                <w:sz w:val="24"/>
                <w:szCs w:val="24"/>
              </w:rPr>
            </w:pP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Benedicts</w:t>
            </w:r>
            <w:proofErr w:type="spellEnd"/>
            <w:r w:rsidRPr="005D5AF3">
              <w:rPr>
                <w:rFonts w:ascii="Times New Roman" w:hAnsi="Times New Roman" w:cs="Times New Roman"/>
                <w:sz w:val="24"/>
                <w:szCs w:val="24"/>
              </w:rPr>
              <w:t xml:space="preserve"> Test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rsidTr="00C05ECC">
        <w:trPr>
          <w:trHeight w:val="341"/>
        </w:trPr>
        <w:tc>
          <w:tcPr>
            <w:tcW w:w="1876"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lastRenderedPageBreak/>
              <w:t>Triterpenes</w:t>
            </w:r>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rPr>
            </w:pPr>
            <w:proofErr w:type="spellStart"/>
            <w:r w:rsidRPr="005D5AF3">
              <w:rPr>
                <w:rFonts w:ascii="Times New Roman" w:hAnsi="Times New Roman" w:cs="Times New Roman"/>
                <w:sz w:val="24"/>
                <w:szCs w:val="24"/>
              </w:rPr>
              <w:t>Salkowski's</w:t>
            </w:r>
            <w:proofErr w:type="spellEnd"/>
            <w:r w:rsidRPr="005D5AF3">
              <w:rPr>
                <w:rFonts w:ascii="Times New Roman" w:hAnsi="Times New Roman" w:cs="Times New Roman"/>
                <w:sz w:val="24"/>
                <w:szCs w:val="24"/>
              </w:rPr>
              <w:t xml:space="preserve"> Test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r w:rsidR="005D5AF3" w:rsidRPr="005D5AF3" w:rsidTr="00C05ECC">
        <w:trPr>
          <w:trHeight w:val="332"/>
        </w:trPr>
        <w:tc>
          <w:tcPr>
            <w:tcW w:w="1876"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proofErr w:type="spellStart"/>
            <w:r w:rsidRPr="005D5AF3">
              <w:rPr>
                <w:rFonts w:ascii="Times New Roman" w:hAnsi="Times New Roman" w:cs="Times New Roman"/>
                <w:sz w:val="24"/>
                <w:szCs w:val="24"/>
              </w:rPr>
              <w:t>Saponins</w:t>
            </w:r>
            <w:proofErr w:type="spellEnd"/>
          </w:p>
        </w:tc>
        <w:tc>
          <w:tcPr>
            <w:tcW w:w="2102"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rPr>
              <w:t>Foam Test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53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c>
          <w:tcPr>
            <w:tcW w:w="1800" w:type="dxa"/>
            <w:vAlign w:val="center"/>
          </w:tcPr>
          <w:p w:rsidR="00DF762A" w:rsidRPr="005D5AF3" w:rsidRDefault="00DF762A" w:rsidP="006933CF">
            <w:pPr>
              <w:spacing w:line="360" w:lineRule="auto"/>
              <w:jc w:val="both"/>
              <w:rPr>
                <w:rFonts w:ascii="Times New Roman" w:hAnsi="Times New Roman" w:cs="Times New Roman"/>
                <w:sz w:val="24"/>
                <w:szCs w:val="24"/>
                <w:lang w:val="en-US"/>
              </w:rPr>
            </w:pPr>
            <w:r w:rsidRPr="005D5AF3">
              <w:rPr>
                <w:rFonts w:ascii="Times New Roman" w:hAnsi="Times New Roman" w:cs="Times New Roman"/>
                <w:sz w:val="24"/>
                <w:szCs w:val="24"/>
                <w:lang w:val="en-US"/>
              </w:rPr>
              <w:t>+</w:t>
            </w:r>
          </w:p>
        </w:tc>
      </w:tr>
    </w:tbl>
    <w:p w:rsidR="00FA46CD" w:rsidRPr="005D5AF3" w:rsidRDefault="00FA46CD" w:rsidP="006933CF">
      <w:pPr>
        <w:spacing w:line="360" w:lineRule="auto"/>
        <w:jc w:val="both"/>
        <w:rPr>
          <w:rFonts w:ascii="Times New Roman" w:hAnsi="Times New Roman" w:cs="Times New Roman"/>
          <w:b/>
          <w:bCs/>
          <w:sz w:val="24"/>
          <w:szCs w:val="24"/>
          <w:lang w:val="en-US"/>
        </w:rPr>
      </w:pPr>
    </w:p>
    <w:p w:rsidR="000A5545" w:rsidRPr="005D5AF3" w:rsidRDefault="00056CA8"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3.2</w:t>
      </w:r>
      <w:r w:rsidR="000A5545" w:rsidRPr="005D5AF3">
        <w:rPr>
          <w:rFonts w:ascii="Times New Roman" w:hAnsi="Times New Roman" w:cs="Times New Roman"/>
          <w:b/>
          <w:bCs/>
          <w:sz w:val="24"/>
          <w:szCs w:val="24"/>
        </w:rPr>
        <w:t xml:space="preserve"> Serum mineral profile</w:t>
      </w:r>
    </w:p>
    <w:p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t>The serum calcium concentrations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xml:space="preserve">) in heifers subjected to various dietary treatments </w:t>
      </w:r>
      <w:proofErr w:type="gramStart"/>
      <w:r w:rsidRPr="0009040F">
        <w:rPr>
          <w:rFonts w:ascii="Times New Roman" w:hAnsi="Times New Roman" w:cs="Times New Roman"/>
          <w:sz w:val="24"/>
          <w:szCs w:val="24"/>
        </w:rPr>
        <w:t xml:space="preserve">are </w:t>
      </w:r>
      <w:r w:rsidRPr="005D5AF3">
        <w:rPr>
          <w:rFonts w:ascii="Times New Roman" w:hAnsi="Times New Roman" w:cs="Times New Roman"/>
          <w:sz w:val="24"/>
          <w:szCs w:val="24"/>
        </w:rPr>
        <w:t>showed</w:t>
      </w:r>
      <w:proofErr w:type="gramEnd"/>
      <w:r w:rsidRPr="005D5AF3">
        <w:rPr>
          <w:rFonts w:ascii="Times New Roman" w:hAnsi="Times New Roman" w:cs="Times New Roman"/>
          <w:sz w:val="24"/>
          <w:szCs w:val="24"/>
        </w:rPr>
        <w:t xml:space="preserve"> in fig</w:t>
      </w:r>
      <w:r w:rsidR="00056CA8" w:rsidRPr="005D5AF3">
        <w:rPr>
          <w:rFonts w:ascii="Times New Roman" w:hAnsi="Times New Roman" w:cs="Times New Roman"/>
          <w:sz w:val="24"/>
          <w:szCs w:val="24"/>
        </w:rPr>
        <w:t>.1</w:t>
      </w:r>
      <w:r w:rsidRPr="0009040F">
        <w:rPr>
          <w:rFonts w:ascii="Times New Roman" w:hAnsi="Times New Roman" w:cs="Times New Roman"/>
          <w:sz w:val="24"/>
          <w:szCs w:val="24"/>
        </w:rPr>
        <w:t xml:space="preserve">. A significant difference (p &lt; 0.05) </w:t>
      </w:r>
      <w:proofErr w:type="gramStart"/>
      <w:r w:rsidRPr="0009040F">
        <w:rPr>
          <w:rFonts w:ascii="Times New Roman" w:hAnsi="Times New Roman" w:cs="Times New Roman"/>
          <w:sz w:val="24"/>
          <w:szCs w:val="24"/>
        </w:rPr>
        <w:t>was observed</w:t>
      </w:r>
      <w:proofErr w:type="gramEnd"/>
      <w:r w:rsidRPr="0009040F">
        <w:rPr>
          <w:rFonts w:ascii="Times New Roman" w:hAnsi="Times New Roman" w:cs="Times New Roman"/>
          <w:sz w:val="24"/>
          <w:szCs w:val="24"/>
        </w:rPr>
        <w:t xml:space="preserve"> in calcium levels among the groups over time. On day 0, calcium levels ranged from 9.69 ± 0.43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xml:space="preserve"> in Group 3 to 10.26 ± 0.55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xml:space="preserve"> in Group 1, with an overall average of 9.99 ± 0.16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xml:space="preserve">. By day 7, slight variations </w:t>
      </w:r>
      <w:proofErr w:type="gramStart"/>
      <w:r w:rsidRPr="0009040F">
        <w:rPr>
          <w:rFonts w:ascii="Times New Roman" w:hAnsi="Times New Roman" w:cs="Times New Roman"/>
          <w:sz w:val="24"/>
          <w:szCs w:val="24"/>
        </w:rPr>
        <w:t>were noted</w:t>
      </w:r>
      <w:proofErr w:type="gramEnd"/>
      <w:r w:rsidRPr="0009040F">
        <w:rPr>
          <w:rFonts w:ascii="Times New Roman" w:hAnsi="Times New Roman" w:cs="Times New Roman"/>
          <w:sz w:val="24"/>
          <w:szCs w:val="24"/>
        </w:rPr>
        <w:t>, with Group 2 recording the lowest level (9.65 ± 0.10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and Group 1 the highest (9.77 ± 0.57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A gradual increase in calcium concentration was evident by day 14, particularly in Group 3 (10.70 ± 0.43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followed by Group 2 (10.53 ± 0.25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whereas Group 1 showed a minor decline.</w:t>
      </w:r>
    </w:p>
    <w:p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t xml:space="preserve">A </w:t>
      </w:r>
      <w:r w:rsidRPr="005D5AF3">
        <w:rPr>
          <w:rFonts w:ascii="Times New Roman" w:hAnsi="Times New Roman" w:cs="Times New Roman"/>
          <w:sz w:val="24"/>
          <w:szCs w:val="24"/>
        </w:rPr>
        <w:t xml:space="preserve">significantly high </w:t>
      </w:r>
      <w:r w:rsidRPr="0009040F">
        <w:rPr>
          <w:rFonts w:ascii="Times New Roman" w:hAnsi="Times New Roman" w:cs="Times New Roman"/>
          <w:sz w:val="24"/>
          <w:szCs w:val="24"/>
        </w:rPr>
        <w:t>(p &lt; 0.05) was observed on day 21, where Group 3 reached the highest calcium level (11.57 ± 0.39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xml:space="preserve">), with Group </w:t>
      </w:r>
      <w:proofErr w:type="gramStart"/>
      <w:r w:rsidRPr="0009040F">
        <w:rPr>
          <w:rFonts w:ascii="Times New Roman" w:hAnsi="Times New Roman" w:cs="Times New Roman"/>
          <w:sz w:val="24"/>
          <w:szCs w:val="24"/>
        </w:rPr>
        <w:t>1</w:t>
      </w:r>
      <w:proofErr w:type="gramEnd"/>
      <w:r w:rsidRPr="0009040F">
        <w:rPr>
          <w:rFonts w:ascii="Times New Roman" w:hAnsi="Times New Roman" w:cs="Times New Roman"/>
          <w:sz w:val="24"/>
          <w:szCs w:val="24"/>
        </w:rPr>
        <w:t xml:space="preserve"> following closely (11.18 ± 0.18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On day 28, calcium levels appeared to stabilize, with Group 3 again showing the highest value (11.56 ± 0.15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xml:space="preserve">), and Group </w:t>
      </w:r>
      <w:proofErr w:type="gramStart"/>
      <w:r w:rsidRPr="0009040F">
        <w:rPr>
          <w:rFonts w:ascii="Times New Roman" w:hAnsi="Times New Roman" w:cs="Times New Roman"/>
          <w:sz w:val="24"/>
          <w:szCs w:val="24"/>
        </w:rPr>
        <w:t>2</w:t>
      </w:r>
      <w:proofErr w:type="gramEnd"/>
      <w:r w:rsidRPr="0009040F">
        <w:rPr>
          <w:rFonts w:ascii="Times New Roman" w:hAnsi="Times New Roman" w:cs="Times New Roman"/>
          <w:sz w:val="24"/>
          <w:szCs w:val="24"/>
        </w:rPr>
        <w:t xml:space="preserve"> (11.08 ± 0.07 mg/</w:t>
      </w:r>
      <w:proofErr w:type="spellStart"/>
      <w:r w:rsidRPr="0009040F">
        <w:rPr>
          <w:rFonts w:ascii="Times New Roman" w:hAnsi="Times New Roman" w:cs="Times New Roman"/>
          <w:sz w:val="24"/>
          <w:szCs w:val="24"/>
        </w:rPr>
        <w:t>dL</w:t>
      </w:r>
      <w:proofErr w:type="spellEnd"/>
      <w:r w:rsidRPr="0009040F">
        <w:rPr>
          <w:rFonts w:ascii="Times New Roman" w:hAnsi="Times New Roman" w:cs="Times New Roman"/>
          <w:sz w:val="24"/>
          <w:szCs w:val="24"/>
        </w:rPr>
        <w:t>) trailing behind.</w:t>
      </w:r>
    </w:p>
    <w:p w:rsidR="0009040F" w:rsidRPr="0009040F" w:rsidRDefault="0009040F" w:rsidP="006933CF">
      <w:pPr>
        <w:spacing w:line="360" w:lineRule="auto"/>
        <w:ind w:firstLine="720"/>
        <w:jc w:val="both"/>
        <w:rPr>
          <w:rFonts w:ascii="Times New Roman" w:hAnsi="Times New Roman" w:cs="Times New Roman"/>
          <w:sz w:val="24"/>
          <w:szCs w:val="24"/>
        </w:rPr>
      </w:pPr>
      <w:r w:rsidRPr="0009040F">
        <w:rPr>
          <w:rFonts w:ascii="Times New Roman" w:hAnsi="Times New Roman" w:cs="Times New Roman"/>
          <w:sz w:val="24"/>
          <w:szCs w:val="24"/>
        </w:rPr>
        <w:t xml:space="preserve">Though all groups experienced some degree of fluctuation, Group 3 (receiving both </w:t>
      </w:r>
      <w:proofErr w:type="spellStart"/>
      <w:r w:rsidRPr="0009040F">
        <w:rPr>
          <w:rFonts w:ascii="Times New Roman" w:hAnsi="Times New Roman" w:cs="Times New Roman"/>
          <w:sz w:val="24"/>
          <w:szCs w:val="24"/>
        </w:rPr>
        <w:t>polyherbal</w:t>
      </w:r>
      <w:proofErr w:type="spellEnd"/>
      <w:r w:rsidRPr="0009040F">
        <w:rPr>
          <w:rFonts w:ascii="Times New Roman" w:hAnsi="Times New Roman" w:cs="Times New Roman"/>
          <w:sz w:val="24"/>
          <w:szCs w:val="24"/>
        </w:rPr>
        <w:t xml:space="preserve"> and mineral supplementation) consistently maintained the highest calcium levels, especially on days 21 and 28, suggesting a synergistic interaction between the supplements. Group 1 (</w:t>
      </w:r>
      <w:proofErr w:type="spellStart"/>
      <w:r w:rsidRPr="0009040F">
        <w:rPr>
          <w:rFonts w:ascii="Times New Roman" w:hAnsi="Times New Roman" w:cs="Times New Roman"/>
          <w:sz w:val="24"/>
          <w:szCs w:val="24"/>
        </w:rPr>
        <w:t>polyherbal</w:t>
      </w:r>
      <w:proofErr w:type="spellEnd"/>
      <w:r w:rsidRPr="0009040F">
        <w:rPr>
          <w:rFonts w:ascii="Times New Roman" w:hAnsi="Times New Roman" w:cs="Times New Roman"/>
          <w:sz w:val="24"/>
          <w:szCs w:val="24"/>
        </w:rPr>
        <w:t xml:space="preserve"> only) exhibited a general upward trend, likely attributable to enhanced mineral metabolism driven by plant-derived bioactive compounds. In contrast, Group 2 (mineral supplementation only) showed a steady increase, indicating efficient calcium retention and utilization. These results emphasize the effectiveness of dietary interventions in supporting calcium metabolism, with the combined use of </w:t>
      </w:r>
      <w:proofErr w:type="spellStart"/>
      <w:r w:rsidRPr="0009040F">
        <w:rPr>
          <w:rFonts w:ascii="Times New Roman" w:hAnsi="Times New Roman" w:cs="Times New Roman"/>
          <w:sz w:val="24"/>
          <w:szCs w:val="24"/>
        </w:rPr>
        <w:t>polyherbal</w:t>
      </w:r>
      <w:proofErr w:type="spellEnd"/>
      <w:r w:rsidRPr="0009040F">
        <w:rPr>
          <w:rFonts w:ascii="Times New Roman" w:hAnsi="Times New Roman" w:cs="Times New Roman"/>
          <w:sz w:val="24"/>
          <w:szCs w:val="24"/>
        </w:rPr>
        <w:t xml:space="preserve"> and mineral supplements providing the most significant improvement.</w:t>
      </w:r>
    </w:p>
    <w:p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Phosphorus levels increased across all supplemented groups, with Group 3 (receiving both </w:t>
      </w:r>
      <w:proofErr w:type="spellStart"/>
      <w:r w:rsidRPr="009B470B">
        <w:rPr>
          <w:rFonts w:ascii="Times New Roman" w:hAnsi="Times New Roman" w:cs="Times New Roman"/>
          <w:sz w:val="24"/>
          <w:szCs w:val="24"/>
        </w:rPr>
        <w:t>polyherbal</w:t>
      </w:r>
      <w:proofErr w:type="spellEnd"/>
      <w:r w:rsidRPr="009B470B">
        <w:rPr>
          <w:rFonts w:ascii="Times New Roman" w:hAnsi="Times New Roman" w:cs="Times New Roman"/>
          <w:sz w:val="24"/>
          <w:szCs w:val="24"/>
        </w:rPr>
        <w:t xml:space="preserve"> and mineral mixtures) consistently displaying the highest average phosphorus concentration (6.74 ± 0.23 mg/</w:t>
      </w:r>
      <w:proofErr w:type="spellStart"/>
      <w:r w:rsidRPr="009B470B">
        <w:rPr>
          <w:rFonts w:ascii="Times New Roman" w:hAnsi="Times New Roman" w:cs="Times New Roman"/>
          <w:sz w:val="24"/>
          <w:szCs w:val="24"/>
        </w:rPr>
        <w:t>dL</w:t>
      </w:r>
      <w:proofErr w:type="spellEnd"/>
      <w:r w:rsidRPr="009B470B">
        <w:rPr>
          <w:rFonts w:ascii="Times New Roman" w:hAnsi="Times New Roman" w:cs="Times New Roman"/>
          <w:sz w:val="24"/>
          <w:szCs w:val="24"/>
        </w:rPr>
        <w:t>), followed by Group 2 (mineral mixture) and Group 1 (</w:t>
      </w:r>
      <w:proofErr w:type="spellStart"/>
      <w:r w:rsidRPr="009B470B">
        <w:rPr>
          <w:rFonts w:ascii="Times New Roman" w:hAnsi="Times New Roman" w:cs="Times New Roman"/>
          <w:sz w:val="24"/>
          <w:szCs w:val="24"/>
        </w:rPr>
        <w:t>polyherbal</w:t>
      </w:r>
      <w:proofErr w:type="spellEnd"/>
      <w:r w:rsidRPr="009B470B">
        <w:rPr>
          <w:rFonts w:ascii="Times New Roman" w:hAnsi="Times New Roman" w:cs="Times New Roman"/>
          <w:sz w:val="24"/>
          <w:szCs w:val="24"/>
        </w:rPr>
        <w:t xml:space="preserve"> mixture). On day 28, Group 3 recorded the peak phosphorus level (7.85 ± 0.08 mg/</w:t>
      </w:r>
      <w:proofErr w:type="spellStart"/>
      <w:r w:rsidRPr="009B470B">
        <w:rPr>
          <w:rFonts w:ascii="Times New Roman" w:hAnsi="Times New Roman" w:cs="Times New Roman"/>
          <w:sz w:val="24"/>
          <w:szCs w:val="24"/>
        </w:rPr>
        <w:t>dL</w:t>
      </w:r>
      <w:proofErr w:type="spellEnd"/>
      <w:r w:rsidRPr="009B470B">
        <w:rPr>
          <w:rFonts w:ascii="Times New Roman" w:hAnsi="Times New Roman" w:cs="Times New Roman"/>
          <w:sz w:val="24"/>
          <w:szCs w:val="24"/>
        </w:rPr>
        <w:t>), while the control group, which was provided only a concentrate diet, maintained the lowest phosphorus values throughout the study (5.77 ± 0.18 mg/</w:t>
      </w:r>
      <w:proofErr w:type="spellStart"/>
      <w:r w:rsidRPr="009B470B">
        <w:rPr>
          <w:rFonts w:ascii="Times New Roman" w:hAnsi="Times New Roman" w:cs="Times New Roman"/>
          <w:sz w:val="24"/>
          <w:szCs w:val="24"/>
        </w:rPr>
        <w:t>dL</w:t>
      </w:r>
      <w:proofErr w:type="spellEnd"/>
      <w:r w:rsidRPr="009B470B">
        <w:rPr>
          <w:rFonts w:ascii="Times New Roman" w:hAnsi="Times New Roman" w:cs="Times New Roman"/>
          <w:sz w:val="24"/>
          <w:szCs w:val="24"/>
        </w:rPr>
        <w:t>).</w:t>
      </w:r>
    </w:p>
    <w:p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lastRenderedPageBreak/>
        <w:t xml:space="preserve">These results indicate that dietary supplementation has a significant impact on phosphorus metabolism in heifers. Group 1 showed a progressive rise in phosphorus levels, suggesting that plant-derived </w:t>
      </w:r>
      <w:proofErr w:type="spellStart"/>
      <w:r w:rsidRPr="009B470B">
        <w:rPr>
          <w:rFonts w:ascii="Times New Roman" w:hAnsi="Times New Roman" w:cs="Times New Roman"/>
          <w:sz w:val="24"/>
          <w:szCs w:val="24"/>
        </w:rPr>
        <w:t>bioactives</w:t>
      </w:r>
      <w:proofErr w:type="spellEnd"/>
      <w:r w:rsidRPr="009B470B">
        <w:rPr>
          <w:rFonts w:ascii="Times New Roman" w:hAnsi="Times New Roman" w:cs="Times New Roman"/>
          <w:sz w:val="24"/>
          <w:szCs w:val="24"/>
        </w:rPr>
        <w:t xml:space="preserve"> may enhance phosphorus bioavailability. Group 2 exhibited higher phosphorus values, supporting the effectiveness of mineral supplementation in improving phosphorus absorption and retention. Group 3, which consistently recorded the highest phosphorus levels, indicates a synergistic effect of combining </w:t>
      </w:r>
      <w:proofErr w:type="spellStart"/>
      <w:r w:rsidRPr="009B470B">
        <w:rPr>
          <w:rFonts w:ascii="Times New Roman" w:hAnsi="Times New Roman" w:cs="Times New Roman"/>
          <w:sz w:val="24"/>
          <w:szCs w:val="24"/>
        </w:rPr>
        <w:t>polyherbal</w:t>
      </w:r>
      <w:proofErr w:type="spellEnd"/>
      <w:r w:rsidRPr="009B470B">
        <w:rPr>
          <w:rFonts w:ascii="Times New Roman" w:hAnsi="Times New Roman" w:cs="Times New Roman"/>
          <w:sz w:val="24"/>
          <w:szCs w:val="24"/>
        </w:rPr>
        <w:t xml:space="preserve"> and mineral supplements in optimizing phosphorus metabolism. Overall, these findings underscore the potential of dietary strategies to improve phosphorus balance, which could contribute to better growth and bone development in heifers.</w:t>
      </w:r>
    </w:p>
    <w:p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t xml:space="preserve">Supporting studies have shown similar outcomes. Kumar and </w:t>
      </w:r>
      <w:proofErr w:type="spellStart"/>
      <w:r w:rsidRPr="009B470B">
        <w:rPr>
          <w:rFonts w:ascii="Times New Roman" w:hAnsi="Times New Roman" w:cs="Times New Roman"/>
          <w:sz w:val="24"/>
          <w:szCs w:val="24"/>
        </w:rPr>
        <w:t>Punniamurthy</w:t>
      </w:r>
      <w:proofErr w:type="spellEnd"/>
      <w:r w:rsidRPr="009B470B">
        <w:rPr>
          <w:rFonts w:ascii="Times New Roman" w:hAnsi="Times New Roman" w:cs="Times New Roman"/>
          <w:sz w:val="24"/>
          <w:szCs w:val="24"/>
        </w:rPr>
        <w:t xml:space="preserve"> (2009) reported a significant rise (p &gt; 0.05) in serum inorganic phosphorus (</w:t>
      </w:r>
      <w:proofErr w:type="spellStart"/>
      <w:r w:rsidRPr="009B470B">
        <w:rPr>
          <w:rFonts w:ascii="Times New Roman" w:hAnsi="Times New Roman" w:cs="Times New Roman"/>
          <w:sz w:val="24"/>
          <w:szCs w:val="24"/>
        </w:rPr>
        <w:t>i</w:t>
      </w:r>
      <w:proofErr w:type="spellEnd"/>
      <w:r w:rsidRPr="009B470B">
        <w:rPr>
          <w:rFonts w:ascii="Times New Roman" w:hAnsi="Times New Roman" w:cs="Times New Roman"/>
          <w:sz w:val="24"/>
          <w:szCs w:val="24"/>
        </w:rPr>
        <w:t xml:space="preserve">-P) levels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heifers supplemented with 100 g/day of </w:t>
      </w:r>
      <w:r w:rsidRPr="009B470B">
        <w:rPr>
          <w:rFonts w:ascii="Times New Roman" w:hAnsi="Times New Roman" w:cs="Times New Roman"/>
          <w:i/>
          <w:iCs/>
          <w:sz w:val="24"/>
          <w:szCs w:val="24"/>
        </w:rPr>
        <w:t xml:space="preserve">M. </w:t>
      </w:r>
      <w:proofErr w:type="spellStart"/>
      <w:r w:rsidRPr="009B470B">
        <w:rPr>
          <w:rFonts w:ascii="Times New Roman" w:hAnsi="Times New Roman" w:cs="Times New Roman"/>
          <w:i/>
          <w:iCs/>
          <w:sz w:val="24"/>
          <w:szCs w:val="24"/>
        </w:rPr>
        <w:t>koenigii</w:t>
      </w:r>
      <w:proofErr w:type="spellEnd"/>
      <w:r w:rsidRPr="009B470B">
        <w:rPr>
          <w:rFonts w:ascii="Times New Roman" w:hAnsi="Times New Roman" w:cs="Times New Roman"/>
          <w:sz w:val="24"/>
          <w:szCs w:val="24"/>
        </w:rPr>
        <w:t xml:space="preserve"> leaves for 30 days. According to Razo et al. (2020), while serum calcium remained unaffected by polyphenol and flavonoid intake, phosphorus levels increased with higher doses of these compounds. </w:t>
      </w:r>
      <w:proofErr w:type="spellStart"/>
      <w:r w:rsidRPr="009B470B">
        <w:rPr>
          <w:rFonts w:ascii="Times New Roman" w:hAnsi="Times New Roman" w:cs="Times New Roman"/>
          <w:sz w:val="24"/>
          <w:szCs w:val="24"/>
        </w:rPr>
        <w:t>Dhami</w:t>
      </w:r>
      <w:proofErr w:type="spellEnd"/>
      <w:r w:rsidRPr="009B470B">
        <w:rPr>
          <w:rFonts w:ascii="Times New Roman" w:hAnsi="Times New Roman" w:cs="Times New Roman"/>
          <w:sz w:val="24"/>
          <w:szCs w:val="24"/>
        </w:rPr>
        <w:t xml:space="preserve"> et al. (2019) found significant increases in plasma calcium, </w:t>
      </w:r>
      <w:proofErr w:type="spellStart"/>
      <w:r w:rsidRPr="009B470B">
        <w:rPr>
          <w:rFonts w:ascii="Times New Roman" w:hAnsi="Times New Roman" w:cs="Times New Roman"/>
          <w:sz w:val="24"/>
          <w:szCs w:val="24"/>
        </w:rPr>
        <w:t>i</w:t>
      </w:r>
      <w:proofErr w:type="spellEnd"/>
      <w:r w:rsidRPr="009B470B">
        <w:rPr>
          <w:rFonts w:ascii="Times New Roman" w:hAnsi="Times New Roman" w:cs="Times New Roman"/>
          <w:sz w:val="24"/>
          <w:szCs w:val="24"/>
        </w:rPr>
        <w:t xml:space="preserve">-P, and trace minerals such as zinc, iron, and copper when cows </w:t>
      </w:r>
      <w:proofErr w:type="gramStart"/>
      <w:r w:rsidRPr="009B470B">
        <w:rPr>
          <w:rFonts w:ascii="Times New Roman" w:hAnsi="Times New Roman" w:cs="Times New Roman"/>
          <w:sz w:val="24"/>
          <w:szCs w:val="24"/>
        </w:rPr>
        <w:t>were supplemented</w:t>
      </w:r>
      <w:proofErr w:type="gramEnd"/>
      <w:r w:rsidRPr="009B470B">
        <w:rPr>
          <w:rFonts w:ascii="Times New Roman" w:hAnsi="Times New Roman" w:cs="Times New Roman"/>
          <w:sz w:val="24"/>
          <w:szCs w:val="24"/>
        </w:rPr>
        <w:t xml:space="preserve"> with a blend of </w:t>
      </w:r>
      <w:r w:rsidRPr="009B470B">
        <w:rPr>
          <w:rFonts w:ascii="Times New Roman" w:hAnsi="Times New Roman" w:cs="Times New Roman"/>
          <w:i/>
          <w:iCs/>
          <w:sz w:val="24"/>
          <w:szCs w:val="24"/>
        </w:rPr>
        <w:t xml:space="preserve">M. </w:t>
      </w:r>
      <w:proofErr w:type="spellStart"/>
      <w:r w:rsidRPr="009B470B">
        <w:rPr>
          <w:rFonts w:ascii="Times New Roman" w:hAnsi="Times New Roman" w:cs="Times New Roman"/>
          <w:i/>
          <w:iCs/>
          <w:sz w:val="24"/>
          <w:szCs w:val="24"/>
        </w:rPr>
        <w:t>koenigii</w:t>
      </w:r>
      <w:proofErr w:type="spellEnd"/>
      <w:r w:rsidRPr="009B470B">
        <w:rPr>
          <w:rFonts w:ascii="Times New Roman" w:hAnsi="Times New Roman" w:cs="Times New Roman"/>
          <w:sz w:val="24"/>
          <w:szCs w:val="24"/>
        </w:rPr>
        <w:t xml:space="preserve"> and </w:t>
      </w:r>
      <w:r w:rsidRPr="009B470B">
        <w:rPr>
          <w:rFonts w:ascii="Times New Roman" w:hAnsi="Times New Roman" w:cs="Times New Roman"/>
          <w:i/>
          <w:iCs/>
          <w:sz w:val="24"/>
          <w:szCs w:val="24"/>
        </w:rPr>
        <w:t xml:space="preserve">A. </w:t>
      </w:r>
      <w:proofErr w:type="spellStart"/>
      <w:r w:rsidRPr="009B470B">
        <w:rPr>
          <w:rFonts w:ascii="Times New Roman" w:hAnsi="Times New Roman" w:cs="Times New Roman"/>
          <w:i/>
          <w:iCs/>
          <w:sz w:val="24"/>
          <w:szCs w:val="24"/>
        </w:rPr>
        <w:t>marmelos</w:t>
      </w:r>
      <w:proofErr w:type="spellEnd"/>
      <w:r w:rsidRPr="009B470B">
        <w:rPr>
          <w:rFonts w:ascii="Times New Roman" w:hAnsi="Times New Roman" w:cs="Times New Roman"/>
          <w:sz w:val="24"/>
          <w:szCs w:val="24"/>
        </w:rPr>
        <w:t xml:space="preserve">. Similarly, </w:t>
      </w:r>
      <w:proofErr w:type="spellStart"/>
      <w:r w:rsidRPr="009B470B">
        <w:rPr>
          <w:rFonts w:ascii="Times New Roman" w:hAnsi="Times New Roman" w:cs="Times New Roman"/>
          <w:sz w:val="24"/>
          <w:szCs w:val="24"/>
        </w:rPr>
        <w:t>Baitule</w:t>
      </w:r>
      <w:proofErr w:type="spellEnd"/>
      <w:r w:rsidRPr="009B470B">
        <w:rPr>
          <w:rFonts w:ascii="Times New Roman" w:hAnsi="Times New Roman" w:cs="Times New Roman"/>
          <w:sz w:val="24"/>
          <w:szCs w:val="24"/>
        </w:rPr>
        <w:t xml:space="preserve"> </w:t>
      </w:r>
      <w:r w:rsidRPr="009955CA">
        <w:rPr>
          <w:rFonts w:ascii="Times New Roman" w:hAnsi="Times New Roman" w:cs="Times New Roman"/>
          <w:sz w:val="24"/>
          <w:szCs w:val="24"/>
        </w:rPr>
        <w:t>et al.</w:t>
      </w:r>
      <w:r w:rsidRPr="009B470B">
        <w:rPr>
          <w:rFonts w:ascii="Times New Roman" w:hAnsi="Times New Roman" w:cs="Times New Roman"/>
          <w:sz w:val="24"/>
          <w:szCs w:val="24"/>
        </w:rPr>
        <w:t xml:space="preserve"> (2016) observed significantly elevated (p &gt; 0.05) serum mineral levels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buffaloes fed </w:t>
      </w:r>
      <w:proofErr w:type="spellStart"/>
      <w:r w:rsidRPr="009B470B">
        <w:rPr>
          <w:rFonts w:ascii="Times New Roman" w:hAnsi="Times New Roman" w:cs="Times New Roman"/>
          <w:sz w:val="24"/>
          <w:szCs w:val="24"/>
        </w:rPr>
        <w:t>bael</w:t>
      </w:r>
      <w:proofErr w:type="spellEnd"/>
      <w:r w:rsidRPr="009B470B">
        <w:rPr>
          <w:rFonts w:ascii="Times New Roman" w:hAnsi="Times New Roman" w:cs="Times New Roman"/>
          <w:sz w:val="24"/>
          <w:szCs w:val="24"/>
        </w:rPr>
        <w:t xml:space="preserve"> and curry leaf powder.</w:t>
      </w:r>
    </w:p>
    <w:p w:rsidR="009B470B" w:rsidRPr="009B470B" w:rsidRDefault="009B470B" w:rsidP="006933CF">
      <w:pPr>
        <w:spacing w:line="360" w:lineRule="auto"/>
        <w:jc w:val="both"/>
        <w:rPr>
          <w:rFonts w:ascii="Times New Roman" w:hAnsi="Times New Roman" w:cs="Times New Roman"/>
          <w:sz w:val="24"/>
          <w:szCs w:val="24"/>
        </w:rPr>
      </w:pPr>
      <w:proofErr w:type="spellStart"/>
      <w:r w:rsidRPr="009B470B">
        <w:rPr>
          <w:rFonts w:ascii="Times New Roman" w:hAnsi="Times New Roman" w:cs="Times New Roman"/>
          <w:sz w:val="24"/>
          <w:szCs w:val="24"/>
        </w:rPr>
        <w:t>Sathis</w:t>
      </w:r>
      <w:proofErr w:type="spellEnd"/>
      <w:r w:rsidR="009955CA">
        <w:rPr>
          <w:rFonts w:ascii="Times New Roman" w:hAnsi="Times New Roman" w:cs="Times New Roman"/>
          <w:sz w:val="24"/>
          <w:szCs w:val="24"/>
        </w:rPr>
        <w:t xml:space="preserve"> </w:t>
      </w:r>
      <w:proofErr w:type="spellStart"/>
      <w:r w:rsidRPr="009B470B">
        <w:rPr>
          <w:rFonts w:ascii="Times New Roman" w:hAnsi="Times New Roman" w:cs="Times New Roman"/>
          <w:sz w:val="24"/>
          <w:szCs w:val="24"/>
        </w:rPr>
        <w:t>kumar</w:t>
      </w:r>
      <w:proofErr w:type="spellEnd"/>
      <w:r w:rsidRPr="009B470B">
        <w:rPr>
          <w:rFonts w:ascii="Times New Roman" w:hAnsi="Times New Roman" w:cs="Times New Roman"/>
          <w:sz w:val="24"/>
          <w:szCs w:val="24"/>
        </w:rPr>
        <w:t xml:space="preserve"> (2005) noted that an imbalanced calcium-to-phosphorus (</w:t>
      </w:r>
      <w:proofErr w:type="spellStart"/>
      <w:r w:rsidRPr="009B470B">
        <w:rPr>
          <w:rFonts w:ascii="Times New Roman" w:hAnsi="Times New Roman" w:cs="Times New Roman"/>
          <w:sz w:val="24"/>
          <w:szCs w:val="24"/>
        </w:rPr>
        <w:t>Ca</w:t>
      </w:r>
      <w:proofErr w:type="gramStart"/>
      <w:r w:rsidRPr="009B470B">
        <w:rPr>
          <w:rFonts w:ascii="Times New Roman" w:hAnsi="Times New Roman" w:cs="Times New Roman"/>
          <w:sz w:val="24"/>
          <w:szCs w:val="24"/>
        </w:rPr>
        <w:t>:P</w:t>
      </w:r>
      <w:proofErr w:type="spellEnd"/>
      <w:proofErr w:type="gramEnd"/>
      <w:r w:rsidRPr="009B470B">
        <w:rPr>
          <w:rFonts w:ascii="Times New Roman" w:hAnsi="Times New Roman" w:cs="Times New Roman"/>
          <w:sz w:val="24"/>
          <w:szCs w:val="24"/>
        </w:rPr>
        <w:t xml:space="preserve">) ratio and deficiencies in these minerals could lead to pituitary and gonadal dysfunction in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heifers. Both calcium and phosphorus play vital roles in the absorption and utilization of other </w:t>
      </w:r>
      <w:proofErr w:type="spellStart"/>
      <w:r w:rsidRPr="009B470B">
        <w:rPr>
          <w:rFonts w:ascii="Times New Roman" w:hAnsi="Times New Roman" w:cs="Times New Roman"/>
          <w:sz w:val="24"/>
          <w:szCs w:val="24"/>
        </w:rPr>
        <w:t>microminerals</w:t>
      </w:r>
      <w:proofErr w:type="spellEnd"/>
      <w:r w:rsidRPr="009B470B">
        <w:rPr>
          <w:rFonts w:ascii="Times New Roman" w:hAnsi="Times New Roman" w:cs="Times New Roman"/>
          <w:sz w:val="24"/>
          <w:szCs w:val="24"/>
        </w:rPr>
        <w:t xml:space="preserve"> and enhance the sensitivity of reproductive hormones through various enzymatic pathways. Calcium is involved in steroid synthesis in organs such as the ovaries, testes, and adrenal glands, suggesting that low serum calcium </w:t>
      </w:r>
      <w:proofErr w:type="gramStart"/>
      <w:r w:rsidRPr="009B470B">
        <w:rPr>
          <w:rFonts w:ascii="Times New Roman" w:hAnsi="Times New Roman" w:cs="Times New Roman"/>
          <w:sz w:val="24"/>
          <w:szCs w:val="24"/>
        </w:rPr>
        <w:t>may be linked</w:t>
      </w:r>
      <w:proofErr w:type="gramEnd"/>
      <w:r w:rsidRPr="009B470B">
        <w:rPr>
          <w:rFonts w:ascii="Times New Roman" w:hAnsi="Times New Roman" w:cs="Times New Roman"/>
          <w:sz w:val="24"/>
          <w:szCs w:val="24"/>
        </w:rPr>
        <w:t xml:space="preserve"> to the suboptimal reproductive performance of the animals in the study. Phosphorus deficiency has been associated with reproductive issues including </w:t>
      </w:r>
      <w:proofErr w:type="spellStart"/>
      <w:r w:rsidRPr="009B470B">
        <w:rPr>
          <w:rFonts w:ascii="Times New Roman" w:hAnsi="Times New Roman" w:cs="Times New Roman"/>
          <w:sz w:val="24"/>
          <w:szCs w:val="24"/>
        </w:rPr>
        <w:t>anestrus</w:t>
      </w:r>
      <w:proofErr w:type="spellEnd"/>
      <w:r w:rsidRPr="009B470B">
        <w:rPr>
          <w:rFonts w:ascii="Times New Roman" w:hAnsi="Times New Roman" w:cs="Times New Roman"/>
          <w:sz w:val="24"/>
          <w:szCs w:val="24"/>
        </w:rPr>
        <w:t xml:space="preserve">, </w:t>
      </w:r>
      <w:proofErr w:type="spellStart"/>
      <w:r w:rsidRPr="009B470B">
        <w:rPr>
          <w:rFonts w:ascii="Times New Roman" w:hAnsi="Times New Roman" w:cs="Times New Roman"/>
          <w:sz w:val="24"/>
          <w:szCs w:val="24"/>
        </w:rPr>
        <w:t>subestrus</w:t>
      </w:r>
      <w:proofErr w:type="spellEnd"/>
      <w:r w:rsidRPr="009B470B">
        <w:rPr>
          <w:rFonts w:ascii="Times New Roman" w:hAnsi="Times New Roman" w:cs="Times New Roman"/>
          <w:sz w:val="24"/>
          <w:szCs w:val="24"/>
        </w:rPr>
        <w:t xml:space="preserve">, irregular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cycles, and delayed puberty. As phosphorus is a critical component of nucleic acids, nucleotides, phospholipids, and certain proteins, hypophosphatemia can negatively affect numerous cellular functions. It is also essential for energy transfer, phospholipid metabolism, and enzyme activation. Previous </w:t>
      </w:r>
      <w:proofErr w:type="spellStart"/>
      <w:r w:rsidRPr="009B470B">
        <w:rPr>
          <w:rFonts w:ascii="Times New Roman" w:hAnsi="Times New Roman" w:cs="Times New Roman"/>
          <w:sz w:val="24"/>
          <w:szCs w:val="24"/>
        </w:rPr>
        <w:t>studieshave</w:t>
      </w:r>
      <w:proofErr w:type="spellEnd"/>
      <w:r w:rsidRPr="009B470B">
        <w:rPr>
          <w:rFonts w:ascii="Times New Roman" w:hAnsi="Times New Roman" w:cs="Times New Roman"/>
          <w:sz w:val="24"/>
          <w:szCs w:val="24"/>
        </w:rPr>
        <w:t xml:space="preserve"> reported enhanced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w:t>
      </w:r>
      <w:proofErr w:type="spellStart"/>
      <w:r w:rsidRPr="009B470B">
        <w:rPr>
          <w:rFonts w:ascii="Times New Roman" w:hAnsi="Times New Roman" w:cs="Times New Roman"/>
          <w:sz w:val="24"/>
          <w:szCs w:val="24"/>
        </w:rPr>
        <w:t>cyclicity</w:t>
      </w:r>
      <w:proofErr w:type="spellEnd"/>
      <w:r w:rsidRPr="009B470B">
        <w:rPr>
          <w:rFonts w:ascii="Times New Roman" w:hAnsi="Times New Roman" w:cs="Times New Roman"/>
          <w:sz w:val="24"/>
          <w:szCs w:val="24"/>
        </w:rPr>
        <w:t xml:space="preserve"> in </w:t>
      </w:r>
      <w:proofErr w:type="spellStart"/>
      <w:r w:rsidRPr="009B470B">
        <w:rPr>
          <w:rFonts w:ascii="Times New Roman" w:hAnsi="Times New Roman" w:cs="Times New Roman"/>
          <w:sz w:val="24"/>
          <w:szCs w:val="24"/>
        </w:rPr>
        <w:t>anestrous</w:t>
      </w:r>
      <w:proofErr w:type="spellEnd"/>
      <w:r w:rsidRPr="009B470B">
        <w:rPr>
          <w:rFonts w:ascii="Times New Roman" w:hAnsi="Times New Roman" w:cs="Times New Roman"/>
          <w:sz w:val="24"/>
          <w:szCs w:val="24"/>
        </w:rPr>
        <w:t xml:space="preserve"> cows following supplementation with area-specific mineral mixtures (ASMM), which aligns with the present findings</w:t>
      </w:r>
      <w:r w:rsidR="00056CA8" w:rsidRPr="005D5AF3">
        <w:rPr>
          <w:rFonts w:ascii="Times New Roman" w:hAnsi="Times New Roman" w:cs="Times New Roman"/>
          <w:sz w:val="24"/>
          <w:szCs w:val="24"/>
        </w:rPr>
        <w:t xml:space="preserve"> (</w:t>
      </w:r>
      <w:proofErr w:type="spellStart"/>
      <w:r w:rsidR="00056CA8" w:rsidRPr="009B470B">
        <w:rPr>
          <w:rFonts w:ascii="Times New Roman" w:hAnsi="Times New Roman" w:cs="Times New Roman"/>
          <w:sz w:val="24"/>
          <w:szCs w:val="24"/>
        </w:rPr>
        <w:t>Mohapatra</w:t>
      </w:r>
      <w:proofErr w:type="spellEnd"/>
      <w:r w:rsidR="00056CA8" w:rsidRPr="009B470B">
        <w:rPr>
          <w:rFonts w:ascii="Times New Roman" w:hAnsi="Times New Roman" w:cs="Times New Roman"/>
          <w:sz w:val="24"/>
          <w:szCs w:val="24"/>
        </w:rPr>
        <w:t xml:space="preserve"> </w:t>
      </w:r>
      <w:r w:rsidR="00056CA8" w:rsidRPr="009B470B">
        <w:rPr>
          <w:rFonts w:ascii="Times New Roman" w:hAnsi="Times New Roman" w:cs="Times New Roman"/>
          <w:i/>
          <w:iCs/>
          <w:sz w:val="24"/>
          <w:szCs w:val="24"/>
        </w:rPr>
        <w:t>et al</w:t>
      </w:r>
      <w:r w:rsidR="00056CA8" w:rsidRPr="005D5AF3">
        <w:rPr>
          <w:rFonts w:ascii="Times New Roman" w:hAnsi="Times New Roman" w:cs="Times New Roman"/>
          <w:sz w:val="24"/>
          <w:szCs w:val="24"/>
        </w:rPr>
        <w:t xml:space="preserve">., </w:t>
      </w:r>
      <w:r w:rsidR="00056CA8" w:rsidRPr="009B470B">
        <w:rPr>
          <w:rFonts w:ascii="Times New Roman" w:hAnsi="Times New Roman" w:cs="Times New Roman"/>
          <w:sz w:val="24"/>
          <w:szCs w:val="24"/>
        </w:rPr>
        <w:t>2012)</w:t>
      </w:r>
      <w:r w:rsidR="00056CA8" w:rsidRPr="005D5AF3">
        <w:rPr>
          <w:rFonts w:ascii="Times New Roman" w:hAnsi="Times New Roman" w:cs="Times New Roman"/>
          <w:sz w:val="24"/>
          <w:szCs w:val="24"/>
        </w:rPr>
        <w:t>.</w:t>
      </w:r>
    </w:p>
    <w:p w:rsidR="009B470B" w:rsidRPr="009B470B" w:rsidRDefault="009B470B" w:rsidP="006933CF">
      <w:pPr>
        <w:spacing w:line="360" w:lineRule="auto"/>
        <w:jc w:val="both"/>
        <w:rPr>
          <w:rFonts w:ascii="Times New Roman" w:hAnsi="Times New Roman" w:cs="Times New Roman"/>
          <w:sz w:val="24"/>
          <w:szCs w:val="24"/>
        </w:rPr>
      </w:pPr>
      <w:r w:rsidRPr="009B470B">
        <w:rPr>
          <w:rFonts w:ascii="Times New Roman" w:hAnsi="Times New Roman" w:cs="Times New Roman"/>
          <w:sz w:val="24"/>
          <w:szCs w:val="24"/>
        </w:rPr>
        <w:lastRenderedPageBreak/>
        <w:t xml:space="preserve">Calcium significantly affects the release of </w:t>
      </w:r>
      <w:proofErr w:type="spellStart"/>
      <w:r w:rsidRPr="009B470B">
        <w:rPr>
          <w:rFonts w:ascii="Times New Roman" w:hAnsi="Times New Roman" w:cs="Times New Roman"/>
          <w:sz w:val="24"/>
          <w:szCs w:val="24"/>
        </w:rPr>
        <w:t>GnRH</w:t>
      </w:r>
      <w:proofErr w:type="spellEnd"/>
      <w:r w:rsidRPr="009B470B">
        <w:rPr>
          <w:rFonts w:ascii="Times New Roman" w:hAnsi="Times New Roman" w:cs="Times New Roman"/>
          <w:sz w:val="24"/>
          <w:szCs w:val="24"/>
        </w:rPr>
        <w:t xml:space="preserve"> and LH from the pituitary gland and plays a crucial role in the gonadotropic regulation of ovarian steroid hormone production (Carnegie and Tsang, 1984). A deficiency in phosphorus can result in irregular </w:t>
      </w:r>
      <w:proofErr w:type="spellStart"/>
      <w:r w:rsidRPr="009B470B">
        <w:rPr>
          <w:rFonts w:ascii="Times New Roman" w:hAnsi="Times New Roman" w:cs="Times New Roman"/>
          <w:sz w:val="24"/>
          <w:szCs w:val="24"/>
        </w:rPr>
        <w:t>estrous</w:t>
      </w:r>
      <w:proofErr w:type="spellEnd"/>
      <w:r w:rsidRPr="009B470B">
        <w:rPr>
          <w:rFonts w:ascii="Times New Roman" w:hAnsi="Times New Roman" w:cs="Times New Roman"/>
          <w:sz w:val="24"/>
          <w:szCs w:val="24"/>
        </w:rPr>
        <w:t xml:space="preserve"> cycles, anoestrus, reduced ovarian activity, and a lower conception rate (Pugh, 1985). </w:t>
      </w:r>
      <w:r w:rsidR="00C307DB" w:rsidRPr="005D5AF3">
        <w:rPr>
          <w:rFonts w:ascii="Times New Roman" w:hAnsi="Times New Roman" w:cs="Times New Roman"/>
          <w:sz w:val="24"/>
          <w:szCs w:val="24"/>
        </w:rPr>
        <w:t xml:space="preserve">Serum Magnesium </w:t>
      </w:r>
      <w:proofErr w:type="gramStart"/>
      <w:r w:rsidR="00C307DB" w:rsidRPr="005D5AF3">
        <w:rPr>
          <w:rFonts w:ascii="Times New Roman" w:hAnsi="Times New Roman" w:cs="Times New Roman"/>
          <w:sz w:val="24"/>
          <w:szCs w:val="24"/>
        </w:rPr>
        <w:t>was found</w:t>
      </w:r>
      <w:proofErr w:type="gramEnd"/>
      <w:r w:rsidR="00C307DB" w:rsidRPr="005D5AF3">
        <w:rPr>
          <w:rFonts w:ascii="Times New Roman" w:hAnsi="Times New Roman" w:cs="Times New Roman"/>
          <w:sz w:val="24"/>
          <w:szCs w:val="24"/>
        </w:rPr>
        <w:t xml:space="preserve"> to be higher in the </w:t>
      </w:r>
      <w:proofErr w:type="spellStart"/>
      <w:r w:rsidR="00C307DB" w:rsidRPr="005D5AF3">
        <w:rPr>
          <w:rFonts w:ascii="Times New Roman" w:hAnsi="Times New Roman" w:cs="Times New Roman"/>
          <w:sz w:val="24"/>
          <w:szCs w:val="24"/>
        </w:rPr>
        <w:t>polyherbal</w:t>
      </w:r>
      <w:proofErr w:type="spellEnd"/>
      <w:r w:rsidR="00C307DB" w:rsidRPr="005D5AF3">
        <w:rPr>
          <w:rFonts w:ascii="Times New Roman" w:hAnsi="Times New Roman" w:cs="Times New Roman"/>
          <w:sz w:val="24"/>
          <w:szCs w:val="24"/>
        </w:rPr>
        <w:t xml:space="preserve"> and mineral mixture supplemented group. </w:t>
      </w:r>
      <w:r w:rsidRPr="009B470B">
        <w:rPr>
          <w:rFonts w:ascii="Times New Roman" w:hAnsi="Times New Roman" w:cs="Times New Roman"/>
          <w:sz w:val="24"/>
          <w:szCs w:val="24"/>
        </w:rPr>
        <w:t xml:space="preserve">While magnesium does not directly influence reproductive functions, it is essential for numerous enzymatic reactions involving ATP-dependent enzymes. Additionally, it aids in the absorption of both calcium and phosphorus (Sharma </w:t>
      </w:r>
      <w:r w:rsidRPr="009B470B">
        <w:rPr>
          <w:rFonts w:ascii="Times New Roman" w:hAnsi="Times New Roman" w:cs="Times New Roman"/>
          <w:i/>
          <w:iCs/>
          <w:sz w:val="24"/>
          <w:szCs w:val="24"/>
        </w:rPr>
        <w:t>et al</w:t>
      </w:r>
      <w:r w:rsidRPr="009B470B">
        <w:rPr>
          <w:rFonts w:ascii="Times New Roman" w:hAnsi="Times New Roman" w:cs="Times New Roman"/>
          <w:sz w:val="24"/>
          <w:szCs w:val="24"/>
        </w:rPr>
        <w:t>., 2004).</w:t>
      </w:r>
    </w:p>
    <w:p w:rsidR="00E8308E" w:rsidRPr="005D5AF3" w:rsidRDefault="00E8308E" w:rsidP="006933CF">
      <w:pPr>
        <w:spacing w:line="360" w:lineRule="auto"/>
        <w:jc w:val="both"/>
        <w:rPr>
          <w:rFonts w:ascii="Times New Roman" w:hAnsi="Times New Roman" w:cs="Times New Roman"/>
          <w:b/>
          <w:bCs/>
          <w:sz w:val="24"/>
          <w:szCs w:val="24"/>
        </w:rPr>
      </w:pPr>
    </w:p>
    <w:p w:rsidR="00E8308E" w:rsidRPr="005D5AF3" w:rsidRDefault="00E8308E" w:rsidP="006933CF">
      <w:pPr>
        <w:spacing w:line="360" w:lineRule="auto"/>
        <w:jc w:val="both"/>
        <w:rPr>
          <w:rFonts w:ascii="Times New Roman" w:hAnsi="Times New Roman" w:cs="Times New Roman"/>
          <w:b/>
          <w:bCs/>
          <w:sz w:val="24"/>
          <w:szCs w:val="24"/>
        </w:rPr>
      </w:pPr>
    </w:p>
    <w:p w:rsidR="00E8308E" w:rsidRPr="005D5AF3" w:rsidRDefault="00E8308E" w:rsidP="006933CF">
      <w:pPr>
        <w:spacing w:line="360" w:lineRule="auto"/>
        <w:jc w:val="both"/>
        <w:rPr>
          <w:rFonts w:ascii="Times New Roman" w:hAnsi="Times New Roman" w:cs="Times New Roman"/>
          <w:sz w:val="24"/>
          <w:szCs w:val="24"/>
          <w:shd w:val="clear" w:color="auto" w:fill="FFFFFF"/>
        </w:rPr>
      </w:pPr>
      <w:r w:rsidRPr="005D5AF3">
        <w:rPr>
          <w:rFonts w:ascii="Times New Roman" w:hAnsi="Times New Roman" w:cs="Times New Roman"/>
          <w:b/>
          <w:bCs/>
          <w:sz w:val="24"/>
          <w:szCs w:val="24"/>
        </w:rPr>
        <w:object w:dxaOrig="9396" w:dyaOrig="5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5pt;height:245.25pt" o:ole="">
            <v:imagedata r:id="rId7" o:title=""/>
          </v:shape>
          <o:OLEObject Type="Embed" ProgID="Prism8.Document" ShapeID="_x0000_i1025" DrawAspect="Content" ObjectID="_1807094760" r:id="rId8"/>
        </w:object>
      </w:r>
    </w:p>
    <w:p w:rsidR="00E8308E" w:rsidRPr="005D5AF3" w:rsidRDefault="00E8308E" w:rsidP="006933CF">
      <w:pPr>
        <w:spacing w:line="360" w:lineRule="auto"/>
        <w:jc w:val="both"/>
        <w:rPr>
          <w:rFonts w:ascii="Times New Roman" w:hAnsi="Times New Roman" w:cs="Times New Roman"/>
          <w:sz w:val="24"/>
          <w:szCs w:val="24"/>
        </w:rPr>
      </w:pPr>
    </w:p>
    <w:p w:rsidR="008B1925" w:rsidRPr="005D5AF3" w:rsidRDefault="008B1925"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Fig </w:t>
      </w:r>
      <w:r w:rsidR="00056CA8" w:rsidRPr="005D5AF3">
        <w:rPr>
          <w:rFonts w:ascii="Times New Roman" w:hAnsi="Times New Roman" w:cs="Times New Roman"/>
          <w:b/>
          <w:bCs/>
          <w:sz w:val="24"/>
          <w:szCs w:val="24"/>
        </w:rPr>
        <w:t>1</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CALCIUM (mg/dL)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rsidR="00E8308E" w:rsidRPr="005D5AF3" w:rsidRDefault="00E8308E" w:rsidP="006933CF">
      <w:pPr>
        <w:spacing w:line="360" w:lineRule="auto"/>
        <w:jc w:val="both"/>
        <w:rPr>
          <w:rFonts w:ascii="Times New Roman" w:hAnsi="Times New Roman" w:cs="Times New Roman"/>
          <w:b/>
          <w:bCs/>
          <w:sz w:val="24"/>
          <w:szCs w:val="24"/>
        </w:rPr>
      </w:pPr>
    </w:p>
    <w:p w:rsidR="00E8308E" w:rsidRPr="005D5AF3" w:rsidRDefault="001D77B4"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object w:dxaOrig="9324" w:dyaOrig="5270">
          <v:shape id="_x0000_i1026" type="#_x0000_t75" style="width:428.25pt;height:243pt" o:ole="">
            <v:imagedata r:id="rId9" o:title=""/>
          </v:shape>
          <o:OLEObject Type="Embed" ProgID="Prism8.Document" ShapeID="_x0000_i1026" DrawAspect="Content" ObjectID="_1807094761" r:id="rId10"/>
        </w:object>
      </w:r>
    </w:p>
    <w:p w:rsidR="00E8308E" w:rsidRPr="005D5AF3" w:rsidRDefault="00E8308E" w:rsidP="006933CF">
      <w:pPr>
        <w:spacing w:line="360" w:lineRule="auto"/>
        <w:jc w:val="both"/>
        <w:rPr>
          <w:rFonts w:ascii="Times New Roman" w:hAnsi="Times New Roman" w:cs="Times New Roman"/>
          <w:b/>
          <w:bCs/>
          <w:sz w:val="24"/>
          <w:szCs w:val="24"/>
        </w:rPr>
      </w:pPr>
    </w:p>
    <w:p w:rsidR="0020222A" w:rsidRPr="005D5AF3" w:rsidRDefault="0020222A" w:rsidP="006933CF">
      <w:pPr>
        <w:spacing w:line="360" w:lineRule="auto"/>
        <w:jc w:val="both"/>
        <w:rPr>
          <w:rFonts w:ascii="Times New Roman" w:hAnsi="Times New Roman" w:cs="Times New Roman"/>
          <w:b/>
          <w:bCs/>
          <w:sz w:val="24"/>
          <w:szCs w:val="24"/>
        </w:rPr>
      </w:pPr>
    </w:p>
    <w:p w:rsidR="001D77B4" w:rsidRPr="005D5AF3" w:rsidRDefault="002022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Fig</w:t>
      </w:r>
      <w:r w:rsidR="00056CA8" w:rsidRPr="005D5AF3">
        <w:rPr>
          <w:rFonts w:ascii="Times New Roman" w:hAnsi="Times New Roman" w:cs="Times New Roman"/>
          <w:b/>
          <w:bCs/>
          <w:sz w:val="24"/>
          <w:szCs w:val="24"/>
        </w:rPr>
        <w:t xml:space="preserve"> 2</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Phosphorus(mg/dL)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rsidR="001D77B4" w:rsidRPr="005D5AF3" w:rsidRDefault="001D77B4" w:rsidP="006933CF">
      <w:pPr>
        <w:spacing w:line="360" w:lineRule="auto"/>
        <w:jc w:val="both"/>
        <w:rPr>
          <w:rFonts w:ascii="Times New Roman" w:hAnsi="Times New Roman" w:cs="Times New Roman"/>
          <w:b/>
          <w:bCs/>
          <w:sz w:val="24"/>
          <w:szCs w:val="24"/>
          <w:lang w:val="en-US"/>
        </w:rPr>
      </w:pPr>
    </w:p>
    <w:p w:rsidR="001D77B4" w:rsidRPr="005D5AF3" w:rsidRDefault="001D77B4" w:rsidP="006933CF">
      <w:pPr>
        <w:spacing w:line="360" w:lineRule="auto"/>
        <w:jc w:val="both"/>
        <w:rPr>
          <w:rFonts w:ascii="Times New Roman" w:hAnsi="Times New Roman" w:cs="Times New Roman"/>
          <w:b/>
          <w:bCs/>
          <w:sz w:val="24"/>
          <w:szCs w:val="24"/>
          <w:lang w:val="en-US"/>
        </w:rPr>
      </w:pPr>
    </w:p>
    <w:p w:rsidR="001D77B4" w:rsidRPr="005D5AF3" w:rsidRDefault="001D77B4"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sz w:val="24"/>
          <w:szCs w:val="24"/>
        </w:rPr>
        <w:object w:dxaOrig="9209" w:dyaOrig="5270">
          <v:shape id="_x0000_i1027" type="#_x0000_t75" style="width:452.25pt;height:258pt" o:ole="">
            <v:imagedata r:id="rId11" o:title=""/>
          </v:shape>
          <o:OLEObject Type="Embed" ProgID="Prism8.Document" ShapeID="_x0000_i1027" DrawAspect="Content" ObjectID="_1807094762" r:id="rId12"/>
        </w:object>
      </w:r>
    </w:p>
    <w:p w:rsidR="001D77B4" w:rsidRPr="005D5AF3" w:rsidRDefault="001D77B4" w:rsidP="006933CF">
      <w:pPr>
        <w:spacing w:line="360" w:lineRule="auto"/>
        <w:jc w:val="both"/>
        <w:rPr>
          <w:rFonts w:ascii="Times New Roman" w:hAnsi="Times New Roman" w:cs="Times New Roman"/>
          <w:b/>
          <w:bCs/>
          <w:sz w:val="24"/>
          <w:szCs w:val="24"/>
          <w:lang w:val="en-US"/>
        </w:rPr>
      </w:pPr>
    </w:p>
    <w:p w:rsidR="00056CA8" w:rsidRPr="005D5AF3" w:rsidRDefault="001D77B4"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Fig</w:t>
      </w:r>
      <w:r w:rsidR="00056CA8" w:rsidRPr="005D5AF3">
        <w:rPr>
          <w:rFonts w:ascii="Times New Roman" w:hAnsi="Times New Roman" w:cs="Times New Roman"/>
          <w:b/>
          <w:bCs/>
          <w:sz w:val="24"/>
          <w:szCs w:val="24"/>
        </w:rPr>
        <w:t>3</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 xml:space="preserve">Magnesium (mg/dL)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rsidR="001D77B4" w:rsidRPr="005D5AF3" w:rsidRDefault="00056CA8"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3.3 </w:t>
      </w:r>
      <w:r w:rsidR="00C307DB" w:rsidRPr="005D5AF3">
        <w:rPr>
          <w:rFonts w:ascii="Times New Roman" w:hAnsi="Times New Roman" w:cs="Times New Roman"/>
          <w:b/>
          <w:bCs/>
          <w:sz w:val="24"/>
          <w:szCs w:val="24"/>
        </w:rPr>
        <w:t xml:space="preserve">Serum metabolic profile </w:t>
      </w:r>
    </w:p>
    <w:p w:rsidR="00056CA8" w:rsidRPr="005D5AF3" w:rsidRDefault="00056CA8"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3.3.1Serum total protein </w:t>
      </w:r>
    </w:p>
    <w:p w:rsidR="00E44348" w:rsidRPr="005D5AF3" w:rsidRDefault="00E44348" w:rsidP="00056CA8">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Serum total protein</w:t>
      </w:r>
      <w:r w:rsidR="009955CA">
        <w:rPr>
          <w:rFonts w:ascii="Times New Roman" w:hAnsi="Times New Roman" w:cs="Times New Roman"/>
          <w:sz w:val="24"/>
          <w:szCs w:val="24"/>
        </w:rPr>
        <w:t xml:space="preserve"> </w:t>
      </w:r>
      <w:r w:rsidR="00056CA8" w:rsidRPr="005D5AF3">
        <w:rPr>
          <w:rFonts w:ascii="Times New Roman" w:hAnsi="Times New Roman" w:cs="Times New Roman"/>
          <w:sz w:val="24"/>
          <w:szCs w:val="24"/>
        </w:rPr>
        <w:t>was</w:t>
      </w:r>
      <w:r w:rsidRPr="005D5AF3">
        <w:rPr>
          <w:rFonts w:ascii="Times New Roman" w:hAnsi="Times New Roman" w:cs="Times New Roman"/>
          <w:sz w:val="24"/>
          <w:szCs w:val="24"/>
        </w:rPr>
        <w:t xml:space="preserve"> monitored over 28 days across different dietary treatments. Total protein levels remained statistically </w:t>
      </w:r>
      <w:r w:rsidR="00056CA8" w:rsidRPr="005D5AF3">
        <w:rPr>
          <w:rFonts w:ascii="Times New Roman" w:hAnsi="Times New Roman" w:cs="Times New Roman"/>
          <w:sz w:val="24"/>
          <w:szCs w:val="24"/>
        </w:rPr>
        <w:t>non</w:t>
      </w:r>
      <w:r w:rsidR="009955CA">
        <w:rPr>
          <w:rFonts w:ascii="Times New Roman" w:hAnsi="Times New Roman" w:cs="Times New Roman"/>
          <w:sz w:val="24"/>
          <w:szCs w:val="24"/>
        </w:rPr>
        <w:t xml:space="preserve"> </w:t>
      </w:r>
      <w:r w:rsidR="00056CA8" w:rsidRPr="005D5AF3">
        <w:rPr>
          <w:rFonts w:ascii="Times New Roman" w:hAnsi="Times New Roman" w:cs="Times New Roman"/>
          <w:sz w:val="24"/>
          <w:szCs w:val="24"/>
        </w:rPr>
        <w:t>significant</w:t>
      </w:r>
      <w:r w:rsidRPr="005D5AF3">
        <w:rPr>
          <w:rFonts w:ascii="Times New Roman" w:hAnsi="Times New Roman" w:cs="Times New Roman"/>
          <w:sz w:val="24"/>
          <w:szCs w:val="24"/>
        </w:rPr>
        <w:t xml:space="preserve">. </w:t>
      </w:r>
      <w:r w:rsidR="00201231" w:rsidRPr="005D5AF3">
        <w:rPr>
          <w:rFonts w:ascii="Times New Roman" w:hAnsi="Times New Roman" w:cs="Times New Roman"/>
          <w:sz w:val="24"/>
          <w:szCs w:val="24"/>
        </w:rPr>
        <w:t>Group 3 animals exhibited significantly higher serum total protein levels compared to those in Group I. Maintaining an optimal level of total protein in the blood is essential for proper expression of estrus in cows. Inadequate protein intake can result in weak or poorly expressed estrus and, in some cases, may even lead to a temporary halt in estrous activity (Hafez and Hafez, 2000). A low protein diet can cause a negative nitrogen balance, which can severely disrupt normal estrus</w:t>
      </w:r>
      <w:r w:rsidR="009955CA">
        <w:rPr>
          <w:rFonts w:ascii="Times New Roman" w:hAnsi="Times New Roman" w:cs="Times New Roman"/>
          <w:sz w:val="24"/>
          <w:szCs w:val="24"/>
        </w:rPr>
        <w:t xml:space="preserve"> </w:t>
      </w:r>
      <w:r w:rsidR="00201231" w:rsidRPr="005D5AF3">
        <w:rPr>
          <w:rFonts w:ascii="Times New Roman" w:hAnsi="Times New Roman" w:cs="Times New Roman"/>
          <w:sz w:val="24"/>
          <w:szCs w:val="24"/>
        </w:rPr>
        <w:t>behavior in animals (Vhora</w:t>
      </w:r>
      <w:r w:rsidR="00201231" w:rsidRPr="005D5AF3">
        <w:rPr>
          <w:rFonts w:ascii="Times New Roman" w:hAnsi="Times New Roman" w:cs="Times New Roman"/>
          <w:i/>
          <w:iCs/>
          <w:sz w:val="24"/>
          <w:szCs w:val="24"/>
        </w:rPr>
        <w:t>et al</w:t>
      </w:r>
      <w:r w:rsidR="00201231" w:rsidRPr="005D5AF3">
        <w:rPr>
          <w:rFonts w:ascii="Times New Roman" w:hAnsi="Times New Roman" w:cs="Times New Roman"/>
          <w:sz w:val="24"/>
          <w:szCs w:val="24"/>
        </w:rPr>
        <w:t>., 1995).</w:t>
      </w:r>
    </w:p>
    <w:p w:rsidR="00E44348" w:rsidRPr="005D5AF3" w:rsidRDefault="00E44348" w:rsidP="006933CF">
      <w:pPr>
        <w:spacing w:line="360" w:lineRule="auto"/>
        <w:jc w:val="both"/>
        <w:rPr>
          <w:rFonts w:ascii="Times New Roman" w:hAnsi="Times New Roman" w:cs="Times New Roman"/>
          <w:sz w:val="24"/>
          <w:szCs w:val="24"/>
        </w:rPr>
      </w:pPr>
    </w:p>
    <w:p w:rsidR="001D77B4" w:rsidRPr="005D5AF3" w:rsidRDefault="001D77B4" w:rsidP="006933CF">
      <w:pPr>
        <w:spacing w:line="360" w:lineRule="auto"/>
        <w:jc w:val="both"/>
        <w:rPr>
          <w:rFonts w:ascii="Times New Roman" w:hAnsi="Times New Roman" w:cs="Times New Roman"/>
          <w:b/>
          <w:bCs/>
          <w:sz w:val="24"/>
          <w:szCs w:val="24"/>
        </w:rPr>
      </w:pPr>
    </w:p>
    <w:p w:rsidR="0020222A" w:rsidRPr="005D5AF3" w:rsidRDefault="0020222A"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sz w:val="24"/>
          <w:szCs w:val="24"/>
        </w:rPr>
        <w:object w:dxaOrig="11715" w:dyaOrig="7257">
          <v:shape id="_x0000_i1028" type="#_x0000_t75" style="width:469.5pt;height:291pt" o:ole="">
            <v:imagedata r:id="rId13" o:title=""/>
          </v:shape>
          <o:OLEObject Type="Embed" ProgID="Prism8.Document" ShapeID="_x0000_i1028" DrawAspect="Content" ObjectID="_1807094763" r:id="rId14"/>
        </w:object>
      </w:r>
    </w:p>
    <w:p w:rsidR="0020222A" w:rsidRPr="005D5AF3" w:rsidRDefault="0020222A"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lastRenderedPageBreak/>
        <w:t xml:space="preserve">Fig </w:t>
      </w:r>
      <w:r w:rsidR="00056CA8" w:rsidRPr="005D5AF3">
        <w:rPr>
          <w:rFonts w:ascii="Times New Roman" w:hAnsi="Times New Roman" w:cs="Times New Roman"/>
          <w:b/>
          <w:bCs/>
          <w:sz w:val="24"/>
          <w:szCs w:val="24"/>
        </w:rPr>
        <w:t>4</w:t>
      </w:r>
      <w:r w:rsidRPr="005D5AF3">
        <w:rPr>
          <w:rFonts w:ascii="Times New Roman" w:hAnsi="Times New Roman" w:cs="Times New Roman"/>
          <w:b/>
          <w:bCs/>
          <w:sz w:val="24"/>
          <w:szCs w:val="24"/>
        </w:rPr>
        <w:t xml:space="preserve">: Serum </w:t>
      </w:r>
      <w:r w:rsidRPr="005D5AF3">
        <w:rPr>
          <w:rFonts w:ascii="Times New Roman" w:hAnsi="Times New Roman" w:cs="Times New Roman"/>
          <w:b/>
          <w:bCs/>
          <w:sz w:val="24"/>
          <w:szCs w:val="24"/>
          <w:lang w:val="en-US"/>
        </w:rPr>
        <w:t>Total Protein</w:t>
      </w:r>
      <w:r w:rsidR="009955CA">
        <w:rPr>
          <w:rFonts w:ascii="Times New Roman" w:hAnsi="Times New Roman" w:cs="Times New Roman"/>
          <w:b/>
          <w:bCs/>
          <w:sz w:val="24"/>
          <w:szCs w:val="24"/>
          <w:lang w:val="en-US"/>
        </w:rPr>
        <w:t xml:space="preserve"> </w:t>
      </w:r>
      <w:r w:rsidRPr="005D5AF3">
        <w:rPr>
          <w:rFonts w:ascii="Times New Roman" w:hAnsi="Times New Roman" w:cs="Times New Roman"/>
          <w:b/>
          <w:bCs/>
          <w:sz w:val="24"/>
          <w:szCs w:val="24"/>
          <w:lang w:val="en-US"/>
        </w:rPr>
        <w:t xml:space="preserve">(g/dL) level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 xml:space="preserve">experimental animals supplemented with polyherbal mixture and minerals </w:t>
      </w:r>
    </w:p>
    <w:p w:rsidR="00DE32BB" w:rsidRPr="005D5AF3" w:rsidRDefault="00DE32BB"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3.</w:t>
      </w:r>
      <w:r w:rsidR="00056CA8" w:rsidRPr="005D5AF3">
        <w:rPr>
          <w:rFonts w:ascii="Times New Roman" w:hAnsi="Times New Roman" w:cs="Times New Roman"/>
          <w:b/>
          <w:bCs/>
          <w:sz w:val="24"/>
          <w:szCs w:val="24"/>
        </w:rPr>
        <w:t>3</w:t>
      </w:r>
      <w:r w:rsidRPr="005D5AF3">
        <w:rPr>
          <w:rFonts w:ascii="Times New Roman" w:hAnsi="Times New Roman" w:cs="Times New Roman"/>
          <w:b/>
          <w:bCs/>
          <w:sz w:val="24"/>
          <w:szCs w:val="24"/>
        </w:rPr>
        <w:t>.2 Serum Glucose (mg/dL)</w:t>
      </w:r>
    </w:p>
    <w:p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 xml:space="preserve">Over the 28-day period, serum glucose levels (mg/dL) in heifers showed a rising trend in Group 1 (polyherbal mixture) and Group 2 (mineral mixture), with Group 3 (polyherbal </w:t>
      </w:r>
      <w:r w:rsidR="00056CA8" w:rsidRPr="005D5AF3">
        <w:rPr>
          <w:rFonts w:ascii="Times New Roman" w:hAnsi="Times New Roman" w:cs="Times New Roman"/>
          <w:sz w:val="24"/>
          <w:szCs w:val="24"/>
        </w:rPr>
        <w:t xml:space="preserve"> and</w:t>
      </w:r>
      <w:r w:rsidRPr="00750889">
        <w:rPr>
          <w:rFonts w:ascii="Times New Roman" w:hAnsi="Times New Roman" w:cs="Times New Roman"/>
          <w:sz w:val="24"/>
          <w:szCs w:val="24"/>
        </w:rPr>
        <w:t xml:space="preserve">mineral mixture) recording the highest glucose concentration by Day 28. This suggests a synergistic effect when both supplements are combined. The elevated glucose levels observed in the treatment groups, compared to the control, could be linked to bioactive compounds present in Bael, Curry leaves, and Moringa, which are known to improve insulin sensitivity and promote glucose uptake (Chakma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2024).</w:t>
      </w:r>
    </w:p>
    <w:p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 xml:space="preserve">Furthermore, minerals like chromium and zinc contribute to insulin regulation and glucose metabolism, likely accounting for the observed pattern in Group 2. These results are consistent with earlier findings that reported increased glucose levels in dairy cattle and non-cyclic goats supplemented with </w:t>
      </w:r>
      <w:r w:rsidRPr="00750889">
        <w:rPr>
          <w:rFonts w:ascii="Times New Roman" w:hAnsi="Times New Roman" w:cs="Times New Roman"/>
          <w:i/>
          <w:iCs/>
          <w:sz w:val="24"/>
          <w:szCs w:val="24"/>
        </w:rPr>
        <w:t>Murrayakoenigii</w:t>
      </w:r>
      <w:r w:rsidRPr="00750889">
        <w:rPr>
          <w:rFonts w:ascii="Times New Roman" w:hAnsi="Times New Roman" w:cs="Times New Roman"/>
          <w:sz w:val="24"/>
          <w:szCs w:val="24"/>
        </w:rPr>
        <w:t xml:space="preserve"> and </w:t>
      </w:r>
      <w:r w:rsidRPr="00750889">
        <w:rPr>
          <w:rFonts w:ascii="Times New Roman" w:hAnsi="Times New Roman" w:cs="Times New Roman"/>
          <w:i/>
          <w:iCs/>
          <w:sz w:val="24"/>
          <w:szCs w:val="24"/>
        </w:rPr>
        <w:t>Aegle marmelos</w:t>
      </w:r>
      <w:r w:rsidRPr="00750889">
        <w:rPr>
          <w:rFonts w:ascii="Times New Roman" w:hAnsi="Times New Roman" w:cs="Times New Roman"/>
          <w:sz w:val="24"/>
          <w:szCs w:val="24"/>
        </w:rPr>
        <w:t xml:space="preserve"> (Dutt</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xml:space="preserve">., 2010; Dhami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xml:space="preserve">., 2022). In contrast, Jaiswal et al. (2009) observed that </w:t>
      </w:r>
      <w:r w:rsidRPr="00750889">
        <w:rPr>
          <w:rFonts w:ascii="Times New Roman" w:hAnsi="Times New Roman" w:cs="Times New Roman"/>
          <w:i/>
          <w:iCs/>
          <w:sz w:val="24"/>
          <w:szCs w:val="24"/>
        </w:rPr>
        <w:t>Moringa oleifera</w:t>
      </w:r>
      <w:r w:rsidRPr="00750889">
        <w:rPr>
          <w:rFonts w:ascii="Times New Roman" w:hAnsi="Times New Roman" w:cs="Times New Roman"/>
          <w:sz w:val="24"/>
          <w:szCs w:val="24"/>
        </w:rPr>
        <w:t xml:space="preserve"> reduced fasting glucose levels in diabetic rats by enhancing insulin secretion and promoting GLUT4 expression.Elevated plasma glucose levels indicate sufficient energy availability, which is closely linked to the reproductive health of the cows being studied. Increased glucose levels can enhance progesterone production by stimulating the release of luteinizing hormone (LH) (Kumar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2003). On the other hand, low blood glucose (hypoglycemia) may trigger negative feedback to the hypothalamus, leading to reduced secretion of gonadotropins from the pituitary gland. This, in turn, can suppress ovarian cell activity, particularly in anoestrus animals.</w:t>
      </w:r>
    </w:p>
    <w:p w:rsidR="00750889" w:rsidRPr="00750889" w:rsidRDefault="00750889" w:rsidP="006933CF">
      <w:pPr>
        <w:spacing w:line="360" w:lineRule="auto"/>
        <w:jc w:val="both"/>
        <w:rPr>
          <w:rFonts w:ascii="Times New Roman" w:hAnsi="Times New Roman" w:cs="Times New Roman"/>
          <w:sz w:val="24"/>
          <w:szCs w:val="24"/>
        </w:rPr>
      </w:pPr>
    </w:p>
    <w:p w:rsidR="00DE32BB" w:rsidRPr="005D5AF3" w:rsidRDefault="00DE32BB" w:rsidP="006933CF">
      <w:pPr>
        <w:spacing w:line="360" w:lineRule="auto"/>
        <w:jc w:val="both"/>
        <w:rPr>
          <w:rFonts w:ascii="Times New Roman" w:hAnsi="Times New Roman" w:cs="Times New Roman"/>
          <w:b/>
          <w:bCs/>
          <w:sz w:val="24"/>
          <w:szCs w:val="24"/>
          <w:lang w:val="en-US"/>
        </w:rPr>
      </w:pPr>
      <w:r w:rsidRPr="005D5AF3">
        <w:rPr>
          <w:rFonts w:ascii="Times New Roman" w:hAnsi="Times New Roman" w:cs="Times New Roman"/>
          <w:sz w:val="24"/>
          <w:szCs w:val="24"/>
        </w:rPr>
        <w:object w:dxaOrig="8561" w:dyaOrig="6149">
          <v:shape id="_x0000_i1029" type="#_x0000_t75" style="width:426pt;height:305.25pt" o:ole="">
            <v:imagedata r:id="rId15" o:title=""/>
          </v:shape>
          <o:OLEObject Type="Embed" ProgID="Prism8.Document" ShapeID="_x0000_i1029" DrawAspect="Content" ObjectID="_1807094764" r:id="rId16"/>
        </w:object>
      </w:r>
    </w:p>
    <w:p w:rsidR="00056CA8" w:rsidRPr="005D5AF3" w:rsidRDefault="00DE32BB" w:rsidP="00056CA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w:t>
      </w:r>
      <w:r w:rsidR="00056CA8" w:rsidRPr="005D5AF3">
        <w:rPr>
          <w:rFonts w:ascii="Times New Roman" w:hAnsi="Times New Roman" w:cs="Times New Roman"/>
          <w:b/>
          <w:bCs/>
          <w:sz w:val="24"/>
          <w:szCs w:val="24"/>
        </w:rPr>
        <w:t>5</w:t>
      </w:r>
      <w:r w:rsidRPr="005D5AF3">
        <w:rPr>
          <w:rFonts w:ascii="Times New Roman" w:hAnsi="Times New Roman" w:cs="Times New Roman"/>
          <w:b/>
          <w:bCs/>
          <w:sz w:val="24"/>
          <w:szCs w:val="24"/>
        </w:rPr>
        <w:t xml:space="preserve">: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GLUCOSE (mg/dL)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 SUPPLEMENTED WITH POLYHERBAL MIXTURE AND MINERALS</w:t>
      </w:r>
    </w:p>
    <w:p w:rsidR="007A4877" w:rsidRPr="005D5AF3" w:rsidRDefault="00056CA8" w:rsidP="00056CA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3.3.3 </w:t>
      </w:r>
      <w:r w:rsidR="007A4877" w:rsidRPr="005D5AF3">
        <w:rPr>
          <w:rFonts w:ascii="Times New Roman" w:hAnsi="Times New Roman" w:cs="Times New Roman"/>
          <w:b/>
          <w:bCs/>
          <w:sz w:val="24"/>
          <w:szCs w:val="24"/>
        </w:rPr>
        <w:t xml:space="preserve">Total cholesterol </w:t>
      </w:r>
    </w:p>
    <w:p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Serum total cholesterol levels (mg/dL) in heifers subjected to various dietary treatments were monitored over a 28-day period. The control group, which received only concentrate feed, showed relatively stable cholesterol values throughout, ranging from 141.17 ± 6.19 mg/dL on day 0 to 142.04 ± 4.86 mg/dL on day 28. In contrast, Group 1 (polyherbal mixture) displayed a downward trend, with cholesterol decreasing from 138.16 ± 4.84 mg/dL at day 0 to 131.19 ± 3.84 mg/dL at day 28. Group 2 (mineral mixture) also showed a decline, from 142.17 ± 4.49 mg/dL to 134.70 ± 1.68 mg/dL. Group 3 (polyherbal + mineral mixture) recorded an initial reduction in cholesterol levels, reaching 133.02 ± 2.65 mg/dL by day 14, and then stabilized at 136.63 ± 4.49 mg/dL by day 28. Although fluctuations were noted between groups, the differences among treatment means were not statistically significant (</w:t>
      </w:r>
      <w:r w:rsidR="00056CA8" w:rsidRPr="005D5AF3">
        <w:rPr>
          <w:rFonts w:ascii="Times New Roman" w:hAnsi="Times New Roman" w:cs="Times New Roman"/>
          <w:sz w:val="24"/>
          <w:szCs w:val="24"/>
        </w:rPr>
        <w:t>p</w:t>
      </w:r>
      <w:r w:rsidRPr="00750889">
        <w:rPr>
          <w:rFonts w:ascii="Times New Roman" w:hAnsi="Times New Roman" w:cs="Times New Roman"/>
          <w:sz w:val="24"/>
          <w:szCs w:val="24"/>
        </w:rPr>
        <w:t>&gt; 0.05).</w:t>
      </w:r>
    </w:p>
    <w:p w:rsidR="00750889" w:rsidRPr="00750889" w:rsidRDefault="00750889" w:rsidP="00056CA8">
      <w:pPr>
        <w:spacing w:line="360" w:lineRule="auto"/>
        <w:ind w:firstLine="720"/>
        <w:jc w:val="both"/>
        <w:rPr>
          <w:rFonts w:ascii="Times New Roman" w:hAnsi="Times New Roman" w:cs="Times New Roman"/>
          <w:sz w:val="24"/>
          <w:szCs w:val="24"/>
        </w:rPr>
      </w:pPr>
      <w:r w:rsidRPr="00750889">
        <w:rPr>
          <w:rFonts w:ascii="Times New Roman" w:hAnsi="Times New Roman" w:cs="Times New Roman"/>
          <w:sz w:val="24"/>
          <w:szCs w:val="24"/>
        </w:rPr>
        <w:t xml:space="preserve">These observations suggest that dietary supplementation, particularly with polyherbal and mineral blends, may affect serum cholesterol levels in heifers. The presence of phytochemicals such as flavonoids and polyphenols in Bael, Curry leaves, and Moringa may contribute to reduced cholesterol biosynthesis or improved lipid metabolism. The decline in </w:t>
      </w:r>
      <w:r w:rsidRPr="00750889">
        <w:rPr>
          <w:rFonts w:ascii="Times New Roman" w:hAnsi="Times New Roman" w:cs="Times New Roman"/>
          <w:sz w:val="24"/>
          <w:szCs w:val="24"/>
        </w:rPr>
        <w:lastRenderedPageBreak/>
        <w:t xml:space="preserve">cholesterol in Group 2 also points to the potential role of mineral supplementation in regulating lipid profiles, with elements like zinc and chromium being known to support lipid metabolism.Elevated plasma cholesterol levels support the earlier onset of estrus in dairy cows, as cholesterol serves as a precursor for the synthesis of gonadal steroid hormones (Westwood </w:t>
      </w:r>
      <w:r w:rsidRPr="00750889">
        <w:rPr>
          <w:rFonts w:ascii="Times New Roman" w:hAnsi="Times New Roman" w:cs="Times New Roman"/>
          <w:i/>
          <w:iCs/>
          <w:sz w:val="24"/>
          <w:szCs w:val="24"/>
        </w:rPr>
        <w:t>et al</w:t>
      </w:r>
      <w:r w:rsidRPr="00750889">
        <w:rPr>
          <w:rFonts w:ascii="Times New Roman" w:hAnsi="Times New Roman" w:cs="Times New Roman"/>
          <w:sz w:val="24"/>
          <w:szCs w:val="24"/>
        </w:rPr>
        <w:t>., 2002).</w:t>
      </w:r>
    </w:p>
    <w:p w:rsidR="007A4877" w:rsidRPr="005D5AF3" w:rsidRDefault="007A4877" w:rsidP="006933CF">
      <w:pPr>
        <w:spacing w:line="360" w:lineRule="auto"/>
        <w:jc w:val="both"/>
        <w:rPr>
          <w:rFonts w:ascii="Times New Roman" w:hAnsi="Times New Roman" w:cs="Times New Roman"/>
          <w:sz w:val="24"/>
          <w:szCs w:val="24"/>
        </w:rPr>
      </w:pPr>
    </w:p>
    <w:p w:rsidR="007A4877" w:rsidRPr="005D5AF3" w:rsidRDefault="007A4877" w:rsidP="006933CF">
      <w:pPr>
        <w:spacing w:line="360" w:lineRule="auto"/>
        <w:jc w:val="both"/>
        <w:rPr>
          <w:rFonts w:ascii="Times New Roman" w:hAnsi="Times New Roman" w:cs="Times New Roman"/>
          <w:sz w:val="24"/>
          <w:szCs w:val="24"/>
        </w:rPr>
      </w:pPr>
      <w:r w:rsidRPr="005D5AF3">
        <w:rPr>
          <w:rFonts w:ascii="Times New Roman" w:eastAsia="Calibri" w:hAnsi="Times New Roman" w:cs="Times New Roman"/>
          <w:b/>
          <w:bCs/>
          <w:sz w:val="24"/>
          <w:szCs w:val="24"/>
        </w:rPr>
        <w:object w:dxaOrig="10991" w:dyaOrig="7172">
          <v:shape id="_x0000_i1030" type="#_x0000_t75" style="width:502.5pt;height:327.75pt" o:ole="">
            <v:imagedata r:id="rId17" o:title=""/>
          </v:shape>
          <o:OLEObject Type="Embed" ProgID="Prism8.Document" ShapeID="_x0000_i1030" DrawAspect="Content" ObjectID="_1807094765" r:id="rId18"/>
        </w:object>
      </w:r>
    </w:p>
    <w:p w:rsidR="002D54B8" w:rsidRPr="005D5AF3" w:rsidRDefault="00056CA8"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6: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TOTAL CHOLESTEROL (mg/dL)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 SUPPLEMENTED WITH POLYHERBAL MIXTURE AND MINERALS</w:t>
      </w:r>
    </w:p>
    <w:p w:rsidR="002D54B8" w:rsidRPr="005D5AF3" w:rsidRDefault="002D54B8" w:rsidP="002D54B8">
      <w:pPr>
        <w:spacing w:after="0" w:line="360" w:lineRule="auto"/>
        <w:ind w:left="-270" w:right="-406"/>
        <w:jc w:val="both"/>
        <w:rPr>
          <w:rFonts w:ascii="Times New Roman" w:hAnsi="Times New Roman" w:cs="Times New Roman"/>
          <w:b/>
          <w:bCs/>
          <w:sz w:val="24"/>
          <w:szCs w:val="24"/>
        </w:rPr>
      </w:pPr>
    </w:p>
    <w:p w:rsidR="002D54B8" w:rsidRPr="005D5AF3" w:rsidRDefault="007A4877"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3.</w:t>
      </w:r>
      <w:r w:rsidR="002D54B8" w:rsidRPr="005D5AF3">
        <w:rPr>
          <w:rFonts w:ascii="Times New Roman" w:hAnsi="Times New Roman" w:cs="Times New Roman"/>
          <w:b/>
          <w:bCs/>
          <w:sz w:val="24"/>
          <w:szCs w:val="24"/>
        </w:rPr>
        <w:t>3.</w:t>
      </w:r>
      <w:r w:rsidRPr="005D5AF3">
        <w:rPr>
          <w:rFonts w:ascii="Times New Roman" w:hAnsi="Times New Roman" w:cs="Times New Roman"/>
          <w:b/>
          <w:bCs/>
          <w:sz w:val="24"/>
          <w:szCs w:val="24"/>
        </w:rPr>
        <w:t xml:space="preserve">4 NEFA (Non-Esterified Fatty Acids) </w:t>
      </w:r>
    </w:p>
    <w:p w:rsidR="008F117E" w:rsidRPr="008F117E" w:rsidRDefault="002D54B8" w:rsidP="002D54B8">
      <w:pPr>
        <w:spacing w:after="0" w:line="360" w:lineRule="auto"/>
        <w:ind w:left="-270" w:right="-406" w:firstLine="270"/>
        <w:jc w:val="both"/>
        <w:rPr>
          <w:rFonts w:ascii="Times New Roman" w:hAnsi="Times New Roman" w:cs="Times New Roman"/>
          <w:b/>
          <w:bCs/>
          <w:sz w:val="24"/>
          <w:szCs w:val="24"/>
          <w:lang w:val="en-US"/>
        </w:rPr>
      </w:pPr>
      <w:r w:rsidRPr="005D5AF3">
        <w:rPr>
          <w:rFonts w:ascii="Times New Roman" w:hAnsi="Times New Roman" w:cs="Times New Roman"/>
          <w:sz w:val="24"/>
          <w:szCs w:val="24"/>
        </w:rPr>
        <w:t>Fig. 7.</w:t>
      </w:r>
      <w:r w:rsidR="008F117E" w:rsidRPr="008F117E">
        <w:rPr>
          <w:rFonts w:ascii="Times New Roman" w:hAnsi="Times New Roman" w:cs="Times New Roman"/>
          <w:sz w:val="24"/>
          <w:szCs w:val="24"/>
        </w:rPr>
        <w:t xml:space="preserve"> illustrates the serum NEFA (Non-Esterified Fatty Acids) concentrations in cattle across different time intervals (0, 7, 14, 21, and 28 days). Initially, on Day 0, NEFA levels were comparable among all groups, ranging from 0.40 to 0.45 mmol/L. Throughout the study, the control group displayed minor fluctuations but remained relatively stable, with NEFA values between 0.39 and 0.46 mmol/L. In contrast, all treatment groups (Group 1, Group 2, and Group 3) showed a consistent decline in NEFA levels over time. Group 3 (polyherbal </w:t>
      </w:r>
      <w:r w:rsidRPr="005D5AF3">
        <w:rPr>
          <w:rFonts w:ascii="Times New Roman" w:hAnsi="Times New Roman" w:cs="Times New Roman"/>
          <w:sz w:val="24"/>
          <w:szCs w:val="24"/>
        </w:rPr>
        <w:t xml:space="preserve">and </w:t>
      </w:r>
      <w:r w:rsidR="008F117E" w:rsidRPr="008F117E">
        <w:rPr>
          <w:rFonts w:ascii="Times New Roman" w:hAnsi="Times New Roman" w:cs="Times New Roman"/>
          <w:sz w:val="24"/>
          <w:szCs w:val="24"/>
        </w:rPr>
        <w:t xml:space="preserve">mineral supplementation) experienced </w:t>
      </w:r>
      <w:r w:rsidR="008F117E" w:rsidRPr="008F117E">
        <w:rPr>
          <w:rFonts w:ascii="Times New Roman" w:hAnsi="Times New Roman" w:cs="Times New Roman"/>
          <w:sz w:val="24"/>
          <w:szCs w:val="24"/>
        </w:rPr>
        <w:lastRenderedPageBreak/>
        <w:t>the most significant reduction (p&lt;0.05), dropping from 0.42 mmol/L on Day 0 to 0.25 mmol/L on Day 28, indicating the synergistic effect of the combined supplementation in lowering NEFA concentrations.NEFA is a key biomarker of lipid metabolism and energy status in cattle, with elevated levels often indicating increased fat mobilization due to energy deficits, potentially compromising animal health. In this trial, the control group’s stable NEFA levels suggested that the basal diet alone had minimal influence on fat metabolism. Group 1, receiving herbal supplements (Bael, Curry leaves, and Moringa), showed a moderate decrease in NEFA levels, pointing to the potential lipid-modulating effects of phytoconstituents. Group 2 (mineral mixture) also exhibited a decline, though less marked than in Group 3. The lowest NEFA level (0.28 mmol/L at Day 28) observed in Group 3 underlines the effectiveness of combined herbal and mineral supplementation in supporting metabolic health. This improvement may be associated with enhanced energy balance, reduced fat mobilization, better lipid metabolism, and lowered oxidative stress.Furthermore, polyphenols and flavonoids present in herbal formulations are known to regulate lipid metabolism by modulating lipid synthesis, degradation, and transport in the body. These compounds can also suppress NEFA release from adipose tissue and promote lipid clearance from circulation, contributing to reduced serum NEFA concentrations (HashemzadehCigari</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2014; Baghbadorani</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xml:space="preserve">., 2022). Enhanced dietary energy utilization due to these supplements may explain the lowered circulating NEFA levels. Additionally, the hepatoprotective properties of these herbs are believed to support liver function and metabolism, which plays a central role in lipid processing. A healthier liver facilitates improved lipid metabolism, ultimately leading to a reduction in NEFA release into the bloodstream (Adewuyi </w:t>
      </w:r>
      <w:r w:rsidR="008F117E" w:rsidRPr="008F117E">
        <w:rPr>
          <w:rFonts w:ascii="Times New Roman" w:hAnsi="Times New Roman" w:cs="Times New Roman"/>
          <w:i/>
          <w:iCs/>
          <w:sz w:val="24"/>
          <w:szCs w:val="24"/>
        </w:rPr>
        <w:t>et al</w:t>
      </w:r>
      <w:r w:rsidR="008F117E" w:rsidRPr="008F117E">
        <w:rPr>
          <w:rFonts w:ascii="Times New Roman" w:hAnsi="Times New Roman" w:cs="Times New Roman"/>
          <w:sz w:val="24"/>
          <w:szCs w:val="24"/>
        </w:rPr>
        <w:t>., 2005). Supporting these findings, Baghbadorani et al. (2022) reported significantly lower (p&lt;0.01) NEFA levels in cows supplemented with herbal extracts.</w:t>
      </w:r>
    </w:p>
    <w:p w:rsidR="007A4877" w:rsidRPr="005D5AF3" w:rsidRDefault="007A4877" w:rsidP="006933CF">
      <w:pPr>
        <w:spacing w:line="360" w:lineRule="auto"/>
        <w:jc w:val="both"/>
        <w:rPr>
          <w:rFonts w:ascii="Times New Roman" w:hAnsi="Times New Roman" w:cs="Times New Roman"/>
          <w:sz w:val="24"/>
          <w:szCs w:val="24"/>
        </w:rPr>
      </w:pPr>
    </w:p>
    <w:p w:rsidR="007A4877" w:rsidRPr="005D5AF3" w:rsidRDefault="007A4877" w:rsidP="006933CF">
      <w:pPr>
        <w:spacing w:line="360" w:lineRule="auto"/>
        <w:jc w:val="both"/>
        <w:rPr>
          <w:rFonts w:ascii="Times New Roman" w:hAnsi="Times New Roman" w:cs="Times New Roman"/>
          <w:sz w:val="24"/>
          <w:szCs w:val="24"/>
        </w:rPr>
      </w:pPr>
    </w:p>
    <w:p w:rsidR="007A4877" w:rsidRPr="005D5AF3" w:rsidRDefault="007A4877" w:rsidP="006933CF">
      <w:pPr>
        <w:spacing w:line="360" w:lineRule="auto"/>
        <w:jc w:val="both"/>
        <w:rPr>
          <w:rFonts w:ascii="Times New Roman" w:hAnsi="Times New Roman" w:cs="Times New Roman"/>
          <w:sz w:val="24"/>
          <w:szCs w:val="24"/>
        </w:rPr>
      </w:pPr>
    </w:p>
    <w:p w:rsidR="007A4877" w:rsidRPr="005D5AF3" w:rsidRDefault="007A4877" w:rsidP="006933CF">
      <w:pPr>
        <w:spacing w:line="360" w:lineRule="auto"/>
        <w:jc w:val="both"/>
        <w:rPr>
          <w:rFonts w:ascii="Times New Roman" w:hAnsi="Times New Roman" w:cs="Times New Roman"/>
          <w:sz w:val="24"/>
          <w:szCs w:val="24"/>
        </w:rPr>
      </w:pPr>
    </w:p>
    <w:p w:rsidR="007A4877" w:rsidRPr="005D5AF3" w:rsidRDefault="007A4877" w:rsidP="006933CF">
      <w:pPr>
        <w:spacing w:line="360" w:lineRule="auto"/>
        <w:jc w:val="both"/>
        <w:rPr>
          <w:rFonts w:ascii="Times New Roman" w:hAnsi="Times New Roman" w:cs="Times New Roman"/>
          <w:sz w:val="24"/>
          <w:szCs w:val="24"/>
        </w:rPr>
      </w:pPr>
    </w:p>
    <w:p w:rsidR="007A4877" w:rsidRPr="005D5AF3" w:rsidRDefault="007A4877" w:rsidP="006933CF">
      <w:pPr>
        <w:spacing w:line="360" w:lineRule="auto"/>
        <w:jc w:val="both"/>
        <w:rPr>
          <w:rFonts w:ascii="Times New Roman" w:hAnsi="Times New Roman" w:cs="Times New Roman"/>
          <w:sz w:val="24"/>
          <w:szCs w:val="24"/>
        </w:rPr>
      </w:pPr>
      <w:r w:rsidRPr="005D5AF3">
        <w:rPr>
          <w:rFonts w:ascii="Times New Roman" w:hAnsi="Times New Roman" w:cs="Times New Roman"/>
          <w:sz w:val="24"/>
          <w:szCs w:val="24"/>
        </w:rPr>
        <w:object w:dxaOrig="9540" w:dyaOrig="5803">
          <v:shape id="_x0000_i1031" type="#_x0000_t75" style="width:429pt;height:261.75pt" o:ole="">
            <v:imagedata r:id="rId19" o:title=""/>
          </v:shape>
          <o:OLEObject Type="Embed" ProgID="Prism8.Document" ShapeID="_x0000_i1031" DrawAspect="Content" ObjectID="_1807094766" r:id="rId20"/>
        </w:object>
      </w:r>
    </w:p>
    <w:p w:rsidR="007A4877" w:rsidRPr="005D5AF3" w:rsidRDefault="007A4877" w:rsidP="006933CF">
      <w:pPr>
        <w:spacing w:line="360" w:lineRule="auto"/>
        <w:jc w:val="both"/>
        <w:rPr>
          <w:rFonts w:ascii="Times New Roman" w:hAnsi="Times New Roman" w:cs="Times New Roman"/>
          <w:sz w:val="24"/>
          <w:szCs w:val="24"/>
        </w:rPr>
      </w:pPr>
    </w:p>
    <w:p w:rsidR="002D54B8" w:rsidRPr="005D5AF3" w:rsidRDefault="002D54B8"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 xml:space="preserve">FIG. 7: </w:t>
      </w:r>
      <w:r w:rsidRPr="005D5AF3">
        <w:rPr>
          <w:rFonts w:ascii="Times New Roman" w:hAnsi="Times New Roman" w:cs="Times New Roman"/>
          <w:b/>
          <w:bCs/>
          <w:sz w:val="24"/>
          <w:szCs w:val="24"/>
          <w:lang w:val="en-US"/>
        </w:rPr>
        <w:t xml:space="preserve">SERUM </w:t>
      </w:r>
      <w:r w:rsidRPr="005D5AF3">
        <w:rPr>
          <w:rFonts w:ascii="Times New Roman" w:hAnsi="Times New Roman" w:cs="Times New Roman"/>
          <w:b/>
          <w:bCs/>
          <w:sz w:val="24"/>
          <w:szCs w:val="24"/>
        </w:rPr>
        <w:t>NEFA (mmol/L)</w:t>
      </w:r>
      <w:r w:rsidRPr="005D5AF3">
        <w:rPr>
          <w:rFonts w:ascii="Times New Roman" w:hAnsi="Times New Roman" w:cs="Times New Roman"/>
          <w:b/>
          <w:bCs/>
          <w:sz w:val="24"/>
          <w:szCs w:val="24"/>
          <w:lang w:val="en-US"/>
        </w:rPr>
        <w:t xml:space="preserve"> LEVELS </w:t>
      </w:r>
      <w:r w:rsidRPr="005D5AF3">
        <w:rPr>
          <w:rFonts w:ascii="Times New Roman" w:hAnsi="Times New Roman" w:cs="Times New Roman"/>
          <w:b/>
          <w:bCs/>
          <w:sz w:val="24"/>
          <w:szCs w:val="24"/>
        </w:rPr>
        <w:t xml:space="preserve">IN </w:t>
      </w:r>
      <w:r w:rsidRPr="005D5AF3">
        <w:rPr>
          <w:rFonts w:ascii="Times New Roman" w:hAnsi="Times New Roman" w:cs="Times New Roman"/>
          <w:b/>
          <w:bCs/>
          <w:sz w:val="24"/>
          <w:szCs w:val="24"/>
          <w:lang w:val="en-US"/>
        </w:rPr>
        <w:t>EXPERIMENTAL ANIMALS SUPPLEMENTED WITH POLYHERBAL MIXTURE AND MINERALS</w:t>
      </w:r>
    </w:p>
    <w:p w:rsidR="00ED0323" w:rsidRPr="005D5AF3" w:rsidRDefault="00ED0323" w:rsidP="002D54B8">
      <w:pPr>
        <w:spacing w:after="0" w:line="360" w:lineRule="auto"/>
        <w:ind w:left="-270" w:right="-406"/>
        <w:jc w:val="both"/>
        <w:rPr>
          <w:rFonts w:ascii="Times New Roman" w:hAnsi="Times New Roman" w:cs="Times New Roman"/>
          <w:b/>
          <w:bCs/>
          <w:sz w:val="24"/>
          <w:szCs w:val="24"/>
          <w:lang w:val="en-US"/>
        </w:rPr>
      </w:pPr>
      <w:r w:rsidRPr="005D5AF3">
        <w:rPr>
          <w:rFonts w:ascii="Times New Roman" w:hAnsi="Times New Roman" w:cs="Times New Roman"/>
          <w:b/>
          <w:bCs/>
          <w:sz w:val="24"/>
          <w:szCs w:val="24"/>
        </w:rPr>
        <w:t>Conclusion</w:t>
      </w:r>
    </w:p>
    <w:p w:rsidR="00E55F06" w:rsidRPr="005319D6" w:rsidRDefault="00045E94" w:rsidP="005319D6">
      <w:pPr>
        <w:spacing w:line="360" w:lineRule="auto"/>
        <w:ind w:firstLine="720"/>
        <w:jc w:val="both"/>
        <w:rPr>
          <w:rFonts w:ascii="Times New Roman" w:hAnsi="Times New Roman" w:cs="Times New Roman"/>
          <w:sz w:val="24"/>
          <w:szCs w:val="24"/>
        </w:rPr>
      </w:pPr>
      <w:r w:rsidRPr="005D5AF3">
        <w:rPr>
          <w:rFonts w:ascii="Times New Roman" w:hAnsi="Times New Roman" w:cs="Times New Roman"/>
          <w:sz w:val="24"/>
          <w:szCs w:val="24"/>
        </w:rPr>
        <w:t xml:space="preserve">This study demonstrated that dietary supplementation with polyherbal and mineral mixtures significantly influenced the serum mineral profile of crossbred heifers. The combination of polyherbal and mineral supplementation (Group 3) consistently resulted in the highest levels of calcium, phosphorus, and magnesium, suggesting a synergistic effect in enhancing mineral metabolism. The polyherbal mixture (Group 1) contributed to moderate increases, likely due to bioactive compounds improving mineral absorption, while the mineral mixture (Group 2) showed a steady rise in mineral levels, indicating effective retention and utilization.These findings highlight the importance of dietary interventions in optimizing mineral homeostasis, which may positively impact reproductive efficiency and overall health in delayed pubertal heifers. </w:t>
      </w:r>
    </w:p>
    <w:p w:rsidR="005D5AF3" w:rsidRPr="005D5AF3" w:rsidRDefault="005D5AF3" w:rsidP="005D5AF3">
      <w:pPr>
        <w:spacing w:line="360" w:lineRule="auto"/>
        <w:rPr>
          <w:rFonts w:ascii="Times New Roman" w:hAnsi="Times New Roman" w:cs="Times New Roman"/>
          <w:b/>
          <w:sz w:val="24"/>
          <w:szCs w:val="24"/>
          <w:lang w:val="en-US"/>
        </w:rPr>
      </w:pPr>
      <w:r w:rsidRPr="005D5AF3">
        <w:rPr>
          <w:rFonts w:ascii="Times New Roman" w:hAnsi="Times New Roman" w:cs="Times New Roman"/>
          <w:b/>
          <w:sz w:val="24"/>
          <w:szCs w:val="24"/>
          <w:lang w:val="en-US"/>
        </w:rPr>
        <w:t>Availability of data and material</w:t>
      </w:r>
    </w:p>
    <w:p w:rsidR="005D5AF3" w:rsidRDefault="005D5AF3" w:rsidP="005D5AF3">
      <w:pPr>
        <w:spacing w:line="360" w:lineRule="auto"/>
        <w:rPr>
          <w:rFonts w:ascii="Times New Roman" w:hAnsi="Times New Roman" w:cs="Times New Roman"/>
          <w:bCs/>
          <w:sz w:val="24"/>
          <w:szCs w:val="24"/>
          <w:lang w:val="en-US"/>
        </w:rPr>
      </w:pPr>
      <w:r w:rsidRPr="005D5AF3">
        <w:rPr>
          <w:rFonts w:ascii="Times New Roman" w:hAnsi="Times New Roman" w:cs="Times New Roman"/>
          <w:bCs/>
          <w:sz w:val="24"/>
          <w:szCs w:val="24"/>
          <w:lang w:val="en-US"/>
        </w:rPr>
        <w:t>Not applicable</w:t>
      </w:r>
    </w:p>
    <w:p w:rsidR="00D07D5A" w:rsidRPr="005319D6" w:rsidRDefault="005319D6" w:rsidP="005D5AF3">
      <w:pPr>
        <w:spacing w:line="360" w:lineRule="auto"/>
        <w:rPr>
          <w:rFonts w:ascii="Times New Roman" w:hAnsi="Times New Roman" w:cs="Times New Roman"/>
          <w:b/>
          <w:bCs/>
          <w:sz w:val="24"/>
          <w:szCs w:val="24"/>
          <w:lang w:val="en-US"/>
        </w:rPr>
      </w:pPr>
      <w:r w:rsidRPr="005319D6">
        <w:rPr>
          <w:rFonts w:ascii="Times New Roman" w:hAnsi="Times New Roman" w:cs="Times New Roman"/>
          <w:b/>
          <w:bCs/>
          <w:sz w:val="24"/>
          <w:szCs w:val="24"/>
          <w:lang w:val="en-US"/>
        </w:rPr>
        <w:t>Competing Intrest</w:t>
      </w:r>
    </w:p>
    <w:p w:rsidR="005319D6" w:rsidRDefault="005319D6" w:rsidP="005D5AF3">
      <w:pPr>
        <w:spacing w:line="360" w:lineRule="auto"/>
        <w:rPr>
          <w:rFonts w:ascii="Times New Roman" w:hAnsi="Times New Roman" w:cs="Times New Roman"/>
          <w:bCs/>
          <w:sz w:val="24"/>
          <w:szCs w:val="24"/>
          <w:lang w:val="en-US"/>
        </w:rPr>
      </w:pPr>
      <w:r>
        <w:rPr>
          <w:rFonts w:ascii="Times New Roman" w:hAnsi="Times New Roman" w:cs="Times New Roman"/>
          <w:bCs/>
          <w:sz w:val="24"/>
          <w:szCs w:val="24"/>
          <w:lang w:val="en-US"/>
        </w:rPr>
        <w:t>Authors declare that there is no conflict of intrest in publishing this paper</w:t>
      </w:r>
    </w:p>
    <w:p w:rsidR="00D07D5A" w:rsidRPr="00D45C50" w:rsidRDefault="00D07D5A" w:rsidP="00D45C50">
      <w:pPr>
        <w:jc w:val="both"/>
        <w:rPr>
          <w:rFonts w:ascii="Times New Roman" w:eastAsia="Calibri" w:hAnsi="Times New Roman" w:cs="Times New Roman"/>
          <w:b/>
          <w:sz w:val="24"/>
          <w:lang w:val="en-US"/>
        </w:rPr>
      </w:pPr>
      <w:bookmarkStart w:id="1" w:name="_Hlk193540946"/>
      <w:bookmarkStart w:id="2" w:name="_Hlk180402183"/>
      <w:bookmarkStart w:id="3" w:name="_Hlk183680988"/>
      <w:r w:rsidRPr="00D45C50">
        <w:rPr>
          <w:rFonts w:ascii="Times New Roman" w:eastAsia="Calibri" w:hAnsi="Times New Roman" w:cs="Times New Roman"/>
          <w:b/>
          <w:sz w:val="24"/>
          <w:lang w:val="en-US"/>
        </w:rPr>
        <w:lastRenderedPageBreak/>
        <w:t>Disclaimer (Artificial intelligence)</w:t>
      </w:r>
    </w:p>
    <w:p w:rsidR="00D07D5A" w:rsidRPr="00D45C50" w:rsidRDefault="00D07D5A" w:rsidP="00D45C50">
      <w:pPr>
        <w:jc w:val="both"/>
        <w:rPr>
          <w:rFonts w:ascii="Times New Roman" w:eastAsia="Calibri" w:hAnsi="Times New Roman" w:cs="Times New Roman"/>
          <w:sz w:val="24"/>
          <w:lang w:val="en-US"/>
        </w:rPr>
      </w:pPr>
      <w:r w:rsidRPr="00D45C50">
        <w:rPr>
          <w:rFonts w:ascii="Times New Roman" w:eastAsia="Calibri" w:hAnsi="Times New Roman" w:cs="Times New Roman"/>
          <w:sz w:val="24"/>
          <w:lang w:val="en-US"/>
        </w:rPr>
        <w:t xml:space="preserve">Author(s) hereby declare that NO generative AI technologies such as Large Language Models (ChatGPT, COPILOT, etc.) and text-to-image generators have been used during the writing or editing of this manuscript. </w:t>
      </w:r>
      <w:bookmarkEnd w:id="1"/>
      <w:bookmarkEnd w:id="2"/>
      <w:bookmarkEnd w:id="3"/>
    </w:p>
    <w:p w:rsidR="000F6080" w:rsidRPr="005D5AF3" w:rsidRDefault="00A80E9F" w:rsidP="006933CF">
      <w:pPr>
        <w:spacing w:line="360" w:lineRule="auto"/>
        <w:jc w:val="both"/>
        <w:rPr>
          <w:rFonts w:ascii="Times New Roman" w:hAnsi="Times New Roman" w:cs="Times New Roman"/>
          <w:b/>
          <w:bCs/>
          <w:sz w:val="24"/>
          <w:szCs w:val="24"/>
        </w:rPr>
      </w:pPr>
      <w:r w:rsidRPr="005D5AF3">
        <w:rPr>
          <w:rFonts w:ascii="Times New Roman" w:hAnsi="Times New Roman" w:cs="Times New Roman"/>
          <w:b/>
          <w:bCs/>
          <w:sz w:val="24"/>
          <w:szCs w:val="24"/>
        </w:rPr>
        <w:t xml:space="preserve">References </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Adewuyi, A. A.; Gruys, E. and Van Eerdenburg, F. J. C. M. (2005). Non esterified fatty acids (NEFA) in dairy cattle. A review. </w:t>
      </w:r>
      <w:r w:rsidRPr="002D54B8">
        <w:rPr>
          <w:rFonts w:ascii="Times New Roman" w:eastAsia="Calibri" w:hAnsi="Times New Roman" w:cs="Times New Roman"/>
          <w:i/>
          <w:iCs/>
          <w:kern w:val="0"/>
          <w:sz w:val="24"/>
          <w:szCs w:val="24"/>
          <w:shd w:val="clear" w:color="auto" w:fill="FFFFFF"/>
        </w:rPr>
        <w:t>Veterinary quarterly</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27</w:t>
      </w:r>
      <w:r w:rsidRPr="002D54B8">
        <w:rPr>
          <w:rFonts w:ascii="Times New Roman" w:eastAsia="Calibri" w:hAnsi="Times New Roman" w:cs="Times New Roman"/>
          <w:kern w:val="0"/>
          <w:sz w:val="24"/>
          <w:szCs w:val="24"/>
          <w:shd w:val="clear" w:color="auto" w:fill="FFFFFF"/>
        </w:rPr>
        <w:t>(3): 117-126.</w:t>
      </w:r>
    </w:p>
    <w:p w:rsidR="002D54B8" w:rsidRPr="002D54B8" w:rsidRDefault="002D54B8" w:rsidP="002D54B8">
      <w:pPr>
        <w:spacing w:before="120" w:after="12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Baghbadorani, M. K.; Mehrzad, J.; Vodjgani, M.; Khosravi, A. and Akbarinejad, V. (2022). Evaluation of Biochemical and Hematological Parameters in Postpartum Holstein Dairy Cows Following Supplementation of Immunofin Herbal Extract. </w:t>
      </w:r>
      <w:r w:rsidRPr="002D54B8">
        <w:rPr>
          <w:rFonts w:ascii="Times New Roman" w:eastAsia="Calibri" w:hAnsi="Times New Roman" w:cs="Times New Roman"/>
          <w:i/>
          <w:iCs/>
          <w:kern w:val="0"/>
          <w:sz w:val="24"/>
          <w:szCs w:val="24"/>
          <w:shd w:val="clear" w:color="auto" w:fill="FFFFFF"/>
        </w:rPr>
        <w:t>Iranian Journal of Veterinary Medicine</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16</w:t>
      </w:r>
      <w:r w:rsidRPr="002D54B8">
        <w:rPr>
          <w:rFonts w:ascii="Times New Roman" w:eastAsia="Calibri" w:hAnsi="Times New Roman" w:cs="Times New Roman"/>
          <w:kern w:val="0"/>
          <w:sz w:val="24"/>
          <w:szCs w:val="24"/>
          <w:shd w:val="clear" w:color="auto" w:fill="FFFFFF"/>
        </w:rPr>
        <w:t>(3):275-289.</w:t>
      </w:r>
    </w:p>
    <w:p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Baitule, M. M.; Gawande, A. P.; Kumar, U.; Sahatpure, S. K.; Patil, M. S. and Baitule, M. M. (2016). Effect of Aegle marmelos and Murrayakoenigii in treatment of delayed pubertal buffaloes heifers. </w:t>
      </w:r>
      <w:r w:rsidRPr="002D54B8">
        <w:rPr>
          <w:rFonts w:ascii="Times New Roman" w:eastAsia="Calibri" w:hAnsi="Times New Roman" w:cs="Times New Roman"/>
          <w:i/>
          <w:iCs/>
          <w:kern w:val="0"/>
          <w:sz w:val="24"/>
          <w:szCs w:val="24"/>
          <w:shd w:val="clear" w:color="auto" w:fill="FFFFFF"/>
        </w:rPr>
        <w:t>Veterinary World</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9</w:t>
      </w:r>
      <w:r w:rsidRPr="002D54B8">
        <w:rPr>
          <w:rFonts w:ascii="Times New Roman" w:eastAsia="Calibri" w:hAnsi="Times New Roman" w:cs="Times New Roman"/>
          <w:kern w:val="0"/>
          <w:sz w:val="24"/>
          <w:szCs w:val="24"/>
          <w:shd w:val="clear" w:color="auto" w:fill="FFFFFF"/>
        </w:rPr>
        <w:t>(12):1375</w:t>
      </w:r>
    </w:p>
    <w:p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rPr>
      </w:pP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Bristy, N. J.; Hasan, A. N.; Alam, M. N.; Wahed, T. B.; Roy, P. and Alam, K. K. (2017). Characterization of antioxidant and cytotoxic potential of methanolic extracts of different parts of Aegle marmelos (L.). </w:t>
      </w:r>
      <w:r w:rsidRPr="002D54B8">
        <w:rPr>
          <w:rFonts w:ascii="Times New Roman" w:eastAsia="Calibri" w:hAnsi="Times New Roman" w:cs="Times New Roman"/>
          <w:i/>
          <w:iCs/>
          <w:kern w:val="0"/>
          <w:sz w:val="24"/>
          <w:szCs w:val="24"/>
          <w:shd w:val="clear" w:color="auto" w:fill="FFFFFF"/>
        </w:rPr>
        <w:t>International Journal of Pharmaceutical Sciences and Research</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8</w:t>
      </w:r>
      <w:r w:rsidRPr="002D54B8">
        <w:rPr>
          <w:rFonts w:ascii="Times New Roman" w:eastAsia="Calibri" w:hAnsi="Times New Roman" w:cs="Times New Roman"/>
          <w:kern w:val="0"/>
          <w:sz w:val="24"/>
          <w:szCs w:val="24"/>
          <w:shd w:val="clear" w:color="auto" w:fill="FFFFFF"/>
        </w:rPr>
        <w:t>(3): 1476.</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t>Carnegie, J. A., &amp; Tsang, B. K. (1984). The calcium-calmodulin system: participation in the regulation of steroidogenesis at different stages of granulosa cell differentiation. </w:t>
      </w:r>
      <w:r w:rsidRPr="002D54B8">
        <w:rPr>
          <w:rFonts w:ascii="Times New Roman" w:eastAsia="Times New Roman" w:hAnsi="Times New Roman" w:cs="Times New Roman"/>
          <w:i/>
          <w:iCs/>
          <w:kern w:val="0"/>
          <w:sz w:val="24"/>
          <w:szCs w:val="24"/>
          <w:lang w:val="en-US"/>
        </w:rPr>
        <w:t>Biology of reproduction</w:t>
      </w:r>
      <w:r w:rsidRPr="002D54B8">
        <w:rPr>
          <w:rFonts w:ascii="Times New Roman" w:eastAsia="Times New Roman" w:hAnsi="Times New Roman" w:cs="Times New Roman"/>
          <w:kern w:val="0"/>
          <w:sz w:val="24"/>
          <w:szCs w:val="24"/>
          <w:lang w:val="en-US"/>
        </w:rPr>
        <w:t>, </w:t>
      </w:r>
      <w:r w:rsidRPr="002D54B8">
        <w:rPr>
          <w:rFonts w:ascii="Times New Roman" w:eastAsia="Times New Roman" w:hAnsi="Times New Roman" w:cs="Times New Roman"/>
          <w:b/>
          <w:bCs/>
          <w:kern w:val="0"/>
          <w:sz w:val="24"/>
          <w:szCs w:val="24"/>
          <w:lang w:val="en-US"/>
        </w:rPr>
        <w:t>30</w:t>
      </w:r>
      <w:r w:rsidRPr="002D54B8">
        <w:rPr>
          <w:rFonts w:ascii="Times New Roman" w:eastAsia="Times New Roman" w:hAnsi="Times New Roman" w:cs="Times New Roman"/>
          <w:kern w:val="0"/>
          <w:sz w:val="24"/>
          <w:szCs w:val="24"/>
          <w:lang w:val="en-US"/>
        </w:rPr>
        <w:t>(2), 515-522.</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p>
    <w:p w:rsidR="002D54B8" w:rsidRPr="002D54B8" w:rsidRDefault="002D54B8" w:rsidP="002D54B8">
      <w:pPr>
        <w:spacing w:after="240" w:line="276" w:lineRule="auto"/>
        <w:ind w:left="851" w:hanging="851"/>
        <w:jc w:val="both"/>
        <w:rPr>
          <w:rFonts w:ascii="Times New Roman" w:eastAsia="Calibri" w:hAnsi="Times New Roman" w:cs="Times New Roman"/>
          <w:i/>
          <w:iCs/>
          <w:kern w:val="0"/>
          <w:sz w:val="24"/>
          <w:szCs w:val="24"/>
          <w:shd w:val="clear" w:color="auto" w:fill="FFFFFF"/>
        </w:rPr>
      </w:pPr>
      <w:r w:rsidRPr="002D54B8">
        <w:rPr>
          <w:rFonts w:ascii="Times New Roman" w:eastAsia="Calibri" w:hAnsi="Times New Roman" w:cs="Times New Roman"/>
          <w:kern w:val="0"/>
          <w:sz w:val="24"/>
          <w:szCs w:val="24"/>
          <w:shd w:val="clear" w:color="auto" w:fill="FFFFFF"/>
        </w:rPr>
        <w:t>Chakma, J.; Dutta, N.; Jadhav, S. E.; Singh, S. K.; Choravada, D. R.; Champati, A. and Kaur, N. (2024). Impact of feeding Murrayakoenigii and Aegle marmelos leaves on metabolic and reproductive performance in crossbred cows.</w:t>
      </w:r>
      <w:r w:rsidRPr="002D54B8">
        <w:rPr>
          <w:rFonts w:ascii="Times New Roman" w:eastAsia="Calibri" w:hAnsi="Times New Roman" w:cs="Times New Roman"/>
          <w:i/>
          <w:iCs/>
          <w:kern w:val="0"/>
          <w:sz w:val="24"/>
          <w:szCs w:val="24"/>
          <w:shd w:val="clear" w:color="auto" w:fill="FFFFFF"/>
        </w:rPr>
        <w:t xml:space="preserve">Tropical Animal health production, </w:t>
      </w:r>
      <w:r w:rsidRPr="002D54B8">
        <w:rPr>
          <w:rFonts w:ascii="Times New Roman" w:eastAsia="Calibri" w:hAnsi="Times New Roman" w:cs="Times New Roman"/>
          <w:kern w:val="0"/>
          <w:sz w:val="24"/>
          <w:szCs w:val="24"/>
          <w:shd w:val="clear" w:color="auto" w:fill="FFFFFF"/>
        </w:rPr>
        <w:t>doi.org/10.21203/rs.3.rs-4557558/v1.</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Dhami, A. J.; Parmar, S. C.; Patel, J. A.; Hadiya, K. K.; Joshi, R. S. and Sarvaiya, N. P. (2022). Current Status of Reproductive Performance and Problems in Dairy Animals of Gujarat and their Amelioration including Study of Fertility Gene Markers. </w:t>
      </w:r>
      <w:r w:rsidRPr="002D54B8">
        <w:rPr>
          <w:rFonts w:ascii="Times New Roman" w:eastAsia="Calibri" w:hAnsi="Times New Roman" w:cs="Times New Roman"/>
          <w:i/>
          <w:iCs/>
          <w:kern w:val="0"/>
          <w:sz w:val="24"/>
          <w:szCs w:val="24"/>
          <w:shd w:val="clear" w:color="auto" w:fill="FFFFFF"/>
        </w:rPr>
        <w:t>Indian Journal of Veterinary Sciences and Biotechnology</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18</w:t>
      </w:r>
      <w:r w:rsidRPr="002D54B8">
        <w:rPr>
          <w:rFonts w:ascii="Times New Roman" w:eastAsia="Calibri" w:hAnsi="Times New Roman" w:cs="Times New Roman"/>
          <w:kern w:val="0"/>
          <w:sz w:val="24"/>
          <w:szCs w:val="24"/>
          <w:shd w:val="clear" w:color="auto" w:fill="FFFFFF"/>
        </w:rPr>
        <w:t>(2): 12-20.</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Dhami, A. J.; Patel, J. A.; Hadiya, K. K.; Parmar, S. C. and Chaudhari, D. V. (2019). Nutritional infertility and ameliorative measures in dairy animals of middle Gujarat. </w:t>
      </w:r>
      <w:r w:rsidRPr="002D54B8">
        <w:rPr>
          <w:rFonts w:ascii="Times New Roman" w:eastAsia="Calibri" w:hAnsi="Times New Roman" w:cs="Times New Roman"/>
          <w:i/>
          <w:iCs/>
          <w:kern w:val="0"/>
          <w:sz w:val="24"/>
          <w:szCs w:val="24"/>
          <w:shd w:val="clear" w:color="auto" w:fill="FFFFFF"/>
        </w:rPr>
        <w:t>Indian Journal of Veterinary Sciences and Biotechnology</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14</w:t>
      </w:r>
      <w:r w:rsidRPr="002D54B8">
        <w:rPr>
          <w:rFonts w:ascii="Times New Roman" w:eastAsia="Calibri" w:hAnsi="Times New Roman" w:cs="Times New Roman"/>
          <w:kern w:val="0"/>
          <w:sz w:val="24"/>
          <w:szCs w:val="24"/>
          <w:shd w:val="clear" w:color="auto" w:fill="FFFFFF"/>
        </w:rPr>
        <w:t>(3): 5-9.</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Dhandapani, R. andSabna, B. (2008). Phytochemical constituents of some Indian medicinal plants. </w:t>
      </w:r>
      <w:r w:rsidRPr="002D54B8">
        <w:rPr>
          <w:rFonts w:ascii="Times New Roman" w:eastAsia="Calibri" w:hAnsi="Times New Roman" w:cs="Times New Roman"/>
          <w:i/>
          <w:iCs/>
          <w:kern w:val="0"/>
          <w:sz w:val="24"/>
          <w:szCs w:val="24"/>
          <w:shd w:val="clear" w:color="auto" w:fill="FFFFFF"/>
        </w:rPr>
        <w:t>Ancient science of life</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27</w:t>
      </w:r>
      <w:r w:rsidRPr="002D54B8">
        <w:rPr>
          <w:rFonts w:ascii="Times New Roman" w:eastAsia="Calibri" w:hAnsi="Times New Roman" w:cs="Times New Roman"/>
          <w:kern w:val="0"/>
          <w:sz w:val="24"/>
          <w:szCs w:val="24"/>
          <w:shd w:val="clear" w:color="auto" w:fill="FFFFFF"/>
        </w:rPr>
        <w:t>(4): 1-8.</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lastRenderedPageBreak/>
        <w:t xml:space="preserve">Dutt, R., Mehrotra, S., Hoque, M., Shanker, U., Singh, G., Agarwal, S. K., ... &amp; Singh, S. K. (2010). Effect of Murrayakoenigii and Aegle marmelos combination on resumption of fertility in anestrous goats. Journal of Applied Animal Research, </w:t>
      </w:r>
      <w:r w:rsidRPr="002D54B8">
        <w:rPr>
          <w:rFonts w:ascii="Times New Roman" w:eastAsia="Times New Roman" w:hAnsi="Times New Roman" w:cs="Times New Roman"/>
          <w:b/>
          <w:bCs/>
          <w:kern w:val="0"/>
          <w:sz w:val="24"/>
          <w:szCs w:val="24"/>
          <w:lang w:val="en-US"/>
        </w:rPr>
        <w:t>38</w:t>
      </w:r>
      <w:r w:rsidRPr="002D54B8">
        <w:rPr>
          <w:rFonts w:ascii="Times New Roman" w:eastAsia="Times New Roman" w:hAnsi="Times New Roman" w:cs="Times New Roman"/>
          <w:kern w:val="0"/>
          <w:sz w:val="24"/>
          <w:szCs w:val="24"/>
          <w:lang w:val="en-US"/>
        </w:rPr>
        <w:t>(2), 249-252.</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Gupta, N.; Agrawal, R. C.; Shrivastava, V.; Roy, A. and Prasad, P. (2012). In vitro Antioxidant activity and phytochemical screening of Aegle marmelos extracts. </w:t>
      </w:r>
      <w:r w:rsidRPr="002D54B8">
        <w:rPr>
          <w:rFonts w:ascii="Times New Roman" w:eastAsia="Calibri" w:hAnsi="Times New Roman" w:cs="Times New Roman"/>
          <w:i/>
          <w:iCs/>
          <w:kern w:val="0"/>
          <w:sz w:val="24"/>
          <w:szCs w:val="24"/>
          <w:shd w:val="clear" w:color="auto" w:fill="FFFFFF"/>
        </w:rPr>
        <w:t>Research Journal of Pharmacognosy and Phytochemistry</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4(</w:t>
      </w:r>
      <w:r w:rsidRPr="002D54B8">
        <w:rPr>
          <w:rFonts w:ascii="Times New Roman" w:eastAsia="Calibri" w:hAnsi="Times New Roman" w:cs="Times New Roman"/>
          <w:kern w:val="0"/>
          <w:sz w:val="24"/>
          <w:szCs w:val="24"/>
          <w:shd w:val="clear" w:color="auto" w:fill="FFFFFF"/>
        </w:rPr>
        <w:t>2): 80-83.</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t>Hafez, E. S. E., &amp; Hafez, B. (Eds.). (2013). </w:t>
      </w:r>
      <w:r w:rsidRPr="002D54B8">
        <w:rPr>
          <w:rFonts w:ascii="Times New Roman" w:eastAsia="Times New Roman" w:hAnsi="Times New Roman" w:cs="Times New Roman"/>
          <w:i/>
          <w:iCs/>
          <w:kern w:val="0"/>
          <w:sz w:val="24"/>
          <w:szCs w:val="24"/>
          <w:lang w:val="en-US"/>
        </w:rPr>
        <w:t>Reproduction in farm animals</w:t>
      </w:r>
      <w:r w:rsidRPr="002D54B8">
        <w:rPr>
          <w:rFonts w:ascii="Times New Roman" w:eastAsia="Times New Roman" w:hAnsi="Times New Roman" w:cs="Times New Roman"/>
          <w:kern w:val="0"/>
          <w:sz w:val="24"/>
          <w:szCs w:val="24"/>
          <w:lang w:val="en-US"/>
        </w:rPr>
        <w:t>. John Wiley &amp; Sons.</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Hashemzadeh-Cigari, F.; Ghorbani, G. R.; Khorvash, M.; Riasi, A.; Taghizadeh, A. and Zebeli, Q. (2014). Supplementation of herbal plants differently modulated metabolic profile, insulin sensitivity, and oxidative stress in transition dairy cows fed various extruded oil seeds. </w:t>
      </w:r>
      <w:r w:rsidRPr="002D54B8">
        <w:rPr>
          <w:rFonts w:ascii="Times New Roman" w:eastAsia="Calibri" w:hAnsi="Times New Roman" w:cs="Times New Roman"/>
          <w:i/>
          <w:iCs/>
          <w:kern w:val="0"/>
          <w:sz w:val="24"/>
          <w:szCs w:val="24"/>
          <w:shd w:val="clear" w:color="auto" w:fill="FFFFFF"/>
        </w:rPr>
        <w:t>Preventive Veterinary Medicine</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118</w:t>
      </w:r>
      <w:r w:rsidRPr="002D54B8">
        <w:rPr>
          <w:rFonts w:ascii="Times New Roman" w:eastAsia="Calibri" w:hAnsi="Times New Roman" w:cs="Times New Roman"/>
          <w:kern w:val="0"/>
          <w:sz w:val="24"/>
          <w:szCs w:val="24"/>
          <w:shd w:val="clear" w:color="auto" w:fill="FFFFFF"/>
        </w:rPr>
        <w:t>(1): 45-55.</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rPr>
      </w:pPr>
      <w:r w:rsidRPr="002D54B8">
        <w:rPr>
          <w:rFonts w:ascii="Times New Roman" w:eastAsia="Calibri" w:hAnsi="Times New Roman" w:cs="Times New Roman"/>
          <w:kern w:val="0"/>
          <w:sz w:val="24"/>
          <w:szCs w:val="24"/>
        </w:rPr>
        <w:t xml:space="preserve">ICAR. (2013) Nutrient Requirement of Cattle. 2nd edition. </w:t>
      </w:r>
      <w:r w:rsidRPr="002D54B8">
        <w:rPr>
          <w:rFonts w:ascii="Times New Roman" w:eastAsia="Calibri" w:hAnsi="Times New Roman" w:cs="Times New Roman"/>
          <w:i/>
          <w:iCs/>
          <w:kern w:val="0"/>
          <w:sz w:val="24"/>
          <w:szCs w:val="24"/>
        </w:rPr>
        <w:t>Indian Council of Agricultural Research</w:t>
      </w:r>
      <w:r w:rsidRPr="002D54B8">
        <w:rPr>
          <w:rFonts w:ascii="Times New Roman" w:eastAsia="Calibri" w:hAnsi="Times New Roman" w:cs="Times New Roman"/>
          <w:kern w:val="0"/>
          <w:sz w:val="24"/>
          <w:szCs w:val="24"/>
        </w:rPr>
        <w:t>, New Delhi, India.</w:t>
      </w:r>
    </w:p>
    <w:p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rPr>
      </w:pPr>
      <w:r w:rsidRPr="002D54B8">
        <w:rPr>
          <w:rFonts w:ascii="Times New Roman" w:eastAsia="Calibri" w:hAnsi="Times New Roman" w:cs="Times New Roman"/>
          <w:kern w:val="0"/>
          <w:sz w:val="24"/>
          <w:szCs w:val="24"/>
        </w:rPr>
        <w:t>Jaiswal, D.; Kumar Rai, P.; Kumar, A.; Mehta, S. and Watal, G. (2009). Effect of </w:t>
      </w:r>
      <w:r w:rsidRPr="002D54B8">
        <w:rPr>
          <w:rFonts w:ascii="Times New Roman" w:eastAsia="Calibri" w:hAnsi="Times New Roman" w:cs="Times New Roman"/>
          <w:i/>
          <w:iCs/>
          <w:kern w:val="0"/>
          <w:sz w:val="24"/>
          <w:szCs w:val="24"/>
        </w:rPr>
        <w:t>Moringa oleifera Lam</w:t>
      </w:r>
      <w:r w:rsidRPr="002D54B8">
        <w:rPr>
          <w:rFonts w:ascii="Times New Roman" w:eastAsia="Calibri" w:hAnsi="Times New Roman" w:cs="Times New Roman"/>
          <w:kern w:val="0"/>
          <w:sz w:val="24"/>
          <w:szCs w:val="24"/>
        </w:rPr>
        <w:t>. leaves aqueous extract therapy on hyperglycemic rats. </w:t>
      </w:r>
      <w:r w:rsidRPr="002D54B8">
        <w:rPr>
          <w:rFonts w:ascii="Times New Roman" w:eastAsia="Calibri" w:hAnsi="Times New Roman" w:cs="Times New Roman"/>
          <w:i/>
          <w:iCs/>
          <w:kern w:val="0"/>
          <w:sz w:val="24"/>
          <w:szCs w:val="24"/>
        </w:rPr>
        <w:t>Journal of Ethnopharmacology,</w:t>
      </w:r>
      <w:r w:rsidRPr="002D54B8">
        <w:rPr>
          <w:rFonts w:ascii="Times New Roman" w:eastAsia="Calibri" w:hAnsi="Times New Roman" w:cs="Times New Roman"/>
          <w:b/>
          <w:bCs/>
          <w:kern w:val="0"/>
          <w:sz w:val="24"/>
          <w:szCs w:val="24"/>
        </w:rPr>
        <w:t>123</w:t>
      </w:r>
      <w:r w:rsidRPr="002D54B8">
        <w:rPr>
          <w:rFonts w:ascii="Times New Roman" w:eastAsia="Calibri" w:hAnsi="Times New Roman" w:cs="Times New Roman"/>
          <w:kern w:val="0"/>
          <w:sz w:val="24"/>
          <w:szCs w:val="24"/>
        </w:rPr>
        <w:t>(3): 392-396</w:t>
      </w:r>
    </w:p>
    <w:p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rPr>
      </w:pPr>
    </w:p>
    <w:p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Jondhale, N. S.; Shanker, U.; Mehrotra, S.; Agarwal, S. K.; Singh, S. K.; Das, G. K. and Deori, S. (2009). Effect of Aegle marmelos and Ficusreligiosa leaves extracts on the ovarian function in rats. </w:t>
      </w:r>
      <w:r w:rsidRPr="002D54B8">
        <w:rPr>
          <w:rFonts w:ascii="Times New Roman" w:eastAsia="Calibri" w:hAnsi="Times New Roman" w:cs="Times New Roman"/>
          <w:i/>
          <w:iCs/>
          <w:kern w:val="0"/>
          <w:sz w:val="24"/>
          <w:szCs w:val="24"/>
          <w:shd w:val="clear" w:color="auto" w:fill="FFFFFF"/>
        </w:rPr>
        <w:t>Indian veterinary journal</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kern w:val="0"/>
          <w:sz w:val="24"/>
          <w:szCs w:val="24"/>
          <w:shd w:val="clear" w:color="auto" w:fill="FFFFFF"/>
        </w:rPr>
        <w:t>86</w:t>
      </w:r>
      <w:r w:rsidRPr="002D54B8">
        <w:rPr>
          <w:rFonts w:ascii="Times New Roman" w:eastAsia="Calibri" w:hAnsi="Times New Roman" w:cs="Times New Roman"/>
          <w:kern w:val="0"/>
          <w:sz w:val="24"/>
          <w:szCs w:val="24"/>
          <w:shd w:val="clear" w:color="auto" w:fill="FFFFFF"/>
        </w:rPr>
        <w:t>(11):1141-1144</w:t>
      </w:r>
    </w:p>
    <w:p w:rsidR="002D54B8" w:rsidRPr="002D54B8" w:rsidRDefault="002D54B8" w:rsidP="002D54B8">
      <w:pPr>
        <w:spacing w:after="0" w:line="276" w:lineRule="auto"/>
        <w:ind w:left="851" w:hanging="851"/>
        <w:jc w:val="both"/>
        <w:rPr>
          <w:rFonts w:ascii="Times New Roman" w:eastAsia="Calibri" w:hAnsi="Times New Roman" w:cs="Times New Roman"/>
          <w:kern w:val="0"/>
          <w:sz w:val="24"/>
          <w:szCs w:val="24"/>
          <w:shd w:val="clear" w:color="auto" w:fill="FFFFFF"/>
        </w:rPr>
      </w:pP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Kumar, R. (2008). </w:t>
      </w:r>
      <w:r w:rsidRPr="002D54B8">
        <w:rPr>
          <w:rFonts w:ascii="Times New Roman" w:eastAsia="Calibri" w:hAnsi="Times New Roman" w:cs="Times New Roman"/>
          <w:i/>
          <w:iCs/>
          <w:kern w:val="0"/>
          <w:sz w:val="24"/>
          <w:szCs w:val="24"/>
          <w:shd w:val="clear" w:color="auto" w:fill="FFFFFF"/>
        </w:rPr>
        <w:t>Effect of Aegle Marmelos (Bel) and Ficus Religiosa (Pipal) on Reproductive Performance in Anestrus Goat and Buffalo</w:t>
      </w:r>
      <w:r w:rsidRPr="002D54B8">
        <w:rPr>
          <w:rFonts w:ascii="Times New Roman" w:eastAsia="Calibri" w:hAnsi="Times New Roman" w:cs="Times New Roman"/>
          <w:kern w:val="0"/>
          <w:sz w:val="24"/>
          <w:szCs w:val="24"/>
          <w:shd w:val="clear" w:color="auto" w:fill="FFFFFF"/>
        </w:rPr>
        <w:t> (Doctoral dissertation, IVRI).</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t>Kumar, S., Das, G. K., Paudel, K. P., &amp; Kumar, D. (2003). Nutrition and reproduction: Macro and micro nutrients in relation to fertility and infertility. </w:t>
      </w:r>
      <w:r w:rsidRPr="002D54B8">
        <w:rPr>
          <w:rFonts w:ascii="Times New Roman" w:eastAsia="Times New Roman" w:hAnsi="Times New Roman" w:cs="Times New Roman"/>
          <w:i/>
          <w:iCs/>
          <w:kern w:val="0"/>
          <w:sz w:val="24"/>
          <w:szCs w:val="24"/>
          <w:lang w:val="en-US"/>
        </w:rPr>
        <w:t>Indian Vet. Med. J</w:t>
      </w:r>
      <w:r w:rsidRPr="002D54B8">
        <w:rPr>
          <w:rFonts w:ascii="Times New Roman" w:eastAsia="Times New Roman" w:hAnsi="Times New Roman" w:cs="Times New Roman"/>
          <w:kern w:val="0"/>
          <w:sz w:val="24"/>
          <w:szCs w:val="24"/>
          <w:lang w:val="en-US"/>
        </w:rPr>
        <w:t>, </w:t>
      </w:r>
      <w:r w:rsidRPr="002D54B8">
        <w:rPr>
          <w:rFonts w:ascii="Times New Roman" w:eastAsia="Times New Roman" w:hAnsi="Times New Roman" w:cs="Times New Roman"/>
          <w:b/>
          <w:bCs/>
          <w:kern w:val="0"/>
          <w:sz w:val="24"/>
          <w:szCs w:val="24"/>
          <w:lang w:val="en-US"/>
        </w:rPr>
        <w:t>27</w:t>
      </w:r>
      <w:r w:rsidRPr="002D54B8">
        <w:rPr>
          <w:rFonts w:ascii="Times New Roman" w:eastAsia="Times New Roman" w:hAnsi="Times New Roman" w:cs="Times New Roman"/>
          <w:kern w:val="0"/>
          <w:sz w:val="24"/>
          <w:szCs w:val="24"/>
          <w:lang w:val="en-US"/>
        </w:rPr>
        <w:t>(3), 1-10.</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Mehrotra, S. (2002). </w:t>
      </w:r>
      <w:r w:rsidRPr="002D54B8">
        <w:rPr>
          <w:rFonts w:ascii="Times New Roman" w:eastAsia="Calibri" w:hAnsi="Times New Roman" w:cs="Times New Roman"/>
          <w:i/>
          <w:iCs/>
          <w:kern w:val="0"/>
          <w:sz w:val="24"/>
          <w:szCs w:val="24"/>
          <w:shd w:val="clear" w:color="auto" w:fill="FFFFFF"/>
        </w:rPr>
        <w:t>Studies on ovarian function using certain medicinal plant in rats, goats and cattle</w:t>
      </w:r>
      <w:r w:rsidRPr="002D54B8">
        <w:rPr>
          <w:rFonts w:ascii="Times New Roman" w:eastAsia="Calibri" w:hAnsi="Times New Roman" w:cs="Times New Roman"/>
          <w:kern w:val="0"/>
          <w:sz w:val="24"/>
          <w:szCs w:val="24"/>
          <w:shd w:val="clear" w:color="auto" w:fill="FFFFFF"/>
        </w:rPr>
        <w:t> (Doctoral dissertation, Indian Veterinary Research Institute; Bareilly).</w:t>
      </w:r>
    </w:p>
    <w:p w:rsidR="002D54B8" w:rsidRPr="002D54B8" w:rsidRDefault="00971687"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Pr>
          <w:rFonts w:ascii="Times New Roman" w:eastAsia="Calibri" w:hAnsi="Times New Roman" w:cs="Times New Roman"/>
          <w:kern w:val="0"/>
          <w:sz w:val="24"/>
          <w:szCs w:val="24"/>
          <w:shd w:val="clear" w:color="auto" w:fill="FFFFFF"/>
        </w:rPr>
        <w:t>Mehrotra, S.; Singh, S. K.; Shanker</w:t>
      </w:r>
      <w:r w:rsidR="002D54B8" w:rsidRPr="002D54B8">
        <w:rPr>
          <w:rFonts w:ascii="Times New Roman" w:eastAsia="Calibri" w:hAnsi="Times New Roman" w:cs="Times New Roman"/>
          <w:kern w:val="0"/>
          <w:sz w:val="24"/>
          <w:szCs w:val="24"/>
          <w:shd w:val="clear" w:color="auto" w:fill="FFFFFF"/>
        </w:rPr>
        <w:t>, U. and Agarwal, S. K. (2005). Effect of certain indigenous medicinal plants on ovarian hormone profile and reproductive performance in anestrus cattle. </w:t>
      </w:r>
      <w:r w:rsidR="002D54B8" w:rsidRPr="002D54B8">
        <w:rPr>
          <w:rFonts w:ascii="Times New Roman" w:eastAsia="Calibri" w:hAnsi="Times New Roman" w:cs="Times New Roman"/>
          <w:i/>
          <w:iCs/>
          <w:kern w:val="0"/>
          <w:sz w:val="24"/>
          <w:szCs w:val="24"/>
          <w:shd w:val="clear" w:color="auto" w:fill="FFFFFF"/>
        </w:rPr>
        <w:t>The Indian Journal of Animal Reproduction</w:t>
      </w:r>
      <w:r w:rsidR="002D54B8" w:rsidRPr="002D54B8">
        <w:rPr>
          <w:rFonts w:ascii="Times New Roman" w:eastAsia="Calibri" w:hAnsi="Times New Roman" w:cs="Times New Roman"/>
          <w:kern w:val="0"/>
          <w:sz w:val="24"/>
          <w:szCs w:val="24"/>
          <w:shd w:val="clear" w:color="auto" w:fill="FFFFFF"/>
        </w:rPr>
        <w:t>, </w:t>
      </w:r>
      <w:r w:rsidR="002D54B8" w:rsidRPr="002D54B8">
        <w:rPr>
          <w:rFonts w:ascii="Times New Roman" w:eastAsia="Calibri" w:hAnsi="Times New Roman" w:cs="Times New Roman"/>
          <w:b/>
          <w:bCs/>
          <w:iCs/>
          <w:kern w:val="0"/>
          <w:sz w:val="24"/>
          <w:szCs w:val="24"/>
          <w:shd w:val="clear" w:color="auto" w:fill="FFFFFF"/>
        </w:rPr>
        <w:t>26</w:t>
      </w:r>
      <w:r w:rsidR="002D54B8" w:rsidRPr="002D54B8">
        <w:rPr>
          <w:rFonts w:ascii="Times New Roman" w:eastAsia="Calibri" w:hAnsi="Times New Roman" w:cs="Times New Roman"/>
          <w:kern w:val="0"/>
          <w:sz w:val="24"/>
          <w:szCs w:val="24"/>
          <w:shd w:val="clear" w:color="auto" w:fill="FFFFFF"/>
        </w:rPr>
        <w:t>(1): 20-23.</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Mishra, S.; Kumari, K. and Dubey, A. (2016). Body condition scoring of dairy cattle: A review. </w:t>
      </w:r>
      <w:r w:rsidRPr="002D54B8">
        <w:rPr>
          <w:rFonts w:ascii="Times New Roman" w:eastAsia="Calibri" w:hAnsi="Times New Roman" w:cs="Times New Roman"/>
          <w:i/>
          <w:iCs/>
          <w:kern w:val="0"/>
          <w:sz w:val="24"/>
          <w:szCs w:val="24"/>
          <w:shd w:val="clear" w:color="auto" w:fill="FFFFFF"/>
        </w:rPr>
        <w:t>Research &amp; Reviews: Journal of Veterinary Sciences</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iCs/>
          <w:kern w:val="0"/>
          <w:sz w:val="24"/>
          <w:szCs w:val="24"/>
          <w:shd w:val="clear" w:color="auto" w:fill="FFFFFF"/>
        </w:rPr>
        <w:t>2</w:t>
      </w:r>
      <w:r w:rsidRPr="002D54B8">
        <w:rPr>
          <w:rFonts w:ascii="Times New Roman" w:eastAsia="Calibri" w:hAnsi="Times New Roman" w:cs="Times New Roman"/>
          <w:kern w:val="0"/>
          <w:sz w:val="24"/>
          <w:szCs w:val="24"/>
          <w:shd w:val="clear" w:color="auto" w:fill="FFFFFF"/>
        </w:rPr>
        <w:t>(1): 58-65.</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shd w:val="clear" w:color="auto" w:fill="FFFFFF"/>
        </w:rPr>
      </w:pPr>
      <w:bookmarkStart w:id="4" w:name="_Hlk190635926"/>
      <w:r w:rsidRPr="002D54B8">
        <w:rPr>
          <w:rFonts w:ascii="Times New Roman" w:eastAsia="Calibri" w:hAnsi="Times New Roman" w:cs="Times New Roman"/>
          <w:kern w:val="0"/>
          <w:sz w:val="24"/>
          <w:szCs w:val="24"/>
          <w:shd w:val="clear" w:color="auto" w:fill="FFFFFF"/>
        </w:rPr>
        <w:lastRenderedPageBreak/>
        <w:t>Mohapatra</w:t>
      </w:r>
      <w:bookmarkEnd w:id="4"/>
      <w:r w:rsidRPr="002D54B8">
        <w:rPr>
          <w:rFonts w:ascii="Times New Roman" w:eastAsia="Calibri" w:hAnsi="Times New Roman" w:cs="Times New Roman"/>
          <w:kern w:val="0"/>
          <w:sz w:val="24"/>
          <w:szCs w:val="24"/>
          <w:shd w:val="clear" w:color="auto" w:fill="FFFFFF"/>
        </w:rPr>
        <w:t>, P.; Swain, R. K.; Mishra, S. K.; Sahoo, G. and Rout, K. K. (2012). Effect of supplementation of area specific mineral mixture on reproductive performance of the cows. </w:t>
      </w:r>
      <w:r w:rsidRPr="002D54B8">
        <w:rPr>
          <w:rFonts w:ascii="Times New Roman" w:eastAsia="Calibri" w:hAnsi="Times New Roman" w:cs="Times New Roman"/>
          <w:i/>
          <w:iCs/>
          <w:kern w:val="0"/>
          <w:sz w:val="24"/>
          <w:szCs w:val="24"/>
          <w:shd w:val="clear" w:color="auto" w:fill="FFFFFF"/>
        </w:rPr>
        <w:t>Indian Journal of Animal Sciences</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iCs/>
          <w:kern w:val="0"/>
          <w:sz w:val="24"/>
          <w:szCs w:val="24"/>
          <w:shd w:val="clear" w:color="auto" w:fill="FFFFFF"/>
        </w:rPr>
        <w:t>82</w:t>
      </w:r>
      <w:r w:rsidRPr="002D54B8">
        <w:rPr>
          <w:rFonts w:ascii="Times New Roman" w:eastAsia="Calibri" w:hAnsi="Times New Roman" w:cs="Times New Roman"/>
          <w:kern w:val="0"/>
          <w:sz w:val="24"/>
          <w:szCs w:val="24"/>
          <w:shd w:val="clear" w:color="auto" w:fill="FFFFFF"/>
        </w:rPr>
        <w:t>(12): 1558.</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t>Pugh, D. G., Elmore, R. G., &amp; Hembree, T. R. (1985). A review of the relationship between mineral nutrition and reproduction in cattle. </w:t>
      </w:r>
      <w:r w:rsidRPr="002D54B8">
        <w:rPr>
          <w:rFonts w:ascii="Times New Roman" w:eastAsia="Times New Roman" w:hAnsi="Times New Roman" w:cs="Times New Roman"/>
          <w:i/>
          <w:iCs/>
          <w:kern w:val="0"/>
          <w:sz w:val="24"/>
          <w:szCs w:val="24"/>
          <w:lang w:val="en-US"/>
        </w:rPr>
        <w:t>The Bovine Practitioner</w:t>
      </w:r>
      <w:r w:rsidRPr="002D54B8">
        <w:rPr>
          <w:rFonts w:ascii="Times New Roman" w:eastAsia="Times New Roman" w:hAnsi="Times New Roman" w:cs="Times New Roman"/>
          <w:kern w:val="0"/>
          <w:sz w:val="24"/>
          <w:szCs w:val="24"/>
          <w:lang w:val="en-US"/>
        </w:rPr>
        <w:t>, 10-13.</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rPr>
      </w:pPr>
      <w:r w:rsidRPr="002D54B8">
        <w:rPr>
          <w:rFonts w:ascii="Times New Roman" w:eastAsia="Calibri" w:hAnsi="Times New Roman" w:cs="Times New Roman"/>
          <w:kern w:val="0"/>
          <w:sz w:val="24"/>
          <w:szCs w:val="24"/>
          <w:shd w:val="clear" w:color="auto" w:fill="FFFFFF"/>
        </w:rPr>
        <w:t>Razo Ortiz, P. B.; Mendoza Martinez, G. D.; Silva, G. V.; Osorio Teran, A. I.; Gonzalez Sanchez, J. F.; Hernandez Garcia, P. A. and Espinosa Ayala, E. (2020). Polyherbal feed additive for lambs: effects on performance, blood biochemistry and biometry. </w:t>
      </w:r>
      <w:r w:rsidRPr="002D54B8">
        <w:rPr>
          <w:rFonts w:ascii="Times New Roman" w:eastAsia="Calibri" w:hAnsi="Times New Roman" w:cs="Times New Roman"/>
          <w:i/>
          <w:iCs/>
          <w:kern w:val="0"/>
          <w:sz w:val="24"/>
          <w:szCs w:val="24"/>
          <w:shd w:val="clear" w:color="auto" w:fill="FFFFFF"/>
        </w:rPr>
        <w:t>Journal of Applied Animal Research</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iCs/>
          <w:kern w:val="0"/>
          <w:sz w:val="24"/>
          <w:szCs w:val="24"/>
          <w:shd w:val="clear" w:color="auto" w:fill="FFFFFF"/>
        </w:rPr>
        <w:t>48</w:t>
      </w:r>
      <w:r w:rsidRPr="002D54B8">
        <w:rPr>
          <w:rFonts w:ascii="Times New Roman" w:eastAsia="Calibri" w:hAnsi="Times New Roman" w:cs="Times New Roman"/>
          <w:kern w:val="0"/>
          <w:sz w:val="24"/>
          <w:szCs w:val="24"/>
          <w:shd w:val="clear" w:color="auto" w:fill="FFFFFF"/>
        </w:rPr>
        <w:t>(1): 419-424.</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rPr>
      </w:pPr>
      <w:r w:rsidRPr="002D54B8">
        <w:rPr>
          <w:rFonts w:ascii="Times New Roman" w:eastAsia="Calibri" w:hAnsi="Times New Roman" w:cs="Times New Roman"/>
          <w:kern w:val="0"/>
          <w:sz w:val="24"/>
          <w:szCs w:val="24"/>
        </w:rPr>
        <w:t>Sahoo, S. (2021). </w:t>
      </w:r>
      <w:r w:rsidRPr="002D54B8">
        <w:rPr>
          <w:rFonts w:ascii="Times New Roman" w:eastAsia="Calibri" w:hAnsi="Times New Roman" w:cs="Times New Roman"/>
          <w:i/>
          <w:iCs/>
          <w:kern w:val="0"/>
          <w:sz w:val="24"/>
          <w:szCs w:val="24"/>
        </w:rPr>
        <w:t>Fertility improvement in Binjharpuri cattle by supplementation of herbal feed additives and area specific mineral mixture</w:t>
      </w:r>
      <w:r w:rsidRPr="002D54B8">
        <w:rPr>
          <w:rFonts w:ascii="Times New Roman" w:eastAsia="Calibri" w:hAnsi="Times New Roman" w:cs="Times New Roman"/>
          <w:kern w:val="0"/>
          <w:sz w:val="24"/>
          <w:szCs w:val="24"/>
        </w:rPr>
        <w:t> (Doctoral dissertation, Department of Animal Reproduction, Gynaecology and Obstetrics, OUAT, Bhubaneswar).</w:t>
      </w:r>
    </w:p>
    <w:p w:rsidR="002D54B8" w:rsidRPr="002D54B8" w:rsidRDefault="002D54B8" w:rsidP="002D54B8">
      <w:pPr>
        <w:spacing w:after="240" w:line="276" w:lineRule="auto"/>
        <w:ind w:left="851" w:hanging="851"/>
        <w:jc w:val="both"/>
        <w:rPr>
          <w:rFonts w:ascii="Times New Roman" w:eastAsia="Calibri" w:hAnsi="Times New Roman" w:cs="Times New Roman"/>
          <w:kern w:val="0"/>
          <w:sz w:val="24"/>
          <w:szCs w:val="24"/>
        </w:rPr>
      </w:pPr>
      <w:r w:rsidRPr="002D54B8">
        <w:rPr>
          <w:rFonts w:ascii="Times New Roman" w:eastAsia="Calibri" w:hAnsi="Times New Roman" w:cs="Times New Roman"/>
          <w:kern w:val="0"/>
          <w:sz w:val="24"/>
          <w:szCs w:val="24"/>
        </w:rPr>
        <w:t>Sahu, J.; Misra, A. K. and Baithalu, R. K. (2023). Moringa oleifera leaf meal supplementation improves nutrient digestibility, milk yield, and reproductive performances in dairy cows during early lactation. </w:t>
      </w:r>
      <w:r w:rsidRPr="002D54B8">
        <w:rPr>
          <w:rFonts w:ascii="Times New Roman" w:eastAsia="Calibri" w:hAnsi="Times New Roman" w:cs="Times New Roman"/>
          <w:i/>
          <w:iCs/>
          <w:kern w:val="0"/>
          <w:sz w:val="24"/>
          <w:szCs w:val="24"/>
        </w:rPr>
        <w:t>Tropical Animal Health and Production</w:t>
      </w:r>
      <w:r w:rsidRPr="002D54B8">
        <w:rPr>
          <w:rFonts w:ascii="Times New Roman" w:eastAsia="Calibri" w:hAnsi="Times New Roman" w:cs="Times New Roman"/>
          <w:kern w:val="0"/>
          <w:sz w:val="24"/>
          <w:szCs w:val="24"/>
        </w:rPr>
        <w:t>, </w:t>
      </w:r>
      <w:r w:rsidRPr="002D54B8">
        <w:rPr>
          <w:rFonts w:ascii="Times New Roman" w:eastAsia="Calibri" w:hAnsi="Times New Roman" w:cs="Times New Roman"/>
          <w:b/>
          <w:bCs/>
          <w:iCs/>
          <w:kern w:val="0"/>
          <w:sz w:val="24"/>
          <w:szCs w:val="24"/>
        </w:rPr>
        <w:t>55</w:t>
      </w:r>
      <w:r w:rsidRPr="002D54B8">
        <w:rPr>
          <w:rFonts w:ascii="Times New Roman" w:eastAsia="Calibri" w:hAnsi="Times New Roman" w:cs="Times New Roman"/>
          <w:kern w:val="0"/>
          <w:sz w:val="24"/>
          <w:szCs w:val="24"/>
        </w:rPr>
        <w:t>(6): 396.</w:t>
      </w:r>
    </w:p>
    <w:p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rPr>
      </w:pPr>
      <w:r w:rsidRPr="002D54B8">
        <w:rPr>
          <w:rFonts w:ascii="Times New Roman" w:eastAsia="Calibri" w:hAnsi="Times New Roman" w:cs="Times New Roman"/>
          <w:kern w:val="0"/>
          <w:sz w:val="24"/>
          <w:szCs w:val="24"/>
          <w:shd w:val="clear" w:color="auto" w:fill="FFFFFF"/>
        </w:rPr>
        <w:t>Sathesh Kumar, S. and Punniamurthy, N. (2005). Effect of M. koenigii (Curry leaves) supplementation on oestrus induction and serum calcium and phosphorus concentrations of anoestrus heifers. In </w:t>
      </w:r>
      <w:r w:rsidRPr="002D54B8">
        <w:rPr>
          <w:rFonts w:ascii="Times New Roman" w:eastAsia="Calibri" w:hAnsi="Times New Roman" w:cs="Times New Roman"/>
          <w:i/>
          <w:iCs/>
          <w:kern w:val="0"/>
          <w:sz w:val="24"/>
          <w:szCs w:val="24"/>
          <w:shd w:val="clear" w:color="auto" w:fill="FFFFFF"/>
        </w:rPr>
        <w:t xml:space="preserve">XXI Annual Convention of ISSAR and National Symposium on: Recent Trends and Innovations in Animal Reproduction: Nov. </w:t>
      </w:r>
      <w:r w:rsidRPr="002D54B8">
        <w:rPr>
          <w:rFonts w:ascii="Times New Roman" w:eastAsia="Calibri" w:hAnsi="Times New Roman" w:cs="Times New Roman"/>
          <w:iCs/>
          <w:kern w:val="0"/>
          <w:sz w:val="24"/>
          <w:szCs w:val="24"/>
          <w:shd w:val="clear" w:color="auto" w:fill="FFFFFF"/>
        </w:rPr>
        <w:t>23rd–25th</w:t>
      </w:r>
      <w:r w:rsidRPr="002D54B8">
        <w:rPr>
          <w:rFonts w:ascii="Times New Roman" w:eastAsia="Calibri" w:hAnsi="Times New Roman" w:cs="Times New Roman"/>
          <w:kern w:val="0"/>
          <w:sz w:val="24"/>
          <w:szCs w:val="24"/>
          <w:shd w:val="clear" w:color="auto" w:fill="FFFFFF"/>
        </w:rPr>
        <w:t> (100).</w:t>
      </w:r>
    </w:p>
    <w:p w:rsidR="002D54B8" w:rsidRPr="002D54B8" w:rsidRDefault="002D54B8" w:rsidP="002D54B8">
      <w:pPr>
        <w:spacing w:before="240" w:after="280" w:line="276" w:lineRule="auto"/>
        <w:ind w:left="851" w:hanging="851"/>
        <w:jc w:val="both"/>
        <w:rPr>
          <w:rFonts w:ascii="Times New Roman" w:eastAsia="Calibri" w:hAnsi="Times New Roman" w:cs="Times New Roman"/>
          <w:kern w:val="0"/>
          <w:sz w:val="24"/>
          <w:szCs w:val="24"/>
        </w:rPr>
      </w:pPr>
      <w:r w:rsidRPr="002D54B8">
        <w:rPr>
          <w:rFonts w:ascii="Times New Roman" w:eastAsia="Calibri" w:hAnsi="Times New Roman" w:cs="Times New Roman"/>
          <w:kern w:val="0"/>
          <w:sz w:val="24"/>
          <w:szCs w:val="24"/>
          <w:shd w:val="clear" w:color="auto" w:fill="FFFFFF"/>
        </w:rPr>
        <w:t>Satheshkumar, S. and Punniamurthy, N. (2009). Estrus induction by supplementation of Murrayakoenigii in anestrus heifers. </w:t>
      </w:r>
      <w:r w:rsidRPr="002D54B8">
        <w:rPr>
          <w:rFonts w:ascii="Times New Roman" w:eastAsia="Calibri" w:hAnsi="Times New Roman" w:cs="Times New Roman"/>
          <w:i/>
          <w:iCs/>
          <w:kern w:val="0"/>
          <w:sz w:val="24"/>
          <w:szCs w:val="24"/>
          <w:shd w:val="clear" w:color="auto" w:fill="FFFFFF"/>
        </w:rPr>
        <w:t>The Indian Journal of Animal Reproduction</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iCs/>
          <w:kern w:val="0"/>
          <w:sz w:val="24"/>
          <w:szCs w:val="24"/>
          <w:shd w:val="clear" w:color="auto" w:fill="FFFFFF"/>
        </w:rPr>
        <w:t>30</w:t>
      </w:r>
      <w:r w:rsidRPr="002D54B8">
        <w:rPr>
          <w:rFonts w:ascii="Times New Roman" w:eastAsia="Calibri" w:hAnsi="Times New Roman" w:cs="Times New Roman"/>
          <w:kern w:val="0"/>
          <w:sz w:val="24"/>
          <w:szCs w:val="24"/>
          <w:shd w:val="clear" w:color="auto" w:fill="FFFFFF"/>
        </w:rPr>
        <w:t>(2): 66-67.</w:t>
      </w:r>
    </w:p>
    <w:p w:rsidR="002D54B8" w:rsidRDefault="002D54B8" w:rsidP="002D54B8">
      <w:pPr>
        <w:spacing w:before="240" w:after="280" w:line="276" w:lineRule="auto"/>
        <w:ind w:left="851" w:hanging="851"/>
        <w:jc w:val="both"/>
        <w:rPr>
          <w:rFonts w:ascii="Times New Roman" w:eastAsia="Calibri" w:hAnsi="Times New Roman" w:cs="Times New Roman"/>
          <w:kern w:val="0"/>
          <w:sz w:val="24"/>
          <w:szCs w:val="24"/>
          <w:shd w:val="clear" w:color="auto" w:fill="FFFFFF"/>
        </w:rPr>
      </w:pPr>
      <w:r w:rsidRPr="002D54B8">
        <w:rPr>
          <w:rFonts w:ascii="Times New Roman" w:eastAsia="Calibri" w:hAnsi="Times New Roman" w:cs="Times New Roman"/>
          <w:kern w:val="0"/>
          <w:sz w:val="24"/>
          <w:szCs w:val="24"/>
          <w:shd w:val="clear" w:color="auto" w:fill="FFFFFF"/>
        </w:rPr>
        <w:t>Satheshkumar, S.; Punniamurthy, N. and Ranganathan, V. (2021). Herbal combo therapy for oestrus induction in postpartum anoestrus cows. </w:t>
      </w:r>
      <w:r w:rsidRPr="002D54B8">
        <w:rPr>
          <w:rFonts w:ascii="Times New Roman" w:eastAsia="Calibri" w:hAnsi="Times New Roman" w:cs="Times New Roman"/>
          <w:i/>
          <w:iCs/>
          <w:kern w:val="0"/>
          <w:sz w:val="24"/>
          <w:szCs w:val="24"/>
          <w:shd w:val="clear" w:color="auto" w:fill="FFFFFF"/>
        </w:rPr>
        <w:t>Journal of Phytopharmacology</w:t>
      </w:r>
      <w:r w:rsidRPr="002D54B8">
        <w:rPr>
          <w:rFonts w:ascii="Times New Roman" w:eastAsia="Calibri" w:hAnsi="Times New Roman" w:cs="Times New Roman"/>
          <w:kern w:val="0"/>
          <w:sz w:val="24"/>
          <w:szCs w:val="24"/>
          <w:shd w:val="clear" w:color="auto" w:fill="FFFFFF"/>
        </w:rPr>
        <w:t>, </w:t>
      </w:r>
      <w:r w:rsidRPr="002D54B8">
        <w:rPr>
          <w:rFonts w:ascii="Times New Roman" w:eastAsia="Calibri" w:hAnsi="Times New Roman" w:cs="Times New Roman"/>
          <w:b/>
          <w:bCs/>
          <w:iCs/>
          <w:kern w:val="0"/>
          <w:sz w:val="24"/>
          <w:szCs w:val="24"/>
          <w:shd w:val="clear" w:color="auto" w:fill="FFFFFF"/>
        </w:rPr>
        <w:t>10</w:t>
      </w:r>
      <w:r w:rsidRPr="002D54B8">
        <w:rPr>
          <w:rFonts w:ascii="Times New Roman" w:eastAsia="Calibri" w:hAnsi="Times New Roman" w:cs="Times New Roman"/>
          <w:kern w:val="0"/>
          <w:sz w:val="24"/>
          <w:szCs w:val="24"/>
          <w:shd w:val="clear" w:color="auto" w:fill="FFFFFF"/>
        </w:rPr>
        <w:t>(1): 19-21.</w:t>
      </w:r>
    </w:p>
    <w:p w:rsidR="00C941E3" w:rsidRPr="00C941E3" w:rsidRDefault="00C941E3" w:rsidP="002D54B8">
      <w:pPr>
        <w:spacing w:before="240" w:after="280" w:line="276" w:lineRule="auto"/>
        <w:ind w:left="851" w:hanging="851"/>
        <w:jc w:val="both"/>
        <w:rPr>
          <w:rFonts w:ascii="Times New Roman" w:eastAsia="Calibri" w:hAnsi="Times New Roman" w:cs="Times New Roman"/>
          <w:kern w:val="0"/>
          <w:sz w:val="28"/>
          <w:szCs w:val="24"/>
        </w:rPr>
      </w:pPr>
      <w:r w:rsidRPr="00C941E3">
        <w:rPr>
          <w:rFonts w:ascii="Times New Roman" w:hAnsi="Times New Roman" w:cs="Times New Roman"/>
          <w:sz w:val="24"/>
        </w:rPr>
        <w:t xml:space="preserve">Sarma, Lipika, et al. </w:t>
      </w:r>
      <w:r>
        <w:rPr>
          <w:rFonts w:ascii="Times New Roman" w:hAnsi="Times New Roman" w:cs="Times New Roman"/>
          <w:sz w:val="24"/>
        </w:rPr>
        <w:t xml:space="preserve">(2025). </w:t>
      </w:r>
      <w:r w:rsidRPr="00C941E3">
        <w:rPr>
          <w:rFonts w:ascii="Times New Roman" w:hAnsi="Times New Roman" w:cs="Times New Roman"/>
          <w:sz w:val="24"/>
        </w:rPr>
        <w:t>Optimizing reproductive health in crossbred heifers with polyherb</w:t>
      </w:r>
      <w:r>
        <w:rPr>
          <w:rFonts w:ascii="Times New Roman" w:hAnsi="Times New Roman" w:cs="Times New Roman"/>
          <w:sz w:val="24"/>
        </w:rPr>
        <w:t>al mix mineral supplementation.</w:t>
      </w:r>
      <w:r w:rsidRPr="00C941E3">
        <w:rPr>
          <w:rFonts w:ascii="Times New Roman" w:hAnsi="Times New Roman" w:cs="Times New Roman"/>
          <w:sz w:val="24"/>
        </w:rPr>
        <w:t xml:space="preserve"> </w:t>
      </w:r>
      <w:r w:rsidRPr="00C941E3">
        <w:rPr>
          <w:rStyle w:val="Emphasis"/>
          <w:rFonts w:ascii="Times New Roman" w:hAnsi="Times New Roman" w:cs="Times New Roman"/>
          <w:sz w:val="24"/>
        </w:rPr>
        <w:t>International Journal of Advanced Biochemistry Research</w:t>
      </w:r>
      <w:r>
        <w:rPr>
          <w:rFonts w:ascii="Times New Roman" w:hAnsi="Times New Roman" w:cs="Times New Roman"/>
          <w:sz w:val="24"/>
        </w:rPr>
        <w:t xml:space="preserve">, vol. SP-9, no. 4, </w:t>
      </w:r>
      <w:r w:rsidRPr="00C941E3">
        <w:rPr>
          <w:rFonts w:ascii="Times New Roman" w:hAnsi="Times New Roman" w:cs="Times New Roman"/>
          <w:sz w:val="24"/>
        </w:rPr>
        <w:t>446–458.</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t>Sharma, M. C., Chinmay Joshi, C. J., Neetu Saxena, N. S., &amp; Gunjan Das, G. D. (2004). Role of minerals in reproductive performance of livestock.</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t>Vhora, S. C., Dindorkar, C. V., &amp; Kaikini, A. S. (1995). Studies on blood serum levels of certain biochemical constituents in normal cycling and anestrous crossbred cows.</w:t>
      </w:r>
      <w:r w:rsidR="00971687" w:rsidRPr="00971687">
        <w:rPr>
          <w:rStyle w:val="Heading1Char"/>
        </w:rPr>
        <w:t xml:space="preserve"> </w:t>
      </w:r>
      <w:r w:rsidR="00971687" w:rsidRPr="00971687">
        <w:rPr>
          <w:rStyle w:val="Emphasis"/>
          <w:rFonts w:ascii="Times New Roman" w:hAnsi="Times New Roman" w:cs="Times New Roman"/>
          <w:sz w:val="24"/>
        </w:rPr>
        <w:t>Indian Journal of Animal Reproduction</w:t>
      </w:r>
      <w:r w:rsidR="00971687" w:rsidRPr="00971687">
        <w:rPr>
          <w:rFonts w:ascii="Times New Roman" w:hAnsi="Times New Roman" w:cs="Times New Roman"/>
          <w:sz w:val="24"/>
        </w:rPr>
        <w:t xml:space="preserve">, </w:t>
      </w:r>
      <w:r w:rsidR="00971687" w:rsidRPr="00971687">
        <w:rPr>
          <w:rStyle w:val="Strong"/>
          <w:rFonts w:ascii="Times New Roman" w:hAnsi="Times New Roman" w:cs="Times New Roman"/>
          <w:sz w:val="24"/>
        </w:rPr>
        <w:t>16</w:t>
      </w:r>
      <w:r w:rsidR="00971687" w:rsidRPr="00971687">
        <w:rPr>
          <w:rFonts w:ascii="Times New Roman" w:hAnsi="Times New Roman" w:cs="Times New Roman"/>
          <w:sz w:val="24"/>
        </w:rPr>
        <w:t>(1), 67–69.</w:t>
      </w: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p>
    <w:p w:rsidR="002D54B8" w:rsidRPr="002D54B8" w:rsidRDefault="002D54B8" w:rsidP="002D54B8">
      <w:pPr>
        <w:spacing w:after="0" w:line="276" w:lineRule="auto"/>
        <w:ind w:left="851" w:hanging="851"/>
        <w:jc w:val="both"/>
        <w:rPr>
          <w:rFonts w:ascii="Times New Roman" w:eastAsia="Times New Roman" w:hAnsi="Times New Roman" w:cs="Times New Roman"/>
          <w:kern w:val="0"/>
          <w:sz w:val="24"/>
          <w:szCs w:val="24"/>
          <w:lang w:val="en-US"/>
        </w:rPr>
      </w:pPr>
      <w:r w:rsidRPr="002D54B8">
        <w:rPr>
          <w:rFonts w:ascii="Times New Roman" w:eastAsia="Times New Roman" w:hAnsi="Times New Roman" w:cs="Times New Roman"/>
          <w:kern w:val="0"/>
          <w:sz w:val="24"/>
          <w:szCs w:val="24"/>
          <w:lang w:val="en-US"/>
        </w:rPr>
        <w:t>Westwood, C. T., Lean, I. J., &amp; Garvin, J. K. (2002). Factors influencing fertility of Holstein dairy cows: a multivariate description. </w:t>
      </w:r>
      <w:r w:rsidRPr="002D54B8">
        <w:rPr>
          <w:rFonts w:ascii="Times New Roman" w:eastAsia="Times New Roman" w:hAnsi="Times New Roman" w:cs="Times New Roman"/>
          <w:i/>
          <w:iCs/>
          <w:kern w:val="0"/>
          <w:sz w:val="24"/>
          <w:szCs w:val="24"/>
          <w:lang w:val="en-US"/>
        </w:rPr>
        <w:t>Journal of Dairy Science</w:t>
      </w:r>
      <w:r w:rsidRPr="002D54B8">
        <w:rPr>
          <w:rFonts w:ascii="Times New Roman" w:eastAsia="Times New Roman" w:hAnsi="Times New Roman" w:cs="Times New Roman"/>
          <w:kern w:val="0"/>
          <w:sz w:val="24"/>
          <w:szCs w:val="24"/>
          <w:lang w:val="en-US"/>
        </w:rPr>
        <w:t>, </w:t>
      </w:r>
      <w:r w:rsidRPr="002D54B8">
        <w:rPr>
          <w:rFonts w:ascii="Times New Roman" w:eastAsia="Times New Roman" w:hAnsi="Times New Roman" w:cs="Times New Roman"/>
          <w:b/>
          <w:bCs/>
          <w:kern w:val="0"/>
          <w:sz w:val="24"/>
          <w:szCs w:val="24"/>
          <w:lang w:val="en-US"/>
        </w:rPr>
        <w:t>85</w:t>
      </w:r>
      <w:r w:rsidRPr="002D54B8">
        <w:rPr>
          <w:rFonts w:ascii="Times New Roman" w:eastAsia="Times New Roman" w:hAnsi="Times New Roman" w:cs="Times New Roman"/>
          <w:kern w:val="0"/>
          <w:sz w:val="24"/>
          <w:szCs w:val="24"/>
          <w:lang w:val="en-US"/>
        </w:rPr>
        <w:t>(12), 3225-3237.</w:t>
      </w:r>
    </w:p>
    <w:p w:rsidR="00045E94" w:rsidRPr="005D5AF3" w:rsidRDefault="00045E94" w:rsidP="006933CF">
      <w:pPr>
        <w:spacing w:line="360" w:lineRule="auto"/>
        <w:jc w:val="both"/>
        <w:rPr>
          <w:rFonts w:ascii="Times New Roman" w:hAnsi="Times New Roman" w:cs="Times New Roman"/>
          <w:sz w:val="24"/>
          <w:szCs w:val="24"/>
        </w:rPr>
      </w:pPr>
    </w:p>
    <w:p w:rsidR="00ED0323" w:rsidRPr="005D5AF3" w:rsidRDefault="00ED0323" w:rsidP="006933CF">
      <w:pPr>
        <w:spacing w:line="360" w:lineRule="auto"/>
        <w:jc w:val="both"/>
        <w:rPr>
          <w:rFonts w:ascii="Times New Roman" w:hAnsi="Times New Roman" w:cs="Times New Roman"/>
          <w:sz w:val="24"/>
          <w:szCs w:val="24"/>
        </w:rPr>
      </w:pPr>
    </w:p>
    <w:sectPr w:rsidR="00ED0323" w:rsidRPr="005D5AF3" w:rsidSect="00E55F0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996" w:rsidRDefault="00946996" w:rsidP="00E55F06">
      <w:pPr>
        <w:spacing w:after="0" w:line="240" w:lineRule="auto"/>
      </w:pPr>
      <w:r>
        <w:separator/>
      </w:r>
    </w:p>
  </w:endnote>
  <w:endnote w:type="continuationSeparator" w:id="0">
    <w:p w:rsidR="00946996" w:rsidRDefault="00946996" w:rsidP="00E5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06" w:rsidRDefault="00E5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06" w:rsidRDefault="00E55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06" w:rsidRDefault="00E5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996" w:rsidRDefault="00946996" w:rsidP="00E55F06">
      <w:pPr>
        <w:spacing w:after="0" w:line="240" w:lineRule="auto"/>
      </w:pPr>
      <w:r>
        <w:separator/>
      </w:r>
    </w:p>
  </w:footnote>
  <w:footnote w:type="continuationSeparator" w:id="0">
    <w:p w:rsidR="00946996" w:rsidRDefault="00946996" w:rsidP="00E5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06" w:rsidRDefault="009469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06" w:rsidRDefault="009469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5F06" w:rsidRDefault="0094699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67530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953"/>
    <w:multiLevelType w:val="hybridMultilevel"/>
    <w:tmpl w:val="96863C70"/>
    <w:lvl w:ilvl="0" w:tplc="FB06A4B0">
      <w:start w:val="1"/>
      <w:numFmt w:val="decimal"/>
      <w:lvlText w:val="%1."/>
      <w:lvlJc w:val="left"/>
      <w:pPr>
        <w:ind w:left="644"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7674AC"/>
    <w:multiLevelType w:val="multilevel"/>
    <w:tmpl w:val="57D631AE"/>
    <w:lvl w:ilvl="0">
      <w:start w:val="3"/>
      <w:numFmt w:val="decimal"/>
      <w:lvlText w:val="%1"/>
      <w:lvlJc w:val="left"/>
      <w:pPr>
        <w:ind w:left="480" w:hanging="480"/>
      </w:pPr>
      <w:rPr>
        <w:rFonts w:eastAsia="Times New Roman" w:hint="default"/>
      </w:rPr>
    </w:lvl>
    <w:lvl w:ilvl="1">
      <w:start w:val="3"/>
      <w:numFmt w:val="decimal"/>
      <w:lvlText w:val="%1.%2"/>
      <w:lvlJc w:val="left"/>
      <w:pPr>
        <w:ind w:left="480" w:hanging="48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 w15:restartNumberingAfterBreak="0">
    <w:nsid w:val="3B881C09"/>
    <w:multiLevelType w:val="multilevel"/>
    <w:tmpl w:val="146A832C"/>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BC744E3"/>
    <w:multiLevelType w:val="multilevel"/>
    <w:tmpl w:val="D536F368"/>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4" w15:restartNumberingAfterBreak="0">
    <w:nsid w:val="4E4D1A92"/>
    <w:multiLevelType w:val="multilevel"/>
    <w:tmpl w:val="010EDDA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55EE4E12"/>
    <w:multiLevelType w:val="hybridMultilevel"/>
    <w:tmpl w:val="F5DA34D8"/>
    <w:lvl w:ilvl="0" w:tplc="4009000F">
      <w:start w:val="3"/>
      <w:numFmt w:val="decimal"/>
      <w:lvlText w:val="%1."/>
      <w:lvlJc w:val="left"/>
      <w:pPr>
        <w:ind w:left="720" w:hanging="360"/>
      </w:pPr>
      <w:rPr>
        <w:rFonts w:eastAsia="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44D17"/>
    <w:rsid w:val="0000408B"/>
    <w:rsid w:val="00005D29"/>
    <w:rsid w:val="00024341"/>
    <w:rsid w:val="00025644"/>
    <w:rsid w:val="00045E94"/>
    <w:rsid w:val="00056CA8"/>
    <w:rsid w:val="000643BE"/>
    <w:rsid w:val="000757C8"/>
    <w:rsid w:val="0009040F"/>
    <w:rsid w:val="000A5545"/>
    <w:rsid w:val="000B3408"/>
    <w:rsid w:val="000F6080"/>
    <w:rsid w:val="0018012D"/>
    <w:rsid w:val="001900FD"/>
    <w:rsid w:val="00194111"/>
    <w:rsid w:val="001C7DB6"/>
    <w:rsid w:val="001D0AD6"/>
    <w:rsid w:val="001D77B4"/>
    <w:rsid w:val="00201231"/>
    <w:rsid w:val="0020222A"/>
    <w:rsid w:val="00233336"/>
    <w:rsid w:val="00265790"/>
    <w:rsid w:val="002C0114"/>
    <w:rsid w:val="002D54B8"/>
    <w:rsid w:val="002E678F"/>
    <w:rsid w:val="00386162"/>
    <w:rsid w:val="003B5EC7"/>
    <w:rsid w:val="0040288A"/>
    <w:rsid w:val="00431E33"/>
    <w:rsid w:val="00441F09"/>
    <w:rsid w:val="00444D17"/>
    <w:rsid w:val="004B670A"/>
    <w:rsid w:val="004D1A7E"/>
    <w:rsid w:val="00530FFC"/>
    <w:rsid w:val="005319D6"/>
    <w:rsid w:val="0053513D"/>
    <w:rsid w:val="005766B3"/>
    <w:rsid w:val="005C2555"/>
    <w:rsid w:val="005D5AF3"/>
    <w:rsid w:val="0066080D"/>
    <w:rsid w:val="006933CF"/>
    <w:rsid w:val="006B63FE"/>
    <w:rsid w:val="00750889"/>
    <w:rsid w:val="00764456"/>
    <w:rsid w:val="007A4877"/>
    <w:rsid w:val="007E0933"/>
    <w:rsid w:val="0081476B"/>
    <w:rsid w:val="008605EF"/>
    <w:rsid w:val="0087039B"/>
    <w:rsid w:val="008B1925"/>
    <w:rsid w:val="008C2E32"/>
    <w:rsid w:val="008F117E"/>
    <w:rsid w:val="00946996"/>
    <w:rsid w:val="00971687"/>
    <w:rsid w:val="009955CA"/>
    <w:rsid w:val="009B2E25"/>
    <w:rsid w:val="009B470B"/>
    <w:rsid w:val="00A1166F"/>
    <w:rsid w:val="00A41C5B"/>
    <w:rsid w:val="00A80E9F"/>
    <w:rsid w:val="00A96FB8"/>
    <w:rsid w:val="00AB1E6D"/>
    <w:rsid w:val="00AC6827"/>
    <w:rsid w:val="00B61C8C"/>
    <w:rsid w:val="00B76683"/>
    <w:rsid w:val="00B95C6B"/>
    <w:rsid w:val="00C15BE6"/>
    <w:rsid w:val="00C307DB"/>
    <w:rsid w:val="00C308F6"/>
    <w:rsid w:val="00C42E70"/>
    <w:rsid w:val="00C44F8A"/>
    <w:rsid w:val="00C941E3"/>
    <w:rsid w:val="00CA3467"/>
    <w:rsid w:val="00CB777E"/>
    <w:rsid w:val="00D07D5A"/>
    <w:rsid w:val="00D45C50"/>
    <w:rsid w:val="00D50FA2"/>
    <w:rsid w:val="00DE32BB"/>
    <w:rsid w:val="00DF6F12"/>
    <w:rsid w:val="00DF762A"/>
    <w:rsid w:val="00E44348"/>
    <w:rsid w:val="00E55F06"/>
    <w:rsid w:val="00E8308E"/>
    <w:rsid w:val="00EB3090"/>
    <w:rsid w:val="00EB4B02"/>
    <w:rsid w:val="00ED0323"/>
    <w:rsid w:val="00EF6912"/>
    <w:rsid w:val="00F02F95"/>
    <w:rsid w:val="00FA46CD"/>
    <w:rsid w:val="00FF0474"/>
    <w:rsid w:val="00FF13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F1DC11"/>
  <w15:docId w15:val="{B3159EAB-50B9-4FF4-A3B7-81C0F83C6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C8C"/>
  </w:style>
  <w:style w:type="paragraph" w:styleId="Heading1">
    <w:name w:val="heading 1"/>
    <w:basedOn w:val="Normal"/>
    <w:next w:val="Normal"/>
    <w:link w:val="Heading1Char"/>
    <w:uiPriority w:val="9"/>
    <w:qFormat/>
    <w:rsid w:val="00444D1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4D1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4D1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4D1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4D1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4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D1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4D1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4D1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4D1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4D1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4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D17"/>
    <w:rPr>
      <w:rFonts w:eastAsiaTheme="majorEastAsia" w:cstheme="majorBidi"/>
      <w:color w:val="272727" w:themeColor="text1" w:themeTint="D8"/>
    </w:rPr>
  </w:style>
  <w:style w:type="paragraph" w:styleId="Title">
    <w:name w:val="Title"/>
    <w:basedOn w:val="Normal"/>
    <w:next w:val="Normal"/>
    <w:link w:val="TitleChar"/>
    <w:uiPriority w:val="10"/>
    <w:qFormat/>
    <w:rsid w:val="00444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D17"/>
    <w:pPr>
      <w:spacing w:before="160"/>
      <w:jc w:val="center"/>
    </w:pPr>
    <w:rPr>
      <w:i/>
      <w:iCs/>
      <w:color w:val="404040" w:themeColor="text1" w:themeTint="BF"/>
    </w:rPr>
  </w:style>
  <w:style w:type="character" w:customStyle="1" w:styleId="QuoteChar">
    <w:name w:val="Quote Char"/>
    <w:basedOn w:val="DefaultParagraphFont"/>
    <w:link w:val="Quote"/>
    <w:uiPriority w:val="29"/>
    <w:rsid w:val="00444D17"/>
    <w:rPr>
      <w:i/>
      <w:iCs/>
      <w:color w:val="404040" w:themeColor="text1" w:themeTint="BF"/>
    </w:rPr>
  </w:style>
  <w:style w:type="paragraph" w:styleId="ListParagraph">
    <w:name w:val="List Paragraph"/>
    <w:basedOn w:val="Normal"/>
    <w:uiPriority w:val="34"/>
    <w:qFormat/>
    <w:rsid w:val="00444D17"/>
    <w:pPr>
      <w:ind w:left="720"/>
      <w:contextualSpacing/>
    </w:pPr>
  </w:style>
  <w:style w:type="character" w:styleId="IntenseEmphasis">
    <w:name w:val="Intense Emphasis"/>
    <w:basedOn w:val="DefaultParagraphFont"/>
    <w:uiPriority w:val="21"/>
    <w:qFormat/>
    <w:rsid w:val="00444D17"/>
    <w:rPr>
      <w:i/>
      <w:iCs/>
      <w:color w:val="2F5496" w:themeColor="accent1" w:themeShade="BF"/>
    </w:rPr>
  </w:style>
  <w:style w:type="paragraph" w:styleId="IntenseQuote">
    <w:name w:val="Intense Quote"/>
    <w:basedOn w:val="Normal"/>
    <w:next w:val="Normal"/>
    <w:link w:val="IntenseQuoteChar"/>
    <w:uiPriority w:val="30"/>
    <w:qFormat/>
    <w:rsid w:val="00444D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4D17"/>
    <w:rPr>
      <w:i/>
      <w:iCs/>
      <w:color w:val="2F5496" w:themeColor="accent1" w:themeShade="BF"/>
    </w:rPr>
  </w:style>
  <w:style w:type="character" w:styleId="IntenseReference">
    <w:name w:val="Intense Reference"/>
    <w:basedOn w:val="DefaultParagraphFont"/>
    <w:uiPriority w:val="32"/>
    <w:qFormat/>
    <w:rsid w:val="00444D17"/>
    <w:rPr>
      <w:b/>
      <w:bCs/>
      <w:smallCaps/>
      <w:color w:val="2F5496" w:themeColor="accent1" w:themeShade="BF"/>
      <w:spacing w:val="5"/>
    </w:rPr>
  </w:style>
  <w:style w:type="table" w:styleId="TableGrid">
    <w:name w:val="Table Grid"/>
    <w:basedOn w:val="TableNormal"/>
    <w:uiPriority w:val="39"/>
    <w:rsid w:val="00ED03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1166F"/>
    <w:rPr>
      <w:b/>
      <w:bCs/>
    </w:rPr>
  </w:style>
  <w:style w:type="paragraph" w:styleId="NormalWeb">
    <w:name w:val="Normal (Web)"/>
    <w:basedOn w:val="Normal"/>
    <w:uiPriority w:val="99"/>
    <w:semiHidden/>
    <w:unhideWhenUsed/>
    <w:rsid w:val="00AB1E6D"/>
    <w:rPr>
      <w:rFonts w:ascii="Times New Roman" w:hAnsi="Times New Roman" w:cs="Times New Roman"/>
      <w:sz w:val="24"/>
      <w:szCs w:val="24"/>
    </w:rPr>
  </w:style>
  <w:style w:type="character" w:styleId="LineNumber">
    <w:name w:val="line number"/>
    <w:basedOn w:val="DefaultParagraphFont"/>
    <w:uiPriority w:val="99"/>
    <w:semiHidden/>
    <w:unhideWhenUsed/>
    <w:rsid w:val="005D5AF3"/>
  </w:style>
  <w:style w:type="character" w:styleId="Hyperlink">
    <w:name w:val="Hyperlink"/>
    <w:basedOn w:val="DefaultParagraphFont"/>
    <w:uiPriority w:val="99"/>
    <w:unhideWhenUsed/>
    <w:rsid w:val="001C7DB6"/>
    <w:rPr>
      <w:color w:val="0563C1" w:themeColor="hyperlink"/>
      <w:u w:val="single"/>
    </w:rPr>
  </w:style>
  <w:style w:type="character" w:customStyle="1" w:styleId="UnresolvedMention">
    <w:name w:val="Unresolved Mention"/>
    <w:basedOn w:val="DefaultParagraphFont"/>
    <w:uiPriority w:val="99"/>
    <w:semiHidden/>
    <w:unhideWhenUsed/>
    <w:rsid w:val="001C7DB6"/>
    <w:rPr>
      <w:color w:val="605E5C"/>
      <w:shd w:val="clear" w:color="auto" w:fill="E1DFDD"/>
    </w:rPr>
  </w:style>
  <w:style w:type="paragraph" w:styleId="Header">
    <w:name w:val="header"/>
    <w:basedOn w:val="Normal"/>
    <w:link w:val="HeaderChar"/>
    <w:uiPriority w:val="99"/>
    <w:unhideWhenUsed/>
    <w:rsid w:val="00E55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5F06"/>
  </w:style>
  <w:style w:type="paragraph" w:styleId="Footer">
    <w:name w:val="footer"/>
    <w:basedOn w:val="Normal"/>
    <w:link w:val="FooterChar"/>
    <w:uiPriority w:val="99"/>
    <w:unhideWhenUsed/>
    <w:rsid w:val="00E55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5F06"/>
  </w:style>
  <w:style w:type="character" w:styleId="Emphasis">
    <w:name w:val="Emphasis"/>
    <w:basedOn w:val="DefaultParagraphFont"/>
    <w:uiPriority w:val="20"/>
    <w:qFormat/>
    <w:rsid w:val="00530F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35045">
      <w:bodyDiv w:val="1"/>
      <w:marLeft w:val="0"/>
      <w:marRight w:val="0"/>
      <w:marTop w:val="0"/>
      <w:marBottom w:val="0"/>
      <w:divBdr>
        <w:top w:val="none" w:sz="0" w:space="0" w:color="auto"/>
        <w:left w:val="none" w:sz="0" w:space="0" w:color="auto"/>
        <w:bottom w:val="none" w:sz="0" w:space="0" w:color="auto"/>
        <w:right w:val="none" w:sz="0" w:space="0" w:color="auto"/>
      </w:divBdr>
    </w:div>
    <w:div w:id="128205206">
      <w:bodyDiv w:val="1"/>
      <w:marLeft w:val="0"/>
      <w:marRight w:val="0"/>
      <w:marTop w:val="0"/>
      <w:marBottom w:val="0"/>
      <w:divBdr>
        <w:top w:val="none" w:sz="0" w:space="0" w:color="auto"/>
        <w:left w:val="none" w:sz="0" w:space="0" w:color="auto"/>
        <w:bottom w:val="none" w:sz="0" w:space="0" w:color="auto"/>
        <w:right w:val="none" w:sz="0" w:space="0" w:color="auto"/>
      </w:divBdr>
    </w:div>
    <w:div w:id="131946228">
      <w:bodyDiv w:val="1"/>
      <w:marLeft w:val="0"/>
      <w:marRight w:val="0"/>
      <w:marTop w:val="0"/>
      <w:marBottom w:val="0"/>
      <w:divBdr>
        <w:top w:val="none" w:sz="0" w:space="0" w:color="auto"/>
        <w:left w:val="none" w:sz="0" w:space="0" w:color="auto"/>
        <w:bottom w:val="none" w:sz="0" w:space="0" w:color="auto"/>
        <w:right w:val="none" w:sz="0" w:space="0" w:color="auto"/>
      </w:divBdr>
    </w:div>
    <w:div w:id="160053028">
      <w:bodyDiv w:val="1"/>
      <w:marLeft w:val="0"/>
      <w:marRight w:val="0"/>
      <w:marTop w:val="0"/>
      <w:marBottom w:val="0"/>
      <w:divBdr>
        <w:top w:val="none" w:sz="0" w:space="0" w:color="auto"/>
        <w:left w:val="none" w:sz="0" w:space="0" w:color="auto"/>
        <w:bottom w:val="none" w:sz="0" w:space="0" w:color="auto"/>
        <w:right w:val="none" w:sz="0" w:space="0" w:color="auto"/>
      </w:divBdr>
    </w:div>
    <w:div w:id="172887436">
      <w:bodyDiv w:val="1"/>
      <w:marLeft w:val="0"/>
      <w:marRight w:val="0"/>
      <w:marTop w:val="0"/>
      <w:marBottom w:val="0"/>
      <w:divBdr>
        <w:top w:val="none" w:sz="0" w:space="0" w:color="auto"/>
        <w:left w:val="none" w:sz="0" w:space="0" w:color="auto"/>
        <w:bottom w:val="none" w:sz="0" w:space="0" w:color="auto"/>
        <w:right w:val="none" w:sz="0" w:space="0" w:color="auto"/>
      </w:divBdr>
    </w:div>
    <w:div w:id="216087828">
      <w:bodyDiv w:val="1"/>
      <w:marLeft w:val="0"/>
      <w:marRight w:val="0"/>
      <w:marTop w:val="0"/>
      <w:marBottom w:val="0"/>
      <w:divBdr>
        <w:top w:val="none" w:sz="0" w:space="0" w:color="auto"/>
        <w:left w:val="none" w:sz="0" w:space="0" w:color="auto"/>
        <w:bottom w:val="none" w:sz="0" w:space="0" w:color="auto"/>
        <w:right w:val="none" w:sz="0" w:space="0" w:color="auto"/>
      </w:divBdr>
    </w:div>
    <w:div w:id="232471739">
      <w:bodyDiv w:val="1"/>
      <w:marLeft w:val="0"/>
      <w:marRight w:val="0"/>
      <w:marTop w:val="0"/>
      <w:marBottom w:val="0"/>
      <w:divBdr>
        <w:top w:val="none" w:sz="0" w:space="0" w:color="auto"/>
        <w:left w:val="none" w:sz="0" w:space="0" w:color="auto"/>
        <w:bottom w:val="none" w:sz="0" w:space="0" w:color="auto"/>
        <w:right w:val="none" w:sz="0" w:space="0" w:color="auto"/>
      </w:divBdr>
    </w:div>
    <w:div w:id="269826946">
      <w:bodyDiv w:val="1"/>
      <w:marLeft w:val="0"/>
      <w:marRight w:val="0"/>
      <w:marTop w:val="0"/>
      <w:marBottom w:val="0"/>
      <w:divBdr>
        <w:top w:val="none" w:sz="0" w:space="0" w:color="auto"/>
        <w:left w:val="none" w:sz="0" w:space="0" w:color="auto"/>
        <w:bottom w:val="none" w:sz="0" w:space="0" w:color="auto"/>
        <w:right w:val="none" w:sz="0" w:space="0" w:color="auto"/>
      </w:divBdr>
    </w:div>
    <w:div w:id="287244932">
      <w:bodyDiv w:val="1"/>
      <w:marLeft w:val="0"/>
      <w:marRight w:val="0"/>
      <w:marTop w:val="0"/>
      <w:marBottom w:val="0"/>
      <w:divBdr>
        <w:top w:val="none" w:sz="0" w:space="0" w:color="auto"/>
        <w:left w:val="none" w:sz="0" w:space="0" w:color="auto"/>
        <w:bottom w:val="none" w:sz="0" w:space="0" w:color="auto"/>
        <w:right w:val="none" w:sz="0" w:space="0" w:color="auto"/>
      </w:divBdr>
    </w:div>
    <w:div w:id="297032839">
      <w:bodyDiv w:val="1"/>
      <w:marLeft w:val="0"/>
      <w:marRight w:val="0"/>
      <w:marTop w:val="0"/>
      <w:marBottom w:val="0"/>
      <w:divBdr>
        <w:top w:val="none" w:sz="0" w:space="0" w:color="auto"/>
        <w:left w:val="none" w:sz="0" w:space="0" w:color="auto"/>
        <w:bottom w:val="none" w:sz="0" w:space="0" w:color="auto"/>
        <w:right w:val="none" w:sz="0" w:space="0" w:color="auto"/>
      </w:divBdr>
    </w:div>
    <w:div w:id="317928383">
      <w:bodyDiv w:val="1"/>
      <w:marLeft w:val="0"/>
      <w:marRight w:val="0"/>
      <w:marTop w:val="0"/>
      <w:marBottom w:val="0"/>
      <w:divBdr>
        <w:top w:val="none" w:sz="0" w:space="0" w:color="auto"/>
        <w:left w:val="none" w:sz="0" w:space="0" w:color="auto"/>
        <w:bottom w:val="none" w:sz="0" w:space="0" w:color="auto"/>
        <w:right w:val="none" w:sz="0" w:space="0" w:color="auto"/>
      </w:divBdr>
    </w:div>
    <w:div w:id="376659304">
      <w:bodyDiv w:val="1"/>
      <w:marLeft w:val="0"/>
      <w:marRight w:val="0"/>
      <w:marTop w:val="0"/>
      <w:marBottom w:val="0"/>
      <w:divBdr>
        <w:top w:val="none" w:sz="0" w:space="0" w:color="auto"/>
        <w:left w:val="none" w:sz="0" w:space="0" w:color="auto"/>
        <w:bottom w:val="none" w:sz="0" w:space="0" w:color="auto"/>
        <w:right w:val="none" w:sz="0" w:space="0" w:color="auto"/>
      </w:divBdr>
    </w:div>
    <w:div w:id="378826309">
      <w:bodyDiv w:val="1"/>
      <w:marLeft w:val="0"/>
      <w:marRight w:val="0"/>
      <w:marTop w:val="0"/>
      <w:marBottom w:val="0"/>
      <w:divBdr>
        <w:top w:val="none" w:sz="0" w:space="0" w:color="auto"/>
        <w:left w:val="none" w:sz="0" w:space="0" w:color="auto"/>
        <w:bottom w:val="none" w:sz="0" w:space="0" w:color="auto"/>
        <w:right w:val="none" w:sz="0" w:space="0" w:color="auto"/>
      </w:divBdr>
    </w:div>
    <w:div w:id="407577421">
      <w:bodyDiv w:val="1"/>
      <w:marLeft w:val="0"/>
      <w:marRight w:val="0"/>
      <w:marTop w:val="0"/>
      <w:marBottom w:val="0"/>
      <w:divBdr>
        <w:top w:val="none" w:sz="0" w:space="0" w:color="auto"/>
        <w:left w:val="none" w:sz="0" w:space="0" w:color="auto"/>
        <w:bottom w:val="none" w:sz="0" w:space="0" w:color="auto"/>
        <w:right w:val="none" w:sz="0" w:space="0" w:color="auto"/>
      </w:divBdr>
    </w:div>
    <w:div w:id="411045443">
      <w:bodyDiv w:val="1"/>
      <w:marLeft w:val="0"/>
      <w:marRight w:val="0"/>
      <w:marTop w:val="0"/>
      <w:marBottom w:val="0"/>
      <w:divBdr>
        <w:top w:val="none" w:sz="0" w:space="0" w:color="auto"/>
        <w:left w:val="none" w:sz="0" w:space="0" w:color="auto"/>
        <w:bottom w:val="none" w:sz="0" w:space="0" w:color="auto"/>
        <w:right w:val="none" w:sz="0" w:space="0" w:color="auto"/>
      </w:divBdr>
    </w:div>
    <w:div w:id="419378394">
      <w:bodyDiv w:val="1"/>
      <w:marLeft w:val="0"/>
      <w:marRight w:val="0"/>
      <w:marTop w:val="0"/>
      <w:marBottom w:val="0"/>
      <w:divBdr>
        <w:top w:val="none" w:sz="0" w:space="0" w:color="auto"/>
        <w:left w:val="none" w:sz="0" w:space="0" w:color="auto"/>
        <w:bottom w:val="none" w:sz="0" w:space="0" w:color="auto"/>
        <w:right w:val="none" w:sz="0" w:space="0" w:color="auto"/>
      </w:divBdr>
    </w:div>
    <w:div w:id="478884570">
      <w:bodyDiv w:val="1"/>
      <w:marLeft w:val="0"/>
      <w:marRight w:val="0"/>
      <w:marTop w:val="0"/>
      <w:marBottom w:val="0"/>
      <w:divBdr>
        <w:top w:val="none" w:sz="0" w:space="0" w:color="auto"/>
        <w:left w:val="none" w:sz="0" w:space="0" w:color="auto"/>
        <w:bottom w:val="none" w:sz="0" w:space="0" w:color="auto"/>
        <w:right w:val="none" w:sz="0" w:space="0" w:color="auto"/>
      </w:divBdr>
    </w:div>
    <w:div w:id="524026533">
      <w:bodyDiv w:val="1"/>
      <w:marLeft w:val="0"/>
      <w:marRight w:val="0"/>
      <w:marTop w:val="0"/>
      <w:marBottom w:val="0"/>
      <w:divBdr>
        <w:top w:val="none" w:sz="0" w:space="0" w:color="auto"/>
        <w:left w:val="none" w:sz="0" w:space="0" w:color="auto"/>
        <w:bottom w:val="none" w:sz="0" w:space="0" w:color="auto"/>
        <w:right w:val="none" w:sz="0" w:space="0" w:color="auto"/>
      </w:divBdr>
    </w:div>
    <w:div w:id="528645787">
      <w:bodyDiv w:val="1"/>
      <w:marLeft w:val="0"/>
      <w:marRight w:val="0"/>
      <w:marTop w:val="0"/>
      <w:marBottom w:val="0"/>
      <w:divBdr>
        <w:top w:val="none" w:sz="0" w:space="0" w:color="auto"/>
        <w:left w:val="none" w:sz="0" w:space="0" w:color="auto"/>
        <w:bottom w:val="none" w:sz="0" w:space="0" w:color="auto"/>
        <w:right w:val="none" w:sz="0" w:space="0" w:color="auto"/>
      </w:divBdr>
    </w:div>
    <w:div w:id="565647452">
      <w:bodyDiv w:val="1"/>
      <w:marLeft w:val="0"/>
      <w:marRight w:val="0"/>
      <w:marTop w:val="0"/>
      <w:marBottom w:val="0"/>
      <w:divBdr>
        <w:top w:val="none" w:sz="0" w:space="0" w:color="auto"/>
        <w:left w:val="none" w:sz="0" w:space="0" w:color="auto"/>
        <w:bottom w:val="none" w:sz="0" w:space="0" w:color="auto"/>
        <w:right w:val="none" w:sz="0" w:space="0" w:color="auto"/>
      </w:divBdr>
    </w:div>
    <w:div w:id="573054924">
      <w:bodyDiv w:val="1"/>
      <w:marLeft w:val="0"/>
      <w:marRight w:val="0"/>
      <w:marTop w:val="0"/>
      <w:marBottom w:val="0"/>
      <w:divBdr>
        <w:top w:val="none" w:sz="0" w:space="0" w:color="auto"/>
        <w:left w:val="none" w:sz="0" w:space="0" w:color="auto"/>
        <w:bottom w:val="none" w:sz="0" w:space="0" w:color="auto"/>
        <w:right w:val="none" w:sz="0" w:space="0" w:color="auto"/>
      </w:divBdr>
    </w:div>
    <w:div w:id="589967757">
      <w:bodyDiv w:val="1"/>
      <w:marLeft w:val="0"/>
      <w:marRight w:val="0"/>
      <w:marTop w:val="0"/>
      <w:marBottom w:val="0"/>
      <w:divBdr>
        <w:top w:val="none" w:sz="0" w:space="0" w:color="auto"/>
        <w:left w:val="none" w:sz="0" w:space="0" w:color="auto"/>
        <w:bottom w:val="none" w:sz="0" w:space="0" w:color="auto"/>
        <w:right w:val="none" w:sz="0" w:space="0" w:color="auto"/>
      </w:divBdr>
    </w:div>
    <w:div w:id="590427478">
      <w:bodyDiv w:val="1"/>
      <w:marLeft w:val="0"/>
      <w:marRight w:val="0"/>
      <w:marTop w:val="0"/>
      <w:marBottom w:val="0"/>
      <w:divBdr>
        <w:top w:val="none" w:sz="0" w:space="0" w:color="auto"/>
        <w:left w:val="none" w:sz="0" w:space="0" w:color="auto"/>
        <w:bottom w:val="none" w:sz="0" w:space="0" w:color="auto"/>
        <w:right w:val="none" w:sz="0" w:space="0" w:color="auto"/>
      </w:divBdr>
    </w:div>
    <w:div w:id="613172671">
      <w:bodyDiv w:val="1"/>
      <w:marLeft w:val="0"/>
      <w:marRight w:val="0"/>
      <w:marTop w:val="0"/>
      <w:marBottom w:val="0"/>
      <w:divBdr>
        <w:top w:val="none" w:sz="0" w:space="0" w:color="auto"/>
        <w:left w:val="none" w:sz="0" w:space="0" w:color="auto"/>
        <w:bottom w:val="none" w:sz="0" w:space="0" w:color="auto"/>
        <w:right w:val="none" w:sz="0" w:space="0" w:color="auto"/>
      </w:divBdr>
    </w:div>
    <w:div w:id="654381322">
      <w:bodyDiv w:val="1"/>
      <w:marLeft w:val="0"/>
      <w:marRight w:val="0"/>
      <w:marTop w:val="0"/>
      <w:marBottom w:val="0"/>
      <w:divBdr>
        <w:top w:val="none" w:sz="0" w:space="0" w:color="auto"/>
        <w:left w:val="none" w:sz="0" w:space="0" w:color="auto"/>
        <w:bottom w:val="none" w:sz="0" w:space="0" w:color="auto"/>
        <w:right w:val="none" w:sz="0" w:space="0" w:color="auto"/>
      </w:divBdr>
    </w:div>
    <w:div w:id="674502519">
      <w:bodyDiv w:val="1"/>
      <w:marLeft w:val="0"/>
      <w:marRight w:val="0"/>
      <w:marTop w:val="0"/>
      <w:marBottom w:val="0"/>
      <w:divBdr>
        <w:top w:val="none" w:sz="0" w:space="0" w:color="auto"/>
        <w:left w:val="none" w:sz="0" w:space="0" w:color="auto"/>
        <w:bottom w:val="none" w:sz="0" w:space="0" w:color="auto"/>
        <w:right w:val="none" w:sz="0" w:space="0" w:color="auto"/>
      </w:divBdr>
    </w:div>
    <w:div w:id="683827258">
      <w:bodyDiv w:val="1"/>
      <w:marLeft w:val="0"/>
      <w:marRight w:val="0"/>
      <w:marTop w:val="0"/>
      <w:marBottom w:val="0"/>
      <w:divBdr>
        <w:top w:val="none" w:sz="0" w:space="0" w:color="auto"/>
        <w:left w:val="none" w:sz="0" w:space="0" w:color="auto"/>
        <w:bottom w:val="none" w:sz="0" w:space="0" w:color="auto"/>
        <w:right w:val="none" w:sz="0" w:space="0" w:color="auto"/>
      </w:divBdr>
    </w:div>
    <w:div w:id="754202466">
      <w:bodyDiv w:val="1"/>
      <w:marLeft w:val="0"/>
      <w:marRight w:val="0"/>
      <w:marTop w:val="0"/>
      <w:marBottom w:val="0"/>
      <w:divBdr>
        <w:top w:val="none" w:sz="0" w:space="0" w:color="auto"/>
        <w:left w:val="none" w:sz="0" w:space="0" w:color="auto"/>
        <w:bottom w:val="none" w:sz="0" w:space="0" w:color="auto"/>
        <w:right w:val="none" w:sz="0" w:space="0" w:color="auto"/>
      </w:divBdr>
    </w:div>
    <w:div w:id="832836462">
      <w:bodyDiv w:val="1"/>
      <w:marLeft w:val="0"/>
      <w:marRight w:val="0"/>
      <w:marTop w:val="0"/>
      <w:marBottom w:val="0"/>
      <w:divBdr>
        <w:top w:val="none" w:sz="0" w:space="0" w:color="auto"/>
        <w:left w:val="none" w:sz="0" w:space="0" w:color="auto"/>
        <w:bottom w:val="none" w:sz="0" w:space="0" w:color="auto"/>
        <w:right w:val="none" w:sz="0" w:space="0" w:color="auto"/>
      </w:divBdr>
    </w:div>
    <w:div w:id="833423182">
      <w:bodyDiv w:val="1"/>
      <w:marLeft w:val="0"/>
      <w:marRight w:val="0"/>
      <w:marTop w:val="0"/>
      <w:marBottom w:val="0"/>
      <w:divBdr>
        <w:top w:val="none" w:sz="0" w:space="0" w:color="auto"/>
        <w:left w:val="none" w:sz="0" w:space="0" w:color="auto"/>
        <w:bottom w:val="none" w:sz="0" w:space="0" w:color="auto"/>
        <w:right w:val="none" w:sz="0" w:space="0" w:color="auto"/>
      </w:divBdr>
    </w:div>
    <w:div w:id="972248931">
      <w:bodyDiv w:val="1"/>
      <w:marLeft w:val="0"/>
      <w:marRight w:val="0"/>
      <w:marTop w:val="0"/>
      <w:marBottom w:val="0"/>
      <w:divBdr>
        <w:top w:val="none" w:sz="0" w:space="0" w:color="auto"/>
        <w:left w:val="none" w:sz="0" w:space="0" w:color="auto"/>
        <w:bottom w:val="none" w:sz="0" w:space="0" w:color="auto"/>
        <w:right w:val="none" w:sz="0" w:space="0" w:color="auto"/>
      </w:divBdr>
    </w:div>
    <w:div w:id="1004547621">
      <w:bodyDiv w:val="1"/>
      <w:marLeft w:val="0"/>
      <w:marRight w:val="0"/>
      <w:marTop w:val="0"/>
      <w:marBottom w:val="0"/>
      <w:divBdr>
        <w:top w:val="none" w:sz="0" w:space="0" w:color="auto"/>
        <w:left w:val="none" w:sz="0" w:space="0" w:color="auto"/>
        <w:bottom w:val="none" w:sz="0" w:space="0" w:color="auto"/>
        <w:right w:val="none" w:sz="0" w:space="0" w:color="auto"/>
      </w:divBdr>
    </w:div>
    <w:div w:id="1015496815">
      <w:bodyDiv w:val="1"/>
      <w:marLeft w:val="0"/>
      <w:marRight w:val="0"/>
      <w:marTop w:val="0"/>
      <w:marBottom w:val="0"/>
      <w:divBdr>
        <w:top w:val="none" w:sz="0" w:space="0" w:color="auto"/>
        <w:left w:val="none" w:sz="0" w:space="0" w:color="auto"/>
        <w:bottom w:val="none" w:sz="0" w:space="0" w:color="auto"/>
        <w:right w:val="none" w:sz="0" w:space="0" w:color="auto"/>
      </w:divBdr>
    </w:div>
    <w:div w:id="1018316168">
      <w:bodyDiv w:val="1"/>
      <w:marLeft w:val="0"/>
      <w:marRight w:val="0"/>
      <w:marTop w:val="0"/>
      <w:marBottom w:val="0"/>
      <w:divBdr>
        <w:top w:val="none" w:sz="0" w:space="0" w:color="auto"/>
        <w:left w:val="none" w:sz="0" w:space="0" w:color="auto"/>
        <w:bottom w:val="none" w:sz="0" w:space="0" w:color="auto"/>
        <w:right w:val="none" w:sz="0" w:space="0" w:color="auto"/>
      </w:divBdr>
    </w:div>
    <w:div w:id="1021904241">
      <w:bodyDiv w:val="1"/>
      <w:marLeft w:val="0"/>
      <w:marRight w:val="0"/>
      <w:marTop w:val="0"/>
      <w:marBottom w:val="0"/>
      <w:divBdr>
        <w:top w:val="none" w:sz="0" w:space="0" w:color="auto"/>
        <w:left w:val="none" w:sz="0" w:space="0" w:color="auto"/>
        <w:bottom w:val="none" w:sz="0" w:space="0" w:color="auto"/>
        <w:right w:val="none" w:sz="0" w:space="0" w:color="auto"/>
      </w:divBdr>
    </w:div>
    <w:div w:id="1051001796">
      <w:bodyDiv w:val="1"/>
      <w:marLeft w:val="0"/>
      <w:marRight w:val="0"/>
      <w:marTop w:val="0"/>
      <w:marBottom w:val="0"/>
      <w:divBdr>
        <w:top w:val="none" w:sz="0" w:space="0" w:color="auto"/>
        <w:left w:val="none" w:sz="0" w:space="0" w:color="auto"/>
        <w:bottom w:val="none" w:sz="0" w:space="0" w:color="auto"/>
        <w:right w:val="none" w:sz="0" w:space="0" w:color="auto"/>
      </w:divBdr>
    </w:div>
    <w:div w:id="1054500093">
      <w:bodyDiv w:val="1"/>
      <w:marLeft w:val="0"/>
      <w:marRight w:val="0"/>
      <w:marTop w:val="0"/>
      <w:marBottom w:val="0"/>
      <w:divBdr>
        <w:top w:val="none" w:sz="0" w:space="0" w:color="auto"/>
        <w:left w:val="none" w:sz="0" w:space="0" w:color="auto"/>
        <w:bottom w:val="none" w:sz="0" w:space="0" w:color="auto"/>
        <w:right w:val="none" w:sz="0" w:space="0" w:color="auto"/>
      </w:divBdr>
    </w:div>
    <w:div w:id="1229001577">
      <w:bodyDiv w:val="1"/>
      <w:marLeft w:val="0"/>
      <w:marRight w:val="0"/>
      <w:marTop w:val="0"/>
      <w:marBottom w:val="0"/>
      <w:divBdr>
        <w:top w:val="none" w:sz="0" w:space="0" w:color="auto"/>
        <w:left w:val="none" w:sz="0" w:space="0" w:color="auto"/>
        <w:bottom w:val="none" w:sz="0" w:space="0" w:color="auto"/>
        <w:right w:val="none" w:sz="0" w:space="0" w:color="auto"/>
      </w:divBdr>
    </w:div>
    <w:div w:id="1243106218">
      <w:bodyDiv w:val="1"/>
      <w:marLeft w:val="0"/>
      <w:marRight w:val="0"/>
      <w:marTop w:val="0"/>
      <w:marBottom w:val="0"/>
      <w:divBdr>
        <w:top w:val="none" w:sz="0" w:space="0" w:color="auto"/>
        <w:left w:val="none" w:sz="0" w:space="0" w:color="auto"/>
        <w:bottom w:val="none" w:sz="0" w:space="0" w:color="auto"/>
        <w:right w:val="none" w:sz="0" w:space="0" w:color="auto"/>
      </w:divBdr>
    </w:div>
    <w:div w:id="1288974724">
      <w:bodyDiv w:val="1"/>
      <w:marLeft w:val="0"/>
      <w:marRight w:val="0"/>
      <w:marTop w:val="0"/>
      <w:marBottom w:val="0"/>
      <w:divBdr>
        <w:top w:val="none" w:sz="0" w:space="0" w:color="auto"/>
        <w:left w:val="none" w:sz="0" w:space="0" w:color="auto"/>
        <w:bottom w:val="none" w:sz="0" w:space="0" w:color="auto"/>
        <w:right w:val="none" w:sz="0" w:space="0" w:color="auto"/>
      </w:divBdr>
    </w:div>
    <w:div w:id="1327170882">
      <w:bodyDiv w:val="1"/>
      <w:marLeft w:val="0"/>
      <w:marRight w:val="0"/>
      <w:marTop w:val="0"/>
      <w:marBottom w:val="0"/>
      <w:divBdr>
        <w:top w:val="none" w:sz="0" w:space="0" w:color="auto"/>
        <w:left w:val="none" w:sz="0" w:space="0" w:color="auto"/>
        <w:bottom w:val="none" w:sz="0" w:space="0" w:color="auto"/>
        <w:right w:val="none" w:sz="0" w:space="0" w:color="auto"/>
      </w:divBdr>
    </w:div>
    <w:div w:id="1403523769">
      <w:bodyDiv w:val="1"/>
      <w:marLeft w:val="0"/>
      <w:marRight w:val="0"/>
      <w:marTop w:val="0"/>
      <w:marBottom w:val="0"/>
      <w:divBdr>
        <w:top w:val="none" w:sz="0" w:space="0" w:color="auto"/>
        <w:left w:val="none" w:sz="0" w:space="0" w:color="auto"/>
        <w:bottom w:val="none" w:sz="0" w:space="0" w:color="auto"/>
        <w:right w:val="none" w:sz="0" w:space="0" w:color="auto"/>
      </w:divBdr>
    </w:div>
    <w:div w:id="1415980986">
      <w:bodyDiv w:val="1"/>
      <w:marLeft w:val="0"/>
      <w:marRight w:val="0"/>
      <w:marTop w:val="0"/>
      <w:marBottom w:val="0"/>
      <w:divBdr>
        <w:top w:val="none" w:sz="0" w:space="0" w:color="auto"/>
        <w:left w:val="none" w:sz="0" w:space="0" w:color="auto"/>
        <w:bottom w:val="none" w:sz="0" w:space="0" w:color="auto"/>
        <w:right w:val="none" w:sz="0" w:space="0" w:color="auto"/>
      </w:divBdr>
    </w:div>
    <w:div w:id="1461070545">
      <w:bodyDiv w:val="1"/>
      <w:marLeft w:val="0"/>
      <w:marRight w:val="0"/>
      <w:marTop w:val="0"/>
      <w:marBottom w:val="0"/>
      <w:divBdr>
        <w:top w:val="none" w:sz="0" w:space="0" w:color="auto"/>
        <w:left w:val="none" w:sz="0" w:space="0" w:color="auto"/>
        <w:bottom w:val="none" w:sz="0" w:space="0" w:color="auto"/>
        <w:right w:val="none" w:sz="0" w:space="0" w:color="auto"/>
      </w:divBdr>
    </w:div>
    <w:div w:id="1543783747">
      <w:bodyDiv w:val="1"/>
      <w:marLeft w:val="0"/>
      <w:marRight w:val="0"/>
      <w:marTop w:val="0"/>
      <w:marBottom w:val="0"/>
      <w:divBdr>
        <w:top w:val="none" w:sz="0" w:space="0" w:color="auto"/>
        <w:left w:val="none" w:sz="0" w:space="0" w:color="auto"/>
        <w:bottom w:val="none" w:sz="0" w:space="0" w:color="auto"/>
        <w:right w:val="none" w:sz="0" w:space="0" w:color="auto"/>
      </w:divBdr>
    </w:div>
    <w:div w:id="1557088334">
      <w:bodyDiv w:val="1"/>
      <w:marLeft w:val="0"/>
      <w:marRight w:val="0"/>
      <w:marTop w:val="0"/>
      <w:marBottom w:val="0"/>
      <w:divBdr>
        <w:top w:val="none" w:sz="0" w:space="0" w:color="auto"/>
        <w:left w:val="none" w:sz="0" w:space="0" w:color="auto"/>
        <w:bottom w:val="none" w:sz="0" w:space="0" w:color="auto"/>
        <w:right w:val="none" w:sz="0" w:space="0" w:color="auto"/>
      </w:divBdr>
    </w:div>
    <w:div w:id="1576817272">
      <w:bodyDiv w:val="1"/>
      <w:marLeft w:val="0"/>
      <w:marRight w:val="0"/>
      <w:marTop w:val="0"/>
      <w:marBottom w:val="0"/>
      <w:divBdr>
        <w:top w:val="none" w:sz="0" w:space="0" w:color="auto"/>
        <w:left w:val="none" w:sz="0" w:space="0" w:color="auto"/>
        <w:bottom w:val="none" w:sz="0" w:space="0" w:color="auto"/>
        <w:right w:val="none" w:sz="0" w:space="0" w:color="auto"/>
      </w:divBdr>
    </w:div>
    <w:div w:id="1577596090">
      <w:bodyDiv w:val="1"/>
      <w:marLeft w:val="0"/>
      <w:marRight w:val="0"/>
      <w:marTop w:val="0"/>
      <w:marBottom w:val="0"/>
      <w:divBdr>
        <w:top w:val="none" w:sz="0" w:space="0" w:color="auto"/>
        <w:left w:val="none" w:sz="0" w:space="0" w:color="auto"/>
        <w:bottom w:val="none" w:sz="0" w:space="0" w:color="auto"/>
        <w:right w:val="none" w:sz="0" w:space="0" w:color="auto"/>
      </w:divBdr>
    </w:div>
    <w:div w:id="1648044871">
      <w:bodyDiv w:val="1"/>
      <w:marLeft w:val="0"/>
      <w:marRight w:val="0"/>
      <w:marTop w:val="0"/>
      <w:marBottom w:val="0"/>
      <w:divBdr>
        <w:top w:val="none" w:sz="0" w:space="0" w:color="auto"/>
        <w:left w:val="none" w:sz="0" w:space="0" w:color="auto"/>
        <w:bottom w:val="none" w:sz="0" w:space="0" w:color="auto"/>
        <w:right w:val="none" w:sz="0" w:space="0" w:color="auto"/>
      </w:divBdr>
    </w:div>
    <w:div w:id="1652250685">
      <w:bodyDiv w:val="1"/>
      <w:marLeft w:val="0"/>
      <w:marRight w:val="0"/>
      <w:marTop w:val="0"/>
      <w:marBottom w:val="0"/>
      <w:divBdr>
        <w:top w:val="none" w:sz="0" w:space="0" w:color="auto"/>
        <w:left w:val="none" w:sz="0" w:space="0" w:color="auto"/>
        <w:bottom w:val="none" w:sz="0" w:space="0" w:color="auto"/>
        <w:right w:val="none" w:sz="0" w:space="0" w:color="auto"/>
      </w:divBdr>
    </w:div>
    <w:div w:id="1677264791">
      <w:bodyDiv w:val="1"/>
      <w:marLeft w:val="0"/>
      <w:marRight w:val="0"/>
      <w:marTop w:val="0"/>
      <w:marBottom w:val="0"/>
      <w:divBdr>
        <w:top w:val="none" w:sz="0" w:space="0" w:color="auto"/>
        <w:left w:val="none" w:sz="0" w:space="0" w:color="auto"/>
        <w:bottom w:val="none" w:sz="0" w:space="0" w:color="auto"/>
        <w:right w:val="none" w:sz="0" w:space="0" w:color="auto"/>
      </w:divBdr>
    </w:div>
    <w:div w:id="1789812628">
      <w:bodyDiv w:val="1"/>
      <w:marLeft w:val="0"/>
      <w:marRight w:val="0"/>
      <w:marTop w:val="0"/>
      <w:marBottom w:val="0"/>
      <w:divBdr>
        <w:top w:val="none" w:sz="0" w:space="0" w:color="auto"/>
        <w:left w:val="none" w:sz="0" w:space="0" w:color="auto"/>
        <w:bottom w:val="none" w:sz="0" w:space="0" w:color="auto"/>
        <w:right w:val="none" w:sz="0" w:space="0" w:color="auto"/>
      </w:divBdr>
    </w:div>
    <w:div w:id="1796870847">
      <w:bodyDiv w:val="1"/>
      <w:marLeft w:val="0"/>
      <w:marRight w:val="0"/>
      <w:marTop w:val="0"/>
      <w:marBottom w:val="0"/>
      <w:divBdr>
        <w:top w:val="none" w:sz="0" w:space="0" w:color="auto"/>
        <w:left w:val="none" w:sz="0" w:space="0" w:color="auto"/>
        <w:bottom w:val="none" w:sz="0" w:space="0" w:color="auto"/>
        <w:right w:val="none" w:sz="0" w:space="0" w:color="auto"/>
      </w:divBdr>
    </w:div>
    <w:div w:id="1799294342">
      <w:bodyDiv w:val="1"/>
      <w:marLeft w:val="0"/>
      <w:marRight w:val="0"/>
      <w:marTop w:val="0"/>
      <w:marBottom w:val="0"/>
      <w:divBdr>
        <w:top w:val="none" w:sz="0" w:space="0" w:color="auto"/>
        <w:left w:val="none" w:sz="0" w:space="0" w:color="auto"/>
        <w:bottom w:val="none" w:sz="0" w:space="0" w:color="auto"/>
        <w:right w:val="none" w:sz="0" w:space="0" w:color="auto"/>
      </w:divBdr>
    </w:div>
    <w:div w:id="1810246320">
      <w:bodyDiv w:val="1"/>
      <w:marLeft w:val="0"/>
      <w:marRight w:val="0"/>
      <w:marTop w:val="0"/>
      <w:marBottom w:val="0"/>
      <w:divBdr>
        <w:top w:val="none" w:sz="0" w:space="0" w:color="auto"/>
        <w:left w:val="none" w:sz="0" w:space="0" w:color="auto"/>
        <w:bottom w:val="none" w:sz="0" w:space="0" w:color="auto"/>
        <w:right w:val="none" w:sz="0" w:space="0" w:color="auto"/>
      </w:divBdr>
    </w:div>
    <w:div w:id="1873182219">
      <w:bodyDiv w:val="1"/>
      <w:marLeft w:val="0"/>
      <w:marRight w:val="0"/>
      <w:marTop w:val="0"/>
      <w:marBottom w:val="0"/>
      <w:divBdr>
        <w:top w:val="none" w:sz="0" w:space="0" w:color="auto"/>
        <w:left w:val="none" w:sz="0" w:space="0" w:color="auto"/>
        <w:bottom w:val="none" w:sz="0" w:space="0" w:color="auto"/>
        <w:right w:val="none" w:sz="0" w:space="0" w:color="auto"/>
      </w:divBdr>
    </w:div>
    <w:div w:id="1908489779">
      <w:bodyDiv w:val="1"/>
      <w:marLeft w:val="0"/>
      <w:marRight w:val="0"/>
      <w:marTop w:val="0"/>
      <w:marBottom w:val="0"/>
      <w:divBdr>
        <w:top w:val="none" w:sz="0" w:space="0" w:color="auto"/>
        <w:left w:val="none" w:sz="0" w:space="0" w:color="auto"/>
        <w:bottom w:val="none" w:sz="0" w:space="0" w:color="auto"/>
        <w:right w:val="none" w:sz="0" w:space="0" w:color="auto"/>
      </w:divBdr>
    </w:div>
    <w:div w:id="1928687991">
      <w:bodyDiv w:val="1"/>
      <w:marLeft w:val="0"/>
      <w:marRight w:val="0"/>
      <w:marTop w:val="0"/>
      <w:marBottom w:val="0"/>
      <w:divBdr>
        <w:top w:val="none" w:sz="0" w:space="0" w:color="auto"/>
        <w:left w:val="none" w:sz="0" w:space="0" w:color="auto"/>
        <w:bottom w:val="none" w:sz="0" w:space="0" w:color="auto"/>
        <w:right w:val="none" w:sz="0" w:space="0" w:color="auto"/>
      </w:divBdr>
    </w:div>
    <w:div w:id="1956667915">
      <w:bodyDiv w:val="1"/>
      <w:marLeft w:val="0"/>
      <w:marRight w:val="0"/>
      <w:marTop w:val="0"/>
      <w:marBottom w:val="0"/>
      <w:divBdr>
        <w:top w:val="none" w:sz="0" w:space="0" w:color="auto"/>
        <w:left w:val="none" w:sz="0" w:space="0" w:color="auto"/>
        <w:bottom w:val="none" w:sz="0" w:space="0" w:color="auto"/>
        <w:right w:val="none" w:sz="0" w:space="0" w:color="auto"/>
      </w:divBdr>
    </w:div>
    <w:div w:id="1993823796">
      <w:bodyDiv w:val="1"/>
      <w:marLeft w:val="0"/>
      <w:marRight w:val="0"/>
      <w:marTop w:val="0"/>
      <w:marBottom w:val="0"/>
      <w:divBdr>
        <w:top w:val="none" w:sz="0" w:space="0" w:color="auto"/>
        <w:left w:val="none" w:sz="0" w:space="0" w:color="auto"/>
        <w:bottom w:val="none" w:sz="0" w:space="0" w:color="auto"/>
        <w:right w:val="none" w:sz="0" w:space="0" w:color="auto"/>
      </w:divBdr>
    </w:div>
    <w:div w:id="2100368858">
      <w:bodyDiv w:val="1"/>
      <w:marLeft w:val="0"/>
      <w:marRight w:val="0"/>
      <w:marTop w:val="0"/>
      <w:marBottom w:val="0"/>
      <w:divBdr>
        <w:top w:val="none" w:sz="0" w:space="0" w:color="auto"/>
        <w:left w:val="none" w:sz="0" w:space="0" w:color="auto"/>
        <w:bottom w:val="none" w:sz="0" w:space="0" w:color="auto"/>
        <w:right w:val="none" w:sz="0" w:space="0" w:color="auto"/>
      </w:divBdr>
    </w:div>
    <w:div w:id="214145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emf"/><Relationship Id="rId18" Type="http://schemas.openxmlformats.org/officeDocument/2006/relationships/oleObject" Target="embeddings/oleObject6.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image" Target="media/image6.emf"/><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4.bin"/><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1063</TotalTime>
  <Pages>19</Pages>
  <Words>4960</Words>
  <Characters>28276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Comments</dc:creator>
  <cp:keywords/>
  <dc:description/>
  <cp:lastModifiedBy>SDI CPU 1127</cp:lastModifiedBy>
  <cp:revision>23</cp:revision>
  <dcterms:created xsi:type="dcterms:W3CDTF">2025-04-11T18:01:00Z</dcterms:created>
  <dcterms:modified xsi:type="dcterms:W3CDTF">2025-04-25T08:27:00Z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c724a745-7c80-4c15-8de3-16d447afb332</vt:lpwstr>
  </property>
</Properties>
</file>