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8BB35" w14:textId="4DF68693" w:rsidR="006E3E0D" w:rsidRPr="00381522" w:rsidRDefault="00A31D1B" w:rsidP="00F037D9">
      <w:pPr>
        <w:jc w:val="center"/>
        <w:rPr>
          <w:rFonts w:ascii="Times New Roman" w:hAnsi="Times New Roman" w:cs="Times New Roman"/>
          <w:b/>
          <w:bCs/>
          <w:sz w:val="28"/>
          <w:szCs w:val="28"/>
        </w:rPr>
      </w:pPr>
      <w:r w:rsidRPr="00381522">
        <w:rPr>
          <w:rFonts w:ascii="Times New Roman" w:hAnsi="Times New Roman" w:cs="Times New Roman"/>
          <w:b/>
          <w:bCs/>
          <w:sz w:val="28"/>
          <w:szCs w:val="28"/>
        </w:rPr>
        <w:t>From D</w:t>
      </w:r>
      <w:r>
        <w:rPr>
          <w:rFonts w:ascii="Times New Roman" w:hAnsi="Times New Roman" w:cs="Times New Roman"/>
          <w:b/>
          <w:bCs/>
          <w:sz w:val="28"/>
          <w:szCs w:val="28"/>
        </w:rPr>
        <w:t>NA</w:t>
      </w:r>
      <w:r w:rsidRPr="00381522">
        <w:rPr>
          <w:rFonts w:ascii="Times New Roman" w:hAnsi="Times New Roman" w:cs="Times New Roman"/>
          <w:b/>
          <w:bCs/>
          <w:sz w:val="28"/>
          <w:szCs w:val="28"/>
        </w:rPr>
        <w:t xml:space="preserve"> </w:t>
      </w:r>
      <w:r>
        <w:rPr>
          <w:rFonts w:ascii="Times New Roman" w:hAnsi="Times New Roman" w:cs="Times New Roman"/>
          <w:b/>
          <w:bCs/>
          <w:sz w:val="28"/>
          <w:szCs w:val="28"/>
        </w:rPr>
        <w:t>t</w:t>
      </w:r>
      <w:r w:rsidRPr="00381522">
        <w:rPr>
          <w:rFonts w:ascii="Times New Roman" w:hAnsi="Times New Roman" w:cs="Times New Roman"/>
          <w:b/>
          <w:bCs/>
          <w:sz w:val="28"/>
          <w:szCs w:val="28"/>
        </w:rPr>
        <w:t xml:space="preserve">o Doses: How Pharmacogenomics Transforms Depression Care </w:t>
      </w:r>
      <w:r>
        <w:rPr>
          <w:rFonts w:ascii="Times New Roman" w:hAnsi="Times New Roman" w:cs="Times New Roman"/>
          <w:b/>
          <w:bCs/>
          <w:sz w:val="28"/>
          <w:szCs w:val="28"/>
        </w:rPr>
        <w:t>i</w:t>
      </w:r>
      <w:r w:rsidRPr="00381522">
        <w:rPr>
          <w:rFonts w:ascii="Times New Roman" w:hAnsi="Times New Roman" w:cs="Times New Roman"/>
          <w:b/>
          <w:bCs/>
          <w:sz w:val="28"/>
          <w:szCs w:val="28"/>
        </w:rPr>
        <w:t>n Community Pharmacy</w:t>
      </w:r>
      <w:r>
        <w:rPr>
          <w:rFonts w:ascii="Times New Roman" w:hAnsi="Times New Roman" w:cs="Times New Roman"/>
          <w:b/>
          <w:bCs/>
          <w:sz w:val="28"/>
          <w:szCs w:val="28"/>
        </w:rPr>
        <w:t>?</w:t>
      </w:r>
    </w:p>
    <w:p w14:paraId="5B2E21A3" w14:textId="0F157AF4" w:rsidR="008A2CF1" w:rsidRDefault="00381522">
      <w:pPr>
        <w:pStyle w:val="p1"/>
        <w:divId w:val="695232335"/>
        <w:rPr>
          <w:rStyle w:val="s1"/>
          <w:color w:val="000000" w:themeColor="text1"/>
        </w:rPr>
      </w:pPr>
      <w:r w:rsidRPr="00381522">
        <w:rPr>
          <w:rFonts w:ascii="Times New Roman" w:hAnsi="Times New Roman"/>
          <w:b/>
          <w:bCs/>
          <w:color w:val="000000" w:themeColor="text1"/>
          <w:sz w:val="24"/>
          <w:szCs w:val="24"/>
        </w:rPr>
        <w:t>ABSTRACT:</w:t>
      </w:r>
      <w:r w:rsidR="00E05B4D" w:rsidRPr="00E05B4D">
        <w:rPr>
          <w:rStyle w:val="s1"/>
          <w:color w:val="000000" w:themeColor="text1"/>
        </w:rPr>
        <w:t xml:space="preserve"> </w:t>
      </w:r>
    </w:p>
    <w:p w14:paraId="48FA0DBE" w14:textId="491501F7" w:rsidR="008A2CF1" w:rsidRPr="00437E7D" w:rsidRDefault="00437E7D" w:rsidP="00437E7D">
      <w:pPr>
        <w:pStyle w:val="p1"/>
        <w:jc w:val="both"/>
        <w:divId w:val="695232335"/>
        <w:rPr>
          <w:rStyle w:val="s1"/>
          <w:rFonts w:ascii="Times New Roman" w:hAnsi="Times New Roman"/>
          <w:b w:val="0"/>
          <w:bCs w:val="0"/>
          <w:color w:val="000000" w:themeColor="text1"/>
          <w:sz w:val="22"/>
          <w:szCs w:val="22"/>
        </w:rPr>
      </w:pPr>
      <w:r w:rsidRPr="00437E7D">
        <w:rPr>
          <w:rStyle w:val="s1"/>
          <w:rFonts w:ascii="Times New Roman" w:hAnsi="Times New Roman"/>
          <w:b w:val="0"/>
          <w:bCs w:val="0"/>
          <w:color w:val="000000" w:themeColor="text1"/>
          <w:sz w:val="22"/>
          <w:szCs w:val="22"/>
        </w:rPr>
        <w:t>Pharmacogenomic testing can identify these genetic variations, allowing healthcare providers to adjust drug selection and dosage accordingly. These tests typically involve a simple cheek swab or saliva sample, which is then analysed to identify specific genetic variations that affect drug metabolism and response. Cytochrome P450 (CYP450) enzyme is responsible for the metabolism of many antidepressants. CYP2D6 and CYP2C19 can lead to differences in drug metabolism. serotonin transporter gene (SLC6A4), which influences the reuptake of serotonin, a neurotransmitter plays a role in mood regulation. Brain-Derived Neurotrophic Factor (BDNF) gene, known as Val66Met, has been linked to differences in response to antidepressants. Effective implementation of pharmacogenomics in clinical practice requires supportive policies that address issues such as reimbursement, education, and privacy. The pharmacist’s responsibilities include interpreting genetic data, collaborating with healthcare providers, counselling patients, and integrating pharmacogenomics into medication therapy management. By identifying and focusing on the patients with predicted gene-drug interactions, use of a combinatorial pharmacogenomic test significantly improved outcomes among patients with major depression disorder. Personalized medicine should take advantage of an informational structured framework of genetic, phenotypic and environmental factors to provide the healthcare system with useful tools that can optimize the effectiveness of specific treatment.</w:t>
      </w:r>
    </w:p>
    <w:p w14:paraId="37D3661A" w14:textId="77777777" w:rsidR="00437E7D" w:rsidRPr="00437E7D" w:rsidRDefault="00437E7D" w:rsidP="00BE18C7">
      <w:pPr>
        <w:rPr>
          <w:rFonts w:ascii="Times New Roman" w:hAnsi="Times New Roman" w:cs="Times New Roman"/>
          <w:b/>
          <w:bCs/>
          <w:sz w:val="4"/>
          <w:szCs w:val="4"/>
          <w:lang w:val="en-IN"/>
        </w:rPr>
      </w:pPr>
    </w:p>
    <w:p w14:paraId="542D9D85" w14:textId="042BF804" w:rsidR="000C29B4" w:rsidRPr="00BE18C7" w:rsidRDefault="00381522" w:rsidP="00BE18C7">
      <w:pPr>
        <w:rPr>
          <w:rFonts w:ascii="Times New Roman" w:hAnsi="Times New Roman" w:cs="Times New Roman"/>
          <w:b/>
          <w:bCs/>
          <w:sz w:val="28"/>
          <w:szCs w:val="28"/>
        </w:rPr>
      </w:pPr>
      <w:r w:rsidRPr="00381522">
        <w:rPr>
          <w:rFonts w:ascii="Times New Roman" w:hAnsi="Times New Roman" w:cs="Times New Roman"/>
          <w:b/>
          <w:bCs/>
          <w:lang w:val="en-IN"/>
        </w:rPr>
        <w:t>KEYWORDS</w:t>
      </w:r>
      <w:r w:rsidR="00780275" w:rsidRPr="00CD11E0">
        <w:rPr>
          <w:rFonts w:ascii="Times New Roman" w:hAnsi="Times New Roman" w:cs="Times New Roman"/>
          <w:b/>
          <w:bCs/>
          <w:sz w:val="28"/>
          <w:szCs w:val="28"/>
          <w:lang w:val="en-IN"/>
        </w:rPr>
        <w:t>:</w:t>
      </w:r>
      <w:r w:rsidR="003348ED">
        <w:rPr>
          <w:rFonts w:ascii="Times New Roman" w:hAnsi="Times New Roman" w:cs="Times New Roman"/>
          <w:b/>
          <w:bCs/>
          <w:sz w:val="28"/>
          <w:szCs w:val="28"/>
          <w:lang w:val="en-IN"/>
        </w:rPr>
        <w:t xml:space="preserve"> </w:t>
      </w:r>
      <w:r w:rsidR="008E7D65" w:rsidRPr="00BF392A">
        <w:rPr>
          <w:rFonts w:ascii="Times New Roman" w:hAnsi="Times New Roman" w:cs="Times New Roman"/>
          <w:sz w:val="22"/>
          <w:szCs w:val="22"/>
          <w:lang w:val="en-IN"/>
        </w:rPr>
        <w:t>P</w:t>
      </w:r>
      <w:r w:rsidR="00780275" w:rsidRPr="00BF392A">
        <w:rPr>
          <w:rFonts w:ascii="Times New Roman" w:hAnsi="Times New Roman" w:cs="Times New Roman"/>
          <w:sz w:val="22"/>
          <w:szCs w:val="22"/>
          <w:lang w:val="en-IN"/>
        </w:rPr>
        <w:t xml:space="preserve">harmacogenomics, </w:t>
      </w:r>
      <w:r w:rsidR="008E7D65" w:rsidRPr="00BF392A">
        <w:rPr>
          <w:rFonts w:ascii="Times New Roman" w:hAnsi="Times New Roman" w:cs="Times New Roman"/>
          <w:sz w:val="22"/>
          <w:szCs w:val="22"/>
          <w:lang w:val="en-IN"/>
        </w:rPr>
        <w:t>D</w:t>
      </w:r>
      <w:r w:rsidR="00780275" w:rsidRPr="00BF392A">
        <w:rPr>
          <w:rFonts w:ascii="Times New Roman" w:hAnsi="Times New Roman" w:cs="Times New Roman"/>
          <w:sz w:val="22"/>
          <w:szCs w:val="22"/>
          <w:lang w:val="en-IN"/>
        </w:rPr>
        <w:t xml:space="preserve">epression, </w:t>
      </w:r>
      <w:r w:rsidR="008E7D65" w:rsidRPr="00BF392A">
        <w:rPr>
          <w:rFonts w:ascii="Times New Roman" w:hAnsi="Times New Roman" w:cs="Times New Roman"/>
          <w:sz w:val="22"/>
          <w:szCs w:val="22"/>
          <w:lang w:val="en-IN"/>
        </w:rPr>
        <w:t>T</w:t>
      </w:r>
      <w:r w:rsidR="00780275" w:rsidRPr="00BF392A">
        <w:rPr>
          <w:rFonts w:ascii="Times New Roman" w:hAnsi="Times New Roman" w:cs="Times New Roman"/>
          <w:sz w:val="22"/>
          <w:szCs w:val="22"/>
          <w:lang w:val="en-IN"/>
        </w:rPr>
        <w:t xml:space="preserve">rial and </w:t>
      </w:r>
      <w:r w:rsidR="008E7D65" w:rsidRPr="00BF392A">
        <w:rPr>
          <w:rFonts w:ascii="Times New Roman" w:hAnsi="Times New Roman" w:cs="Times New Roman"/>
          <w:sz w:val="22"/>
          <w:szCs w:val="22"/>
          <w:lang w:val="en-IN"/>
        </w:rPr>
        <w:t>E</w:t>
      </w:r>
      <w:r w:rsidR="00780275" w:rsidRPr="00BF392A">
        <w:rPr>
          <w:rFonts w:ascii="Times New Roman" w:hAnsi="Times New Roman" w:cs="Times New Roman"/>
          <w:sz w:val="22"/>
          <w:szCs w:val="22"/>
          <w:lang w:val="en-IN"/>
        </w:rPr>
        <w:t xml:space="preserve">rror method, </w:t>
      </w:r>
      <w:r w:rsidR="008E7D65" w:rsidRPr="00BF392A">
        <w:rPr>
          <w:rFonts w:ascii="Times New Roman" w:hAnsi="Times New Roman" w:cs="Times New Roman"/>
          <w:sz w:val="22"/>
          <w:szCs w:val="22"/>
          <w:lang w:val="en-IN"/>
        </w:rPr>
        <w:t>C</w:t>
      </w:r>
      <w:r w:rsidR="00780275" w:rsidRPr="00BF392A">
        <w:rPr>
          <w:rFonts w:ascii="Times New Roman" w:hAnsi="Times New Roman" w:cs="Times New Roman"/>
          <w:sz w:val="22"/>
          <w:szCs w:val="22"/>
          <w:lang w:val="en-IN"/>
        </w:rPr>
        <w:t xml:space="preserve">ommunity pharmacy, </w:t>
      </w:r>
      <w:r w:rsidR="008E7D65" w:rsidRPr="00BF392A">
        <w:rPr>
          <w:rFonts w:ascii="Times New Roman" w:hAnsi="Times New Roman" w:cs="Times New Roman"/>
          <w:sz w:val="22"/>
          <w:szCs w:val="22"/>
          <w:lang w:val="en-IN"/>
        </w:rPr>
        <w:t>M</w:t>
      </w:r>
      <w:r w:rsidR="00780275" w:rsidRPr="00BF392A">
        <w:rPr>
          <w:rFonts w:ascii="Times New Roman" w:hAnsi="Times New Roman" w:cs="Times New Roman"/>
          <w:sz w:val="22"/>
          <w:szCs w:val="22"/>
          <w:lang w:val="en-IN"/>
        </w:rPr>
        <w:t xml:space="preserve">edication therapy, </w:t>
      </w:r>
      <w:r w:rsidR="008E7D65" w:rsidRPr="00BF392A">
        <w:rPr>
          <w:rFonts w:ascii="Times New Roman" w:hAnsi="Times New Roman" w:cs="Times New Roman"/>
          <w:sz w:val="22"/>
          <w:szCs w:val="22"/>
          <w:lang w:val="en-IN"/>
        </w:rPr>
        <w:t>S</w:t>
      </w:r>
      <w:r w:rsidR="00780275" w:rsidRPr="00BF392A">
        <w:rPr>
          <w:rFonts w:ascii="Times New Roman" w:hAnsi="Times New Roman" w:cs="Times New Roman"/>
          <w:sz w:val="22"/>
          <w:szCs w:val="22"/>
          <w:lang w:val="en-IN"/>
        </w:rPr>
        <w:t xml:space="preserve">erotonin, </w:t>
      </w:r>
      <w:r w:rsidR="008E7D65" w:rsidRPr="00BF392A">
        <w:rPr>
          <w:rFonts w:ascii="Times New Roman" w:hAnsi="Times New Roman" w:cs="Times New Roman"/>
          <w:sz w:val="22"/>
          <w:szCs w:val="22"/>
          <w:lang w:val="en-IN"/>
        </w:rPr>
        <w:t>G</w:t>
      </w:r>
      <w:r w:rsidR="00780275" w:rsidRPr="00BF392A">
        <w:rPr>
          <w:rFonts w:ascii="Times New Roman" w:hAnsi="Times New Roman" w:cs="Times New Roman"/>
          <w:sz w:val="22"/>
          <w:szCs w:val="22"/>
          <w:lang w:val="en-IN"/>
        </w:rPr>
        <w:t>enetic variation.</w:t>
      </w:r>
    </w:p>
    <w:p w14:paraId="7500D9FE" w14:textId="2BF0BB63" w:rsidR="00801516" w:rsidRPr="00381522" w:rsidRDefault="00381522" w:rsidP="000512F1">
      <w:pPr>
        <w:jc w:val="both"/>
        <w:rPr>
          <w:rFonts w:ascii="Times New Roman" w:hAnsi="Times New Roman" w:cs="Times New Roman"/>
          <w:b/>
          <w:bCs/>
        </w:rPr>
      </w:pPr>
      <w:r w:rsidRPr="00381522">
        <w:rPr>
          <w:rFonts w:ascii="Times New Roman" w:hAnsi="Times New Roman" w:cs="Times New Roman"/>
          <w:b/>
          <w:bCs/>
        </w:rPr>
        <w:t>INTRODUCTION:</w:t>
      </w:r>
    </w:p>
    <w:p w14:paraId="3CB7EDF1" w14:textId="209D93E2" w:rsidR="003935B5" w:rsidRPr="00BF392A" w:rsidRDefault="003935B5" w:rsidP="000512F1">
      <w:pPr>
        <w:jc w:val="both"/>
        <w:rPr>
          <w:rFonts w:ascii="Times New Roman" w:hAnsi="Times New Roman" w:cs="Times New Roman"/>
          <w:sz w:val="22"/>
          <w:szCs w:val="22"/>
        </w:rPr>
      </w:pPr>
      <w:r w:rsidRPr="00BF392A">
        <w:rPr>
          <w:rFonts w:ascii="Times New Roman" w:hAnsi="Times New Roman" w:cs="Times New Roman"/>
          <w:sz w:val="22"/>
          <w:szCs w:val="22"/>
        </w:rPr>
        <w:t>Pharmacogenomics is an area rapidly gaining interest for both physicians and patients. Pharmacogenomics describes the principle of variations in the genetic code resulting in differences in drug response. As our knowledge of genetics increases, we are moving more towards a time when medicine can be individualized to the patient</w:t>
      </w:r>
      <w:r w:rsidR="00CE67B4">
        <w:rPr>
          <w:rFonts w:ascii="Times New Roman" w:hAnsi="Times New Roman" w:cs="Times New Roman"/>
          <w:sz w:val="22"/>
          <w:szCs w:val="22"/>
        </w:rPr>
        <w:t xml:space="preserve"> [1]</w:t>
      </w:r>
      <w:r w:rsidRPr="00BF392A">
        <w:rPr>
          <w:rFonts w:ascii="Times New Roman" w:hAnsi="Times New Roman" w:cs="Times New Roman"/>
          <w:sz w:val="22"/>
          <w:szCs w:val="22"/>
        </w:rPr>
        <w:t>. By using a person’s individual genetics, we are provided with information that will allow us to select a medication with the best chance of efficacy, the best dose, and the lowest likelihood of serious side effects. It has long been understood that medications will have variable effects on an individual basis. Advances have meant that we now know gene-drug pairing for a wide range of medications.</w:t>
      </w:r>
    </w:p>
    <w:p w14:paraId="77301C60" w14:textId="34A209E3" w:rsidR="00A02E9A" w:rsidRPr="00BF392A" w:rsidRDefault="00A02E9A" w:rsidP="000512F1">
      <w:pPr>
        <w:jc w:val="both"/>
        <w:rPr>
          <w:rFonts w:ascii="Times New Roman" w:hAnsi="Times New Roman" w:cs="Times New Roman"/>
          <w:sz w:val="22"/>
          <w:szCs w:val="22"/>
        </w:rPr>
      </w:pPr>
      <w:r w:rsidRPr="00BF392A">
        <w:rPr>
          <w:rFonts w:ascii="Times New Roman" w:hAnsi="Times New Roman" w:cs="Times New Roman"/>
          <w:sz w:val="22"/>
          <w:szCs w:val="22"/>
        </w:rPr>
        <w:t>Depression affects 6% of adults each year and is the leading cause of suicide. Its symptoms can be disabling and its effects pervasive, impacting not only the individual patient but also on their families and the wider society</w:t>
      </w:r>
      <w:r w:rsidR="00CE67B4">
        <w:rPr>
          <w:rFonts w:ascii="Times New Roman" w:hAnsi="Times New Roman" w:cs="Times New Roman"/>
          <w:sz w:val="22"/>
          <w:szCs w:val="22"/>
        </w:rPr>
        <w:t xml:space="preserve"> [2]</w:t>
      </w:r>
      <w:r w:rsidR="00E01A25">
        <w:rPr>
          <w:rFonts w:ascii="Times New Roman" w:hAnsi="Times New Roman" w:cs="Times New Roman"/>
          <w:sz w:val="22"/>
          <w:szCs w:val="22"/>
        </w:rPr>
        <w:t>.</w:t>
      </w:r>
    </w:p>
    <w:p w14:paraId="0BBD8950" w14:textId="3EB39E62" w:rsidR="00A02E9A" w:rsidRPr="00BF392A" w:rsidRDefault="00BF392A" w:rsidP="00BF392A">
      <w:pPr>
        <w:jc w:val="both"/>
        <w:rPr>
          <w:rFonts w:ascii="Times New Roman" w:hAnsi="Times New Roman" w:cs="Times New Roman"/>
          <w:sz w:val="22"/>
          <w:szCs w:val="22"/>
        </w:rPr>
      </w:pPr>
      <w:r w:rsidRPr="00BF392A">
        <w:rPr>
          <w:rFonts w:ascii="Times New Roman" w:hAnsi="Times New Roman" w:cs="Times New Roman"/>
          <w:sz w:val="22"/>
          <w:szCs w:val="22"/>
        </w:rPr>
        <w:t>pharmacogenomics (</w:t>
      </w:r>
      <w:r w:rsidR="00A02E9A" w:rsidRPr="00BF392A">
        <w:rPr>
          <w:rFonts w:ascii="Times New Roman" w:hAnsi="Times New Roman" w:cs="Times New Roman"/>
          <w:sz w:val="22"/>
          <w:szCs w:val="22"/>
        </w:rPr>
        <w:t>PGx)can provide valuable pharmacokinetic and pharmacodynamic information for the pharmacist's assessment of drug therapy, especially within medication therapy management (MTM) services. However, no review has comprehensively mapped the pharmacists' use of PGx in practice-based research. Doing so would allow future researchers, practitioners, and policymakers to identify the ideal populations and settings for PGx implementation within the pharmacy</w:t>
      </w:r>
      <w:r w:rsidR="00CE67B4">
        <w:rPr>
          <w:rFonts w:ascii="Times New Roman" w:hAnsi="Times New Roman" w:cs="Times New Roman"/>
          <w:sz w:val="22"/>
          <w:szCs w:val="22"/>
        </w:rPr>
        <w:t xml:space="preserve"> [3]</w:t>
      </w:r>
      <w:r w:rsidR="00A02E9A" w:rsidRPr="00BF392A">
        <w:rPr>
          <w:rFonts w:ascii="Times New Roman" w:hAnsi="Times New Roman" w:cs="Times New Roman"/>
          <w:sz w:val="22"/>
          <w:szCs w:val="22"/>
        </w:rPr>
        <w:t>.</w:t>
      </w:r>
    </w:p>
    <w:p w14:paraId="01496E0D" w14:textId="52C2492D" w:rsidR="00A02E9A" w:rsidRDefault="00A02E9A" w:rsidP="000512F1">
      <w:pPr>
        <w:jc w:val="both"/>
        <w:rPr>
          <w:rFonts w:ascii="Times New Roman" w:hAnsi="Times New Roman" w:cs="Times New Roman"/>
          <w:sz w:val="22"/>
          <w:szCs w:val="22"/>
        </w:rPr>
      </w:pPr>
      <w:r w:rsidRPr="00A02E9A">
        <w:rPr>
          <w:rFonts w:ascii="Times New Roman" w:hAnsi="Times New Roman" w:cs="Times New Roman"/>
          <w:sz w:val="22"/>
          <w:szCs w:val="22"/>
        </w:rPr>
        <w:t xml:space="preserve">Currently, clinical pharmacogenomics is still in its infancy. Despite our knowledge </w:t>
      </w:r>
      <w:r w:rsidR="00B86DA9" w:rsidRPr="00A02E9A">
        <w:rPr>
          <w:rFonts w:ascii="Times New Roman" w:hAnsi="Times New Roman" w:cs="Times New Roman"/>
          <w:sz w:val="22"/>
          <w:szCs w:val="22"/>
        </w:rPr>
        <w:t>of</w:t>
      </w:r>
      <w:r w:rsidRPr="00A02E9A">
        <w:rPr>
          <w:rFonts w:ascii="Times New Roman" w:hAnsi="Times New Roman" w:cs="Times New Roman"/>
          <w:sz w:val="22"/>
          <w:szCs w:val="22"/>
        </w:rPr>
        <w:t xml:space="preserve"> the topic, the FDA recommendations for testing remain few. At the present time the only medications that require testing prior to initiation are abacavir and, in certain populations, carbamazepine and oxcarbazepine. Some specialties will test specific genes prior to medication initiation such as tamoxifen, allopurinol, SSRIs, codeine, </w:t>
      </w:r>
      <w:r w:rsidRPr="00A02E9A">
        <w:rPr>
          <w:rFonts w:ascii="Times New Roman" w:hAnsi="Times New Roman" w:cs="Times New Roman"/>
          <w:sz w:val="22"/>
          <w:szCs w:val="22"/>
        </w:rPr>
        <w:lastRenderedPageBreak/>
        <w:t xml:space="preserve">tramadol, azathioprine, mercaptopurine and certain chemotherapeutic agents. However, this is currently provider dependent. Despite this, direct-to-consumer testing is available and so health care providers require a basic understanding in order to educate and treat as </w:t>
      </w:r>
      <w:r w:rsidR="00C74D24" w:rsidRPr="00A02E9A">
        <w:rPr>
          <w:rFonts w:ascii="Times New Roman" w:hAnsi="Times New Roman" w:cs="Times New Roman"/>
          <w:sz w:val="22"/>
          <w:szCs w:val="22"/>
        </w:rPr>
        <w:t>needed</w:t>
      </w:r>
      <w:r w:rsidR="00CE67B4">
        <w:rPr>
          <w:rFonts w:ascii="Times New Roman" w:hAnsi="Times New Roman" w:cs="Times New Roman"/>
          <w:sz w:val="22"/>
          <w:szCs w:val="22"/>
        </w:rPr>
        <w:t xml:space="preserve"> [4]</w:t>
      </w:r>
      <w:r w:rsidR="00C74D24" w:rsidRPr="00A02E9A">
        <w:rPr>
          <w:rFonts w:ascii="Times New Roman" w:hAnsi="Times New Roman" w:cs="Times New Roman"/>
          <w:sz w:val="22"/>
          <w:szCs w:val="22"/>
        </w:rPr>
        <w:t>.</w:t>
      </w:r>
    </w:p>
    <w:p w14:paraId="5C3A9730" w14:textId="2BD1AA80" w:rsidR="006C4A91" w:rsidRPr="001C1AFB" w:rsidRDefault="0010005F" w:rsidP="001C1AFB">
      <w:pPr>
        <w:jc w:val="both"/>
        <w:rPr>
          <w:rFonts w:ascii="Times New Roman" w:hAnsi="Times New Roman" w:cs="Times New Roman"/>
          <w:sz w:val="22"/>
          <w:szCs w:val="22"/>
        </w:rPr>
      </w:pPr>
      <w:r w:rsidRPr="00510D2E">
        <w:rPr>
          <w:rFonts w:ascii="Times New Roman" w:hAnsi="Times New Roman" w:cs="Times New Roman"/>
          <w:sz w:val="22"/>
          <w:szCs w:val="22"/>
        </w:rPr>
        <w:t>This review will explore the current state of pharmacogenomics in depression treatment, the potential for community pharmacists to implement pharmacogenomic-guided care, and the challenges and opportunities that lie ahead. By examining these aspects, the review aims to provide insights into how community pharmacy practice can evolve to incorporate pharmacogenomics, ultimately leading to more personalized, effective, and safer treatments for patients with depression.</w:t>
      </w:r>
    </w:p>
    <w:p w14:paraId="5F90937C" w14:textId="43F9707B" w:rsidR="00206429" w:rsidRPr="00381522" w:rsidRDefault="00381522" w:rsidP="00C94B19">
      <w:pPr>
        <w:jc w:val="both"/>
        <w:rPr>
          <w:rFonts w:ascii="Times New Roman" w:hAnsi="Times New Roman" w:cs="Times New Roman"/>
          <w:b/>
          <w:bCs/>
        </w:rPr>
      </w:pPr>
      <w:r w:rsidRPr="00381522">
        <w:rPr>
          <w:rFonts w:ascii="Times New Roman" w:hAnsi="Times New Roman" w:cs="Times New Roman"/>
          <w:b/>
          <w:bCs/>
        </w:rPr>
        <w:t>PHARMACOGENOMICS IN DEPRESSION TREATMENT:</w:t>
      </w:r>
    </w:p>
    <w:p w14:paraId="66063A7B" w14:textId="109ECE90" w:rsidR="00C57DCE" w:rsidRDefault="004656A1" w:rsidP="000512F1">
      <w:pPr>
        <w:jc w:val="both"/>
        <w:rPr>
          <w:rFonts w:ascii="Times New Roman" w:hAnsi="Times New Roman" w:cs="Times New Roman"/>
          <w:sz w:val="22"/>
          <w:szCs w:val="22"/>
        </w:rPr>
      </w:pPr>
      <w:r w:rsidRPr="00BD30C9">
        <w:rPr>
          <w:rFonts w:ascii="Times New Roman" w:hAnsi="Times New Roman" w:cs="Times New Roman"/>
          <w:sz w:val="22"/>
          <w:szCs w:val="22"/>
        </w:rPr>
        <w:t xml:space="preserve">Although antidepressants are among the </w:t>
      </w:r>
      <w:r w:rsidR="00CD11E0" w:rsidRPr="00BD30C9">
        <w:rPr>
          <w:rFonts w:ascii="Times New Roman" w:hAnsi="Times New Roman" w:cs="Times New Roman"/>
          <w:sz w:val="22"/>
          <w:szCs w:val="22"/>
        </w:rPr>
        <w:t>most prescribed</w:t>
      </w:r>
      <w:r w:rsidRPr="00BD30C9">
        <w:rPr>
          <w:rFonts w:ascii="Times New Roman" w:hAnsi="Times New Roman" w:cs="Times New Roman"/>
          <w:sz w:val="22"/>
          <w:szCs w:val="22"/>
        </w:rPr>
        <w:t xml:space="preserve"> drugs, only roughly half of patients see a response, and even fewer experience remission after taking them for the first time. The likelihood of these treatment-resistant patients improving with further antidepressant trials is known to decrease over </w:t>
      </w:r>
      <w:r w:rsidR="00CD11E0" w:rsidRPr="00BD30C9">
        <w:rPr>
          <w:rFonts w:ascii="Times New Roman" w:hAnsi="Times New Roman" w:cs="Times New Roman"/>
          <w:sz w:val="22"/>
          <w:szCs w:val="22"/>
        </w:rPr>
        <w:t>time. In</w:t>
      </w:r>
      <w:r w:rsidRPr="00BD30C9">
        <w:rPr>
          <w:rFonts w:ascii="Times New Roman" w:hAnsi="Times New Roman" w:cs="Times New Roman"/>
          <w:sz w:val="22"/>
          <w:szCs w:val="22"/>
        </w:rPr>
        <w:t xml:space="preserve"> depressed people, treatment resistance leads to significant emotional, financial, and societal costs, as evidenced by higher treatment and health care utilization costs, disability, missed work, and decreased productivity</w:t>
      </w:r>
      <w:r w:rsidR="003D3105">
        <w:rPr>
          <w:rFonts w:ascii="Times New Roman" w:hAnsi="Times New Roman" w:cs="Times New Roman"/>
          <w:sz w:val="22"/>
          <w:szCs w:val="22"/>
        </w:rPr>
        <w:t xml:space="preserve"> [5]</w:t>
      </w:r>
      <w:r w:rsidRPr="00BD30C9">
        <w:rPr>
          <w:rFonts w:ascii="Times New Roman" w:hAnsi="Times New Roman" w:cs="Times New Roman"/>
          <w:sz w:val="22"/>
          <w:szCs w:val="22"/>
        </w:rPr>
        <w:t xml:space="preserve">. The field of psychiatric pharmacogenomics has identified single nucleotide polymorphisms (SNPs) in genes that influence the body's response to the metabolism of antidepressant medications. Combinatorial pharmacogenomics (CPGxTM), a composite multigenic method, examines polymorphisms in genes encoding brain response proteins that contribute to the effectiveness of antidepressant and antipsychotic medications as well as genes for cytochrome P450 (CYP) liver enzymes that metabolize these medications. Gene Sight Psychotropic is a patented pharmaceutical decision assistance tool that combines these SNPs. The Gene Sight test produces a report with prescribing alternatives for 99% of all FDA-approved </w:t>
      </w:r>
      <w:r w:rsidR="00175FB0" w:rsidRPr="00BD30C9">
        <w:rPr>
          <w:rFonts w:ascii="Times New Roman" w:hAnsi="Times New Roman" w:cs="Times New Roman"/>
          <w:sz w:val="22"/>
          <w:szCs w:val="22"/>
        </w:rPr>
        <w:t>antidepressants</w:t>
      </w:r>
      <w:r w:rsidRPr="00BD30C9">
        <w:rPr>
          <w:rFonts w:ascii="Times New Roman" w:hAnsi="Times New Roman" w:cs="Times New Roman"/>
          <w:sz w:val="22"/>
          <w:szCs w:val="22"/>
        </w:rPr>
        <w:t xml:space="preserve"> and antipsychotic medications used to treat depression, based on the composite phenotype determined for each patient</w:t>
      </w:r>
      <w:r w:rsidR="003D3105">
        <w:rPr>
          <w:rFonts w:ascii="Times New Roman" w:hAnsi="Times New Roman" w:cs="Times New Roman"/>
          <w:sz w:val="22"/>
          <w:szCs w:val="22"/>
        </w:rPr>
        <w:t xml:space="preserve"> [6]</w:t>
      </w:r>
      <w:r w:rsidRPr="00BD30C9">
        <w:rPr>
          <w:rFonts w:ascii="Times New Roman" w:hAnsi="Times New Roman" w:cs="Times New Roman"/>
          <w:sz w:val="22"/>
          <w:szCs w:val="22"/>
        </w:rPr>
        <w:t>.</w:t>
      </w:r>
    </w:p>
    <w:p w14:paraId="60CEA2D6" w14:textId="77777777" w:rsidR="00CB5DD3" w:rsidRPr="00CB5DD3" w:rsidRDefault="006B5514" w:rsidP="00CB5DD3">
      <w:pPr>
        <w:rPr>
          <w:sz w:val="20"/>
          <w:szCs w:val="20"/>
        </w:rPr>
      </w:pPr>
      <w:r>
        <w:rPr>
          <w:rFonts w:ascii="Times New Roman" w:hAnsi="Times New Roman" w:cs="Times New Roman"/>
          <w:sz w:val="22"/>
          <w:szCs w:val="22"/>
        </w:rPr>
        <w:t xml:space="preserve">.                       </w:t>
      </w:r>
    </w:p>
    <w:p w14:paraId="7249D8E9" w14:textId="77777777" w:rsidR="00CB5DD3" w:rsidRPr="00CB5DD3" w:rsidRDefault="00CB5DD3" w:rsidP="00CB5DD3">
      <w:pPr>
        <w:jc w:val="both"/>
        <w:rPr>
          <w:rFonts w:ascii="Times New Roman" w:hAnsi="Times New Roman" w:cs="Times New Roman"/>
          <w:sz w:val="18"/>
          <w:szCs w:val="18"/>
        </w:rPr>
      </w:pPr>
      <w:r w:rsidRPr="00CB5DD3">
        <w:rPr>
          <w:rFonts w:ascii="Times New Roman" w:hAnsi="Times New Roman" w:cs="Times New Roman"/>
          <w:noProof/>
          <w:sz w:val="18"/>
          <w:szCs w:val="18"/>
        </w:rPr>
        <mc:AlternateContent>
          <mc:Choice Requires="wps">
            <w:drawing>
              <wp:anchor distT="45720" distB="45720" distL="114300" distR="114300" simplePos="0" relativeHeight="251675648" behindDoc="0" locked="0" layoutInCell="1" allowOverlap="1" wp14:anchorId="7EC167A6" wp14:editId="5CB253D3">
                <wp:simplePos x="0" y="0"/>
                <wp:positionH relativeFrom="column">
                  <wp:posOffset>3374390</wp:posOffset>
                </wp:positionH>
                <wp:positionV relativeFrom="paragraph">
                  <wp:posOffset>113665</wp:posOffset>
                </wp:positionV>
                <wp:extent cx="2348230" cy="970280"/>
                <wp:effectExtent l="0" t="0" r="13970" b="20320"/>
                <wp:wrapSquare wrapText="bothSides"/>
                <wp:docPr id="52061890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230" cy="970280"/>
                        </a:xfrm>
                        <a:prstGeom prst="rect">
                          <a:avLst/>
                        </a:prstGeom>
                        <a:solidFill>
                          <a:srgbClr val="FFFFFF"/>
                        </a:solidFill>
                        <a:ln w="9525">
                          <a:solidFill>
                            <a:schemeClr val="bg1"/>
                          </a:solidFill>
                          <a:miter lim="800000"/>
                          <a:headEnd/>
                          <a:tailEnd/>
                        </a:ln>
                      </wps:spPr>
                      <wps:txbx>
                        <w:txbxContent>
                          <w:p w14:paraId="7A51F2D2" w14:textId="77777777" w:rsidR="00CB5DD3" w:rsidRPr="00833EDE" w:rsidRDefault="00CB5DD3" w:rsidP="00CB5DD3">
                            <w:pPr>
                              <w:spacing w:line="240" w:lineRule="auto"/>
                              <w:rPr>
                                <w:sz w:val="18"/>
                                <w:szCs w:val="18"/>
                              </w:rPr>
                            </w:pPr>
                            <w:r w:rsidRPr="00833EDE">
                              <w:rPr>
                                <w:sz w:val="18"/>
                                <w:szCs w:val="18"/>
                              </w:rPr>
                              <w:t>variation in DMEs     and transporters:</w:t>
                            </w:r>
                          </w:p>
                          <w:p w14:paraId="34DD6EEE" w14:textId="77777777" w:rsidR="00CB5DD3" w:rsidRPr="00833EDE" w:rsidRDefault="00CB5DD3" w:rsidP="00CB5DD3">
                            <w:pPr>
                              <w:spacing w:line="240" w:lineRule="auto"/>
                              <w:rPr>
                                <w:color w:val="FF0000"/>
                                <w:sz w:val="18"/>
                                <w:szCs w:val="18"/>
                              </w:rPr>
                            </w:pPr>
                            <w:r w:rsidRPr="00833EDE">
                              <w:rPr>
                                <w:color w:val="FF0000"/>
                                <w:sz w:val="18"/>
                                <w:szCs w:val="18"/>
                              </w:rPr>
                              <w:t>- warfarin &amp; CYP2C9</w:t>
                            </w:r>
                          </w:p>
                          <w:p w14:paraId="2DF5780E" w14:textId="77777777" w:rsidR="00CB5DD3" w:rsidRPr="00833EDE" w:rsidRDefault="00CB5DD3" w:rsidP="00CB5DD3">
                            <w:pPr>
                              <w:spacing w:line="240" w:lineRule="auto"/>
                              <w:rPr>
                                <w:color w:val="FF0000"/>
                                <w:sz w:val="18"/>
                                <w:szCs w:val="18"/>
                              </w:rPr>
                            </w:pPr>
                            <w:r w:rsidRPr="00833EDE">
                              <w:rPr>
                                <w:color w:val="FF0000"/>
                                <w:sz w:val="18"/>
                                <w:szCs w:val="18"/>
                              </w:rPr>
                              <w:t>- simvastatin &amp; SLCO181</w:t>
                            </w:r>
                          </w:p>
                          <w:p w14:paraId="3D0B7186" w14:textId="77777777" w:rsidR="00CB5DD3" w:rsidRPr="00833EDE" w:rsidRDefault="00CB5DD3" w:rsidP="00CB5DD3">
                            <w:pPr>
                              <w:spacing w:line="240" w:lineRule="auto"/>
                              <w:rPr>
                                <w:color w:val="FF0000"/>
                                <w:sz w:val="18"/>
                                <w:szCs w:val="18"/>
                              </w:rPr>
                            </w:pPr>
                            <w:r w:rsidRPr="00833EDE">
                              <w:rPr>
                                <w:color w:val="FF0000"/>
                                <w:sz w:val="18"/>
                                <w:szCs w:val="18"/>
                              </w:rPr>
                              <w:t>- clopidogrel &amp; CYP2C19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EC167A6" id="_x0000_t202" coordsize="21600,21600" o:spt="202" path="m,l,21600r21600,l21600,xe">
                <v:stroke joinstyle="miter"/>
                <v:path gradientshapeok="t" o:connecttype="rect"/>
              </v:shapetype>
              <v:shape id="Text Box 34" o:spid="_x0000_s1026" type="#_x0000_t202" style="position:absolute;left:0;text-align:left;margin-left:265.7pt;margin-top:8.95pt;width:184.9pt;height:76.4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" strokecolor="white [3212]">
                <v:textbox>
                  <w:txbxContent>
                    <w:p w14:paraId="7A51F2D2" w14:textId="77777777" w:rsidR="00CB5DD3" w:rsidRPr="00833EDE" w:rsidRDefault="00CB5DD3" w:rsidP="00CB5DD3">
                      <w:pPr>
                        <w:spacing w:line="240" w:lineRule="auto"/>
                        <w:rPr>
                          <w:sz w:val="18"/>
                          <w:szCs w:val="18"/>
                        </w:rPr>
                      </w:pPr>
                      <w:r w:rsidRPr="00833EDE">
                        <w:rPr>
                          <w:sz w:val="18"/>
                          <w:szCs w:val="18"/>
                        </w:rPr>
                        <w:t>variation in DMEs     and transporters:</w:t>
                      </w:r>
                    </w:p>
                    <w:p w14:paraId="34DD6EEE" w14:textId="77777777" w:rsidR="00CB5DD3" w:rsidRPr="00833EDE" w:rsidRDefault="00CB5DD3" w:rsidP="00CB5DD3">
                      <w:pPr>
                        <w:spacing w:line="240" w:lineRule="auto"/>
                        <w:rPr>
                          <w:color w:val="FF0000"/>
                          <w:sz w:val="18"/>
                          <w:szCs w:val="18"/>
                        </w:rPr>
                      </w:pPr>
                      <w:r w:rsidRPr="00833EDE">
                        <w:rPr>
                          <w:color w:val="FF0000"/>
                          <w:sz w:val="18"/>
                          <w:szCs w:val="18"/>
                        </w:rPr>
                        <w:t>- warfarin &amp; CYP2C9</w:t>
                      </w:r>
                    </w:p>
                    <w:p w14:paraId="2DF5780E" w14:textId="77777777" w:rsidR="00CB5DD3" w:rsidRPr="00833EDE" w:rsidRDefault="00CB5DD3" w:rsidP="00CB5DD3">
                      <w:pPr>
                        <w:spacing w:line="240" w:lineRule="auto"/>
                        <w:rPr>
                          <w:color w:val="FF0000"/>
                          <w:sz w:val="18"/>
                          <w:szCs w:val="18"/>
                        </w:rPr>
                      </w:pPr>
                      <w:r w:rsidRPr="00833EDE">
                        <w:rPr>
                          <w:color w:val="FF0000"/>
                          <w:sz w:val="18"/>
                          <w:szCs w:val="18"/>
                        </w:rPr>
                        <w:t>- simvastatin &amp; SLCO181</w:t>
                      </w:r>
                    </w:p>
                    <w:p w14:paraId="3D0B7186" w14:textId="77777777" w:rsidR="00CB5DD3" w:rsidRPr="00833EDE" w:rsidRDefault="00CB5DD3" w:rsidP="00CB5DD3">
                      <w:pPr>
                        <w:spacing w:line="240" w:lineRule="auto"/>
                        <w:rPr>
                          <w:color w:val="FF0000"/>
                          <w:sz w:val="18"/>
                          <w:szCs w:val="18"/>
                        </w:rPr>
                      </w:pPr>
                      <w:r w:rsidRPr="00833EDE">
                        <w:rPr>
                          <w:color w:val="FF0000"/>
                          <w:sz w:val="18"/>
                          <w:szCs w:val="18"/>
                        </w:rPr>
                        <w:t>- clopidogrel &amp; CYP2C19</w:t>
                      </w:r>
                    </w:p>
                  </w:txbxContent>
                </v:textbox>
                <w10:wrap type="square"/>
              </v:shape>
            </w:pict>
          </mc:Fallback>
        </mc:AlternateContent>
      </w:r>
      <w:r w:rsidRPr="00CB5DD3">
        <w:rPr>
          <w:rFonts w:ascii="Times New Roman" w:hAnsi="Times New Roman" w:cs="Times New Roman"/>
          <w:noProof/>
          <w:sz w:val="18"/>
          <w:szCs w:val="18"/>
        </w:rPr>
        <mc:AlternateContent>
          <mc:Choice Requires="wps">
            <w:drawing>
              <wp:anchor distT="0" distB="0" distL="114300" distR="114300" simplePos="0" relativeHeight="251676672" behindDoc="0" locked="0" layoutInCell="1" allowOverlap="1" wp14:anchorId="40469DB2" wp14:editId="701C798C">
                <wp:simplePos x="0" y="0"/>
                <wp:positionH relativeFrom="column">
                  <wp:posOffset>2198370</wp:posOffset>
                </wp:positionH>
                <wp:positionV relativeFrom="paragraph">
                  <wp:posOffset>471805</wp:posOffset>
                </wp:positionV>
                <wp:extent cx="266700" cy="63500"/>
                <wp:effectExtent l="25400" t="0" r="44450" b="44450"/>
                <wp:wrapNone/>
                <wp:docPr id="1013291471" name="Arrow: Striped Right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266700" cy="63500"/>
                        </a:xfrm>
                        <a:prstGeom prst="stripedRightArrow">
                          <a:avLst/>
                        </a:prstGeom>
                        <a:solidFill>
                          <a:srgbClr val="156082">
                            <a:alpha val="59000"/>
                          </a:srgbClr>
                        </a:solidFill>
                        <a:ln w="12700" cap="flat" cmpd="sng" algn="ctr">
                          <a:solidFill>
                            <a:srgbClr val="156082">
                              <a:shade val="15000"/>
                            </a:srgbClr>
                          </a:solidFill>
                          <a:prstDash val="solid"/>
                          <a:miter lim="800000"/>
                        </a:ln>
                        <a:effectLst>
                          <a:glow>
                            <a:srgbClr val="E8E8E8">
                              <a:alpha val="40000"/>
                            </a:srgbClr>
                          </a:glow>
                          <a:softEdge rad="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2A361A2"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rrow: Striped Right 33" o:spid="_x0000_s1026" type="#_x0000_t93" style="position:absolute;margin-left:173.1pt;margin-top:37.15pt;width:21pt;height: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" adj="19029" fillcolor="#156082" strokecolor="#042433" strokeweight="1pt">
                <v:fill opacity="38550f"/>
                <v:path arrowok="t"/>
              </v:shape>
            </w:pict>
          </mc:Fallback>
        </mc:AlternateContent>
      </w:r>
      <w:r w:rsidRPr="00CB5DD3">
        <w:rPr>
          <w:rFonts w:ascii="Times New Roman" w:hAnsi="Times New Roman" w:cs="Times New Roman"/>
          <w:noProof/>
          <w:sz w:val="18"/>
          <w:szCs w:val="18"/>
        </w:rPr>
        <mc:AlternateContent>
          <mc:Choice Requires="wps">
            <w:drawing>
              <wp:anchor distT="45720" distB="45720" distL="114300" distR="114300" simplePos="0" relativeHeight="251674624" behindDoc="0" locked="0" layoutInCell="1" allowOverlap="1" wp14:anchorId="0F6FDF6E" wp14:editId="51DB4445">
                <wp:simplePos x="0" y="0"/>
                <wp:positionH relativeFrom="column">
                  <wp:posOffset>1517650</wp:posOffset>
                </wp:positionH>
                <wp:positionV relativeFrom="paragraph">
                  <wp:posOffset>111125</wp:posOffset>
                </wp:positionV>
                <wp:extent cx="1949450" cy="298450"/>
                <wp:effectExtent l="0" t="0" r="12700" b="25400"/>
                <wp:wrapSquare wrapText="bothSides"/>
                <wp:docPr id="198938809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298450"/>
                        </a:xfrm>
                        <a:prstGeom prst="rect">
                          <a:avLst/>
                        </a:prstGeom>
                        <a:solidFill>
                          <a:srgbClr val="FFFFFF"/>
                        </a:solidFill>
                        <a:ln w="9525">
                          <a:solidFill>
                            <a:schemeClr val="bg1"/>
                          </a:solidFill>
                          <a:miter lim="800000"/>
                          <a:headEnd/>
                          <a:tailEnd/>
                        </a:ln>
                      </wps:spPr>
                      <wps:txbx>
                        <w:txbxContent>
                          <w:p w14:paraId="0A0A6106" w14:textId="77777777" w:rsidR="00CB5DD3" w:rsidRPr="00B0520E" w:rsidRDefault="00CB5DD3" w:rsidP="00CB5DD3">
                            <w:pPr>
                              <w:rPr>
                                <w:color w:val="FF0000"/>
                              </w:rPr>
                            </w:pPr>
                            <w:r w:rsidRPr="00B0520E">
                              <w:rPr>
                                <w:color w:val="FF0000"/>
                              </w:rPr>
                              <w:t>Pharmacokinetics [ADME]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F6FDF6E" id="Text Box 32" o:spid="_x0000_s1027" type="#_x0000_t202" style="position:absolute;left:0;text-align:left;margin-left:119.5pt;margin-top:8.75pt;width:153.5pt;height:23.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" strokecolor="white [3212]">
                <v:textbox>
                  <w:txbxContent>
                    <w:p w14:paraId="0A0A6106" w14:textId="77777777" w:rsidR="00CB5DD3" w:rsidRPr="00B0520E" w:rsidRDefault="00CB5DD3" w:rsidP="00CB5DD3">
                      <w:pPr>
                        <w:rPr>
                          <w:color w:val="FF0000"/>
                        </w:rPr>
                      </w:pPr>
                      <w:r w:rsidRPr="00B0520E">
                        <w:rPr>
                          <w:color w:val="FF0000"/>
                        </w:rPr>
                        <w:t>Pharmacokinetics [ADME]</w:t>
                      </w:r>
                    </w:p>
                  </w:txbxContent>
                </v:textbox>
                <w10:wrap type="square"/>
              </v:shape>
            </w:pict>
          </mc:Fallback>
        </mc:AlternateContent>
      </w:r>
      <w:r w:rsidRPr="00CB5DD3">
        <w:rPr>
          <w:rFonts w:ascii="Times New Roman" w:hAnsi="Times New Roman" w:cs="Times New Roman"/>
          <w:noProof/>
          <w:sz w:val="18"/>
          <w:szCs w:val="18"/>
        </w:rPr>
        <mc:AlternateContent>
          <mc:Choice Requires="wps">
            <w:drawing>
              <wp:anchor distT="0" distB="0" distL="114300" distR="114300" simplePos="0" relativeHeight="251673600" behindDoc="0" locked="0" layoutInCell="1" allowOverlap="1" wp14:anchorId="63D6E594" wp14:editId="463248CA">
                <wp:simplePos x="0" y="0"/>
                <wp:positionH relativeFrom="column">
                  <wp:posOffset>1244600</wp:posOffset>
                </wp:positionH>
                <wp:positionV relativeFrom="paragraph">
                  <wp:posOffset>225425</wp:posOffset>
                </wp:positionV>
                <wp:extent cx="228600" cy="50800"/>
                <wp:effectExtent l="0" t="19050" r="38100" b="44450"/>
                <wp:wrapNone/>
                <wp:docPr id="1734817069" name="Arrow: Striped Right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50800"/>
                        </a:xfrm>
                        <a:prstGeom prst="stripedRightArrow">
                          <a:avLst/>
                        </a:prstGeom>
                        <a:solidFill>
                          <a:schemeClr val="accent1">
                            <a:alpha val="59000"/>
                          </a:schemeClr>
                        </a:solidFill>
                        <a:effectLst>
                          <a:glow>
                            <a:schemeClr val="bg2">
                              <a:alpha val="40000"/>
                            </a:schemeClr>
                          </a:glow>
                          <a:softEdge rad="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2F35EA" id="Arrow: Striped Right 31" o:spid="_x0000_s1026" type="#_x0000_t93" style="position:absolute;margin-left:98pt;margin-top:17.75pt;width:18pt;height: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" adj="19200" fillcolor="#156082 [3204]" strokecolor="#030e13 [484]" strokeweight="1pt">
                <v:fill opacity="38550f"/>
                <v:path arrowok="t"/>
              </v:shape>
            </w:pict>
          </mc:Fallback>
        </mc:AlternateContent>
      </w:r>
      <w:r w:rsidRPr="00CB5DD3">
        <w:rPr>
          <w:rFonts w:ascii="Times New Roman" w:hAnsi="Times New Roman" w:cs="Times New Roman"/>
          <w:sz w:val="18"/>
          <w:szCs w:val="18"/>
        </w:rPr>
        <w:t xml:space="preserve">1.                       </w:t>
      </w:r>
      <w:r w:rsidRPr="00CB5DD3">
        <w:rPr>
          <w:rFonts w:ascii="Times New Roman" w:hAnsi="Times New Roman" w:cs="Times New Roman"/>
          <w:noProof/>
          <w:sz w:val="18"/>
          <w:szCs w:val="18"/>
        </w:rPr>
        <w:drawing>
          <wp:inline distT="0" distB="0" distL="0" distR="0" wp14:anchorId="121F480D" wp14:editId="551BC5F5">
            <wp:extent cx="314960" cy="314960"/>
            <wp:effectExtent l="0" t="0" r="0" b="0"/>
            <wp:docPr id="1245899639" name="Graphic 9" descr="Medic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899639" name="Graphic 1245899639" descr="Medicine with solid fill"/>
                    <pic:cNvPicPr/>
                  </pic:nvPicPr>
                  <pic:blipFill>
                    <a:blip r:embed="rId8" cstate="print">
                      <a:extLst>
                        <a:ext uri="{96DAC541-7B7A-43D3-8B79-37D633B846F1}">
                          <asvg:svgBlip xmlns:asvg="http://schemas.microsoft.com/office/drawing/2016/SVG/main" r:embed="rId9"/>
                        </a:ext>
                      </a:extLst>
                    </a:blip>
                    <a:stretch>
                      <a:fillRect/>
                    </a:stretch>
                  </pic:blipFill>
                  <pic:spPr>
                    <a:xfrm>
                      <a:off x="0" y="0"/>
                      <a:ext cx="314960" cy="314960"/>
                    </a:xfrm>
                    <a:prstGeom prst="rect">
                      <a:avLst/>
                    </a:prstGeom>
                  </pic:spPr>
                </pic:pic>
              </a:graphicData>
            </a:graphic>
          </wp:inline>
        </w:drawing>
      </w:r>
    </w:p>
    <w:p w14:paraId="0DD07C78" w14:textId="16135570" w:rsidR="006B5514" w:rsidRPr="00CB5DD3" w:rsidRDefault="006B5514" w:rsidP="006B5514">
      <w:pPr>
        <w:jc w:val="both"/>
        <w:rPr>
          <w:rFonts w:ascii="Times New Roman" w:hAnsi="Times New Roman" w:cs="Times New Roman"/>
          <w:sz w:val="18"/>
          <w:szCs w:val="18"/>
        </w:rPr>
      </w:pPr>
    </w:p>
    <w:p w14:paraId="1243B707" w14:textId="77777777" w:rsidR="006B5514" w:rsidRPr="00CB5DD3" w:rsidRDefault="006B5514" w:rsidP="006B5514">
      <w:pPr>
        <w:jc w:val="both"/>
        <w:rPr>
          <w:rFonts w:ascii="Times New Roman" w:hAnsi="Times New Roman" w:cs="Times New Roman"/>
          <w:sz w:val="18"/>
          <w:szCs w:val="18"/>
        </w:rPr>
      </w:pPr>
      <w:r w:rsidRPr="00CB5DD3">
        <w:rPr>
          <w:rFonts w:ascii="Times New Roman" w:hAnsi="Times New Roman" w:cs="Times New Roman"/>
          <w:noProof/>
          <w:sz w:val="18"/>
          <w:szCs w:val="18"/>
        </w:rPr>
        <mc:AlternateContent>
          <mc:Choice Requires="wps">
            <w:drawing>
              <wp:anchor distT="45720" distB="45720" distL="114300" distR="114300" simplePos="0" relativeHeight="251665408" behindDoc="0" locked="0" layoutInCell="1" allowOverlap="1" wp14:anchorId="0F3C2D1C" wp14:editId="129B4013">
                <wp:simplePos x="0" y="0"/>
                <wp:positionH relativeFrom="column">
                  <wp:posOffset>1511300</wp:posOffset>
                </wp:positionH>
                <wp:positionV relativeFrom="paragraph">
                  <wp:posOffset>239395</wp:posOffset>
                </wp:positionV>
                <wp:extent cx="1587500" cy="417830"/>
                <wp:effectExtent l="0" t="0" r="12700" b="20955"/>
                <wp:wrapSquare wrapText="bothSides"/>
                <wp:docPr id="65794530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417830"/>
                        </a:xfrm>
                        <a:prstGeom prst="rect">
                          <a:avLst/>
                        </a:prstGeom>
                        <a:solidFill>
                          <a:srgbClr val="FFFFFF"/>
                        </a:solidFill>
                        <a:ln w="9525">
                          <a:solidFill>
                            <a:schemeClr val="bg1"/>
                          </a:solidFill>
                          <a:miter lim="800000"/>
                          <a:headEnd/>
                          <a:tailEnd/>
                        </a:ln>
                      </wps:spPr>
                      <wps:txbx>
                        <w:txbxContent>
                          <w:p w14:paraId="07C5C9E6" w14:textId="77777777" w:rsidR="006B5514" w:rsidRPr="00B0520E" w:rsidRDefault="006B5514" w:rsidP="006B5514">
                            <w:pPr>
                              <w:rPr>
                                <w:b/>
                                <w:bCs/>
                                <w:color w:val="153D63" w:themeColor="text2" w:themeTint="E6"/>
                              </w:rPr>
                            </w:pPr>
                            <w:r w:rsidRPr="00B0520E">
                              <w:rPr>
                                <w:b/>
                                <w:bCs/>
                                <w:color w:val="153D63" w:themeColor="text2" w:themeTint="E6"/>
                              </w:rPr>
                              <w:t>Pharmacodynamics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F3C2D1C" id="Text Box 30" o:spid="_x0000_s1028" type="#_x0000_t202" style="position:absolute;left:0;text-align:left;margin-left:119pt;margin-top:18.85pt;width:125pt;height:32.9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" strokecolor="white [3212]">
                <v:textbox style="mso-fit-shape-to-text:t">
                  <w:txbxContent>
                    <w:p w14:paraId="07C5C9E6" w14:textId="77777777" w:rsidR="006B5514" w:rsidRPr="00B0520E" w:rsidRDefault="006B5514" w:rsidP="006B5514">
                      <w:pPr>
                        <w:rPr>
                          <w:b/>
                          <w:bCs/>
                          <w:color w:val="153D63" w:themeColor="text2" w:themeTint="E6"/>
                        </w:rPr>
                      </w:pPr>
                      <w:r w:rsidRPr="00B0520E">
                        <w:rPr>
                          <w:b/>
                          <w:bCs/>
                          <w:color w:val="153D63" w:themeColor="text2" w:themeTint="E6"/>
                        </w:rPr>
                        <w:t>Pharmacodynamics</w:t>
                      </w:r>
                    </w:p>
                  </w:txbxContent>
                </v:textbox>
                <w10:wrap type="square"/>
              </v:shape>
            </w:pict>
          </mc:Fallback>
        </mc:AlternateContent>
      </w:r>
    </w:p>
    <w:p w14:paraId="4AD13A32" w14:textId="77777777" w:rsidR="006B5514" w:rsidRPr="00CB5DD3" w:rsidRDefault="006B5514" w:rsidP="006B5514">
      <w:pPr>
        <w:jc w:val="both"/>
        <w:rPr>
          <w:rFonts w:ascii="Times New Roman" w:hAnsi="Times New Roman" w:cs="Times New Roman"/>
          <w:sz w:val="18"/>
          <w:szCs w:val="18"/>
        </w:rPr>
      </w:pPr>
      <w:r w:rsidRPr="00CB5DD3">
        <w:rPr>
          <w:rFonts w:ascii="Times New Roman" w:hAnsi="Times New Roman" w:cs="Times New Roman"/>
          <w:noProof/>
          <w:sz w:val="18"/>
          <w:szCs w:val="18"/>
        </w:rPr>
        <mc:AlternateContent>
          <mc:Choice Requires="wps">
            <w:drawing>
              <wp:anchor distT="0" distB="0" distL="114300" distR="114300" simplePos="0" relativeHeight="251667456" behindDoc="0" locked="0" layoutInCell="1" allowOverlap="1" wp14:anchorId="68F5D584" wp14:editId="3A0D2722">
                <wp:simplePos x="0" y="0"/>
                <wp:positionH relativeFrom="margin">
                  <wp:posOffset>3011805</wp:posOffset>
                </wp:positionH>
                <wp:positionV relativeFrom="paragraph">
                  <wp:posOffset>252095</wp:posOffset>
                </wp:positionV>
                <wp:extent cx="323215" cy="45085"/>
                <wp:effectExtent l="0" t="114300" r="0" b="107315"/>
                <wp:wrapNone/>
                <wp:docPr id="874232520" name="Arrow: Striped Right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426740">
                          <a:off x="0" y="0"/>
                          <a:ext cx="323215" cy="45085"/>
                        </a:xfrm>
                        <a:prstGeom prst="stripedRightArrow">
                          <a:avLst/>
                        </a:prstGeom>
                        <a:solidFill>
                          <a:srgbClr val="156082">
                            <a:alpha val="59000"/>
                          </a:srgbClr>
                        </a:solidFill>
                        <a:ln w="12700" cap="flat" cmpd="sng" algn="ctr">
                          <a:solidFill>
                            <a:srgbClr val="156082">
                              <a:shade val="15000"/>
                            </a:srgbClr>
                          </a:solidFill>
                          <a:prstDash val="solid"/>
                          <a:miter lim="800000"/>
                        </a:ln>
                        <a:effectLst>
                          <a:glow>
                            <a:srgbClr val="E8E8E8">
                              <a:alpha val="40000"/>
                            </a:srgbClr>
                          </a:glow>
                          <a:softEdge rad="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9BBE0F" id="Arrow: Striped Right 29" o:spid="_x0000_s1026" type="#_x0000_t93" style="position:absolute;margin-left:237.15pt;margin-top:19.85pt;width:25.45pt;height:3.55pt;rotation:2650647fd;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" adj="20094" fillcolor="#156082" strokecolor="#042433" strokeweight="1pt">
                <v:fill opacity="38550f"/>
                <v:path arrowok="t"/>
                <w10:wrap anchorx="margin"/>
              </v:shape>
            </w:pict>
          </mc:Fallback>
        </mc:AlternateContent>
      </w:r>
    </w:p>
    <w:p w14:paraId="57B261E9" w14:textId="77777777" w:rsidR="006B5514" w:rsidRPr="00CB5DD3" w:rsidRDefault="006B5514" w:rsidP="006B5514">
      <w:pPr>
        <w:jc w:val="center"/>
        <w:rPr>
          <w:rFonts w:ascii="Times New Roman" w:hAnsi="Times New Roman" w:cs="Times New Roman"/>
          <w:noProof/>
          <w:sz w:val="18"/>
          <w:szCs w:val="18"/>
        </w:rPr>
      </w:pPr>
      <w:r w:rsidRPr="00CB5DD3">
        <w:rPr>
          <w:noProof/>
          <w:sz w:val="20"/>
          <w:szCs w:val="20"/>
        </w:rPr>
        <mc:AlternateContent>
          <mc:Choice Requires="wps">
            <w:drawing>
              <wp:anchor distT="45720" distB="45720" distL="114300" distR="114300" simplePos="0" relativeHeight="251671552" behindDoc="0" locked="0" layoutInCell="1" allowOverlap="1" wp14:anchorId="25A318B2" wp14:editId="7CF73A3B">
                <wp:simplePos x="0" y="0"/>
                <wp:positionH relativeFrom="column">
                  <wp:posOffset>3335020</wp:posOffset>
                </wp:positionH>
                <wp:positionV relativeFrom="paragraph">
                  <wp:posOffset>66675</wp:posOffset>
                </wp:positionV>
                <wp:extent cx="795020" cy="344170"/>
                <wp:effectExtent l="10795" t="11430" r="13335" b="6350"/>
                <wp:wrapSquare wrapText="bothSides"/>
                <wp:docPr id="116090291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34417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137606BE" w14:textId="77777777" w:rsidR="006B5514" w:rsidRPr="003348ED" w:rsidRDefault="006B5514" w:rsidP="006B5514">
                            <w:pPr>
                              <w:shd w:val="clear" w:color="auto" w:fill="FFFFFF" w:themeFill="background1"/>
                              <w:jc w:val="center"/>
                              <w:rPr>
                                <w:rFonts w:cs="Times New Roman"/>
                                <w:b/>
                                <w:bCs/>
                                <w:sz w:val="20"/>
                                <w:szCs w:val="20"/>
                              </w:rPr>
                            </w:pPr>
                            <w:r w:rsidRPr="003348ED">
                              <w:rPr>
                                <w:rFonts w:cs="Times New Roman"/>
                                <w:b/>
                                <w:bCs/>
                                <w:sz w:val="20"/>
                                <w:szCs w:val="20"/>
                              </w:rPr>
                              <w:t>Off-target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A318B2" id="Text Box 28" o:spid="_x0000_s1029" type="#_x0000_t202" style="position:absolute;left:0;text-align:left;margin-left:262.6pt;margin-top:5.25pt;width:62.6pt;height:27.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" fillcolor="white [3212]" strokecolor="white [3212]">
                <v:textbox>
                  <w:txbxContent>
                    <w:p w14:paraId="137606BE" w14:textId="77777777" w:rsidR="006B5514" w:rsidRPr="003348ED" w:rsidRDefault="006B5514" w:rsidP="006B5514">
                      <w:pPr>
                        <w:shd w:val="clear" w:color="auto" w:fill="FFFFFF" w:themeFill="background1"/>
                        <w:jc w:val="center"/>
                        <w:rPr>
                          <w:rFonts w:cs="Times New Roman"/>
                          <w:b/>
                          <w:bCs/>
                          <w:sz w:val="20"/>
                          <w:szCs w:val="20"/>
                        </w:rPr>
                      </w:pPr>
                      <w:r w:rsidRPr="003348ED">
                        <w:rPr>
                          <w:rFonts w:cs="Times New Roman"/>
                          <w:b/>
                          <w:bCs/>
                          <w:sz w:val="20"/>
                          <w:szCs w:val="20"/>
                        </w:rPr>
                        <w:t>Off-target</w:t>
                      </w:r>
                    </w:p>
                  </w:txbxContent>
                </v:textbox>
                <w10:wrap type="square"/>
              </v:shape>
            </w:pict>
          </mc:Fallback>
        </mc:AlternateContent>
      </w:r>
      <w:r w:rsidRPr="00CB5DD3">
        <w:rPr>
          <w:rFonts w:ascii="Times New Roman" w:hAnsi="Times New Roman" w:cs="Times New Roman"/>
          <w:noProof/>
          <w:sz w:val="18"/>
          <w:szCs w:val="18"/>
        </w:rPr>
        <mc:AlternateContent>
          <mc:Choice Requires="wps">
            <w:drawing>
              <wp:anchor distT="0" distB="0" distL="114300" distR="114300" simplePos="0" relativeHeight="251669504" behindDoc="0" locked="0" layoutInCell="1" allowOverlap="1" wp14:anchorId="3381D3E8" wp14:editId="16AB4978">
                <wp:simplePos x="0" y="0"/>
                <wp:positionH relativeFrom="margin">
                  <wp:posOffset>4189095</wp:posOffset>
                </wp:positionH>
                <wp:positionV relativeFrom="paragraph">
                  <wp:posOffset>401320</wp:posOffset>
                </wp:positionV>
                <wp:extent cx="353695" cy="45085"/>
                <wp:effectExtent l="0" t="133350" r="0" b="126365"/>
                <wp:wrapNone/>
                <wp:docPr id="591844604" name="Arrow: Striped Right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486478">
                          <a:off x="0" y="0"/>
                          <a:ext cx="353695" cy="45085"/>
                        </a:xfrm>
                        <a:prstGeom prst="stripedRightArrow">
                          <a:avLst/>
                        </a:prstGeom>
                        <a:solidFill>
                          <a:srgbClr val="156082">
                            <a:alpha val="59000"/>
                          </a:srgbClr>
                        </a:solidFill>
                        <a:ln w="12700" cap="flat" cmpd="sng" algn="ctr">
                          <a:solidFill>
                            <a:srgbClr val="156082">
                              <a:shade val="15000"/>
                            </a:srgbClr>
                          </a:solidFill>
                          <a:prstDash val="solid"/>
                          <a:miter lim="800000"/>
                        </a:ln>
                        <a:effectLst>
                          <a:glow>
                            <a:srgbClr val="E8E8E8">
                              <a:alpha val="40000"/>
                            </a:srgbClr>
                          </a:glow>
                          <a:softEdge rad="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4626E44" id="Arrow: Striped Right 27" o:spid="_x0000_s1026" type="#_x0000_t93" style="position:absolute;margin-left:329.85pt;margin-top:31.6pt;width:27.85pt;height:3.55pt;rotation:2715897fd;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" adj="20223" fillcolor="#156082" strokecolor="#042433" strokeweight="1pt">
                <v:fill opacity="38550f"/>
                <v:path arrowok="t"/>
                <w10:wrap anchorx="margin"/>
              </v:shape>
            </w:pict>
          </mc:Fallback>
        </mc:AlternateContent>
      </w:r>
      <w:r w:rsidRPr="00CB5DD3">
        <w:rPr>
          <w:rFonts w:ascii="Times New Roman" w:hAnsi="Times New Roman" w:cs="Times New Roman"/>
          <w:noProof/>
          <w:sz w:val="18"/>
          <w:szCs w:val="18"/>
        </w:rPr>
        <mc:AlternateContent>
          <mc:Choice Requires="wps">
            <w:drawing>
              <wp:anchor distT="0" distB="0" distL="114300" distR="114300" simplePos="0" relativeHeight="251670528" behindDoc="0" locked="0" layoutInCell="1" allowOverlap="1" wp14:anchorId="442E406F" wp14:editId="3D6AB2DF">
                <wp:simplePos x="0" y="0"/>
                <wp:positionH relativeFrom="margin">
                  <wp:posOffset>2957830</wp:posOffset>
                </wp:positionH>
                <wp:positionV relativeFrom="paragraph">
                  <wp:posOffset>418465</wp:posOffset>
                </wp:positionV>
                <wp:extent cx="361950" cy="45085"/>
                <wp:effectExtent l="0" t="133350" r="0" b="126365"/>
                <wp:wrapNone/>
                <wp:docPr id="743726307" name="Arrow: Striped Right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8204350">
                          <a:off x="0" y="0"/>
                          <a:ext cx="361950" cy="45085"/>
                        </a:xfrm>
                        <a:prstGeom prst="stripedRightArrow">
                          <a:avLst/>
                        </a:prstGeom>
                        <a:solidFill>
                          <a:srgbClr val="156082">
                            <a:alpha val="59000"/>
                          </a:srgbClr>
                        </a:solidFill>
                        <a:ln w="12700" cap="flat" cmpd="sng" algn="ctr">
                          <a:solidFill>
                            <a:srgbClr val="156082">
                              <a:shade val="15000"/>
                            </a:srgbClr>
                          </a:solidFill>
                          <a:prstDash val="solid"/>
                          <a:miter lim="800000"/>
                        </a:ln>
                        <a:effectLst>
                          <a:glow>
                            <a:srgbClr val="E8E8E8">
                              <a:alpha val="40000"/>
                            </a:srgbClr>
                          </a:glow>
                          <a:softEdge rad="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B564FA3" id="Arrow: Striped Right 26" o:spid="_x0000_s1026" type="#_x0000_t93" style="position:absolute;margin-left:232.9pt;margin-top:32.95pt;width:28.5pt;height:3.55pt;rotation:8961338fd;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" adj="20255" fillcolor="#156082" strokecolor="#042433" strokeweight="1pt">
                <v:fill opacity="38550f"/>
                <v:path arrowok="t"/>
                <w10:wrap anchorx="margin"/>
              </v:shape>
            </w:pict>
          </mc:Fallback>
        </mc:AlternateContent>
      </w:r>
      <w:r w:rsidRPr="00CB5DD3">
        <w:rPr>
          <w:rFonts w:ascii="Times New Roman" w:hAnsi="Times New Roman" w:cs="Times New Roman"/>
          <w:noProof/>
          <w:sz w:val="18"/>
          <w:szCs w:val="18"/>
        </w:rPr>
        <mc:AlternateContent>
          <mc:Choice Requires="wps">
            <w:drawing>
              <wp:anchor distT="0" distB="0" distL="114300" distR="114300" simplePos="0" relativeHeight="251666432" behindDoc="0" locked="0" layoutInCell="1" allowOverlap="1" wp14:anchorId="415CF8F7" wp14:editId="26C80169">
                <wp:simplePos x="0" y="0"/>
                <wp:positionH relativeFrom="column">
                  <wp:posOffset>1196975</wp:posOffset>
                </wp:positionH>
                <wp:positionV relativeFrom="paragraph">
                  <wp:posOffset>123825</wp:posOffset>
                </wp:positionV>
                <wp:extent cx="441960" cy="45720"/>
                <wp:effectExtent l="0" t="152400" r="0" b="144780"/>
                <wp:wrapNone/>
                <wp:docPr id="1109164771" name="Arrow: Striped Right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8483619">
                          <a:off x="0" y="0"/>
                          <a:ext cx="441960" cy="45720"/>
                        </a:xfrm>
                        <a:prstGeom prst="stripedRightArrow">
                          <a:avLst/>
                        </a:prstGeom>
                        <a:solidFill>
                          <a:srgbClr val="156082">
                            <a:alpha val="59000"/>
                          </a:srgbClr>
                        </a:solidFill>
                        <a:ln w="12700" cap="flat" cmpd="sng" algn="ctr">
                          <a:solidFill>
                            <a:srgbClr val="156082">
                              <a:shade val="15000"/>
                            </a:srgbClr>
                          </a:solidFill>
                          <a:prstDash val="solid"/>
                          <a:miter lim="800000"/>
                        </a:ln>
                        <a:effectLst>
                          <a:glow>
                            <a:srgbClr val="E8E8E8">
                              <a:alpha val="40000"/>
                            </a:srgbClr>
                          </a:glow>
                          <a:softEdge rad="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DA0CA55" id="Arrow: Striped Right 25" o:spid="_x0000_s1026" type="#_x0000_t93" style="position:absolute;margin-left:94.25pt;margin-top:9.75pt;width:34.8pt;height:3.6pt;rotation:9266374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" adj="20483" fillcolor="#156082" strokecolor="#042433" strokeweight="1pt">
                <v:fill opacity="38550f"/>
                <v:path arrowok="t"/>
              </v:shape>
            </w:pict>
          </mc:Fallback>
        </mc:AlternateContent>
      </w:r>
      <w:r w:rsidRPr="00CB5DD3">
        <w:rPr>
          <w:rFonts w:ascii="Times New Roman" w:hAnsi="Times New Roman" w:cs="Times New Roman"/>
          <w:noProof/>
          <w:sz w:val="18"/>
          <w:szCs w:val="18"/>
        </w:rPr>
        <mc:AlternateContent>
          <mc:Choice Requires="wps">
            <w:drawing>
              <wp:anchor distT="45720" distB="45720" distL="114300" distR="114300" simplePos="0" relativeHeight="251668480" behindDoc="0" locked="0" layoutInCell="1" allowOverlap="1" wp14:anchorId="61EADF47" wp14:editId="0A84813C">
                <wp:simplePos x="0" y="0"/>
                <wp:positionH relativeFrom="column">
                  <wp:posOffset>7620</wp:posOffset>
                </wp:positionH>
                <wp:positionV relativeFrom="paragraph">
                  <wp:posOffset>382905</wp:posOffset>
                </wp:positionV>
                <wp:extent cx="2026920" cy="1049020"/>
                <wp:effectExtent l="0" t="0" r="11430" b="17780"/>
                <wp:wrapSquare wrapText="bothSides"/>
                <wp:docPr id="73737957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920" cy="1049020"/>
                        </a:xfrm>
                        <a:prstGeom prst="rect">
                          <a:avLst/>
                        </a:prstGeom>
                        <a:solidFill>
                          <a:srgbClr val="FFFFFF"/>
                        </a:solidFill>
                        <a:ln w="9525">
                          <a:solidFill>
                            <a:schemeClr val="bg1"/>
                          </a:solidFill>
                          <a:miter lim="800000"/>
                          <a:headEnd/>
                          <a:tailEnd/>
                        </a:ln>
                      </wps:spPr>
                      <wps:txbx>
                        <w:txbxContent>
                          <w:p w14:paraId="7C8CF173" w14:textId="77777777" w:rsidR="006B5514" w:rsidRPr="00BC7D6F" w:rsidRDefault="006B5514" w:rsidP="006B5514">
                            <w:pPr>
                              <w:jc w:val="center"/>
                              <w:rPr>
                                <w:b/>
                                <w:bCs/>
                                <w:sz w:val="20"/>
                                <w:szCs w:val="20"/>
                              </w:rPr>
                            </w:pPr>
                            <w:r w:rsidRPr="00BC7D6F">
                              <w:rPr>
                                <w:b/>
                                <w:bCs/>
                                <w:sz w:val="20"/>
                                <w:szCs w:val="20"/>
                              </w:rPr>
                              <w:t>On-target</w:t>
                            </w:r>
                          </w:p>
                          <w:p w14:paraId="4617C1B6" w14:textId="77777777" w:rsidR="006B5514" w:rsidRPr="00BC7D6F" w:rsidRDefault="006B5514" w:rsidP="006B5514">
                            <w:pPr>
                              <w:jc w:val="center"/>
                              <w:rPr>
                                <w:color w:val="153D63" w:themeColor="text2" w:themeTint="E6"/>
                                <w:sz w:val="20"/>
                                <w:szCs w:val="20"/>
                              </w:rPr>
                            </w:pPr>
                            <w:r w:rsidRPr="00BC7D6F">
                              <w:rPr>
                                <w:color w:val="153D63" w:themeColor="text2" w:themeTint="E6"/>
                                <w:sz w:val="20"/>
                                <w:szCs w:val="20"/>
                              </w:rPr>
                              <w:t>variation in target receptor:</w:t>
                            </w:r>
                          </w:p>
                          <w:p w14:paraId="186F438D" w14:textId="77777777" w:rsidR="006B5514" w:rsidRDefault="006B5514" w:rsidP="006B5514">
                            <w:pPr>
                              <w:jc w:val="center"/>
                            </w:pPr>
                            <w:r w:rsidRPr="00BC7D6F">
                              <w:rPr>
                                <w:color w:val="153D63" w:themeColor="text2" w:themeTint="E6"/>
                                <w:sz w:val="20"/>
                                <w:szCs w:val="20"/>
                              </w:rPr>
                              <w:t>- warfarin &amp; VKORC1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EADF47" id="Text Box 24" o:spid="_x0000_s1030" type="#_x0000_t202" style="position:absolute;left:0;text-align:left;margin-left:.6pt;margin-top:30.15pt;width:159.6pt;height:82.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" strokecolor="white [3212]">
                <v:textbox>
                  <w:txbxContent>
                    <w:p w14:paraId="7C8CF173" w14:textId="77777777" w:rsidR="006B5514" w:rsidRPr="00BC7D6F" w:rsidRDefault="006B5514" w:rsidP="006B5514">
                      <w:pPr>
                        <w:jc w:val="center"/>
                        <w:rPr>
                          <w:b/>
                          <w:bCs/>
                          <w:sz w:val="20"/>
                          <w:szCs w:val="20"/>
                        </w:rPr>
                      </w:pPr>
                      <w:r w:rsidRPr="00BC7D6F">
                        <w:rPr>
                          <w:b/>
                          <w:bCs/>
                          <w:sz w:val="20"/>
                          <w:szCs w:val="20"/>
                        </w:rPr>
                        <w:t>On-target</w:t>
                      </w:r>
                    </w:p>
                    <w:p w14:paraId="4617C1B6" w14:textId="77777777" w:rsidR="006B5514" w:rsidRPr="00BC7D6F" w:rsidRDefault="006B5514" w:rsidP="006B5514">
                      <w:pPr>
                        <w:jc w:val="center"/>
                        <w:rPr>
                          <w:color w:val="153D63" w:themeColor="text2" w:themeTint="E6"/>
                          <w:sz w:val="20"/>
                          <w:szCs w:val="20"/>
                        </w:rPr>
                      </w:pPr>
                      <w:r w:rsidRPr="00BC7D6F">
                        <w:rPr>
                          <w:color w:val="153D63" w:themeColor="text2" w:themeTint="E6"/>
                          <w:sz w:val="20"/>
                          <w:szCs w:val="20"/>
                        </w:rPr>
                        <w:t>variation in target receptor:</w:t>
                      </w:r>
                    </w:p>
                    <w:p w14:paraId="186F438D" w14:textId="77777777" w:rsidR="006B5514" w:rsidRDefault="006B5514" w:rsidP="006B5514">
                      <w:pPr>
                        <w:jc w:val="center"/>
                      </w:pPr>
                      <w:r w:rsidRPr="00BC7D6F">
                        <w:rPr>
                          <w:color w:val="153D63" w:themeColor="text2" w:themeTint="E6"/>
                          <w:sz w:val="20"/>
                          <w:szCs w:val="20"/>
                        </w:rPr>
                        <w:t>- warfarin &amp; VKORC1</w:t>
                      </w:r>
                    </w:p>
                  </w:txbxContent>
                </v:textbox>
                <w10:wrap type="square"/>
              </v:shape>
            </w:pict>
          </mc:Fallback>
        </mc:AlternateContent>
      </w:r>
    </w:p>
    <w:p w14:paraId="71630800" w14:textId="77777777" w:rsidR="006B5514" w:rsidRPr="00CB5DD3" w:rsidRDefault="006B5514" w:rsidP="006B5514">
      <w:pPr>
        <w:jc w:val="center"/>
        <w:rPr>
          <w:rFonts w:ascii="Times New Roman" w:hAnsi="Times New Roman" w:cs="Times New Roman"/>
          <w:noProof/>
          <w:sz w:val="18"/>
          <w:szCs w:val="18"/>
        </w:rPr>
      </w:pPr>
      <w:r w:rsidRPr="00CB5DD3">
        <w:rPr>
          <w:rFonts w:ascii="Times New Roman" w:hAnsi="Times New Roman" w:cs="Times New Roman"/>
          <w:noProof/>
          <w:sz w:val="18"/>
          <w:szCs w:val="18"/>
        </w:rPr>
        <mc:AlternateContent>
          <mc:Choice Requires="wps">
            <w:drawing>
              <wp:anchor distT="45720" distB="45720" distL="114300" distR="114300" simplePos="0" relativeHeight="251659264" behindDoc="0" locked="0" layoutInCell="1" allowOverlap="1" wp14:anchorId="185E977E" wp14:editId="7FE67531">
                <wp:simplePos x="0" y="0"/>
                <wp:positionH relativeFrom="column">
                  <wp:posOffset>2409825</wp:posOffset>
                </wp:positionH>
                <wp:positionV relativeFrom="paragraph">
                  <wp:posOffset>271780</wp:posOffset>
                </wp:positionV>
                <wp:extent cx="793750" cy="285750"/>
                <wp:effectExtent l="0" t="0" r="25400" b="19050"/>
                <wp:wrapSquare wrapText="bothSides"/>
                <wp:docPr id="141926540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285750"/>
                        </a:xfrm>
                        <a:prstGeom prst="rect">
                          <a:avLst/>
                        </a:prstGeom>
                        <a:solidFill>
                          <a:srgbClr val="FFFFFF"/>
                        </a:solidFill>
                        <a:ln w="9525">
                          <a:solidFill>
                            <a:schemeClr val="bg1"/>
                          </a:solidFill>
                          <a:miter lim="800000"/>
                          <a:headEnd/>
                          <a:tailEnd/>
                        </a:ln>
                      </wps:spPr>
                      <wps:txbx>
                        <w:txbxContent>
                          <w:p w14:paraId="512BB09D" w14:textId="77777777" w:rsidR="006B5514" w:rsidRPr="00B0520E" w:rsidRDefault="006B5514" w:rsidP="006B5514">
                            <w:pPr>
                              <w:rPr>
                                <w:b/>
                                <w:bCs/>
                              </w:rPr>
                            </w:pPr>
                            <w:r>
                              <w:rPr>
                                <w:b/>
                                <w:bCs/>
                              </w:rPr>
                              <w:t>I</w:t>
                            </w:r>
                            <w:r w:rsidRPr="00B0520E">
                              <w:rPr>
                                <w:b/>
                                <w:bCs/>
                              </w:rPr>
                              <w:t>mmune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85E977E" id="Text Box 23" o:spid="_x0000_s1031" type="#_x0000_t202" style="position:absolute;left:0;text-align:left;margin-left:189.75pt;margin-top:21.4pt;width:62.5pt;height: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" strokecolor="white [3212]">
                <v:textbox>
                  <w:txbxContent>
                    <w:p w14:paraId="512BB09D" w14:textId="77777777" w:rsidR="006B5514" w:rsidRPr="00B0520E" w:rsidRDefault="006B5514" w:rsidP="006B5514">
                      <w:pPr>
                        <w:rPr>
                          <w:b/>
                          <w:bCs/>
                        </w:rPr>
                      </w:pPr>
                      <w:r>
                        <w:rPr>
                          <w:b/>
                          <w:bCs/>
                        </w:rPr>
                        <w:t>I</w:t>
                      </w:r>
                      <w:r w:rsidRPr="00B0520E">
                        <w:rPr>
                          <w:b/>
                          <w:bCs/>
                        </w:rPr>
                        <w:t>mmune</w:t>
                      </w:r>
                    </w:p>
                  </w:txbxContent>
                </v:textbox>
                <w10:wrap type="square"/>
              </v:shape>
            </w:pict>
          </mc:Fallback>
        </mc:AlternateContent>
      </w:r>
      <w:r w:rsidRPr="00CB5DD3">
        <w:rPr>
          <w:rFonts w:ascii="Times New Roman" w:hAnsi="Times New Roman" w:cs="Times New Roman"/>
          <w:noProof/>
          <w:sz w:val="18"/>
          <w:szCs w:val="18"/>
        </w:rPr>
        <mc:AlternateContent>
          <mc:Choice Requires="wps">
            <w:drawing>
              <wp:anchor distT="45720" distB="45720" distL="114300" distR="114300" simplePos="0" relativeHeight="251660288" behindDoc="0" locked="0" layoutInCell="1" allowOverlap="1" wp14:anchorId="472AD063" wp14:editId="50893BE8">
                <wp:simplePos x="0" y="0"/>
                <wp:positionH relativeFrom="column">
                  <wp:posOffset>4224166</wp:posOffset>
                </wp:positionH>
                <wp:positionV relativeFrom="paragraph">
                  <wp:posOffset>258724</wp:posOffset>
                </wp:positionV>
                <wp:extent cx="1123950" cy="311150"/>
                <wp:effectExtent l="0" t="0" r="19050" b="12700"/>
                <wp:wrapSquare wrapText="bothSides"/>
                <wp:docPr id="155445635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11150"/>
                        </a:xfrm>
                        <a:prstGeom prst="rect">
                          <a:avLst/>
                        </a:prstGeom>
                        <a:solidFill>
                          <a:srgbClr val="FFFFFF"/>
                        </a:solidFill>
                        <a:ln w="9525">
                          <a:solidFill>
                            <a:schemeClr val="bg1"/>
                          </a:solidFill>
                          <a:miter lim="800000"/>
                          <a:headEnd/>
                          <a:tailEnd/>
                        </a:ln>
                      </wps:spPr>
                      <wps:txbx>
                        <w:txbxContent>
                          <w:p w14:paraId="2D188E10" w14:textId="77777777" w:rsidR="006B5514" w:rsidRPr="00B0520E" w:rsidRDefault="006B5514" w:rsidP="006B5514">
                            <w:pPr>
                              <w:rPr>
                                <w:b/>
                                <w:bCs/>
                              </w:rPr>
                            </w:pPr>
                            <w:r w:rsidRPr="00B0520E">
                              <w:rPr>
                                <w:b/>
                                <w:bCs/>
                              </w:rPr>
                              <w:t>Non-immune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2AD063" id="Text Box 22" o:spid="_x0000_s1032" type="#_x0000_t202" style="position:absolute;left:0;text-align:left;margin-left:332.6pt;margin-top:20.35pt;width:88.5pt;height:2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" strokecolor="white [3212]">
                <v:textbox>
                  <w:txbxContent>
                    <w:p w14:paraId="2D188E10" w14:textId="77777777" w:rsidR="006B5514" w:rsidRPr="00B0520E" w:rsidRDefault="006B5514" w:rsidP="006B5514">
                      <w:pPr>
                        <w:rPr>
                          <w:b/>
                          <w:bCs/>
                        </w:rPr>
                      </w:pPr>
                      <w:r w:rsidRPr="00B0520E">
                        <w:rPr>
                          <w:b/>
                          <w:bCs/>
                        </w:rPr>
                        <w:t>Non-immune</w:t>
                      </w:r>
                    </w:p>
                  </w:txbxContent>
                </v:textbox>
                <w10:wrap type="square"/>
              </v:shape>
            </w:pict>
          </mc:Fallback>
        </mc:AlternateContent>
      </w:r>
    </w:p>
    <w:p w14:paraId="7F36D877" w14:textId="77777777" w:rsidR="006B5514" w:rsidRPr="00CB5DD3" w:rsidRDefault="006B5514" w:rsidP="006B5514">
      <w:pPr>
        <w:jc w:val="right"/>
        <w:rPr>
          <w:rFonts w:ascii="Times New Roman" w:hAnsi="Times New Roman" w:cs="Times New Roman"/>
          <w:noProof/>
          <w:sz w:val="18"/>
          <w:szCs w:val="18"/>
        </w:rPr>
      </w:pPr>
    </w:p>
    <w:p w14:paraId="761B3FCB" w14:textId="77777777" w:rsidR="006B5514" w:rsidRPr="00CB5DD3" w:rsidRDefault="006B5514" w:rsidP="006B5514">
      <w:pPr>
        <w:jc w:val="center"/>
        <w:rPr>
          <w:rFonts w:ascii="Times New Roman" w:hAnsi="Times New Roman" w:cs="Times New Roman"/>
          <w:sz w:val="18"/>
          <w:szCs w:val="18"/>
        </w:rPr>
      </w:pPr>
      <w:r w:rsidRPr="00CB5DD3">
        <w:rPr>
          <w:rFonts w:ascii="Times New Roman" w:hAnsi="Times New Roman" w:cs="Times New Roman"/>
          <w:noProof/>
          <w:sz w:val="18"/>
          <w:szCs w:val="18"/>
        </w:rPr>
        <mc:AlternateContent>
          <mc:Choice Requires="wps">
            <w:drawing>
              <wp:anchor distT="45720" distB="45720" distL="114300" distR="114300" simplePos="0" relativeHeight="251661312" behindDoc="0" locked="0" layoutInCell="1" allowOverlap="1" wp14:anchorId="3BCC1A3C" wp14:editId="2017394E">
                <wp:simplePos x="0" y="0"/>
                <wp:positionH relativeFrom="column">
                  <wp:posOffset>1737360</wp:posOffset>
                </wp:positionH>
                <wp:positionV relativeFrom="paragraph">
                  <wp:posOffset>353060</wp:posOffset>
                </wp:positionV>
                <wp:extent cx="1957705" cy="789940"/>
                <wp:effectExtent l="0" t="0" r="23495" b="10160"/>
                <wp:wrapSquare wrapText="bothSides"/>
                <wp:docPr id="20401958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789940"/>
                        </a:xfrm>
                        <a:prstGeom prst="rect">
                          <a:avLst/>
                        </a:prstGeom>
                        <a:solidFill>
                          <a:srgbClr val="FFFFFF"/>
                        </a:solidFill>
                        <a:ln w="9525">
                          <a:solidFill>
                            <a:schemeClr val="bg1"/>
                          </a:solidFill>
                          <a:miter lim="800000"/>
                          <a:headEnd/>
                          <a:tailEnd/>
                        </a:ln>
                      </wps:spPr>
                      <wps:txbx>
                        <w:txbxContent>
                          <w:p w14:paraId="29EE69F8" w14:textId="77777777" w:rsidR="006B5514" w:rsidRPr="00380933" w:rsidRDefault="006B5514" w:rsidP="006B5514">
                            <w:pPr>
                              <w:jc w:val="center"/>
                              <w:rPr>
                                <w:b/>
                                <w:bCs/>
                                <w:sz w:val="20"/>
                                <w:szCs w:val="20"/>
                              </w:rPr>
                            </w:pPr>
                            <w:r w:rsidRPr="00380933">
                              <w:rPr>
                                <w:b/>
                                <w:bCs/>
                                <w:sz w:val="20"/>
                                <w:szCs w:val="20"/>
                              </w:rPr>
                              <w:t>Off-target</w:t>
                            </w:r>
                          </w:p>
                          <w:p w14:paraId="3A64111B" w14:textId="77777777" w:rsidR="006B5514" w:rsidRPr="00380933" w:rsidRDefault="006B5514" w:rsidP="006B5514">
                            <w:pPr>
                              <w:jc w:val="center"/>
                              <w:rPr>
                                <w:color w:val="153D63" w:themeColor="text2" w:themeTint="E6"/>
                                <w:sz w:val="20"/>
                                <w:szCs w:val="20"/>
                              </w:rPr>
                            </w:pPr>
                            <w:r w:rsidRPr="00380933">
                              <w:rPr>
                                <w:color w:val="153D63" w:themeColor="text2" w:themeTint="E6"/>
                                <w:sz w:val="20"/>
                                <w:szCs w:val="20"/>
                              </w:rPr>
                              <w:t>-Volatile anesthetics &amp; RYR1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BCC1A3C" id="Text Box 20" o:spid="_x0000_s1033" type="#_x0000_t202" style="position:absolute;left:0;text-align:left;margin-left:136.8pt;margin-top:27.8pt;width:154.15pt;height:62.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" strokecolor="white [3212]">
                <v:textbox>
                  <w:txbxContent>
                    <w:p w14:paraId="29EE69F8" w14:textId="77777777" w:rsidR="006B5514" w:rsidRPr="00380933" w:rsidRDefault="006B5514" w:rsidP="006B5514">
                      <w:pPr>
                        <w:jc w:val="center"/>
                        <w:rPr>
                          <w:b/>
                          <w:bCs/>
                          <w:sz w:val="20"/>
                          <w:szCs w:val="20"/>
                        </w:rPr>
                      </w:pPr>
                      <w:r w:rsidRPr="00380933">
                        <w:rPr>
                          <w:b/>
                          <w:bCs/>
                          <w:sz w:val="20"/>
                          <w:szCs w:val="20"/>
                        </w:rPr>
                        <w:t>Off-target</w:t>
                      </w:r>
                    </w:p>
                    <w:p w14:paraId="3A64111B" w14:textId="77777777" w:rsidR="006B5514" w:rsidRPr="00380933" w:rsidRDefault="006B5514" w:rsidP="006B5514">
                      <w:pPr>
                        <w:jc w:val="center"/>
                        <w:rPr>
                          <w:color w:val="153D63" w:themeColor="text2" w:themeTint="E6"/>
                          <w:sz w:val="20"/>
                          <w:szCs w:val="20"/>
                        </w:rPr>
                      </w:pPr>
                      <w:r w:rsidRPr="00380933">
                        <w:rPr>
                          <w:color w:val="153D63" w:themeColor="text2" w:themeTint="E6"/>
                          <w:sz w:val="20"/>
                          <w:szCs w:val="20"/>
                        </w:rPr>
                        <w:t>-Volatile anesthetics &amp; RYR1</w:t>
                      </w:r>
                    </w:p>
                  </w:txbxContent>
                </v:textbox>
                <w10:wrap type="square"/>
              </v:shape>
            </w:pict>
          </mc:Fallback>
        </mc:AlternateContent>
      </w:r>
      <w:r w:rsidRPr="00CB5DD3">
        <w:rPr>
          <w:rFonts w:ascii="Times New Roman" w:hAnsi="Times New Roman" w:cs="Times New Roman"/>
          <w:noProof/>
          <w:sz w:val="18"/>
          <w:szCs w:val="18"/>
        </w:rPr>
        <mc:AlternateContent>
          <mc:Choice Requires="wps">
            <w:drawing>
              <wp:anchor distT="45720" distB="45720" distL="114300" distR="114300" simplePos="0" relativeHeight="251664384" behindDoc="0" locked="0" layoutInCell="1" allowOverlap="1" wp14:anchorId="35FE2015" wp14:editId="712188B0">
                <wp:simplePos x="0" y="0"/>
                <wp:positionH relativeFrom="margin">
                  <wp:posOffset>3616325</wp:posOffset>
                </wp:positionH>
                <wp:positionV relativeFrom="paragraph">
                  <wp:posOffset>315595</wp:posOffset>
                </wp:positionV>
                <wp:extent cx="2197100" cy="895350"/>
                <wp:effectExtent l="0" t="0" r="12700" b="19050"/>
                <wp:wrapSquare wrapText="bothSides"/>
                <wp:docPr id="177079322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0" cy="895350"/>
                        </a:xfrm>
                        <a:prstGeom prst="rect">
                          <a:avLst/>
                        </a:prstGeom>
                        <a:solidFill>
                          <a:srgbClr val="FFFFFF"/>
                        </a:solidFill>
                        <a:ln w="9525">
                          <a:solidFill>
                            <a:schemeClr val="bg1"/>
                          </a:solidFill>
                          <a:miter lim="800000"/>
                          <a:headEnd/>
                          <a:tailEnd/>
                        </a:ln>
                      </wps:spPr>
                      <wps:txbx>
                        <w:txbxContent>
                          <w:p w14:paraId="5A8A9A4B" w14:textId="77777777" w:rsidR="006B5514" w:rsidRPr="00DA3A2D" w:rsidRDefault="006B5514" w:rsidP="006B5514">
                            <w:pPr>
                              <w:jc w:val="center"/>
                              <w:rPr>
                                <w:b/>
                                <w:bCs/>
                                <w:sz w:val="18"/>
                                <w:szCs w:val="18"/>
                              </w:rPr>
                            </w:pPr>
                            <w:r w:rsidRPr="00DA3A2D">
                              <w:rPr>
                                <w:b/>
                                <w:bCs/>
                                <w:sz w:val="18"/>
                                <w:szCs w:val="18"/>
                              </w:rPr>
                              <w:t>Type IV</w:t>
                            </w:r>
                          </w:p>
                          <w:p w14:paraId="124E1FCB" w14:textId="77777777" w:rsidR="006B5514" w:rsidRPr="00DA3A2D" w:rsidRDefault="006B5514" w:rsidP="006B5514">
                            <w:pPr>
                              <w:pStyle w:val="ListParagraph"/>
                              <w:numPr>
                                <w:ilvl w:val="0"/>
                                <w:numId w:val="17"/>
                              </w:numPr>
                              <w:jc w:val="center"/>
                              <w:rPr>
                                <w:color w:val="153D63" w:themeColor="text2" w:themeTint="E6"/>
                                <w:sz w:val="18"/>
                                <w:szCs w:val="18"/>
                              </w:rPr>
                            </w:pPr>
                            <w:r w:rsidRPr="00DA3A2D">
                              <w:rPr>
                                <w:color w:val="153D63" w:themeColor="text2" w:themeTint="E6"/>
                                <w:sz w:val="18"/>
                                <w:szCs w:val="18"/>
                              </w:rPr>
                              <w:t>Abacavir &amp; HLA-B*5701</w:t>
                            </w:r>
                          </w:p>
                          <w:p w14:paraId="5A265B7A" w14:textId="77777777" w:rsidR="006B5514" w:rsidRPr="00DA3A2D" w:rsidRDefault="006B5514" w:rsidP="006B5514">
                            <w:pPr>
                              <w:pStyle w:val="ListParagraph"/>
                              <w:numPr>
                                <w:ilvl w:val="0"/>
                                <w:numId w:val="17"/>
                              </w:numPr>
                              <w:jc w:val="center"/>
                              <w:rPr>
                                <w:color w:val="153D63" w:themeColor="text2" w:themeTint="E6"/>
                                <w:sz w:val="18"/>
                                <w:szCs w:val="18"/>
                              </w:rPr>
                            </w:pPr>
                            <w:r w:rsidRPr="00DA3A2D">
                              <w:rPr>
                                <w:color w:val="153D63" w:themeColor="text2" w:themeTint="E6"/>
                                <w:sz w:val="18"/>
                                <w:szCs w:val="18"/>
                              </w:rPr>
                              <w:t>Allopurinol &amp; HLA-B*5801</w:t>
                            </w:r>
                          </w:p>
                          <w:p w14:paraId="0C904206" w14:textId="77777777" w:rsidR="006B5514" w:rsidRPr="00DA3A2D" w:rsidRDefault="006B5514" w:rsidP="006B5514">
                            <w:pPr>
                              <w:pStyle w:val="ListParagraph"/>
                              <w:numPr>
                                <w:ilvl w:val="0"/>
                                <w:numId w:val="17"/>
                              </w:numPr>
                              <w:jc w:val="center"/>
                              <w:rPr>
                                <w:color w:val="153D63" w:themeColor="text2" w:themeTint="E6"/>
                                <w:sz w:val="18"/>
                                <w:szCs w:val="18"/>
                              </w:rPr>
                            </w:pPr>
                            <w:r w:rsidRPr="00DA3A2D">
                              <w:rPr>
                                <w:color w:val="153D63" w:themeColor="text2" w:themeTint="E6"/>
                                <w:sz w:val="18"/>
                                <w:szCs w:val="18"/>
                              </w:rPr>
                              <w:t>Carbamazepine &amp; HLA-B*1502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FE2015" id="Text Box 21" o:spid="_x0000_s1034" type="#_x0000_t202" style="position:absolute;left:0;text-align:left;margin-left:284.75pt;margin-top:24.85pt;width:173pt;height:70.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" strokecolor="white [3212]">
                <v:textbox>
                  <w:txbxContent>
                    <w:p w14:paraId="5A8A9A4B" w14:textId="77777777" w:rsidR="006B5514" w:rsidRPr="00DA3A2D" w:rsidRDefault="006B5514" w:rsidP="006B5514">
                      <w:pPr>
                        <w:jc w:val="center"/>
                        <w:rPr>
                          <w:b/>
                          <w:bCs/>
                          <w:sz w:val="18"/>
                          <w:szCs w:val="18"/>
                        </w:rPr>
                      </w:pPr>
                      <w:r w:rsidRPr="00DA3A2D">
                        <w:rPr>
                          <w:b/>
                          <w:bCs/>
                          <w:sz w:val="18"/>
                          <w:szCs w:val="18"/>
                        </w:rPr>
                        <w:t>Type IV</w:t>
                      </w:r>
                    </w:p>
                    <w:p w14:paraId="124E1FCB" w14:textId="77777777" w:rsidR="006B5514" w:rsidRPr="00DA3A2D" w:rsidRDefault="006B5514" w:rsidP="006B5514">
                      <w:pPr>
                        <w:pStyle w:val="ListParagraph"/>
                        <w:numPr>
                          <w:ilvl w:val="0"/>
                          <w:numId w:val="17"/>
                        </w:numPr>
                        <w:jc w:val="center"/>
                        <w:rPr>
                          <w:color w:val="153D63" w:themeColor="text2" w:themeTint="E6"/>
                          <w:sz w:val="18"/>
                          <w:szCs w:val="18"/>
                        </w:rPr>
                      </w:pPr>
                      <w:r w:rsidRPr="00DA3A2D">
                        <w:rPr>
                          <w:color w:val="153D63" w:themeColor="text2" w:themeTint="E6"/>
                          <w:sz w:val="18"/>
                          <w:szCs w:val="18"/>
                        </w:rPr>
                        <w:t>Abacavir &amp; HLA-B*5701</w:t>
                      </w:r>
                    </w:p>
                    <w:p w14:paraId="5A265B7A" w14:textId="77777777" w:rsidR="006B5514" w:rsidRPr="00DA3A2D" w:rsidRDefault="006B5514" w:rsidP="006B5514">
                      <w:pPr>
                        <w:pStyle w:val="ListParagraph"/>
                        <w:numPr>
                          <w:ilvl w:val="0"/>
                          <w:numId w:val="17"/>
                        </w:numPr>
                        <w:jc w:val="center"/>
                        <w:rPr>
                          <w:color w:val="153D63" w:themeColor="text2" w:themeTint="E6"/>
                          <w:sz w:val="18"/>
                          <w:szCs w:val="18"/>
                        </w:rPr>
                      </w:pPr>
                      <w:r w:rsidRPr="00DA3A2D">
                        <w:rPr>
                          <w:color w:val="153D63" w:themeColor="text2" w:themeTint="E6"/>
                          <w:sz w:val="18"/>
                          <w:szCs w:val="18"/>
                        </w:rPr>
                        <w:t>Allopurinol &amp; HLA-B*5801</w:t>
                      </w:r>
                    </w:p>
                    <w:p w14:paraId="0C904206" w14:textId="77777777" w:rsidR="006B5514" w:rsidRPr="00DA3A2D" w:rsidRDefault="006B5514" w:rsidP="006B5514">
                      <w:pPr>
                        <w:pStyle w:val="ListParagraph"/>
                        <w:numPr>
                          <w:ilvl w:val="0"/>
                          <w:numId w:val="17"/>
                        </w:numPr>
                        <w:jc w:val="center"/>
                        <w:rPr>
                          <w:color w:val="153D63" w:themeColor="text2" w:themeTint="E6"/>
                          <w:sz w:val="18"/>
                          <w:szCs w:val="18"/>
                        </w:rPr>
                      </w:pPr>
                      <w:r w:rsidRPr="00DA3A2D">
                        <w:rPr>
                          <w:color w:val="153D63" w:themeColor="text2" w:themeTint="E6"/>
                          <w:sz w:val="18"/>
                          <w:szCs w:val="18"/>
                        </w:rPr>
                        <w:t>Carbamazepine &amp; HLA-B*1502</w:t>
                      </w:r>
                    </w:p>
                  </w:txbxContent>
                </v:textbox>
                <w10:wrap type="square" anchorx="margin"/>
              </v:shape>
            </w:pict>
          </mc:Fallback>
        </mc:AlternateContent>
      </w:r>
      <w:r w:rsidRPr="00CB5DD3">
        <w:rPr>
          <w:rFonts w:ascii="Times New Roman" w:hAnsi="Times New Roman" w:cs="Times New Roman"/>
          <w:noProof/>
          <w:sz w:val="18"/>
          <w:szCs w:val="18"/>
        </w:rPr>
        <mc:AlternateContent>
          <mc:Choice Requires="wps">
            <w:drawing>
              <wp:anchor distT="0" distB="0" distL="114300" distR="114300" simplePos="0" relativeHeight="251662336" behindDoc="0" locked="0" layoutInCell="1" allowOverlap="1" wp14:anchorId="2E85B795" wp14:editId="5AE09B7B">
                <wp:simplePos x="0" y="0"/>
                <wp:positionH relativeFrom="margin">
                  <wp:posOffset>2593975</wp:posOffset>
                </wp:positionH>
                <wp:positionV relativeFrom="paragraph">
                  <wp:posOffset>139065</wp:posOffset>
                </wp:positionV>
                <wp:extent cx="302895" cy="50800"/>
                <wp:effectExtent l="11748" t="7302" r="32702" b="32703"/>
                <wp:wrapNone/>
                <wp:docPr id="1535084673" name="Arrow: Striped Right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02895" cy="50800"/>
                        </a:xfrm>
                        <a:prstGeom prst="stripedRightArrow">
                          <a:avLst/>
                        </a:prstGeom>
                        <a:solidFill>
                          <a:srgbClr val="156082">
                            <a:alpha val="59000"/>
                          </a:srgbClr>
                        </a:solidFill>
                        <a:ln w="12700" cap="flat" cmpd="sng" algn="ctr">
                          <a:solidFill>
                            <a:srgbClr val="156082">
                              <a:shade val="15000"/>
                            </a:srgbClr>
                          </a:solidFill>
                          <a:prstDash val="solid"/>
                          <a:miter lim="800000"/>
                        </a:ln>
                        <a:effectLst>
                          <a:glow>
                            <a:srgbClr val="E8E8E8">
                              <a:alpha val="40000"/>
                            </a:srgbClr>
                          </a:glow>
                          <a:softEdge rad="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D56476E" id="Arrow: Striped Right 19" o:spid="_x0000_s1026" type="#_x0000_t93" style="position:absolute;margin-left:204.25pt;margin-top:10.95pt;width:23.85pt;height:4pt;rotation:9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" adj="19789" fillcolor="#156082" strokecolor="#042433" strokeweight="1pt">
                <v:fill opacity="38550f"/>
                <v:path arrowok="t"/>
                <w10:wrap anchorx="margin"/>
              </v:shape>
            </w:pict>
          </mc:Fallback>
        </mc:AlternateContent>
      </w:r>
      <w:r w:rsidRPr="00CB5DD3">
        <w:rPr>
          <w:rFonts w:ascii="Times New Roman" w:hAnsi="Times New Roman" w:cs="Times New Roman"/>
          <w:noProof/>
          <w:sz w:val="18"/>
          <w:szCs w:val="18"/>
        </w:rPr>
        <mc:AlternateContent>
          <mc:Choice Requires="wps">
            <w:drawing>
              <wp:anchor distT="0" distB="0" distL="114300" distR="114300" simplePos="0" relativeHeight="251663360" behindDoc="0" locked="0" layoutInCell="1" allowOverlap="1" wp14:anchorId="75B99B0B" wp14:editId="6C7DDB45">
                <wp:simplePos x="0" y="0"/>
                <wp:positionH relativeFrom="margin">
                  <wp:posOffset>4601210</wp:posOffset>
                </wp:positionH>
                <wp:positionV relativeFrom="paragraph">
                  <wp:posOffset>119380</wp:posOffset>
                </wp:positionV>
                <wp:extent cx="281940" cy="45720"/>
                <wp:effectExtent l="22860" t="0" r="45720" b="45720"/>
                <wp:wrapNone/>
                <wp:docPr id="1263657123" name="Arrow: Striped Right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281940" cy="45720"/>
                        </a:xfrm>
                        <a:prstGeom prst="stripedRightArrow">
                          <a:avLst/>
                        </a:prstGeom>
                        <a:solidFill>
                          <a:srgbClr val="156082">
                            <a:alpha val="59000"/>
                          </a:srgbClr>
                        </a:solidFill>
                        <a:ln w="12700" cap="flat" cmpd="sng" algn="ctr">
                          <a:solidFill>
                            <a:srgbClr val="156082">
                              <a:shade val="15000"/>
                            </a:srgbClr>
                          </a:solidFill>
                          <a:prstDash val="solid"/>
                          <a:miter lim="800000"/>
                        </a:ln>
                        <a:effectLst>
                          <a:glow>
                            <a:srgbClr val="E8E8E8">
                              <a:alpha val="40000"/>
                            </a:srgbClr>
                          </a:glow>
                          <a:softEdge rad="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FB6474" id="Arrow: Striped Right 18" o:spid="_x0000_s1026" type="#_x0000_t93" style="position:absolute;margin-left:362.3pt;margin-top:9.4pt;width:22.2pt;height:3.6pt;rotation:9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" adj="19849" fillcolor="#156082" strokecolor="#042433" strokeweight="1pt">
                <v:fill opacity="38550f"/>
                <v:path arrowok="t"/>
                <w10:wrap anchorx="margin"/>
              </v:shape>
            </w:pict>
          </mc:Fallback>
        </mc:AlternateContent>
      </w:r>
    </w:p>
    <w:p w14:paraId="0E6B449D" w14:textId="77777777" w:rsidR="006B5514" w:rsidRPr="00CB5DD3" w:rsidRDefault="006B5514" w:rsidP="006B5514">
      <w:pPr>
        <w:jc w:val="center"/>
        <w:rPr>
          <w:rFonts w:ascii="Times New Roman" w:hAnsi="Times New Roman" w:cs="Times New Roman"/>
          <w:sz w:val="18"/>
          <w:szCs w:val="18"/>
        </w:rPr>
      </w:pPr>
    </w:p>
    <w:p w14:paraId="4433E3DF" w14:textId="77777777" w:rsidR="006B5514" w:rsidRPr="00CB5DD3" w:rsidRDefault="006B5514" w:rsidP="006B5514">
      <w:pPr>
        <w:rPr>
          <w:sz w:val="20"/>
          <w:szCs w:val="20"/>
        </w:rPr>
      </w:pPr>
    </w:p>
    <w:p w14:paraId="15B9BBA1" w14:textId="77777777" w:rsidR="006B5514" w:rsidRDefault="006B5514" w:rsidP="006B5514">
      <w:pPr>
        <w:jc w:val="center"/>
        <w:rPr>
          <w:rFonts w:ascii="Times New Roman" w:hAnsi="Times New Roman" w:cs="Times New Roman"/>
          <w:b/>
          <w:bCs/>
          <w:sz w:val="22"/>
          <w:szCs w:val="22"/>
          <w:u w:val="single"/>
        </w:rPr>
      </w:pPr>
    </w:p>
    <w:p w14:paraId="1600C029" w14:textId="77777777" w:rsidR="00CB5DD3" w:rsidRDefault="00CB5DD3" w:rsidP="006B5514">
      <w:pPr>
        <w:jc w:val="center"/>
        <w:rPr>
          <w:rFonts w:ascii="Times New Roman" w:hAnsi="Times New Roman" w:cs="Times New Roman"/>
          <w:b/>
          <w:bCs/>
          <w:sz w:val="22"/>
          <w:szCs w:val="22"/>
          <w:u w:val="single"/>
        </w:rPr>
      </w:pPr>
    </w:p>
    <w:p w14:paraId="115FCC42" w14:textId="692A475E" w:rsidR="006B5514" w:rsidRPr="001E6D86" w:rsidRDefault="006B5514" w:rsidP="006B5514">
      <w:pPr>
        <w:jc w:val="center"/>
        <w:rPr>
          <w:rFonts w:ascii="Times New Roman" w:hAnsi="Times New Roman" w:cs="Times New Roman"/>
          <w:sz w:val="22"/>
          <w:szCs w:val="22"/>
        </w:rPr>
      </w:pPr>
      <w:r w:rsidRPr="00BD075E">
        <w:rPr>
          <w:rFonts w:ascii="Times New Roman" w:hAnsi="Times New Roman" w:cs="Times New Roman"/>
          <w:b/>
          <w:bCs/>
          <w:sz w:val="22"/>
          <w:szCs w:val="22"/>
          <w:u w:val="single"/>
        </w:rPr>
        <w:t>Fig</w:t>
      </w:r>
      <w:r>
        <w:rPr>
          <w:rFonts w:ascii="Times New Roman" w:hAnsi="Times New Roman" w:cs="Times New Roman"/>
          <w:b/>
          <w:bCs/>
          <w:sz w:val="22"/>
          <w:szCs w:val="22"/>
          <w:u w:val="single"/>
        </w:rPr>
        <w:t>ure</w:t>
      </w:r>
      <w:r w:rsidRPr="00BD075E">
        <w:rPr>
          <w:rFonts w:ascii="Times New Roman" w:hAnsi="Times New Roman" w:cs="Times New Roman"/>
          <w:b/>
          <w:bCs/>
          <w:sz w:val="22"/>
          <w:szCs w:val="22"/>
          <w:u w:val="single"/>
        </w:rPr>
        <w:t>-1:</w:t>
      </w:r>
      <w:r w:rsidRPr="001E6D86">
        <w:rPr>
          <w:rFonts w:ascii="Times New Roman" w:hAnsi="Times New Roman" w:cs="Times New Roman"/>
          <w:sz w:val="22"/>
          <w:szCs w:val="22"/>
        </w:rPr>
        <w:t xml:space="preserve"> mechanisms of genomic variation influencing the pharmacokinetic and pharmacodynamics of drug</w:t>
      </w:r>
      <w:r>
        <w:rPr>
          <w:rFonts w:ascii="Times New Roman" w:hAnsi="Times New Roman" w:cs="Times New Roman"/>
          <w:sz w:val="22"/>
          <w:szCs w:val="22"/>
        </w:rPr>
        <w:t xml:space="preserve"> [48].</w:t>
      </w:r>
    </w:p>
    <w:p w14:paraId="232BBF5E" w14:textId="77777777" w:rsidR="006B5514" w:rsidRPr="001E6D86" w:rsidRDefault="006B5514" w:rsidP="006B5514">
      <w:pPr>
        <w:jc w:val="center"/>
        <w:rPr>
          <w:rFonts w:ascii="Times New Roman" w:hAnsi="Times New Roman" w:cs="Times New Roman"/>
          <w:sz w:val="22"/>
          <w:szCs w:val="22"/>
        </w:rPr>
      </w:pPr>
      <w:r w:rsidRPr="001E6D86">
        <w:rPr>
          <w:rFonts w:ascii="Times New Roman" w:hAnsi="Times New Roman" w:cs="Times New Roman"/>
          <w:b/>
          <w:bCs/>
          <w:sz w:val="22"/>
          <w:szCs w:val="22"/>
          <w:u w:val="single"/>
        </w:rPr>
        <w:t>Data source</w:t>
      </w:r>
      <w:r w:rsidRPr="001E6D86">
        <w:rPr>
          <w:sz w:val="22"/>
          <w:szCs w:val="22"/>
        </w:rPr>
        <w:t xml:space="preserve">: </w:t>
      </w:r>
      <w:r w:rsidRPr="001E6D86">
        <w:rPr>
          <w:rFonts w:ascii="Times New Roman" w:hAnsi="Times New Roman" w:cs="Times New Roman"/>
          <w:sz w:val="22"/>
          <w:szCs w:val="22"/>
        </w:rPr>
        <w:t>[</w:t>
      </w:r>
      <w:r w:rsidRPr="001E6D86">
        <w:rPr>
          <w:rFonts w:ascii="Times New Roman" w:hAnsi="Times New Roman" w:cs="Times New Roman"/>
          <w:color w:val="156082" w:themeColor="accent1"/>
          <w:sz w:val="22"/>
          <w:szCs w:val="22"/>
        </w:rPr>
        <w:t>https://doi.org/10.3390/genes11111337</w:t>
      </w:r>
      <w:r w:rsidRPr="001E6D86">
        <w:rPr>
          <w:rFonts w:ascii="Times New Roman" w:hAnsi="Times New Roman" w:cs="Times New Roman"/>
          <w:sz w:val="22"/>
          <w:szCs w:val="22"/>
        </w:rPr>
        <w:t>]</w:t>
      </w:r>
    </w:p>
    <w:p w14:paraId="0AAB3A60" w14:textId="77777777" w:rsidR="006B5514" w:rsidRDefault="006B5514" w:rsidP="000512F1">
      <w:pPr>
        <w:jc w:val="both"/>
        <w:rPr>
          <w:rFonts w:ascii="Times New Roman" w:hAnsi="Times New Roman" w:cs="Times New Roman"/>
          <w:sz w:val="22"/>
          <w:szCs w:val="22"/>
        </w:rPr>
      </w:pPr>
    </w:p>
    <w:p w14:paraId="4B2E372E" w14:textId="4E0EBFBA" w:rsidR="00931C05" w:rsidRPr="00381522" w:rsidRDefault="00381522" w:rsidP="000512F1">
      <w:pPr>
        <w:jc w:val="both"/>
        <w:rPr>
          <w:rFonts w:ascii="Times New Roman" w:hAnsi="Times New Roman" w:cs="Times New Roman"/>
          <w:sz w:val="20"/>
          <w:szCs w:val="20"/>
        </w:rPr>
      </w:pPr>
      <w:r w:rsidRPr="00381522">
        <w:rPr>
          <w:rFonts w:ascii="Times New Roman" w:hAnsi="Times New Roman" w:cs="Times New Roman"/>
          <w:b/>
          <w:bCs/>
        </w:rPr>
        <w:t>GENETIC FACTORS INFLUENCING DEPRESSION TREATMENT:</w:t>
      </w:r>
    </w:p>
    <w:p w14:paraId="2D9B187B" w14:textId="6C96C262" w:rsidR="00102AC4" w:rsidRPr="00102AC4" w:rsidRDefault="00102AC4" w:rsidP="000512F1">
      <w:pPr>
        <w:jc w:val="both"/>
        <w:rPr>
          <w:rFonts w:ascii="Times New Roman" w:hAnsi="Times New Roman" w:cs="Times New Roman"/>
          <w:sz w:val="22"/>
          <w:szCs w:val="22"/>
        </w:rPr>
      </w:pPr>
      <w:r w:rsidRPr="00102AC4">
        <w:rPr>
          <w:rFonts w:ascii="Times New Roman" w:hAnsi="Times New Roman" w:cs="Times New Roman"/>
          <w:sz w:val="22"/>
          <w:szCs w:val="22"/>
        </w:rPr>
        <w:t>genetic variations that impact how people metabolize and react to drugs, treating depression can be difficult. Numerous genes that are essential to these processes have been found. Since it oversees the metabolism of numerous antidepressants, the cytochrome P450 (CYP450) enzyme family stands out among the others.</w:t>
      </w:r>
    </w:p>
    <w:p w14:paraId="1BD45F7C" w14:textId="3ECC4953" w:rsidR="00A51B44" w:rsidRDefault="00102AC4" w:rsidP="00A33370">
      <w:pPr>
        <w:jc w:val="both"/>
        <w:rPr>
          <w:rFonts w:ascii="Times New Roman" w:hAnsi="Times New Roman" w:cs="Times New Roman"/>
          <w:sz w:val="22"/>
          <w:szCs w:val="22"/>
        </w:rPr>
      </w:pPr>
      <w:r w:rsidRPr="00102AC4">
        <w:rPr>
          <w:rFonts w:ascii="Times New Roman" w:hAnsi="Times New Roman" w:cs="Times New Roman"/>
          <w:sz w:val="22"/>
          <w:szCs w:val="22"/>
        </w:rPr>
        <w:t>For instance, a patient with a CYP2D6 gene variation that causes poor metabolism may have greater blood levels of several antidepressants, which increases the likelihood of adverse consequences. On the other hand, a patient with an ultra-rapid metabolizer phenotype may degrade the medication too rapidly, making it useless at recommended dosages. The 5-HTTLPR genotype is a significant predictor of onset of major depression following multiple adverse events. This is one of the more robust findings concerning specific biological risk factors for depression</w:t>
      </w:r>
      <w:r w:rsidR="003D3105">
        <w:rPr>
          <w:rFonts w:ascii="Times New Roman" w:hAnsi="Times New Roman" w:cs="Times New Roman"/>
          <w:sz w:val="22"/>
          <w:szCs w:val="22"/>
        </w:rPr>
        <w:t xml:space="preserve"> [7]</w:t>
      </w:r>
      <w:r w:rsidRPr="00102AC4">
        <w:rPr>
          <w:rFonts w:ascii="Times New Roman" w:hAnsi="Times New Roman" w:cs="Times New Roman"/>
          <w:sz w:val="22"/>
          <w:szCs w:val="22"/>
        </w:rPr>
        <w:t xml:space="preserve">. Serotonergic (5-HT) neurotransmission contributes to many physiological functions, including appetite, sleep, aspects of cognition and the expression of depression and anxiety. </w:t>
      </w:r>
    </w:p>
    <w:p w14:paraId="3A87A365" w14:textId="77777777" w:rsidR="00304374" w:rsidRDefault="00304374" w:rsidP="00304374">
      <w:pPr>
        <w:rPr>
          <w:rFonts w:ascii="Times New Roman" w:hAnsi="Times New Roman" w:cs="Times New Roman"/>
          <w:sz w:val="20"/>
          <w:szCs w:val="20"/>
        </w:rPr>
      </w:pPr>
    </w:p>
    <w:p w14:paraId="00943A47" w14:textId="77777777" w:rsidR="00304374" w:rsidRDefault="00304374" w:rsidP="00304374">
      <w:pPr>
        <w:jc w:val="center"/>
        <w:rPr>
          <w:rFonts w:ascii="Times New Roman" w:hAnsi="Times New Roman" w:cs="Times New Roman"/>
          <w:sz w:val="20"/>
          <w:szCs w:val="20"/>
        </w:rPr>
      </w:pPr>
      <w:r>
        <w:rPr>
          <w:rFonts w:ascii="Times New Roman" w:hAnsi="Times New Roman" w:cs="Times New Roman"/>
          <w:sz w:val="20"/>
          <w:szCs w:val="20"/>
        </w:rPr>
        <w:t xml:space="preserve">. </w:t>
      </w:r>
      <w:r w:rsidRPr="00BD075E">
        <w:rPr>
          <w:rFonts w:ascii="Times New Roman" w:hAnsi="Times New Roman" w:cs="Times New Roman"/>
          <w:b/>
          <w:bCs/>
          <w:noProof/>
          <w:sz w:val="28"/>
          <w:szCs w:val="28"/>
        </w:rPr>
        <w:drawing>
          <wp:inline distT="0" distB="0" distL="0" distR="0" wp14:anchorId="2340BAF9" wp14:editId="05519C28">
            <wp:extent cx="3249637" cy="1877568"/>
            <wp:effectExtent l="0" t="0" r="8255" b="8890"/>
            <wp:docPr id="627177071" name="Picture 12" descr="Diagram of a prenatal and postnatal depr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177071" name="Picture 12" descr="Diagram of a prenatal and postnatal depress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62488" cy="1884993"/>
                    </a:xfrm>
                    <a:prstGeom prst="rect">
                      <a:avLst/>
                    </a:prstGeom>
                    <a:noFill/>
                    <a:ln>
                      <a:noFill/>
                    </a:ln>
                  </pic:spPr>
                </pic:pic>
              </a:graphicData>
            </a:graphic>
          </wp:inline>
        </w:drawing>
      </w:r>
    </w:p>
    <w:p w14:paraId="518C6E70" w14:textId="77777777" w:rsidR="00304374" w:rsidRDefault="00304374" w:rsidP="00304374">
      <w:pPr>
        <w:jc w:val="center"/>
        <w:rPr>
          <w:rFonts w:ascii="Times New Roman" w:hAnsi="Times New Roman" w:cs="Times New Roman"/>
          <w:sz w:val="22"/>
          <w:szCs w:val="22"/>
          <w:u w:val="single"/>
        </w:rPr>
      </w:pPr>
      <w:r w:rsidRPr="00BF392A">
        <w:rPr>
          <w:rFonts w:ascii="Times New Roman" w:hAnsi="Times New Roman" w:cs="Times New Roman"/>
          <w:b/>
          <w:bCs/>
          <w:sz w:val="22"/>
          <w:szCs w:val="22"/>
          <w:u w:val="single"/>
        </w:rPr>
        <w:t>Fig</w:t>
      </w:r>
      <w:r>
        <w:rPr>
          <w:rFonts w:ascii="Times New Roman" w:hAnsi="Times New Roman" w:cs="Times New Roman"/>
          <w:b/>
          <w:bCs/>
          <w:sz w:val="22"/>
          <w:szCs w:val="22"/>
          <w:u w:val="single"/>
        </w:rPr>
        <w:t>ure</w:t>
      </w:r>
      <w:r w:rsidRPr="00BF392A">
        <w:rPr>
          <w:rFonts w:ascii="Times New Roman" w:hAnsi="Times New Roman" w:cs="Times New Roman"/>
          <w:b/>
          <w:bCs/>
          <w:sz w:val="22"/>
          <w:szCs w:val="22"/>
          <w:u w:val="single"/>
        </w:rPr>
        <w:t xml:space="preserve">-2: </w:t>
      </w:r>
      <w:r w:rsidRPr="00BF392A">
        <w:rPr>
          <w:rFonts w:ascii="Times New Roman" w:hAnsi="Times New Roman" w:cs="Times New Roman"/>
          <w:sz w:val="22"/>
          <w:szCs w:val="22"/>
          <w:u w:val="single"/>
        </w:rPr>
        <w:t>genetic factors affecting depression</w:t>
      </w:r>
    </w:p>
    <w:p w14:paraId="1375A4D2" w14:textId="77777777" w:rsidR="00304374" w:rsidRDefault="00304374" w:rsidP="00304374">
      <w:pPr>
        <w:jc w:val="center"/>
        <w:rPr>
          <w:rFonts w:ascii="Times New Roman" w:hAnsi="Times New Roman" w:cs="Times New Roman"/>
          <w:sz w:val="22"/>
          <w:szCs w:val="22"/>
        </w:rPr>
      </w:pPr>
      <w:r w:rsidRPr="001E6D86">
        <w:rPr>
          <w:rFonts w:ascii="Times New Roman" w:hAnsi="Times New Roman" w:cs="Times New Roman"/>
          <w:b/>
          <w:bCs/>
          <w:sz w:val="22"/>
          <w:szCs w:val="22"/>
          <w:u w:val="single"/>
        </w:rPr>
        <w:t>Data source</w:t>
      </w:r>
      <w:r w:rsidRPr="001E6D86">
        <w:rPr>
          <w:rFonts w:ascii="Times New Roman" w:hAnsi="Times New Roman" w:cs="Times New Roman"/>
          <w:b/>
          <w:bCs/>
          <w:sz w:val="22"/>
          <w:szCs w:val="22"/>
        </w:rPr>
        <w:t>:</w:t>
      </w:r>
      <w:r w:rsidRPr="002D47E8">
        <w:rPr>
          <w:rFonts w:ascii="Times New Roman" w:hAnsi="Times New Roman" w:cs="Times New Roman"/>
          <w:sz w:val="22"/>
          <w:szCs w:val="22"/>
        </w:rPr>
        <w:t xml:space="preserve"> - genetic and epigenetic factors associated with depression: an updated overview</w:t>
      </w:r>
      <w:r>
        <w:rPr>
          <w:rFonts w:ascii="Times New Roman" w:hAnsi="Times New Roman" w:cs="Times New Roman"/>
          <w:sz w:val="22"/>
          <w:szCs w:val="22"/>
        </w:rPr>
        <w:t xml:space="preserve"> [49]. </w:t>
      </w:r>
      <w:r>
        <w:t>[</w:t>
      </w:r>
      <w:r w:rsidRPr="009059B7">
        <w:rPr>
          <w:rFonts w:ascii="Times New Roman" w:hAnsi="Times New Roman" w:cs="Times New Roman"/>
          <w:color w:val="215E99" w:themeColor="text2" w:themeTint="BF"/>
          <w:sz w:val="22"/>
          <w:szCs w:val="22"/>
        </w:rPr>
        <w:t>https://images.app.goo.gl/Cj8naQrf44SubHiY9</w:t>
      </w:r>
      <w:r>
        <w:rPr>
          <w:rFonts w:ascii="Times New Roman" w:hAnsi="Times New Roman" w:cs="Times New Roman"/>
          <w:sz w:val="22"/>
          <w:szCs w:val="22"/>
        </w:rPr>
        <w:t>]</w:t>
      </w:r>
    </w:p>
    <w:p w14:paraId="3648BB29" w14:textId="77777777" w:rsidR="003A6115" w:rsidRDefault="003A6115" w:rsidP="00A33370">
      <w:pPr>
        <w:jc w:val="both"/>
        <w:rPr>
          <w:rFonts w:ascii="Times New Roman" w:hAnsi="Times New Roman" w:cs="Times New Roman"/>
          <w:sz w:val="22"/>
          <w:szCs w:val="22"/>
        </w:rPr>
      </w:pPr>
    </w:p>
    <w:p w14:paraId="228D9D22" w14:textId="1A8089E9" w:rsidR="00931C05" w:rsidRPr="00381522" w:rsidRDefault="00381522" w:rsidP="00C94B19">
      <w:pPr>
        <w:jc w:val="both"/>
        <w:rPr>
          <w:rFonts w:ascii="Times New Roman" w:hAnsi="Times New Roman" w:cs="Times New Roman"/>
          <w:b/>
          <w:bCs/>
        </w:rPr>
      </w:pPr>
      <w:r w:rsidRPr="00381522">
        <w:rPr>
          <w:rFonts w:ascii="Times New Roman" w:hAnsi="Times New Roman" w:cs="Times New Roman"/>
          <w:b/>
          <w:bCs/>
        </w:rPr>
        <w:t>PHARMACOGENOMIC TESTING IN DEPRESSION:</w:t>
      </w:r>
    </w:p>
    <w:p w14:paraId="2DD1EB15" w14:textId="6B9C3AC0" w:rsidR="00102AC4" w:rsidRPr="00102AC4" w:rsidRDefault="00102AC4" w:rsidP="000512F1">
      <w:pPr>
        <w:jc w:val="both"/>
        <w:rPr>
          <w:rFonts w:ascii="Times New Roman" w:hAnsi="Times New Roman" w:cs="Times New Roman"/>
          <w:sz w:val="22"/>
          <w:szCs w:val="22"/>
        </w:rPr>
      </w:pPr>
      <w:r w:rsidRPr="00102AC4">
        <w:rPr>
          <w:rFonts w:ascii="Times New Roman" w:hAnsi="Times New Roman" w:cs="Times New Roman"/>
          <w:sz w:val="22"/>
          <w:szCs w:val="22"/>
        </w:rPr>
        <w:lastRenderedPageBreak/>
        <w:t xml:space="preserve">Attempts to understand the impact of common genetic variation on treatment responses in MDD have focused on the cytochrome p450 (CYP450) hepatic enzymes. Among these, CYP450 2D6 is responsible for oxidative metabolism of up to 25% of medications, including a large subset of antidepressants. Relatively common functional variations in the genes coding for 2D6 and other CYP450 enzymes have been described. For </w:t>
      </w:r>
      <w:r w:rsidR="00835037" w:rsidRPr="00102AC4">
        <w:rPr>
          <w:rFonts w:ascii="Times New Roman" w:hAnsi="Times New Roman" w:cs="Times New Roman"/>
          <w:sz w:val="22"/>
          <w:szCs w:val="22"/>
        </w:rPr>
        <w:t>the purposes</w:t>
      </w:r>
      <w:r w:rsidRPr="00102AC4">
        <w:rPr>
          <w:rFonts w:ascii="Times New Roman" w:hAnsi="Times New Roman" w:cs="Times New Roman"/>
          <w:sz w:val="22"/>
          <w:szCs w:val="22"/>
        </w:rPr>
        <w:t xml:space="preserve"> of analysis, these functional variations are aggregated to derive an overall metabolic phenotype for each CYP450 enzyme</w:t>
      </w:r>
      <w:r w:rsidR="003D3105">
        <w:rPr>
          <w:rFonts w:ascii="Times New Roman" w:hAnsi="Times New Roman" w:cs="Times New Roman"/>
          <w:sz w:val="22"/>
          <w:szCs w:val="22"/>
        </w:rPr>
        <w:t xml:space="preserve"> [8]</w:t>
      </w:r>
      <w:r w:rsidRPr="00102AC4">
        <w:rPr>
          <w:rFonts w:ascii="Times New Roman" w:hAnsi="Times New Roman" w:cs="Times New Roman"/>
          <w:sz w:val="22"/>
          <w:szCs w:val="22"/>
        </w:rPr>
        <w:t>.</w:t>
      </w:r>
    </w:p>
    <w:p w14:paraId="69345447" w14:textId="181C0C0D" w:rsidR="00102AC4" w:rsidRPr="00102AC4" w:rsidRDefault="00102AC4" w:rsidP="000512F1">
      <w:pPr>
        <w:jc w:val="both"/>
        <w:rPr>
          <w:rFonts w:ascii="Times New Roman" w:hAnsi="Times New Roman" w:cs="Times New Roman"/>
          <w:sz w:val="22"/>
          <w:szCs w:val="22"/>
        </w:rPr>
      </w:pPr>
      <w:r w:rsidRPr="00102AC4">
        <w:rPr>
          <w:rFonts w:ascii="Times New Roman" w:hAnsi="Times New Roman" w:cs="Times New Roman"/>
          <w:sz w:val="22"/>
          <w:szCs w:val="22"/>
        </w:rPr>
        <w:t>The role of CYP450 variation in tricyclic antidepressant metabolism has recently been reviewed as part of a guidance document from a pharmacogenomics research consortium. For the relatively small subset of tricyclic antidepressants studied, the pharmacokinetic studies reviewed clearly document effects of these metabolic categories on blood concentrations</w:t>
      </w:r>
      <w:r w:rsidR="003D3105">
        <w:rPr>
          <w:rFonts w:ascii="Times New Roman" w:hAnsi="Times New Roman" w:cs="Times New Roman"/>
          <w:sz w:val="22"/>
          <w:szCs w:val="22"/>
        </w:rPr>
        <w:t xml:space="preserve"> [9]</w:t>
      </w:r>
      <w:r w:rsidRPr="00102AC4">
        <w:rPr>
          <w:rFonts w:ascii="Times New Roman" w:hAnsi="Times New Roman" w:cs="Times New Roman"/>
          <w:sz w:val="22"/>
          <w:szCs w:val="22"/>
        </w:rPr>
        <w:t>.</w:t>
      </w:r>
    </w:p>
    <w:p w14:paraId="57D10FF6" w14:textId="533F6348" w:rsidR="00705C3B" w:rsidRPr="00381522" w:rsidRDefault="00381522" w:rsidP="000512F1">
      <w:pPr>
        <w:jc w:val="both"/>
        <w:rPr>
          <w:rFonts w:ascii="Times New Roman" w:hAnsi="Times New Roman" w:cs="Times New Roman"/>
          <w:b/>
          <w:bCs/>
        </w:rPr>
      </w:pPr>
      <w:r w:rsidRPr="00381522">
        <w:rPr>
          <w:rFonts w:ascii="Times New Roman" w:hAnsi="Times New Roman" w:cs="Times New Roman"/>
          <w:b/>
          <w:bCs/>
        </w:rPr>
        <w:t>CURRENT PRACTICES IN COMMUNITY PHARMACY:</w:t>
      </w:r>
    </w:p>
    <w:p w14:paraId="2EEF0261" w14:textId="71F98F28" w:rsidR="001C1AFB" w:rsidRPr="001C1AFB" w:rsidRDefault="00705C3B" w:rsidP="000512F1">
      <w:pPr>
        <w:jc w:val="both"/>
        <w:rPr>
          <w:rFonts w:ascii="Times New Roman" w:hAnsi="Times New Roman" w:cs="Times New Roman"/>
          <w:sz w:val="22"/>
          <w:szCs w:val="22"/>
        </w:rPr>
      </w:pPr>
      <w:r w:rsidRPr="00510D2E">
        <w:rPr>
          <w:rFonts w:ascii="Times New Roman" w:hAnsi="Times New Roman" w:cs="Times New Roman"/>
          <w:sz w:val="22"/>
          <w:szCs w:val="22"/>
        </w:rPr>
        <w:t>The role of community pharmacies in healthcare has expanded significantly over the past few decades, evolving from traditional dispensing of medications to becoming integral hubs for patient-centered care.</w:t>
      </w:r>
      <w:r w:rsidR="00EB5082" w:rsidRPr="00EB5082">
        <w:rPr>
          <w:rFonts w:ascii="Times New Roman" w:hAnsi="Times New Roman" w:cs="Times New Roman"/>
          <w:sz w:val="22"/>
          <w:szCs w:val="22"/>
        </w:rPr>
        <w:t> </w:t>
      </w:r>
      <w:r w:rsidR="003E798B">
        <w:rPr>
          <w:rFonts w:ascii="Times New Roman" w:hAnsi="Times New Roman" w:cs="Times New Roman"/>
          <w:sz w:val="22"/>
          <w:szCs w:val="22"/>
        </w:rPr>
        <w:t>P</w:t>
      </w:r>
      <w:r w:rsidR="00EB5082">
        <w:rPr>
          <w:rFonts w:ascii="Times New Roman" w:hAnsi="Times New Roman" w:cs="Times New Roman"/>
          <w:sz w:val="22"/>
          <w:szCs w:val="22"/>
        </w:rPr>
        <w:t>harmacogenomic</w:t>
      </w:r>
      <w:r w:rsidR="00EB5082" w:rsidRPr="00EB5082">
        <w:rPr>
          <w:rFonts w:ascii="Times New Roman" w:hAnsi="Times New Roman" w:cs="Times New Roman"/>
          <w:sz w:val="22"/>
          <w:szCs w:val="22"/>
        </w:rPr>
        <w:t xml:space="preserve"> services in pharmacy practice must be supported by practice-based research. In theory, </w:t>
      </w:r>
      <w:r w:rsidR="003E798B">
        <w:rPr>
          <w:rFonts w:ascii="Times New Roman" w:hAnsi="Times New Roman" w:cs="Times New Roman"/>
          <w:sz w:val="22"/>
          <w:szCs w:val="22"/>
        </w:rPr>
        <w:t>pharmacogenomics</w:t>
      </w:r>
      <w:r w:rsidR="00EB5082" w:rsidRPr="00EB5082">
        <w:rPr>
          <w:rFonts w:ascii="Times New Roman" w:hAnsi="Times New Roman" w:cs="Times New Roman"/>
          <w:sz w:val="22"/>
          <w:szCs w:val="22"/>
        </w:rPr>
        <w:t xml:space="preserve"> can reduce morbidity, mortality, and health spending by enabling the selection of medications that will result in better therapeutic outcomes. This occurs by taking into consideration the interindividual variability resulting from patients’ genetic alleles. However, to use this in practice both feasibility and clinical utility need to be demonstrated. The objective of this review is to comprehensively map the current evidence of pharmacist-delivered </w:t>
      </w:r>
      <w:r w:rsidR="003E798B">
        <w:rPr>
          <w:rFonts w:ascii="Times New Roman" w:hAnsi="Times New Roman" w:cs="Times New Roman"/>
          <w:sz w:val="22"/>
          <w:szCs w:val="22"/>
        </w:rPr>
        <w:t>pharmacogenomic</w:t>
      </w:r>
      <w:r w:rsidR="00EB5082" w:rsidRPr="00EB5082">
        <w:rPr>
          <w:rFonts w:ascii="Times New Roman" w:hAnsi="Times New Roman" w:cs="Times New Roman"/>
          <w:sz w:val="22"/>
          <w:szCs w:val="22"/>
        </w:rPr>
        <w:t xml:space="preserve"> services, and to evaluate evidence sources for patterns in the characteristics of pharmacy </w:t>
      </w:r>
      <w:r w:rsidR="003E798B" w:rsidRPr="00EB5082">
        <w:rPr>
          <w:rFonts w:ascii="Times New Roman" w:hAnsi="Times New Roman" w:cs="Times New Roman"/>
          <w:sz w:val="22"/>
          <w:szCs w:val="22"/>
        </w:rPr>
        <w:t>practices</w:t>
      </w:r>
      <w:r w:rsidR="00EB5082" w:rsidRPr="00EB5082">
        <w:rPr>
          <w:rFonts w:ascii="Times New Roman" w:hAnsi="Times New Roman" w:cs="Times New Roman"/>
          <w:sz w:val="22"/>
          <w:szCs w:val="22"/>
        </w:rPr>
        <w:t>, pharmacogenetic tests, and clinical indications</w:t>
      </w:r>
      <w:r w:rsidR="003D3105">
        <w:rPr>
          <w:rFonts w:ascii="Times New Roman" w:hAnsi="Times New Roman" w:cs="Times New Roman"/>
          <w:sz w:val="22"/>
          <w:szCs w:val="22"/>
        </w:rPr>
        <w:t xml:space="preserve"> [10]</w:t>
      </w:r>
      <w:r w:rsidR="00EB5082" w:rsidRPr="00EB5082">
        <w:rPr>
          <w:rFonts w:ascii="Times New Roman" w:hAnsi="Times New Roman" w:cs="Times New Roman"/>
          <w:sz w:val="22"/>
          <w:szCs w:val="22"/>
        </w:rPr>
        <w:t xml:space="preserve">. Summarizing the evidence currently available from all pharmacist-led </w:t>
      </w:r>
      <w:r w:rsidR="003E798B">
        <w:rPr>
          <w:rFonts w:ascii="Times New Roman" w:hAnsi="Times New Roman" w:cs="Times New Roman"/>
          <w:sz w:val="22"/>
          <w:szCs w:val="22"/>
        </w:rPr>
        <w:t>pharmacogenomic</w:t>
      </w:r>
      <w:r w:rsidR="00EB5082" w:rsidRPr="00EB5082">
        <w:rPr>
          <w:rFonts w:ascii="Times New Roman" w:hAnsi="Times New Roman" w:cs="Times New Roman"/>
          <w:sz w:val="22"/>
          <w:szCs w:val="22"/>
        </w:rPr>
        <w:t xml:space="preserve"> services will help identify which patient populations may have meaningful clinical outcomes from similar interventions to those studied</w:t>
      </w:r>
      <w:r w:rsidR="003D3105">
        <w:rPr>
          <w:rFonts w:ascii="Times New Roman" w:hAnsi="Times New Roman" w:cs="Times New Roman"/>
          <w:sz w:val="22"/>
          <w:szCs w:val="22"/>
        </w:rPr>
        <w:t xml:space="preserve"> [11]</w:t>
      </w:r>
      <w:r w:rsidR="00EB5082" w:rsidRPr="00EB5082">
        <w:rPr>
          <w:rFonts w:ascii="Times New Roman" w:hAnsi="Times New Roman" w:cs="Times New Roman"/>
          <w:sz w:val="22"/>
          <w:szCs w:val="22"/>
        </w:rPr>
        <w:t>.</w:t>
      </w:r>
    </w:p>
    <w:p w14:paraId="5BA54C7B" w14:textId="1332B779" w:rsidR="00705C3B" w:rsidRPr="00381522" w:rsidRDefault="00381522" w:rsidP="000512F1">
      <w:pPr>
        <w:jc w:val="both"/>
        <w:rPr>
          <w:rFonts w:ascii="Times New Roman" w:hAnsi="Times New Roman" w:cs="Times New Roman"/>
          <w:b/>
          <w:bCs/>
        </w:rPr>
      </w:pPr>
      <w:r w:rsidRPr="00381522">
        <w:rPr>
          <w:rFonts w:ascii="Times New Roman" w:hAnsi="Times New Roman" w:cs="Times New Roman"/>
          <w:b/>
          <w:bCs/>
        </w:rPr>
        <w:t>PHARMACOGENOMIC TESTING SERVICES:</w:t>
      </w:r>
    </w:p>
    <w:p w14:paraId="6F73FED2" w14:textId="1383D6AB" w:rsidR="008A7FDE" w:rsidRPr="008A7FDE" w:rsidRDefault="008A7FDE" w:rsidP="000512F1">
      <w:pPr>
        <w:jc w:val="both"/>
        <w:rPr>
          <w:rFonts w:ascii="Times New Roman" w:hAnsi="Times New Roman" w:cs="Times New Roman"/>
          <w:sz w:val="22"/>
          <w:szCs w:val="22"/>
        </w:rPr>
      </w:pPr>
      <w:r w:rsidRPr="008A7FDE">
        <w:rPr>
          <w:rFonts w:ascii="Times New Roman" w:hAnsi="Times New Roman" w:cs="Times New Roman"/>
          <w:sz w:val="22"/>
          <w:szCs w:val="22"/>
        </w:rPr>
        <w:t>Pharmacogenomic (PGx) testing is increasingly entering mainstream clinical practice and is of great interest to patients and providers. Numerous healthcare systems are implementing PGx programs, and statewide initiatives to implement PGx testing are also underway</w:t>
      </w:r>
      <w:r w:rsidR="0000156D">
        <w:rPr>
          <w:rFonts w:ascii="Times New Roman" w:hAnsi="Times New Roman" w:cs="Times New Roman"/>
          <w:sz w:val="22"/>
          <w:szCs w:val="22"/>
        </w:rPr>
        <w:t xml:space="preserve"> [12]</w:t>
      </w:r>
      <w:r w:rsidRPr="008A7FDE">
        <w:rPr>
          <w:rFonts w:ascii="Times New Roman" w:hAnsi="Times New Roman" w:cs="Times New Roman"/>
          <w:sz w:val="22"/>
          <w:szCs w:val="22"/>
        </w:rPr>
        <w:t>. As the clinical utility and uptake of PGx has grown, conversations about PGx have shifted from “should we do PGx testing?” to “how should we best implement PGx testing?” As guideline-producing groups, such as the Clinical Pharmacogenetics Implementation Consortium, develop recommendations for how to best apply the scientific evidence, and as clinicians and implementation scientists develop best practices for clinical implementation, there is one critical voice that must be heard: the patient. Understanding how patients perceive PGx is essential for providers to be able to anticipate their questions, concerns, and/or needs and to inform the counseling that clinicians provide prior to and after PGx testing</w:t>
      </w:r>
      <w:r w:rsidR="0000156D">
        <w:rPr>
          <w:rFonts w:ascii="Times New Roman" w:hAnsi="Times New Roman" w:cs="Times New Roman"/>
          <w:sz w:val="22"/>
          <w:szCs w:val="22"/>
        </w:rPr>
        <w:t xml:space="preserve"> [13]</w:t>
      </w:r>
      <w:r w:rsidRPr="008A7FDE">
        <w:rPr>
          <w:rFonts w:ascii="Times New Roman" w:hAnsi="Times New Roman" w:cs="Times New Roman"/>
          <w:sz w:val="22"/>
          <w:szCs w:val="22"/>
        </w:rPr>
        <w:t>.</w:t>
      </w:r>
    </w:p>
    <w:p w14:paraId="5003ACF5" w14:textId="28D2185E" w:rsidR="00705C3B" w:rsidRPr="00381522" w:rsidRDefault="00381522" w:rsidP="000512F1">
      <w:pPr>
        <w:jc w:val="both"/>
        <w:rPr>
          <w:rFonts w:ascii="Times New Roman" w:hAnsi="Times New Roman" w:cs="Times New Roman"/>
          <w:b/>
          <w:bCs/>
        </w:rPr>
      </w:pPr>
      <w:r w:rsidRPr="00381522">
        <w:rPr>
          <w:rFonts w:ascii="Times New Roman" w:hAnsi="Times New Roman" w:cs="Times New Roman"/>
          <w:b/>
          <w:bCs/>
        </w:rPr>
        <w:t>COLLABORATION WITH PRESCRIBERS:</w:t>
      </w:r>
    </w:p>
    <w:p w14:paraId="380F17C9" w14:textId="16AE7702" w:rsidR="0097577F" w:rsidRPr="0097577F" w:rsidRDefault="0097577F" w:rsidP="000512F1">
      <w:pPr>
        <w:jc w:val="both"/>
        <w:rPr>
          <w:rFonts w:ascii="Times New Roman" w:hAnsi="Times New Roman" w:cs="Times New Roman"/>
          <w:sz w:val="22"/>
          <w:szCs w:val="22"/>
        </w:rPr>
      </w:pPr>
      <w:r w:rsidRPr="0097577F">
        <w:rPr>
          <w:rFonts w:ascii="Times New Roman" w:hAnsi="Times New Roman" w:cs="Times New Roman"/>
          <w:sz w:val="22"/>
          <w:szCs w:val="22"/>
        </w:rPr>
        <w:t xml:space="preserve">The target population of pharmacogenomic testing is to advance the meaning of medication-related outcomes one notch higher. More specifically, the pharmacogenomics subfield which seeks to customize drug therapy according to an individual's genetic profile. Pharmacogenomics has been effectively brought into various practice settings; the growing participation of pharmacists has oftentimes been a consistent factor in such instances. Clearly, pharmacists have successfully transitioned into the role of consultants in </w:t>
      </w:r>
      <w:r w:rsidRPr="0097577F">
        <w:rPr>
          <w:rFonts w:ascii="Times New Roman" w:hAnsi="Times New Roman" w:cs="Times New Roman"/>
          <w:sz w:val="22"/>
          <w:szCs w:val="22"/>
        </w:rPr>
        <w:lastRenderedPageBreak/>
        <w:t>medication management strategies</w:t>
      </w:r>
      <w:r w:rsidR="0000156D">
        <w:rPr>
          <w:rFonts w:ascii="Times New Roman" w:hAnsi="Times New Roman" w:cs="Times New Roman"/>
          <w:sz w:val="22"/>
          <w:szCs w:val="22"/>
        </w:rPr>
        <w:t xml:space="preserve"> [14]</w:t>
      </w:r>
      <w:r w:rsidRPr="0097577F">
        <w:rPr>
          <w:rFonts w:ascii="Times New Roman" w:hAnsi="Times New Roman" w:cs="Times New Roman"/>
          <w:sz w:val="22"/>
          <w:szCs w:val="22"/>
        </w:rPr>
        <w:t>. Statistics reveal that approximately one-third of clinical pharmacogenomics service providers in the USA are Pharmacists. During the education systems on the other hand, in comparison to any other health care professional, in the education of the pharmacist profession, the scope of practice pertaining to medication management is populated with greater genomic education standards than other professionals. Albeit the role of pharmacogenomics in addressing patient's health autonomously, it does not have any relative in most instances. More effective and more ecological relations with prescribers, the target population, e-commerce technology designers, and clinical laboratory scientists, for example, are an asset in the actual practical target use of pharmacist-derived drugs. Finally, genetic counselors, who are also not too common themes in the pharmacogenomics applicable literature, can also work with a pharmacist providing clinical pharmacogenomics</w:t>
      </w:r>
      <w:r w:rsidR="0000156D">
        <w:rPr>
          <w:rFonts w:ascii="Times New Roman" w:hAnsi="Times New Roman" w:cs="Times New Roman"/>
          <w:sz w:val="22"/>
          <w:szCs w:val="22"/>
        </w:rPr>
        <w:t xml:space="preserve"> [15]</w:t>
      </w:r>
      <w:r w:rsidRPr="0097577F">
        <w:rPr>
          <w:rFonts w:ascii="Times New Roman" w:hAnsi="Times New Roman" w:cs="Times New Roman"/>
          <w:sz w:val="22"/>
          <w:szCs w:val="22"/>
        </w:rPr>
        <w:t>.</w:t>
      </w:r>
    </w:p>
    <w:p w14:paraId="36103943" w14:textId="0E4115AA" w:rsidR="00705C3B" w:rsidRPr="00381522" w:rsidRDefault="00381522" w:rsidP="000512F1">
      <w:pPr>
        <w:jc w:val="both"/>
        <w:rPr>
          <w:rFonts w:ascii="Times New Roman" w:hAnsi="Times New Roman" w:cs="Times New Roman"/>
          <w:b/>
          <w:bCs/>
        </w:rPr>
      </w:pPr>
      <w:r w:rsidRPr="00381522">
        <w:rPr>
          <w:rFonts w:ascii="Times New Roman" w:hAnsi="Times New Roman" w:cs="Times New Roman"/>
          <w:b/>
          <w:bCs/>
        </w:rPr>
        <w:t>MEDICATION THERAPY MANAGEMENT (MTM):</w:t>
      </w:r>
    </w:p>
    <w:p w14:paraId="51449506" w14:textId="75DF6A5A" w:rsidR="001C1AFB" w:rsidRPr="001C1AFB" w:rsidRDefault="008B1BFE" w:rsidP="000512F1">
      <w:pPr>
        <w:jc w:val="both"/>
        <w:rPr>
          <w:rFonts w:ascii="Times New Roman" w:hAnsi="Times New Roman" w:cs="Times New Roman"/>
          <w:sz w:val="22"/>
          <w:szCs w:val="22"/>
        </w:rPr>
      </w:pPr>
      <w:r w:rsidRPr="008B1BFE">
        <w:rPr>
          <w:rFonts w:ascii="Times New Roman" w:hAnsi="Times New Roman" w:cs="Times New Roman"/>
          <w:sz w:val="22"/>
          <w:szCs w:val="22"/>
        </w:rPr>
        <w:t>Comprehensive medication management (CMM) and MTM are frameworks that pharmacists may utilize to optimize mental health and non-mental health medication regimens. Both services involve reviewing a patient's medications in the context of current medical conditions, identifying medication therapy problems (MTPs), providing therapeutic recommendations, and facilitating adherence</w:t>
      </w:r>
      <w:r w:rsidR="0000156D">
        <w:rPr>
          <w:rFonts w:ascii="Times New Roman" w:hAnsi="Times New Roman" w:cs="Times New Roman"/>
          <w:sz w:val="22"/>
          <w:szCs w:val="22"/>
        </w:rPr>
        <w:t xml:space="preserve"> [16]</w:t>
      </w:r>
      <w:r w:rsidRPr="008B1BFE">
        <w:rPr>
          <w:rFonts w:ascii="Times New Roman" w:hAnsi="Times New Roman" w:cs="Times New Roman"/>
          <w:sz w:val="22"/>
          <w:szCs w:val="22"/>
        </w:rPr>
        <w:t>. Despite some important differences in clinical context, and scope of information evaluated, the terms are often used interchangeably, as MTM is recognized by the Centers for Medicare &amp; Medicaid Services (CMS) as a reimbursable service, and tenets of MTM are also included in the more rigorous CMM framework. While an in-depth comparison of these services is beyond the scope of this paper, elements of CMM are particularly well suited to the incorporation of PGx information into a clinical pharmacist assessment, with important relevance to patients with mental health conditions. CMM takes a patient-centered approach that is important for contextualizing other factors that impact treatment planning in mental health</w:t>
      </w:r>
      <w:r w:rsidR="0000156D">
        <w:rPr>
          <w:rFonts w:ascii="Times New Roman" w:hAnsi="Times New Roman" w:cs="Times New Roman"/>
          <w:sz w:val="22"/>
          <w:szCs w:val="22"/>
        </w:rPr>
        <w:t xml:space="preserve"> [17]</w:t>
      </w:r>
      <w:r w:rsidR="00D729F3">
        <w:rPr>
          <w:rFonts w:ascii="Times New Roman" w:hAnsi="Times New Roman" w:cs="Times New Roman"/>
          <w:sz w:val="22"/>
          <w:szCs w:val="22"/>
        </w:rPr>
        <w:t>.</w:t>
      </w:r>
    </w:p>
    <w:p w14:paraId="480EF96C" w14:textId="2E525143" w:rsidR="00705C3B" w:rsidRPr="00381522" w:rsidRDefault="00381522" w:rsidP="000512F1">
      <w:pPr>
        <w:jc w:val="both"/>
        <w:rPr>
          <w:rFonts w:ascii="Times New Roman" w:hAnsi="Times New Roman" w:cs="Times New Roman"/>
          <w:b/>
          <w:bCs/>
        </w:rPr>
      </w:pPr>
      <w:r w:rsidRPr="00381522">
        <w:rPr>
          <w:rFonts w:ascii="Times New Roman" w:hAnsi="Times New Roman" w:cs="Times New Roman"/>
          <w:b/>
          <w:bCs/>
        </w:rPr>
        <w:t>PATIENT EDUCATION AND COUNSELING:</w:t>
      </w:r>
    </w:p>
    <w:p w14:paraId="018386EB" w14:textId="7866D4C5" w:rsidR="0097577F" w:rsidRPr="0097577F" w:rsidRDefault="0097577F" w:rsidP="000512F1">
      <w:pPr>
        <w:jc w:val="both"/>
        <w:rPr>
          <w:rFonts w:ascii="Times New Roman" w:hAnsi="Times New Roman" w:cs="Times New Roman"/>
          <w:sz w:val="22"/>
          <w:szCs w:val="22"/>
        </w:rPr>
      </w:pPr>
      <w:r w:rsidRPr="0097577F">
        <w:rPr>
          <w:rFonts w:ascii="Times New Roman" w:hAnsi="Times New Roman" w:cs="Times New Roman"/>
          <w:sz w:val="22"/>
          <w:szCs w:val="22"/>
        </w:rPr>
        <w:t xml:space="preserve">Patient counseling on pharmacogenomics has almost entered the domain of archaism. The genetic literacy of the individuals and those of the practitioners is said to be less than that which a pharmacogenomics practice </w:t>
      </w:r>
      <w:proofErr w:type="gramStart"/>
      <w:r w:rsidRPr="0097577F">
        <w:rPr>
          <w:rFonts w:ascii="Times New Roman" w:hAnsi="Times New Roman" w:cs="Times New Roman"/>
          <w:sz w:val="22"/>
          <w:szCs w:val="22"/>
        </w:rPr>
        <w:t>mandates</w:t>
      </w:r>
      <w:proofErr w:type="gramEnd"/>
      <w:r w:rsidR="00A0797F">
        <w:rPr>
          <w:rFonts w:ascii="Times New Roman" w:hAnsi="Times New Roman" w:cs="Times New Roman"/>
          <w:sz w:val="22"/>
          <w:szCs w:val="22"/>
        </w:rPr>
        <w:t xml:space="preserve"> [18]</w:t>
      </w:r>
      <w:r w:rsidRPr="0097577F">
        <w:rPr>
          <w:rFonts w:ascii="Times New Roman" w:hAnsi="Times New Roman" w:cs="Times New Roman"/>
          <w:sz w:val="22"/>
          <w:szCs w:val="22"/>
        </w:rPr>
        <w:t>. Still, to the best of our knowledge, the needs of primary care practitioner's pharmacogenomics literacy have never been studied except for one that dealt with the objective numeracy vis-à-vis understanding results of pharmacogenomics</w:t>
      </w:r>
      <w:r w:rsidR="00A0797F">
        <w:rPr>
          <w:rFonts w:ascii="Times New Roman" w:hAnsi="Times New Roman" w:cs="Times New Roman"/>
          <w:sz w:val="22"/>
          <w:szCs w:val="22"/>
        </w:rPr>
        <w:t xml:space="preserve"> [19]</w:t>
      </w:r>
      <w:r w:rsidRPr="0097577F">
        <w:rPr>
          <w:rFonts w:ascii="Times New Roman" w:hAnsi="Times New Roman" w:cs="Times New Roman"/>
          <w:sz w:val="22"/>
          <w:szCs w:val="22"/>
        </w:rPr>
        <w:t>. Since direct pharmacogenomics patient family counseling studies are yet to be developed, we performed a scoping review on the utilization of pharmacogenomics testing by patients who had sought it before</w:t>
      </w:r>
      <w:r w:rsidR="00A0797F">
        <w:rPr>
          <w:rFonts w:ascii="Times New Roman" w:hAnsi="Times New Roman" w:cs="Times New Roman"/>
          <w:sz w:val="22"/>
          <w:szCs w:val="22"/>
        </w:rPr>
        <w:t xml:space="preserve"> [20]</w:t>
      </w:r>
      <w:r>
        <w:rPr>
          <w:rFonts w:ascii="Times New Roman" w:hAnsi="Times New Roman" w:cs="Times New Roman"/>
          <w:sz w:val="22"/>
          <w:szCs w:val="22"/>
        </w:rPr>
        <w:t>.</w:t>
      </w:r>
    </w:p>
    <w:p w14:paraId="2DDBA151" w14:textId="5252DE9F" w:rsidR="00705C3B" w:rsidRPr="00381522" w:rsidRDefault="00381522" w:rsidP="000512F1">
      <w:pPr>
        <w:jc w:val="both"/>
        <w:rPr>
          <w:rFonts w:ascii="Times New Roman" w:hAnsi="Times New Roman" w:cs="Times New Roman"/>
          <w:b/>
          <w:bCs/>
        </w:rPr>
      </w:pPr>
      <w:r w:rsidRPr="00381522">
        <w:rPr>
          <w:rFonts w:ascii="Times New Roman" w:hAnsi="Times New Roman" w:cs="Times New Roman"/>
          <w:b/>
          <w:bCs/>
        </w:rPr>
        <w:t>CHALLENGES IN IMPLEMENTATION:</w:t>
      </w:r>
    </w:p>
    <w:p w14:paraId="5DC85FE4" w14:textId="085E907C" w:rsidR="00D70438" w:rsidRPr="00D70438" w:rsidRDefault="00D70438" w:rsidP="000512F1">
      <w:pPr>
        <w:jc w:val="both"/>
        <w:rPr>
          <w:rFonts w:ascii="Times New Roman" w:hAnsi="Times New Roman" w:cs="Times New Roman"/>
          <w:sz w:val="22"/>
          <w:szCs w:val="22"/>
        </w:rPr>
      </w:pPr>
      <w:r w:rsidRPr="00D70438">
        <w:rPr>
          <w:rFonts w:ascii="Times New Roman" w:hAnsi="Times New Roman" w:cs="Times New Roman"/>
          <w:sz w:val="22"/>
          <w:szCs w:val="22"/>
        </w:rPr>
        <w:t> Pharmacogenetic implementations have largely taken place in research hospitalsor academic medical centers, which often have the financial means and access to trained personnel necessary to facilitate pharmacogenetic testing and its integration into practice. In addition, teaching environments foster interdisciplinary collaborations and engagement with physician champions, two key pieces that have been shown to be essential for longevity of pharmacogenetic services</w:t>
      </w:r>
      <w:r w:rsidR="00A0797F">
        <w:rPr>
          <w:rFonts w:ascii="Times New Roman" w:hAnsi="Times New Roman" w:cs="Times New Roman"/>
          <w:sz w:val="22"/>
          <w:szCs w:val="22"/>
        </w:rPr>
        <w:t xml:space="preserve"> [21]</w:t>
      </w:r>
      <w:r w:rsidRPr="00D70438">
        <w:rPr>
          <w:rFonts w:ascii="Times New Roman" w:hAnsi="Times New Roman" w:cs="Times New Roman"/>
          <w:sz w:val="22"/>
          <w:szCs w:val="22"/>
        </w:rPr>
        <w:t>. Nevertheless, pharmacogenetic implementations are not limited to research or academic health systems. Previous publications have described how to implement pharmacogenetic services in various settings, focusing on required resources and ways to overcome common challenges.</w:t>
      </w:r>
    </w:p>
    <w:p w14:paraId="6B138D66" w14:textId="1B3448A4" w:rsidR="00D70438" w:rsidRDefault="00D70438" w:rsidP="008506F5">
      <w:pPr>
        <w:jc w:val="both"/>
        <w:rPr>
          <w:rFonts w:ascii="Times New Roman" w:hAnsi="Times New Roman" w:cs="Times New Roman"/>
          <w:sz w:val="22"/>
          <w:szCs w:val="22"/>
        </w:rPr>
      </w:pPr>
      <w:r w:rsidRPr="00D70438">
        <w:rPr>
          <w:rFonts w:ascii="Times New Roman" w:hAnsi="Times New Roman" w:cs="Times New Roman"/>
          <w:sz w:val="22"/>
          <w:szCs w:val="22"/>
        </w:rPr>
        <w:lastRenderedPageBreak/>
        <w:t>Regardless of setting, it is crucial for those leading pharmacogenetic implementations to understand the evidence supporting genotype-guided therapy</w:t>
      </w:r>
      <w:r>
        <w:rPr>
          <w:rFonts w:ascii="Times New Roman" w:hAnsi="Times New Roman" w:cs="Times New Roman"/>
          <w:sz w:val="22"/>
          <w:szCs w:val="22"/>
        </w:rPr>
        <w:t xml:space="preserve">. </w:t>
      </w:r>
      <w:r w:rsidRPr="00D70438">
        <w:rPr>
          <w:rFonts w:ascii="Times New Roman" w:hAnsi="Times New Roman" w:cs="Times New Roman"/>
          <w:sz w:val="22"/>
          <w:szCs w:val="22"/>
        </w:rPr>
        <w:t> Additionally, the Pharmacogenomics Knowledge Base is a resource for clinicians and researchers that contains curated data on the influence of genetic variation on drug response, including pharmacogenetic information within the FDA-approved drug labeling</w:t>
      </w:r>
      <w:r w:rsidR="00A0797F">
        <w:rPr>
          <w:rFonts w:ascii="Times New Roman" w:hAnsi="Times New Roman" w:cs="Times New Roman"/>
          <w:sz w:val="22"/>
          <w:szCs w:val="22"/>
        </w:rPr>
        <w:t xml:space="preserve"> [22]</w:t>
      </w:r>
      <w:r w:rsidRPr="00D70438">
        <w:rPr>
          <w:rFonts w:ascii="Times New Roman" w:hAnsi="Times New Roman" w:cs="Times New Roman"/>
          <w:sz w:val="22"/>
          <w:szCs w:val="22"/>
        </w:rPr>
        <w:t>. An evidence-based approach ensures that pharmacogenetic testing is used appropriately to complement the clinical decision-making process, and in doing so, is more likely to lead to improved patient outcomes</w:t>
      </w:r>
      <w:r w:rsidR="00A0797F">
        <w:rPr>
          <w:rFonts w:ascii="Times New Roman" w:hAnsi="Times New Roman" w:cs="Times New Roman"/>
          <w:sz w:val="22"/>
          <w:szCs w:val="22"/>
        </w:rPr>
        <w:t xml:space="preserve"> [23]</w:t>
      </w:r>
      <w:r w:rsidRPr="00D70438">
        <w:rPr>
          <w:rFonts w:ascii="Times New Roman" w:hAnsi="Times New Roman" w:cs="Times New Roman"/>
          <w:sz w:val="22"/>
          <w:szCs w:val="22"/>
        </w:rPr>
        <w:t>.</w:t>
      </w:r>
    </w:p>
    <w:p w14:paraId="682462DC" w14:textId="5E87F0AE" w:rsidR="00D50030" w:rsidRPr="00381522" w:rsidRDefault="00381522" w:rsidP="000512F1">
      <w:pPr>
        <w:jc w:val="both"/>
        <w:rPr>
          <w:rFonts w:ascii="Times New Roman" w:hAnsi="Times New Roman" w:cs="Times New Roman"/>
          <w:b/>
          <w:bCs/>
        </w:rPr>
      </w:pPr>
      <w:r w:rsidRPr="00381522">
        <w:rPr>
          <w:rFonts w:ascii="Times New Roman" w:hAnsi="Times New Roman" w:cs="Times New Roman"/>
          <w:b/>
          <w:bCs/>
        </w:rPr>
        <w:t>PERSONALIZING DEPRESSION TREATMENT:</w:t>
      </w:r>
    </w:p>
    <w:p w14:paraId="56F185D6" w14:textId="262F3C28" w:rsidR="00D70438" w:rsidRDefault="00D70438" w:rsidP="000512F1">
      <w:pPr>
        <w:jc w:val="both"/>
        <w:rPr>
          <w:rFonts w:ascii="Times New Roman" w:hAnsi="Times New Roman" w:cs="Times New Roman"/>
          <w:sz w:val="22"/>
          <w:szCs w:val="22"/>
        </w:rPr>
      </w:pPr>
      <w:r w:rsidRPr="00D70438">
        <w:rPr>
          <w:rFonts w:ascii="Times New Roman" w:hAnsi="Times New Roman" w:cs="Times New Roman"/>
          <w:sz w:val="22"/>
          <w:szCs w:val="22"/>
        </w:rPr>
        <w:t>Personalizing depression treatment with pharmacogenomics is a significant improvement in mental health care, overcoming the limits of the traditional trial-and-error approach to antidepressant therapy. Depression is a complex condition with a variety of origins, symptoms, and treatment outcomes. Traditionally, antidepressants are prescribed based on broad clinical standards, with adjustments made over time to discover the most effective and comfortable alternative for the patient</w:t>
      </w:r>
      <w:r w:rsidR="00A0797F">
        <w:rPr>
          <w:rFonts w:ascii="Times New Roman" w:hAnsi="Times New Roman" w:cs="Times New Roman"/>
          <w:sz w:val="22"/>
          <w:szCs w:val="22"/>
        </w:rPr>
        <w:t xml:space="preserve"> [24]</w:t>
      </w:r>
      <w:r w:rsidRPr="00D70438">
        <w:rPr>
          <w:rFonts w:ascii="Times New Roman" w:hAnsi="Times New Roman" w:cs="Times New Roman"/>
          <w:sz w:val="22"/>
          <w:szCs w:val="22"/>
        </w:rPr>
        <w:t>.</w:t>
      </w:r>
    </w:p>
    <w:p w14:paraId="51FC6856" w14:textId="1A49CAA8" w:rsidR="00462EB1" w:rsidRDefault="00B474DB" w:rsidP="000512F1">
      <w:pPr>
        <w:jc w:val="both"/>
        <w:rPr>
          <w:rFonts w:ascii="Times New Roman" w:hAnsi="Times New Roman" w:cs="Times New Roman"/>
          <w:sz w:val="22"/>
          <w:szCs w:val="22"/>
        </w:rPr>
      </w:pPr>
      <w:r>
        <w:rPr>
          <w:rFonts w:ascii="Times New Roman" w:hAnsi="Times New Roman" w:cs="Times New Roman"/>
          <w:b/>
          <w:bCs/>
          <w:noProof/>
          <w:sz w:val="32"/>
          <w:szCs w:val="32"/>
        </w:rPr>
        <w:drawing>
          <wp:inline distT="0" distB="0" distL="0" distR="0" wp14:anchorId="1BF05564" wp14:editId="6E08A64E">
            <wp:extent cx="4597400" cy="3987800"/>
            <wp:effectExtent l="0" t="0" r="0" b="12700"/>
            <wp:docPr id="153820041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DB3CA5E" w14:textId="77777777" w:rsidR="001E5E9A" w:rsidRPr="001E6D86" w:rsidRDefault="001E5E9A" w:rsidP="001E5E9A">
      <w:pPr>
        <w:jc w:val="center"/>
        <w:rPr>
          <w:rFonts w:ascii="Times New Roman" w:hAnsi="Times New Roman" w:cs="Times New Roman"/>
          <w:sz w:val="22"/>
          <w:szCs w:val="22"/>
        </w:rPr>
      </w:pPr>
      <w:r w:rsidRPr="00D756F0">
        <w:rPr>
          <w:rFonts w:ascii="Times New Roman" w:hAnsi="Times New Roman" w:cs="Times New Roman"/>
          <w:b/>
          <w:bCs/>
          <w:sz w:val="22"/>
          <w:szCs w:val="22"/>
          <w:u w:val="single"/>
        </w:rPr>
        <w:t>Fig</w:t>
      </w:r>
      <w:r>
        <w:rPr>
          <w:rFonts w:ascii="Times New Roman" w:hAnsi="Times New Roman" w:cs="Times New Roman"/>
          <w:b/>
          <w:bCs/>
          <w:sz w:val="22"/>
          <w:szCs w:val="22"/>
          <w:u w:val="single"/>
        </w:rPr>
        <w:t>ure</w:t>
      </w:r>
      <w:r w:rsidRPr="00D756F0">
        <w:rPr>
          <w:rFonts w:ascii="Times New Roman" w:hAnsi="Times New Roman" w:cs="Times New Roman"/>
          <w:b/>
          <w:bCs/>
          <w:sz w:val="22"/>
          <w:szCs w:val="22"/>
          <w:u w:val="single"/>
        </w:rPr>
        <w:t>-3</w:t>
      </w:r>
      <w:r w:rsidRPr="001E6D86">
        <w:rPr>
          <w:rFonts w:ascii="Times New Roman" w:hAnsi="Times New Roman" w:cs="Times New Roman"/>
          <w:sz w:val="22"/>
          <w:szCs w:val="22"/>
        </w:rPr>
        <w:t>: factors affecting therapeutic drug response</w:t>
      </w:r>
      <w:r>
        <w:rPr>
          <w:rFonts w:ascii="Times New Roman" w:hAnsi="Times New Roman" w:cs="Times New Roman"/>
          <w:sz w:val="22"/>
          <w:szCs w:val="22"/>
        </w:rPr>
        <w:t xml:space="preserve"> [50].</w:t>
      </w:r>
    </w:p>
    <w:p w14:paraId="56BFAB54" w14:textId="77777777" w:rsidR="00B474DB" w:rsidRDefault="00B474DB" w:rsidP="000512F1">
      <w:pPr>
        <w:jc w:val="both"/>
        <w:rPr>
          <w:rFonts w:ascii="Times New Roman" w:hAnsi="Times New Roman" w:cs="Times New Roman"/>
          <w:sz w:val="22"/>
          <w:szCs w:val="22"/>
        </w:rPr>
      </w:pPr>
    </w:p>
    <w:p w14:paraId="0AA83C83" w14:textId="5139E65E" w:rsidR="00BE1A3C" w:rsidRPr="00381522" w:rsidRDefault="00381522" w:rsidP="000512F1">
      <w:pPr>
        <w:jc w:val="both"/>
        <w:rPr>
          <w:rFonts w:ascii="Times New Roman" w:hAnsi="Times New Roman" w:cs="Times New Roman"/>
          <w:b/>
          <w:bCs/>
        </w:rPr>
      </w:pPr>
      <w:r w:rsidRPr="00381522">
        <w:rPr>
          <w:rFonts w:ascii="Times New Roman" w:hAnsi="Times New Roman" w:cs="Times New Roman"/>
          <w:b/>
          <w:bCs/>
        </w:rPr>
        <w:t>THE NEED FOR PERSONALIZED TREATMENT IN DEPRESSION:</w:t>
      </w:r>
    </w:p>
    <w:p w14:paraId="732611ED" w14:textId="77777777" w:rsidR="0097577F" w:rsidRPr="0097577F" w:rsidRDefault="0097577F" w:rsidP="0097577F">
      <w:pPr>
        <w:jc w:val="both"/>
        <w:rPr>
          <w:rFonts w:ascii="Times New Roman" w:hAnsi="Times New Roman" w:cs="Times New Roman"/>
          <w:sz w:val="22"/>
          <w:szCs w:val="22"/>
        </w:rPr>
      </w:pPr>
      <w:r w:rsidRPr="0097577F">
        <w:rPr>
          <w:rFonts w:ascii="Times New Roman" w:hAnsi="Times New Roman" w:cs="Times New Roman"/>
          <w:sz w:val="22"/>
          <w:szCs w:val="22"/>
        </w:rPr>
        <w:t>This means that the choice of treatment in each case is made solely on the basis of the syndromal diagnosis. Clinical trials have established a variety of medications and psychotherapies to be "equivalent" in the treatment of the syndrome, and these interventions are therefore commonly perceived as interchangeable.</w:t>
      </w:r>
    </w:p>
    <w:p w14:paraId="624D824E" w14:textId="64A1D571" w:rsidR="0097577F" w:rsidRPr="0097577F" w:rsidRDefault="0097577F" w:rsidP="0097577F">
      <w:pPr>
        <w:jc w:val="both"/>
        <w:rPr>
          <w:rFonts w:ascii="Times New Roman" w:hAnsi="Times New Roman" w:cs="Times New Roman"/>
          <w:sz w:val="22"/>
          <w:szCs w:val="22"/>
        </w:rPr>
      </w:pPr>
      <w:r w:rsidRPr="0097577F">
        <w:rPr>
          <w:rFonts w:ascii="Times New Roman" w:hAnsi="Times New Roman" w:cs="Times New Roman"/>
          <w:sz w:val="22"/>
          <w:szCs w:val="22"/>
        </w:rPr>
        <w:lastRenderedPageBreak/>
        <w:t>At present, the choice of treatment for depression is generally made on the basis of clinician's and/or the patient's preference and safety issues, in a rather trial-and-error manner, without much attention to individual features of the specific case</w:t>
      </w:r>
      <w:r w:rsidR="00A0797F">
        <w:rPr>
          <w:rFonts w:ascii="Times New Roman" w:hAnsi="Times New Roman" w:cs="Times New Roman"/>
          <w:sz w:val="22"/>
          <w:szCs w:val="22"/>
        </w:rPr>
        <w:t xml:space="preserve"> [25]</w:t>
      </w:r>
      <w:r w:rsidRPr="0097577F">
        <w:rPr>
          <w:rFonts w:ascii="Times New Roman" w:hAnsi="Times New Roman" w:cs="Times New Roman"/>
          <w:sz w:val="22"/>
          <w:szCs w:val="22"/>
        </w:rPr>
        <w:t>. This may be one of the reasons why, for a majority of the patients diagnosed with depression, recovery after the first treatment they undergo does not occur, and at least 30% do not respond to two consecutive evidence-based treatments and, therefore, may be classified as treatment-resistant.</w:t>
      </w:r>
    </w:p>
    <w:p w14:paraId="528CDFF9" w14:textId="27641D90" w:rsidR="00BE1A3C" w:rsidRPr="00381522" w:rsidRDefault="00381522" w:rsidP="00C94B19">
      <w:pPr>
        <w:jc w:val="both"/>
        <w:rPr>
          <w:rFonts w:ascii="Times New Roman" w:hAnsi="Times New Roman" w:cs="Times New Roman"/>
          <w:b/>
          <w:bCs/>
        </w:rPr>
      </w:pPr>
      <w:r w:rsidRPr="00381522">
        <w:rPr>
          <w:rFonts w:ascii="Times New Roman" w:hAnsi="Times New Roman" w:cs="Times New Roman"/>
          <w:b/>
          <w:bCs/>
        </w:rPr>
        <w:t>PHARMACOGENOMIC MARKERS IN DEPRESSION TREATMENT:</w:t>
      </w:r>
    </w:p>
    <w:p w14:paraId="6E6D02FC" w14:textId="3562D328" w:rsidR="00767661" w:rsidRPr="00767661" w:rsidRDefault="00BE1A3C" w:rsidP="00C94B19">
      <w:pPr>
        <w:jc w:val="both"/>
        <w:rPr>
          <w:rFonts w:ascii="Times New Roman" w:hAnsi="Times New Roman" w:cs="Times New Roman"/>
          <w:sz w:val="22"/>
          <w:szCs w:val="22"/>
        </w:rPr>
      </w:pPr>
      <w:r w:rsidRPr="00510D2E">
        <w:rPr>
          <w:rFonts w:ascii="Times New Roman" w:hAnsi="Times New Roman" w:cs="Times New Roman"/>
          <w:sz w:val="22"/>
          <w:szCs w:val="22"/>
        </w:rPr>
        <w:t xml:space="preserve">Several genetic markers have been identified that influence the response to antidepressants. These markers can be broadly categorized into </w:t>
      </w:r>
      <w:proofErr w:type="gramStart"/>
      <w:r w:rsidRPr="00510D2E">
        <w:rPr>
          <w:rFonts w:ascii="Times New Roman" w:hAnsi="Times New Roman" w:cs="Times New Roman"/>
          <w:sz w:val="22"/>
          <w:szCs w:val="22"/>
        </w:rPr>
        <w:t>those affecting drug metabolism</w:t>
      </w:r>
      <w:proofErr w:type="gramEnd"/>
      <w:r w:rsidRPr="00510D2E">
        <w:rPr>
          <w:rFonts w:ascii="Times New Roman" w:hAnsi="Times New Roman" w:cs="Times New Roman"/>
          <w:sz w:val="22"/>
          <w:szCs w:val="22"/>
        </w:rPr>
        <w:t xml:space="preserve"> and those affecting drug targets.</w:t>
      </w:r>
    </w:p>
    <w:p w14:paraId="2375EBFE" w14:textId="3F6401DD" w:rsidR="001C1AFB" w:rsidRPr="005D480C" w:rsidRDefault="003629D3" w:rsidP="003629D3">
      <w:pPr>
        <w:pStyle w:val="ListParagraph"/>
        <w:numPr>
          <w:ilvl w:val="0"/>
          <w:numId w:val="32"/>
        </w:numPr>
        <w:jc w:val="both"/>
        <w:rPr>
          <w:rFonts w:ascii="Times New Roman" w:hAnsi="Times New Roman" w:cs="Times New Roman"/>
          <w:b/>
          <w:bCs/>
          <w:sz w:val="22"/>
          <w:szCs w:val="22"/>
        </w:rPr>
      </w:pPr>
      <w:r w:rsidRPr="003629D3">
        <w:rPr>
          <w:rFonts w:ascii="Times New Roman" w:hAnsi="Times New Roman" w:cs="Times New Roman"/>
          <w:sz w:val="22"/>
          <w:szCs w:val="22"/>
        </w:rPr>
        <w:t>Description of genetic markers in table-1</w:t>
      </w:r>
    </w:p>
    <w:tbl>
      <w:tblPr>
        <w:tblStyle w:val="TableGrid"/>
        <w:tblW w:w="0" w:type="auto"/>
        <w:tblLook w:val="04A0" w:firstRow="1" w:lastRow="0" w:firstColumn="1" w:lastColumn="0" w:noHBand="0" w:noVBand="1"/>
      </w:tblPr>
      <w:tblGrid>
        <w:gridCol w:w="1226"/>
        <w:gridCol w:w="4337"/>
        <w:gridCol w:w="3453"/>
      </w:tblGrid>
      <w:tr w:rsidR="00E321E6" w14:paraId="63FF7D82" w14:textId="77777777" w:rsidTr="0049007B">
        <w:tc>
          <w:tcPr>
            <w:tcW w:w="1226" w:type="dxa"/>
          </w:tcPr>
          <w:p w14:paraId="6650C1EA" w14:textId="77777777" w:rsidR="00E321E6" w:rsidRPr="0097577F" w:rsidRDefault="00E321E6" w:rsidP="0049007B">
            <w:pPr>
              <w:jc w:val="center"/>
              <w:rPr>
                <w:rFonts w:ascii="Times New Roman" w:hAnsi="Times New Roman" w:cs="Times New Roman"/>
                <w:b/>
                <w:bCs/>
                <w:sz w:val="22"/>
                <w:szCs w:val="22"/>
              </w:rPr>
            </w:pPr>
            <w:r>
              <w:rPr>
                <w:rFonts w:ascii="Times New Roman" w:hAnsi="Times New Roman" w:cs="Times New Roman"/>
                <w:b/>
                <w:bCs/>
                <w:sz w:val="22"/>
                <w:szCs w:val="22"/>
              </w:rPr>
              <w:t>S. NO</w:t>
            </w:r>
          </w:p>
        </w:tc>
        <w:tc>
          <w:tcPr>
            <w:tcW w:w="4337" w:type="dxa"/>
          </w:tcPr>
          <w:p w14:paraId="432C14A9" w14:textId="77777777" w:rsidR="00E321E6" w:rsidRPr="0097577F" w:rsidRDefault="00E321E6" w:rsidP="0049007B">
            <w:pPr>
              <w:jc w:val="center"/>
              <w:rPr>
                <w:rFonts w:ascii="Times New Roman" w:hAnsi="Times New Roman" w:cs="Times New Roman"/>
                <w:b/>
                <w:bCs/>
                <w:sz w:val="22"/>
                <w:szCs w:val="22"/>
              </w:rPr>
            </w:pPr>
            <w:r w:rsidRPr="0097577F">
              <w:rPr>
                <w:rFonts w:ascii="Times New Roman" w:hAnsi="Times New Roman" w:cs="Times New Roman"/>
                <w:b/>
                <w:bCs/>
                <w:sz w:val="22"/>
                <w:szCs w:val="22"/>
              </w:rPr>
              <w:t>GENETIC MARKERS</w:t>
            </w:r>
          </w:p>
          <w:p w14:paraId="0D216B64" w14:textId="77777777" w:rsidR="00E321E6" w:rsidRDefault="00E321E6" w:rsidP="0049007B">
            <w:pPr>
              <w:jc w:val="both"/>
              <w:rPr>
                <w:rFonts w:ascii="Times New Roman" w:hAnsi="Times New Roman" w:cs="Times New Roman"/>
                <w:sz w:val="22"/>
                <w:szCs w:val="22"/>
              </w:rPr>
            </w:pPr>
          </w:p>
        </w:tc>
        <w:tc>
          <w:tcPr>
            <w:tcW w:w="3453" w:type="dxa"/>
          </w:tcPr>
          <w:p w14:paraId="5621A68E" w14:textId="77777777" w:rsidR="00E321E6" w:rsidRPr="0097577F" w:rsidRDefault="00E321E6" w:rsidP="0049007B">
            <w:pPr>
              <w:jc w:val="center"/>
              <w:rPr>
                <w:rFonts w:ascii="Times New Roman" w:hAnsi="Times New Roman" w:cs="Times New Roman"/>
                <w:b/>
                <w:bCs/>
                <w:sz w:val="22"/>
                <w:szCs w:val="22"/>
              </w:rPr>
            </w:pPr>
            <w:r w:rsidRPr="0097577F">
              <w:rPr>
                <w:rFonts w:ascii="Times New Roman" w:hAnsi="Times New Roman" w:cs="Times New Roman"/>
                <w:b/>
                <w:bCs/>
                <w:sz w:val="22"/>
                <w:szCs w:val="22"/>
              </w:rPr>
              <w:t>AFFECTS</w:t>
            </w:r>
          </w:p>
        </w:tc>
      </w:tr>
      <w:tr w:rsidR="00E321E6" w14:paraId="0E586614" w14:textId="77777777" w:rsidTr="0049007B">
        <w:tc>
          <w:tcPr>
            <w:tcW w:w="1226" w:type="dxa"/>
          </w:tcPr>
          <w:p w14:paraId="5B7EE1F4" w14:textId="77777777" w:rsidR="00E321E6" w:rsidRDefault="00E321E6" w:rsidP="0049007B">
            <w:pPr>
              <w:jc w:val="both"/>
              <w:rPr>
                <w:rFonts w:ascii="Times New Roman" w:hAnsi="Times New Roman" w:cs="Times New Roman"/>
                <w:sz w:val="22"/>
                <w:szCs w:val="22"/>
              </w:rPr>
            </w:pPr>
          </w:p>
          <w:p w14:paraId="2DAF45E7" w14:textId="77777777" w:rsidR="00E321E6" w:rsidRDefault="00E321E6" w:rsidP="0049007B">
            <w:pPr>
              <w:jc w:val="both"/>
              <w:rPr>
                <w:rFonts w:ascii="Times New Roman" w:hAnsi="Times New Roman" w:cs="Times New Roman"/>
                <w:sz w:val="22"/>
                <w:szCs w:val="22"/>
              </w:rPr>
            </w:pPr>
          </w:p>
          <w:p w14:paraId="381976DA" w14:textId="77777777" w:rsidR="00E321E6" w:rsidRDefault="00E321E6" w:rsidP="0049007B">
            <w:pPr>
              <w:jc w:val="both"/>
              <w:rPr>
                <w:rFonts w:ascii="Times New Roman" w:hAnsi="Times New Roman" w:cs="Times New Roman"/>
                <w:sz w:val="22"/>
                <w:szCs w:val="22"/>
              </w:rPr>
            </w:pPr>
          </w:p>
          <w:p w14:paraId="43F14B0F" w14:textId="77777777" w:rsidR="00E321E6" w:rsidRDefault="00E321E6" w:rsidP="0049007B">
            <w:pPr>
              <w:jc w:val="both"/>
              <w:rPr>
                <w:rFonts w:ascii="Times New Roman" w:hAnsi="Times New Roman" w:cs="Times New Roman"/>
                <w:sz w:val="22"/>
                <w:szCs w:val="22"/>
              </w:rPr>
            </w:pPr>
          </w:p>
          <w:p w14:paraId="1AD94B54" w14:textId="77777777" w:rsidR="00E321E6" w:rsidRDefault="00E321E6" w:rsidP="0049007B">
            <w:pPr>
              <w:jc w:val="both"/>
              <w:rPr>
                <w:rFonts w:ascii="Times New Roman" w:hAnsi="Times New Roman" w:cs="Times New Roman"/>
                <w:sz w:val="22"/>
                <w:szCs w:val="22"/>
              </w:rPr>
            </w:pPr>
          </w:p>
          <w:p w14:paraId="1D2B96EE" w14:textId="77777777" w:rsidR="00E321E6" w:rsidRPr="002D47E8" w:rsidRDefault="00E321E6" w:rsidP="00E321E6">
            <w:pPr>
              <w:pStyle w:val="ListParagraph"/>
              <w:numPr>
                <w:ilvl w:val="0"/>
                <w:numId w:val="22"/>
              </w:numPr>
              <w:jc w:val="center"/>
              <w:rPr>
                <w:rFonts w:ascii="Times New Roman" w:hAnsi="Times New Roman" w:cs="Times New Roman"/>
                <w:sz w:val="22"/>
                <w:szCs w:val="22"/>
              </w:rPr>
            </w:pPr>
          </w:p>
        </w:tc>
        <w:tc>
          <w:tcPr>
            <w:tcW w:w="4337" w:type="dxa"/>
          </w:tcPr>
          <w:p w14:paraId="2C49F1E4" w14:textId="77777777" w:rsidR="00E321E6" w:rsidRDefault="00E321E6" w:rsidP="0049007B">
            <w:pPr>
              <w:jc w:val="both"/>
              <w:rPr>
                <w:rFonts w:ascii="Times New Roman" w:hAnsi="Times New Roman" w:cs="Times New Roman"/>
                <w:sz w:val="22"/>
                <w:szCs w:val="22"/>
              </w:rPr>
            </w:pPr>
          </w:p>
          <w:p w14:paraId="2BD191F8" w14:textId="77777777" w:rsidR="00E321E6" w:rsidRDefault="00E321E6" w:rsidP="0049007B">
            <w:pPr>
              <w:jc w:val="both"/>
              <w:rPr>
                <w:rFonts w:ascii="Times New Roman" w:hAnsi="Times New Roman" w:cs="Times New Roman"/>
                <w:sz w:val="22"/>
                <w:szCs w:val="22"/>
              </w:rPr>
            </w:pPr>
          </w:p>
          <w:p w14:paraId="21D99E47" w14:textId="77777777" w:rsidR="00E321E6" w:rsidRDefault="00E321E6" w:rsidP="0049007B">
            <w:pPr>
              <w:jc w:val="both"/>
              <w:rPr>
                <w:rFonts w:ascii="Times New Roman" w:hAnsi="Times New Roman" w:cs="Times New Roman"/>
                <w:sz w:val="22"/>
                <w:szCs w:val="22"/>
              </w:rPr>
            </w:pPr>
          </w:p>
          <w:p w14:paraId="3499D2B3" w14:textId="77777777" w:rsidR="00E321E6" w:rsidRDefault="00E321E6" w:rsidP="0049007B">
            <w:pPr>
              <w:jc w:val="both"/>
              <w:rPr>
                <w:rFonts w:ascii="Times New Roman" w:hAnsi="Times New Roman" w:cs="Times New Roman"/>
                <w:sz w:val="22"/>
                <w:szCs w:val="22"/>
              </w:rPr>
            </w:pPr>
          </w:p>
          <w:p w14:paraId="0C34ECC1" w14:textId="77777777" w:rsidR="00E321E6" w:rsidRDefault="00E321E6" w:rsidP="0049007B">
            <w:pPr>
              <w:jc w:val="both"/>
              <w:rPr>
                <w:rFonts w:ascii="Times New Roman" w:hAnsi="Times New Roman" w:cs="Times New Roman"/>
                <w:sz w:val="22"/>
                <w:szCs w:val="22"/>
              </w:rPr>
            </w:pPr>
          </w:p>
          <w:p w14:paraId="656B65C7" w14:textId="77777777" w:rsidR="00E321E6" w:rsidRPr="00510D2E" w:rsidRDefault="00E321E6" w:rsidP="0049007B">
            <w:pPr>
              <w:jc w:val="both"/>
              <w:rPr>
                <w:rFonts w:ascii="Times New Roman" w:hAnsi="Times New Roman" w:cs="Times New Roman"/>
                <w:sz w:val="22"/>
                <w:szCs w:val="22"/>
              </w:rPr>
            </w:pPr>
            <w:r w:rsidRPr="00510D2E">
              <w:rPr>
                <w:rFonts w:ascii="Times New Roman" w:hAnsi="Times New Roman" w:cs="Times New Roman"/>
                <w:sz w:val="22"/>
                <w:szCs w:val="22"/>
              </w:rPr>
              <w:t xml:space="preserve"> Cytochrome P450 Enzymes (CYP450)</w:t>
            </w:r>
          </w:p>
          <w:p w14:paraId="642C6FF0" w14:textId="77777777" w:rsidR="00E321E6" w:rsidRDefault="00E321E6" w:rsidP="0049007B">
            <w:pPr>
              <w:jc w:val="both"/>
              <w:rPr>
                <w:rFonts w:ascii="Times New Roman" w:hAnsi="Times New Roman" w:cs="Times New Roman"/>
                <w:sz w:val="22"/>
                <w:szCs w:val="22"/>
              </w:rPr>
            </w:pPr>
          </w:p>
        </w:tc>
        <w:tc>
          <w:tcPr>
            <w:tcW w:w="3453" w:type="dxa"/>
          </w:tcPr>
          <w:p w14:paraId="17CF3291" w14:textId="77777777" w:rsidR="00E321E6" w:rsidRPr="004E16BB" w:rsidRDefault="00E321E6" w:rsidP="00E321E6">
            <w:pPr>
              <w:pStyle w:val="ListParagraph"/>
              <w:numPr>
                <w:ilvl w:val="0"/>
                <w:numId w:val="3"/>
              </w:numPr>
              <w:jc w:val="both"/>
              <w:rPr>
                <w:rFonts w:ascii="Times New Roman" w:hAnsi="Times New Roman" w:cs="Times New Roman"/>
                <w:sz w:val="22"/>
                <w:szCs w:val="22"/>
              </w:rPr>
            </w:pPr>
            <w:r w:rsidRPr="004E16BB">
              <w:rPr>
                <w:rFonts w:ascii="Times New Roman" w:hAnsi="Times New Roman" w:cs="Times New Roman"/>
                <w:sz w:val="22"/>
                <w:szCs w:val="22"/>
              </w:rPr>
              <w:t>The CYP450 family of enzymes, particularly CYP2D6 and CYP2C19, is responsible for the metabolism of many antidepressants. Variations in the genes encoding these enzymes can lead to different metabolizer statuses</w:t>
            </w:r>
            <w:r>
              <w:rPr>
                <w:rFonts w:ascii="Times New Roman" w:hAnsi="Times New Roman" w:cs="Times New Roman"/>
                <w:sz w:val="22"/>
                <w:szCs w:val="22"/>
              </w:rPr>
              <w:t xml:space="preserve"> [43]</w:t>
            </w:r>
            <w:r w:rsidRPr="004E16BB">
              <w:rPr>
                <w:rFonts w:ascii="Times New Roman" w:hAnsi="Times New Roman" w:cs="Times New Roman"/>
                <w:sz w:val="22"/>
                <w:szCs w:val="22"/>
              </w:rPr>
              <w:t>:</w:t>
            </w:r>
          </w:p>
          <w:p w14:paraId="02D39921" w14:textId="77777777" w:rsidR="00E321E6" w:rsidRPr="004E16BB" w:rsidRDefault="00E321E6" w:rsidP="00E321E6">
            <w:pPr>
              <w:pStyle w:val="ListParagraph"/>
              <w:numPr>
                <w:ilvl w:val="0"/>
                <w:numId w:val="3"/>
              </w:numPr>
              <w:jc w:val="both"/>
              <w:rPr>
                <w:rFonts w:ascii="Times New Roman" w:hAnsi="Times New Roman" w:cs="Times New Roman"/>
                <w:sz w:val="22"/>
                <w:szCs w:val="22"/>
              </w:rPr>
            </w:pPr>
            <w:r w:rsidRPr="004E16BB">
              <w:rPr>
                <w:rFonts w:ascii="Times New Roman" w:hAnsi="Times New Roman" w:cs="Times New Roman"/>
                <w:sz w:val="22"/>
                <w:szCs w:val="22"/>
              </w:rPr>
              <w:t>Poor Metabolizers (PMs): Individuals with reduced or no activity of the enzyme may experience higher drug levels, increasing the risk of side effects</w:t>
            </w:r>
            <w:r>
              <w:rPr>
                <w:rFonts w:ascii="Times New Roman" w:hAnsi="Times New Roman" w:cs="Times New Roman"/>
                <w:sz w:val="22"/>
                <w:szCs w:val="22"/>
              </w:rPr>
              <w:t xml:space="preserve"> [44]</w:t>
            </w:r>
            <w:r w:rsidRPr="004E16BB">
              <w:rPr>
                <w:rFonts w:ascii="Times New Roman" w:hAnsi="Times New Roman" w:cs="Times New Roman"/>
                <w:sz w:val="22"/>
                <w:szCs w:val="22"/>
              </w:rPr>
              <w:t>.</w:t>
            </w:r>
          </w:p>
          <w:p w14:paraId="0AA6402A" w14:textId="77777777" w:rsidR="00E321E6" w:rsidRPr="004E16BB" w:rsidRDefault="00E321E6" w:rsidP="00E321E6">
            <w:pPr>
              <w:pStyle w:val="ListParagraph"/>
              <w:numPr>
                <w:ilvl w:val="0"/>
                <w:numId w:val="3"/>
              </w:numPr>
              <w:jc w:val="both"/>
              <w:rPr>
                <w:rFonts w:ascii="Times New Roman" w:hAnsi="Times New Roman" w:cs="Times New Roman"/>
                <w:sz w:val="22"/>
                <w:szCs w:val="22"/>
              </w:rPr>
            </w:pPr>
            <w:r w:rsidRPr="004E16BB">
              <w:rPr>
                <w:rFonts w:ascii="Times New Roman" w:hAnsi="Times New Roman" w:cs="Times New Roman"/>
                <w:sz w:val="22"/>
                <w:szCs w:val="22"/>
              </w:rPr>
              <w:t>Intermediate Metabolizers (IMs): Individuals with reduced enzyme activity, leading to slower drug metabolism and potential accumulation of the drug.</w:t>
            </w:r>
          </w:p>
          <w:p w14:paraId="26F82F14" w14:textId="77777777" w:rsidR="00E321E6" w:rsidRPr="004E16BB" w:rsidRDefault="00E321E6" w:rsidP="00E321E6">
            <w:pPr>
              <w:pStyle w:val="ListParagraph"/>
              <w:numPr>
                <w:ilvl w:val="0"/>
                <w:numId w:val="3"/>
              </w:numPr>
              <w:jc w:val="both"/>
              <w:rPr>
                <w:rFonts w:ascii="Times New Roman" w:hAnsi="Times New Roman" w:cs="Times New Roman"/>
                <w:sz w:val="22"/>
                <w:szCs w:val="22"/>
              </w:rPr>
            </w:pPr>
            <w:r w:rsidRPr="004E16BB">
              <w:rPr>
                <w:rFonts w:ascii="Times New Roman" w:hAnsi="Times New Roman" w:cs="Times New Roman"/>
                <w:sz w:val="22"/>
                <w:szCs w:val="22"/>
              </w:rPr>
              <w:t>Extensive Metabolizers (EMs): Individuals with normal enzyme activity, leading to expected drug metabolism and response.</w:t>
            </w:r>
          </w:p>
          <w:p w14:paraId="1A32D5FE" w14:textId="77777777" w:rsidR="00E321E6" w:rsidRPr="004E16BB" w:rsidRDefault="00E321E6" w:rsidP="00E321E6">
            <w:pPr>
              <w:pStyle w:val="ListParagraph"/>
              <w:numPr>
                <w:ilvl w:val="0"/>
                <w:numId w:val="3"/>
              </w:numPr>
              <w:jc w:val="both"/>
              <w:rPr>
                <w:rFonts w:ascii="Times New Roman" w:hAnsi="Times New Roman" w:cs="Times New Roman"/>
                <w:sz w:val="22"/>
                <w:szCs w:val="22"/>
              </w:rPr>
            </w:pPr>
            <w:r w:rsidRPr="004E16BB">
              <w:rPr>
                <w:rFonts w:ascii="Times New Roman" w:hAnsi="Times New Roman" w:cs="Times New Roman"/>
                <w:sz w:val="22"/>
                <w:szCs w:val="22"/>
              </w:rPr>
              <w:t>Ultra-Rapid Metabolizers (UMs): Individuals with increased enzyme activity, leading to rapid drug clearance and potentially sub-therapeutic drug levels.</w:t>
            </w:r>
          </w:p>
          <w:p w14:paraId="2B4843A9" w14:textId="77777777" w:rsidR="00E321E6" w:rsidRDefault="00E321E6" w:rsidP="0049007B">
            <w:pPr>
              <w:pStyle w:val="ListParagraph"/>
              <w:ind w:left="360"/>
              <w:jc w:val="both"/>
              <w:rPr>
                <w:rFonts w:ascii="Times New Roman" w:hAnsi="Times New Roman" w:cs="Times New Roman"/>
                <w:sz w:val="22"/>
                <w:szCs w:val="22"/>
              </w:rPr>
            </w:pPr>
          </w:p>
        </w:tc>
      </w:tr>
      <w:tr w:rsidR="00E321E6" w14:paraId="3A728DEF" w14:textId="77777777" w:rsidTr="0049007B">
        <w:tc>
          <w:tcPr>
            <w:tcW w:w="1226" w:type="dxa"/>
          </w:tcPr>
          <w:p w14:paraId="7050C785" w14:textId="77777777" w:rsidR="00E321E6" w:rsidRDefault="00E321E6" w:rsidP="0049007B">
            <w:pPr>
              <w:jc w:val="both"/>
              <w:rPr>
                <w:rFonts w:ascii="Times New Roman" w:hAnsi="Times New Roman" w:cs="Times New Roman"/>
                <w:sz w:val="22"/>
                <w:szCs w:val="22"/>
              </w:rPr>
            </w:pPr>
          </w:p>
          <w:p w14:paraId="66032EFD" w14:textId="77777777" w:rsidR="00E321E6" w:rsidRDefault="00E321E6" w:rsidP="0049007B">
            <w:pPr>
              <w:jc w:val="both"/>
              <w:rPr>
                <w:rFonts w:ascii="Times New Roman" w:hAnsi="Times New Roman" w:cs="Times New Roman"/>
                <w:sz w:val="22"/>
                <w:szCs w:val="22"/>
              </w:rPr>
            </w:pPr>
          </w:p>
          <w:p w14:paraId="232E9746" w14:textId="77777777" w:rsidR="00E321E6" w:rsidRPr="002D47E8" w:rsidRDefault="00E321E6" w:rsidP="00E321E6">
            <w:pPr>
              <w:pStyle w:val="ListParagraph"/>
              <w:numPr>
                <w:ilvl w:val="0"/>
                <w:numId w:val="22"/>
              </w:numPr>
              <w:jc w:val="center"/>
              <w:rPr>
                <w:rFonts w:ascii="Times New Roman" w:hAnsi="Times New Roman" w:cs="Times New Roman"/>
                <w:sz w:val="22"/>
                <w:szCs w:val="22"/>
              </w:rPr>
            </w:pPr>
          </w:p>
        </w:tc>
        <w:tc>
          <w:tcPr>
            <w:tcW w:w="4337" w:type="dxa"/>
          </w:tcPr>
          <w:p w14:paraId="4D6E1978" w14:textId="77777777" w:rsidR="00E321E6" w:rsidRDefault="00E321E6" w:rsidP="0049007B">
            <w:pPr>
              <w:jc w:val="both"/>
              <w:rPr>
                <w:rFonts w:ascii="Times New Roman" w:hAnsi="Times New Roman" w:cs="Times New Roman"/>
                <w:sz w:val="22"/>
                <w:szCs w:val="22"/>
              </w:rPr>
            </w:pPr>
          </w:p>
          <w:p w14:paraId="13D3DD8C" w14:textId="77777777" w:rsidR="00E321E6" w:rsidRDefault="00E321E6" w:rsidP="0049007B">
            <w:pPr>
              <w:jc w:val="both"/>
              <w:rPr>
                <w:rFonts w:ascii="Times New Roman" w:hAnsi="Times New Roman" w:cs="Times New Roman"/>
                <w:sz w:val="22"/>
                <w:szCs w:val="22"/>
              </w:rPr>
            </w:pPr>
          </w:p>
          <w:p w14:paraId="41E70C3E" w14:textId="77777777" w:rsidR="00E321E6" w:rsidRPr="00510D2E" w:rsidRDefault="00E321E6" w:rsidP="0049007B">
            <w:pPr>
              <w:jc w:val="both"/>
              <w:rPr>
                <w:rFonts w:ascii="Times New Roman" w:hAnsi="Times New Roman" w:cs="Times New Roman"/>
                <w:sz w:val="22"/>
                <w:szCs w:val="22"/>
              </w:rPr>
            </w:pPr>
            <w:r w:rsidRPr="00510D2E">
              <w:rPr>
                <w:rFonts w:ascii="Times New Roman" w:hAnsi="Times New Roman" w:cs="Times New Roman"/>
                <w:sz w:val="22"/>
                <w:szCs w:val="22"/>
              </w:rPr>
              <w:t xml:space="preserve"> Serotonin Transporter Gene (SLC6A4)</w:t>
            </w:r>
          </w:p>
          <w:p w14:paraId="57CD6BD5" w14:textId="77777777" w:rsidR="00E321E6" w:rsidRDefault="00E321E6" w:rsidP="0049007B">
            <w:pPr>
              <w:jc w:val="both"/>
              <w:rPr>
                <w:rFonts w:ascii="Times New Roman" w:hAnsi="Times New Roman" w:cs="Times New Roman"/>
                <w:sz w:val="22"/>
                <w:szCs w:val="22"/>
              </w:rPr>
            </w:pPr>
          </w:p>
        </w:tc>
        <w:tc>
          <w:tcPr>
            <w:tcW w:w="3453" w:type="dxa"/>
          </w:tcPr>
          <w:p w14:paraId="7EAEA4E4" w14:textId="77777777" w:rsidR="00E321E6" w:rsidRPr="004E16BB" w:rsidRDefault="00E321E6" w:rsidP="00E321E6">
            <w:pPr>
              <w:pStyle w:val="ListParagraph"/>
              <w:numPr>
                <w:ilvl w:val="0"/>
                <w:numId w:val="6"/>
              </w:numPr>
              <w:jc w:val="both"/>
              <w:rPr>
                <w:rFonts w:ascii="Times New Roman" w:hAnsi="Times New Roman" w:cs="Times New Roman"/>
                <w:sz w:val="22"/>
                <w:szCs w:val="22"/>
              </w:rPr>
            </w:pPr>
            <w:r w:rsidRPr="004E16BB">
              <w:rPr>
                <w:rFonts w:ascii="Times New Roman" w:hAnsi="Times New Roman" w:cs="Times New Roman"/>
                <w:sz w:val="22"/>
                <w:szCs w:val="22"/>
              </w:rPr>
              <w:lastRenderedPageBreak/>
              <w:t xml:space="preserve">The serotonin transporter gene (SLC6A4) plays a critical role in the reuptake of serotonin, a </w:t>
            </w:r>
            <w:r w:rsidRPr="004E16BB">
              <w:rPr>
                <w:rFonts w:ascii="Times New Roman" w:hAnsi="Times New Roman" w:cs="Times New Roman"/>
                <w:sz w:val="22"/>
                <w:szCs w:val="22"/>
              </w:rPr>
              <w:lastRenderedPageBreak/>
              <w:t>neurotransmitter heavily involved in mood regulation. A polymorphism in this gene, known as 5-HTTLPR, results in two main alleles: the short (S) allele and the long (L) allele</w:t>
            </w:r>
            <w:r>
              <w:rPr>
                <w:rFonts w:ascii="Times New Roman" w:hAnsi="Times New Roman" w:cs="Times New Roman"/>
                <w:sz w:val="22"/>
                <w:szCs w:val="22"/>
              </w:rPr>
              <w:t xml:space="preserve"> [45]</w:t>
            </w:r>
            <w:r w:rsidRPr="004E16BB">
              <w:rPr>
                <w:rFonts w:ascii="Times New Roman" w:hAnsi="Times New Roman" w:cs="Times New Roman"/>
                <w:sz w:val="22"/>
                <w:szCs w:val="22"/>
              </w:rPr>
              <w:t>.</w:t>
            </w:r>
          </w:p>
          <w:p w14:paraId="0CF8A8DB" w14:textId="77777777" w:rsidR="00E321E6" w:rsidRDefault="00E321E6" w:rsidP="0049007B">
            <w:pPr>
              <w:pStyle w:val="ListParagraph"/>
              <w:ind w:left="360"/>
              <w:jc w:val="both"/>
              <w:rPr>
                <w:rFonts w:ascii="Times New Roman" w:hAnsi="Times New Roman" w:cs="Times New Roman"/>
                <w:sz w:val="22"/>
                <w:szCs w:val="22"/>
              </w:rPr>
            </w:pPr>
          </w:p>
        </w:tc>
      </w:tr>
      <w:tr w:rsidR="00E321E6" w14:paraId="389B8A5A" w14:textId="77777777" w:rsidTr="0049007B">
        <w:tc>
          <w:tcPr>
            <w:tcW w:w="1226" w:type="dxa"/>
          </w:tcPr>
          <w:p w14:paraId="57BBE263" w14:textId="77777777" w:rsidR="00E321E6" w:rsidRDefault="00E321E6" w:rsidP="0049007B">
            <w:pPr>
              <w:jc w:val="both"/>
              <w:rPr>
                <w:rFonts w:ascii="Times New Roman" w:hAnsi="Times New Roman" w:cs="Times New Roman"/>
                <w:sz w:val="22"/>
                <w:szCs w:val="22"/>
              </w:rPr>
            </w:pPr>
          </w:p>
          <w:p w14:paraId="5DE8E4A0" w14:textId="77777777" w:rsidR="00E321E6" w:rsidRDefault="00E321E6" w:rsidP="0049007B">
            <w:pPr>
              <w:jc w:val="both"/>
              <w:rPr>
                <w:rFonts w:ascii="Times New Roman" w:hAnsi="Times New Roman" w:cs="Times New Roman"/>
                <w:sz w:val="22"/>
                <w:szCs w:val="22"/>
              </w:rPr>
            </w:pPr>
          </w:p>
          <w:p w14:paraId="4A97C735" w14:textId="77777777" w:rsidR="00E321E6" w:rsidRDefault="00E321E6" w:rsidP="0049007B">
            <w:pPr>
              <w:jc w:val="center"/>
              <w:rPr>
                <w:rFonts w:ascii="Times New Roman" w:hAnsi="Times New Roman" w:cs="Times New Roman"/>
                <w:sz w:val="22"/>
                <w:szCs w:val="22"/>
              </w:rPr>
            </w:pPr>
            <w:r>
              <w:rPr>
                <w:rFonts w:ascii="Times New Roman" w:hAnsi="Times New Roman" w:cs="Times New Roman"/>
                <w:sz w:val="22"/>
                <w:szCs w:val="22"/>
              </w:rPr>
              <w:t>3.</w:t>
            </w:r>
          </w:p>
        </w:tc>
        <w:tc>
          <w:tcPr>
            <w:tcW w:w="4337" w:type="dxa"/>
          </w:tcPr>
          <w:p w14:paraId="3BC22A79" w14:textId="77777777" w:rsidR="00E321E6" w:rsidRDefault="00E321E6" w:rsidP="0049007B">
            <w:pPr>
              <w:jc w:val="both"/>
              <w:rPr>
                <w:rFonts w:ascii="Times New Roman" w:hAnsi="Times New Roman" w:cs="Times New Roman"/>
                <w:sz w:val="22"/>
                <w:szCs w:val="22"/>
              </w:rPr>
            </w:pPr>
          </w:p>
          <w:p w14:paraId="22E44537" w14:textId="77777777" w:rsidR="00E321E6" w:rsidRDefault="00E321E6" w:rsidP="0049007B">
            <w:pPr>
              <w:jc w:val="both"/>
              <w:rPr>
                <w:rFonts w:ascii="Times New Roman" w:hAnsi="Times New Roman" w:cs="Times New Roman"/>
                <w:sz w:val="22"/>
                <w:szCs w:val="22"/>
              </w:rPr>
            </w:pPr>
          </w:p>
          <w:p w14:paraId="2A401FFB" w14:textId="77777777" w:rsidR="00E321E6" w:rsidRPr="00510D2E" w:rsidRDefault="00E321E6" w:rsidP="0049007B">
            <w:pPr>
              <w:jc w:val="both"/>
              <w:rPr>
                <w:rFonts w:ascii="Times New Roman" w:hAnsi="Times New Roman" w:cs="Times New Roman"/>
                <w:sz w:val="22"/>
                <w:szCs w:val="22"/>
              </w:rPr>
            </w:pPr>
            <w:r w:rsidRPr="00510D2E">
              <w:rPr>
                <w:rFonts w:ascii="Times New Roman" w:hAnsi="Times New Roman" w:cs="Times New Roman"/>
                <w:sz w:val="22"/>
                <w:szCs w:val="22"/>
              </w:rPr>
              <w:t xml:space="preserve"> Serotonin Receptor Genes (HTR2A, HTR2C)</w:t>
            </w:r>
          </w:p>
          <w:p w14:paraId="7917A138" w14:textId="77777777" w:rsidR="00E321E6" w:rsidRDefault="00E321E6" w:rsidP="0049007B">
            <w:pPr>
              <w:jc w:val="both"/>
              <w:rPr>
                <w:rFonts w:ascii="Times New Roman" w:hAnsi="Times New Roman" w:cs="Times New Roman"/>
                <w:sz w:val="22"/>
                <w:szCs w:val="22"/>
              </w:rPr>
            </w:pPr>
          </w:p>
        </w:tc>
        <w:tc>
          <w:tcPr>
            <w:tcW w:w="3453" w:type="dxa"/>
          </w:tcPr>
          <w:p w14:paraId="1A90D4A9" w14:textId="77777777" w:rsidR="00E321E6" w:rsidRPr="004E16BB" w:rsidRDefault="00E321E6" w:rsidP="00E321E6">
            <w:pPr>
              <w:pStyle w:val="ListParagraph"/>
              <w:numPr>
                <w:ilvl w:val="0"/>
                <w:numId w:val="8"/>
              </w:numPr>
              <w:jc w:val="both"/>
              <w:rPr>
                <w:rFonts w:ascii="Times New Roman" w:hAnsi="Times New Roman" w:cs="Times New Roman"/>
                <w:sz w:val="22"/>
                <w:szCs w:val="22"/>
              </w:rPr>
            </w:pPr>
            <w:r w:rsidRPr="004E16BB">
              <w:rPr>
                <w:rFonts w:ascii="Times New Roman" w:hAnsi="Times New Roman" w:cs="Times New Roman"/>
                <w:sz w:val="22"/>
                <w:szCs w:val="22"/>
              </w:rPr>
              <w:t>Variations in the serotonin receptor genes, such as HTR2A and HTR2C, affect how patients respond to antidepressants that target the serotonin system</w:t>
            </w:r>
            <w:r>
              <w:rPr>
                <w:rFonts w:ascii="Times New Roman" w:hAnsi="Times New Roman" w:cs="Times New Roman"/>
                <w:sz w:val="22"/>
                <w:szCs w:val="22"/>
              </w:rPr>
              <w:t xml:space="preserve"> [46]</w:t>
            </w:r>
            <w:r w:rsidRPr="004E16BB">
              <w:rPr>
                <w:rFonts w:ascii="Times New Roman" w:hAnsi="Times New Roman" w:cs="Times New Roman"/>
                <w:sz w:val="22"/>
                <w:szCs w:val="22"/>
              </w:rPr>
              <w:t>.</w:t>
            </w:r>
          </w:p>
          <w:p w14:paraId="413B1FDA" w14:textId="77777777" w:rsidR="00E321E6" w:rsidRDefault="00E321E6" w:rsidP="00E321E6">
            <w:pPr>
              <w:pStyle w:val="ListParagraph"/>
              <w:numPr>
                <w:ilvl w:val="0"/>
                <w:numId w:val="8"/>
              </w:numPr>
              <w:jc w:val="both"/>
              <w:rPr>
                <w:rFonts w:ascii="Times New Roman" w:hAnsi="Times New Roman" w:cs="Times New Roman"/>
                <w:sz w:val="22"/>
                <w:szCs w:val="22"/>
              </w:rPr>
            </w:pPr>
            <w:r w:rsidRPr="004E16BB">
              <w:rPr>
                <w:rFonts w:ascii="Times New Roman" w:hAnsi="Times New Roman" w:cs="Times New Roman"/>
                <w:sz w:val="22"/>
                <w:szCs w:val="22"/>
              </w:rPr>
              <w:t>Identifying these polymorphisms can help in selecting an antidepressant that is less likely to cause these side effects in a particular patient</w:t>
            </w:r>
            <w:r>
              <w:rPr>
                <w:rFonts w:ascii="Times New Roman" w:hAnsi="Times New Roman" w:cs="Times New Roman"/>
                <w:sz w:val="22"/>
                <w:szCs w:val="22"/>
              </w:rPr>
              <w:t xml:space="preserve"> [47].</w:t>
            </w:r>
          </w:p>
          <w:p w14:paraId="1441BA7A" w14:textId="77777777" w:rsidR="00E321E6" w:rsidRPr="00541F2B" w:rsidRDefault="00E321E6" w:rsidP="0049007B">
            <w:pPr>
              <w:jc w:val="both"/>
              <w:rPr>
                <w:rFonts w:ascii="Times New Roman" w:hAnsi="Times New Roman" w:cs="Times New Roman"/>
                <w:sz w:val="22"/>
                <w:szCs w:val="22"/>
              </w:rPr>
            </w:pPr>
          </w:p>
        </w:tc>
      </w:tr>
      <w:tr w:rsidR="00E321E6" w14:paraId="35EF193A" w14:textId="77777777" w:rsidTr="0049007B">
        <w:tc>
          <w:tcPr>
            <w:tcW w:w="1226" w:type="dxa"/>
          </w:tcPr>
          <w:p w14:paraId="421762BB" w14:textId="77777777" w:rsidR="00E321E6" w:rsidRDefault="00E321E6" w:rsidP="0049007B">
            <w:pPr>
              <w:jc w:val="both"/>
              <w:rPr>
                <w:rFonts w:ascii="Times New Roman" w:hAnsi="Times New Roman" w:cs="Times New Roman"/>
                <w:sz w:val="22"/>
                <w:szCs w:val="22"/>
              </w:rPr>
            </w:pPr>
          </w:p>
          <w:p w14:paraId="16337714" w14:textId="77777777" w:rsidR="00E321E6" w:rsidRDefault="00E321E6" w:rsidP="0049007B">
            <w:pPr>
              <w:jc w:val="both"/>
              <w:rPr>
                <w:rFonts w:ascii="Times New Roman" w:hAnsi="Times New Roman" w:cs="Times New Roman"/>
                <w:sz w:val="22"/>
                <w:szCs w:val="22"/>
              </w:rPr>
            </w:pPr>
          </w:p>
          <w:p w14:paraId="4F6BF742" w14:textId="77777777" w:rsidR="00E321E6" w:rsidRDefault="00E321E6" w:rsidP="0049007B">
            <w:pPr>
              <w:jc w:val="center"/>
              <w:rPr>
                <w:rFonts w:ascii="Times New Roman" w:hAnsi="Times New Roman" w:cs="Times New Roman"/>
                <w:sz w:val="22"/>
                <w:szCs w:val="22"/>
              </w:rPr>
            </w:pPr>
            <w:r>
              <w:rPr>
                <w:rFonts w:ascii="Times New Roman" w:hAnsi="Times New Roman" w:cs="Times New Roman"/>
                <w:sz w:val="22"/>
                <w:szCs w:val="22"/>
              </w:rPr>
              <w:t>4.</w:t>
            </w:r>
          </w:p>
        </w:tc>
        <w:tc>
          <w:tcPr>
            <w:tcW w:w="4337" w:type="dxa"/>
          </w:tcPr>
          <w:p w14:paraId="7BF97344" w14:textId="77777777" w:rsidR="00E321E6" w:rsidRDefault="00E321E6" w:rsidP="0049007B">
            <w:pPr>
              <w:jc w:val="both"/>
              <w:rPr>
                <w:rFonts w:ascii="Times New Roman" w:hAnsi="Times New Roman" w:cs="Times New Roman"/>
                <w:sz w:val="22"/>
                <w:szCs w:val="22"/>
              </w:rPr>
            </w:pPr>
          </w:p>
          <w:p w14:paraId="2BC8052B" w14:textId="77777777" w:rsidR="00E321E6" w:rsidRDefault="00E321E6" w:rsidP="0049007B">
            <w:pPr>
              <w:jc w:val="both"/>
              <w:rPr>
                <w:rFonts w:ascii="Times New Roman" w:hAnsi="Times New Roman" w:cs="Times New Roman"/>
                <w:sz w:val="22"/>
                <w:szCs w:val="22"/>
              </w:rPr>
            </w:pPr>
          </w:p>
          <w:p w14:paraId="337B1A10" w14:textId="77777777" w:rsidR="00E321E6" w:rsidRPr="00510D2E" w:rsidRDefault="00E321E6" w:rsidP="0049007B">
            <w:pPr>
              <w:jc w:val="both"/>
              <w:rPr>
                <w:rFonts w:ascii="Times New Roman" w:hAnsi="Times New Roman" w:cs="Times New Roman"/>
                <w:sz w:val="22"/>
                <w:szCs w:val="22"/>
              </w:rPr>
            </w:pPr>
            <w:r w:rsidRPr="00510D2E">
              <w:rPr>
                <w:rFonts w:ascii="Times New Roman" w:hAnsi="Times New Roman" w:cs="Times New Roman"/>
                <w:sz w:val="22"/>
                <w:szCs w:val="22"/>
              </w:rPr>
              <w:t xml:space="preserve"> Brain-Derived Neurotrophic Factor (BDNF)</w:t>
            </w:r>
          </w:p>
          <w:p w14:paraId="14A3B0AE" w14:textId="77777777" w:rsidR="00E321E6" w:rsidRDefault="00E321E6" w:rsidP="0049007B">
            <w:pPr>
              <w:jc w:val="both"/>
              <w:rPr>
                <w:rFonts w:ascii="Times New Roman" w:hAnsi="Times New Roman" w:cs="Times New Roman"/>
                <w:sz w:val="22"/>
                <w:szCs w:val="22"/>
              </w:rPr>
            </w:pPr>
          </w:p>
        </w:tc>
        <w:tc>
          <w:tcPr>
            <w:tcW w:w="3453" w:type="dxa"/>
          </w:tcPr>
          <w:p w14:paraId="66BDC705" w14:textId="77777777" w:rsidR="00E321E6" w:rsidRDefault="00E321E6" w:rsidP="00E321E6">
            <w:pPr>
              <w:pStyle w:val="ListParagraph"/>
              <w:numPr>
                <w:ilvl w:val="0"/>
                <w:numId w:val="9"/>
              </w:numPr>
              <w:jc w:val="both"/>
              <w:rPr>
                <w:rFonts w:ascii="Times New Roman" w:hAnsi="Times New Roman" w:cs="Times New Roman"/>
                <w:sz w:val="22"/>
                <w:szCs w:val="22"/>
              </w:rPr>
            </w:pPr>
            <w:r w:rsidRPr="004E16BB">
              <w:rPr>
                <w:rFonts w:ascii="Times New Roman" w:hAnsi="Times New Roman" w:cs="Times New Roman"/>
                <w:sz w:val="22"/>
                <w:szCs w:val="22"/>
              </w:rPr>
              <w:t>BDNF is a protein involved in the survival, development, and function of neurons. A polymorphism in the BDNF gene, known as Val66Met, has been linked to differences in response to antidepressants, particularly those that affect neuroplasticity.</w:t>
            </w:r>
          </w:p>
          <w:p w14:paraId="1988F36B" w14:textId="77777777" w:rsidR="00E321E6" w:rsidRPr="00541F2B" w:rsidRDefault="00E321E6" w:rsidP="0049007B">
            <w:pPr>
              <w:pStyle w:val="ListParagraph"/>
              <w:ind w:left="360"/>
              <w:jc w:val="both"/>
              <w:rPr>
                <w:rFonts w:ascii="Times New Roman" w:hAnsi="Times New Roman" w:cs="Times New Roman"/>
                <w:sz w:val="22"/>
                <w:szCs w:val="22"/>
              </w:rPr>
            </w:pPr>
          </w:p>
        </w:tc>
      </w:tr>
    </w:tbl>
    <w:p w14:paraId="54A79172" w14:textId="78E87B84" w:rsidR="005D480C" w:rsidRDefault="003A6115" w:rsidP="003A6115">
      <w:pPr>
        <w:jc w:val="center"/>
        <w:rPr>
          <w:rFonts w:ascii="Times New Roman" w:hAnsi="Times New Roman" w:cs="Times New Roman"/>
          <w:sz w:val="22"/>
          <w:szCs w:val="22"/>
        </w:rPr>
      </w:pPr>
      <w:r w:rsidRPr="008506F5">
        <w:rPr>
          <w:rFonts w:ascii="Times New Roman" w:hAnsi="Times New Roman" w:cs="Times New Roman"/>
          <w:b/>
          <w:bCs/>
          <w:sz w:val="22"/>
          <w:szCs w:val="22"/>
          <w:u w:val="single"/>
        </w:rPr>
        <w:t>Table-1:</w:t>
      </w:r>
      <w:r w:rsidRPr="001E6D86">
        <w:rPr>
          <w:rFonts w:ascii="Times New Roman" w:hAnsi="Times New Roman" w:cs="Times New Roman"/>
          <w:b/>
          <w:bCs/>
          <w:sz w:val="22"/>
          <w:szCs w:val="22"/>
        </w:rPr>
        <w:t xml:space="preserve"> </w:t>
      </w:r>
      <w:r w:rsidRPr="001E6D86">
        <w:rPr>
          <w:rFonts w:ascii="Times New Roman" w:hAnsi="Times New Roman" w:cs="Times New Roman"/>
          <w:sz w:val="22"/>
          <w:szCs w:val="22"/>
        </w:rPr>
        <w:t>types of genetic markers affecting the drug metabolism and drug targets</w:t>
      </w:r>
    </w:p>
    <w:p w14:paraId="2B8CD97D" w14:textId="77777777" w:rsidR="003A6115" w:rsidRPr="003A6115" w:rsidRDefault="003A6115" w:rsidP="003A6115">
      <w:pPr>
        <w:jc w:val="center"/>
        <w:rPr>
          <w:rFonts w:ascii="Times New Roman" w:hAnsi="Times New Roman" w:cs="Times New Roman"/>
          <w:b/>
          <w:bCs/>
          <w:sz w:val="22"/>
          <w:szCs w:val="22"/>
          <w:u w:val="single"/>
        </w:rPr>
      </w:pPr>
    </w:p>
    <w:p w14:paraId="4D42DC90" w14:textId="5C53FF2D" w:rsidR="00BE1A3C" w:rsidRPr="00381522" w:rsidRDefault="00381522" w:rsidP="00C94B19">
      <w:pPr>
        <w:jc w:val="both"/>
        <w:rPr>
          <w:rFonts w:ascii="Times New Roman" w:hAnsi="Times New Roman" w:cs="Times New Roman"/>
          <w:b/>
          <w:bCs/>
        </w:rPr>
      </w:pPr>
      <w:r w:rsidRPr="00381522">
        <w:rPr>
          <w:rFonts w:ascii="Times New Roman" w:hAnsi="Times New Roman" w:cs="Times New Roman"/>
          <w:b/>
          <w:bCs/>
        </w:rPr>
        <w:t>BENEFITS OF PERSONALIZING DEPRESSION TREATMENT:</w:t>
      </w:r>
    </w:p>
    <w:p w14:paraId="191462C5" w14:textId="77777777" w:rsidR="00BE1A3C" w:rsidRPr="00510D2E" w:rsidRDefault="00BE1A3C" w:rsidP="000512F1">
      <w:pPr>
        <w:jc w:val="both"/>
        <w:rPr>
          <w:rFonts w:ascii="Times New Roman" w:hAnsi="Times New Roman" w:cs="Times New Roman"/>
          <w:sz w:val="22"/>
          <w:szCs w:val="22"/>
        </w:rPr>
      </w:pPr>
      <w:r w:rsidRPr="00510D2E">
        <w:rPr>
          <w:rFonts w:ascii="Times New Roman" w:hAnsi="Times New Roman" w:cs="Times New Roman"/>
          <w:sz w:val="22"/>
          <w:szCs w:val="22"/>
        </w:rPr>
        <w:t>The personalization of depression treatment through pharmacogenomics offers several key benefits:</w:t>
      </w:r>
    </w:p>
    <w:p w14:paraId="54C7667D" w14:textId="0A30D5E5" w:rsidR="00AC55F4" w:rsidRDefault="00BE1A3C" w:rsidP="000512F1">
      <w:pPr>
        <w:jc w:val="both"/>
        <w:rPr>
          <w:rFonts w:ascii="Times New Roman" w:hAnsi="Times New Roman" w:cs="Times New Roman"/>
          <w:sz w:val="22"/>
          <w:szCs w:val="22"/>
        </w:rPr>
      </w:pPr>
      <w:r w:rsidRPr="00510D2E">
        <w:rPr>
          <w:rFonts w:ascii="Times New Roman" w:hAnsi="Times New Roman" w:cs="Times New Roman"/>
          <w:sz w:val="22"/>
          <w:szCs w:val="22"/>
        </w:rPr>
        <w:t>1. Improved Efficacy</w:t>
      </w:r>
    </w:p>
    <w:p w14:paraId="576E7DAE" w14:textId="00B3BB9B" w:rsidR="00BE1A3C" w:rsidRPr="00510D2E" w:rsidRDefault="00BE1A3C" w:rsidP="000512F1">
      <w:pPr>
        <w:jc w:val="both"/>
        <w:rPr>
          <w:rFonts w:ascii="Times New Roman" w:hAnsi="Times New Roman" w:cs="Times New Roman"/>
          <w:sz w:val="22"/>
          <w:szCs w:val="22"/>
        </w:rPr>
      </w:pPr>
      <w:r w:rsidRPr="00510D2E">
        <w:rPr>
          <w:rFonts w:ascii="Times New Roman" w:hAnsi="Times New Roman" w:cs="Times New Roman"/>
          <w:sz w:val="22"/>
          <w:szCs w:val="22"/>
        </w:rPr>
        <w:t>2. Reduced Adverse Effects</w:t>
      </w:r>
    </w:p>
    <w:p w14:paraId="3ADA1D5A" w14:textId="6D95FD04" w:rsidR="00BE1A3C" w:rsidRPr="00510D2E" w:rsidRDefault="00BE1A3C" w:rsidP="000512F1">
      <w:pPr>
        <w:jc w:val="both"/>
        <w:rPr>
          <w:rFonts w:ascii="Times New Roman" w:hAnsi="Times New Roman" w:cs="Times New Roman"/>
          <w:sz w:val="22"/>
          <w:szCs w:val="22"/>
        </w:rPr>
      </w:pPr>
      <w:r w:rsidRPr="00510D2E">
        <w:rPr>
          <w:rFonts w:ascii="Times New Roman" w:hAnsi="Times New Roman" w:cs="Times New Roman"/>
          <w:sz w:val="22"/>
          <w:szCs w:val="22"/>
        </w:rPr>
        <w:t>3. Faster Onset of Therapeutic Effects</w:t>
      </w:r>
    </w:p>
    <w:p w14:paraId="3AF849C3" w14:textId="338B119F" w:rsidR="00BE1A3C" w:rsidRPr="00510D2E" w:rsidRDefault="00BE1A3C" w:rsidP="000512F1">
      <w:pPr>
        <w:jc w:val="both"/>
        <w:rPr>
          <w:rFonts w:ascii="Times New Roman" w:hAnsi="Times New Roman" w:cs="Times New Roman"/>
          <w:sz w:val="22"/>
          <w:szCs w:val="22"/>
        </w:rPr>
      </w:pPr>
      <w:r w:rsidRPr="00510D2E">
        <w:rPr>
          <w:rFonts w:ascii="Times New Roman" w:hAnsi="Times New Roman" w:cs="Times New Roman"/>
          <w:sz w:val="22"/>
          <w:szCs w:val="22"/>
        </w:rPr>
        <w:t>4. Cost-Effectiveness</w:t>
      </w:r>
    </w:p>
    <w:p w14:paraId="5F256B80" w14:textId="6E6C2B80" w:rsidR="00767661" w:rsidRPr="00767661" w:rsidRDefault="00BE1A3C" w:rsidP="000512F1">
      <w:pPr>
        <w:jc w:val="both"/>
        <w:rPr>
          <w:rFonts w:ascii="Times New Roman" w:hAnsi="Times New Roman" w:cs="Times New Roman"/>
          <w:sz w:val="22"/>
          <w:szCs w:val="22"/>
        </w:rPr>
      </w:pPr>
      <w:r w:rsidRPr="00510D2E">
        <w:rPr>
          <w:rFonts w:ascii="Times New Roman" w:hAnsi="Times New Roman" w:cs="Times New Roman"/>
          <w:sz w:val="22"/>
          <w:szCs w:val="22"/>
        </w:rPr>
        <w:t>5. Enhanced Patient Engagement</w:t>
      </w:r>
      <w:r w:rsidR="00145077">
        <w:rPr>
          <w:rFonts w:ascii="Times New Roman" w:hAnsi="Times New Roman" w:cs="Times New Roman"/>
          <w:sz w:val="22"/>
          <w:szCs w:val="22"/>
        </w:rPr>
        <w:t xml:space="preserve"> [26]</w:t>
      </w:r>
    </w:p>
    <w:p w14:paraId="4D209779" w14:textId="77E303FA" w:rsidR="00B60FD8" w:rsidRPr="00381522" w:rsidRDefault="00381522" w:rsidP="000512F1">
      <w:pPr>
        <w:jc w:val="both"/>
        <w:rPr>
          <w:rFonts w:ascii="Times New Roman" w:hAnsi="Times New Roman" w:cs="Times New Roman"/>
          <w:b/>
          <w:bCs/>
        </w:rPr>
      </w:pPr>
      <w:r w:rsidRPr="00381522">
        <w:rPr>
          <w:rFonts w:ascii="Times New Roman" w:hAnsi="Times New Roman" w:cs="Times New Roman"/>
          <w:b/>
          <w:bCs/>
        </w:rPr>
        <w:t>BARRIERS TO IMPLEMENTATION OF PHARMACOGENOMICS IN DEPRESSION TREATMENT:</w:t>
      </w:r>
    </w:p>
    <w:p w14:paraId="765FDCCA" w14:textId="77777777" w:rsidR="00B60FD8" w:rsidRPr="00510D2E" w:rsidRDefault="00B60FD8" w:rsidP="000512F1">
      <w:pPr>
        <w:jc w:val="both"/>
        <w:rPr>
          <w:rFonts w:ascii="Times New Roman" w:hAnsi="Times New Roman" w:cs="Times New Roman"/>
          <w:sz w:val="22"/>
          <w:szCs w:val="22"/>
        </w:rPr>
      </w:pPr>
      <w:r w:rsidRPr="00510D2E">
        <w:rPr>
          <w:rFonts w:ascii="Times New Roman" w:hAnsi="Times New Roman" w:cs="Times New Roman"/>
          <w:sz w:val="22"/>
          <w:szCs w:val="22"/>
        </w:rPr>
        <w:lastRenderedPageBreak/>
        <w:t>The integration of pharmacogenomics into depression treatment is an exciting prospect, offering the potential for more personalized and effective care. However, several barriers hinder its widespread implementation. These challenges span across financial, educational, infrastructural, and ethical domains.</w:t>
      </w:r>
    </w:p>
    <w:p w14:paraId="56A6176F" w14:textId="665DC62D" w:rsidR="00B60FD8" w:rsidRPr="005E6A6E" w:rsidRDefault="008C3E79" w:rsidP="000512F1">
      <w:pPr>
        <w:jc w:val="both"/>
        <w:rPr>
          <w:rFonts w:ascii="Times New Roman" w:hAnsi="Times New Roman" w:cs="Times New Roman"/>
          <w:b/>
          <w:bCs/>
        </w:rPr>
      </w:pPr>
      <w:r w:rsidRPr="005E6A6E">
        <w:rPr>
          <w:rFonts w:ascii="Times New Roman" w:hAnsi="Times New Roman" w:cs="Times New Roman"/>
          <w:b/>
          <w:bCs/>
        </w:rPr>
        <w:t>1. cost and reimbursement issues:</w:t>
      </w:r>
    </w:p>
    <w:p w14:paraId="3CDDE673" w14:textId="5E932206" w:rsidR="00100258" w:rsidRPr="00100258" w:rsidRDefault="00100258" w:rsidP="000512F1">
      <w:pPr>
        <w:jc w:val="both"/>
        <w:rPr>
          <w:rFonts w:ascii="Times New Roman" w:hAnsi="Times New Roman" w:cs="Times New Roman"/>
          <w:sz w:val="22"/>
          <w:szCs w:val="22"/>
        </w:rPr>
      </w:pPr>
      <w:bookmarkStart w:id="0" w:name="_Hlk180967577"/>
      <w:r w:rsidRPr="00100258">
        <w:rPr>
          <w:rFonts w:ascii="Times New Roman" w:hAnsi="Times New Roman" w:cs="Times New Roman"/>
          <w:sz w:val="22"/>
          <w:szCs w:val="22"/>
        </w:rPr>
        <w:t xml:space="preserve">Testing Costs: Because pharmacogenomic testing can be costly, many individuals cannot afford it, particularly those without full insurance coverage. Even though the price of genetic testing has come down over time, many people still must pay a large amount out of pocket for it. </w:t>
      </w:r>
      <w:bookmarkEnd w:id="0"/>
      <w:r w:rsidRPr="00100258">
        <w:rPr>
          <w:rFonts w:ascii="Times New Roman" w:hAnsi="Times New Roman" w:cs="Times New Roman"/>
          <w:sz w:val="22"/>
          <w:szCs w:val="22"/>
        </w:rPr>
        <w:br/>
        <w:t>Coverage by Insurance: Pharmacogenomic testing reimbursement rules vary. Because clinical guidelines are inconsistent and there is doubt over the long-term cost-effectiveness of certain tests, many insurance companies do not pay them. Healthcare professionals and patients may be discouraged from seeking pharmacogenomic testing due to this lack of coverage</w:t>
      </w:r>
      <w:r w:rsidR="00145077">
        <w:rPr>
          <w:rFonts w:ascii="Times New Roman" w:hAnsi="Times New Roman" w:cs="Times New Roman"/>
          <w:sz w:val="22"/>
          <w:szCs w:val="22"/>
        </w:rPr>
        <w:t xml:space="preserve"> [27]</w:t>
      </w:r>
      <w:r w:rsidRPr="00100258">
        <w:rPr>
          <w:rFonts w:ascii="Times New Roman" w:hAnsi="Times New Roman" w:cs="Times New Roman"/>
          <w:sz w:val="22"/>
          <w:szCs w:val="22"/>
        </w:rPr>
        <w:t>.</w:t>
      </w:r>
    </w:p>
    <w:p w14:paraId="27DE9D8D" w14:textId="271BDDD2" w:rsidR="00B60FD8" w:rsidRPr="005E6A6E" w:rsidRDefault="008C3E79" w:rsidP="000512F1">
      <w:pPr>
        <w:jc w:val="both"/>
        <w:rPr>
          <w:rFonts w:ascii="Times New Roman" w:hAnsi="Times New Roman" w:cs="Times New Roman"/>
          <w:b/>
          <w:bCs/>
        </w:rPr>
      </w:pPr>
      <w:r w:rsidRPr="005E6A6E">
        <w:rPr>
          <w:rFonts w:ascii="Times New Roman" w:hAnsi="Times New Roman" w:cs="Times New Roman"/>
          <w:b/>
          <w:bCs/>
        </w:rPr>
        <w:t>2. lack of standardized clinical guidelines:</w:t>
      </w:r>
    </w:p>
    <w:p w14:paraId="47494A85" w14:textId="40C5C41A" w:rsidR="00B75D51" w:rsidRDefault="00100258" w:rsidP="008506F5">
      <w:pPr>
        <w:jc w:val="both"/>
        <w:rPr>
          <w:rFonts w:ascii="Times New Roman" w:hAnsi="Times New Roman" w:cs="Times New Roman"/>
          <w:sz w:val="22"/>
          <w:szCs w:val="22"/>
        </w:rPr>
      </w:pPr>
      <w:r w:rsidRPr="00100258">
        <w:rPr>
          <w:rFonts w:ascii="Times New Roman" w:hAnsi="Times New Roman" w:cs="Times New Roman"/>
          <w:sz w:val="22"/>
          <w:szCs w:val="22"/>
        </w:rPr>
        <w:t xml:space="preserve">Pharmacogenomic information may be used inconsistently in the treatment of depression due to differing guidelines from various professional organizations. </w:t>
      </w:r>
    </w:p>
    <w:p w14:paraId="224EE08C" w14:textId="4A189E80" w:rsidR="00100258" w:rsidRDefault="00100258" w:rsidP="008506F5">
      <w:pPr>
        <w:jc w:val="both"/>
        <w:rPr>
          <w:rFonts w:ascii="Times New Roman" w:hAnsi="Times New Roman" w:cs="Times New Roman"/>
          <w:sz w:val="22"/>
          <w:szCs w:val="22"/>
        </w:rPr>
      </w:pPr>
      <w:r w:rsidRPr="00100258">
        <w:rPr>
          <w:rFonts w:ascii="Times New Roman" w:hAnsi="Times New Roman" w:cs="Times New Roman"/>
          <w:sz w:val="22"/>
          <w:szCs w:val="22"/>
        </w:rPr>
        <w:t xml:space="preserve">Interpretation Variability: The results of pharmacogenomic tests might be intricate and challenging to decipher. Because there are no established procedures for interpreting genetic data, various physicians may arrive </w:t>
      </w:r>
      <w:r w:rsidR="00BE71A7" w:rsidRPr="00100258">
        <w:rPr>
          <w:rFonts w:ascii="Times New Roman" w:hAnsi="Times New Roman" w:cs="Times New Roman"/>
          <w:sz w:val="22"/>
          <w:szCs w:val="22"/>
        </w:rPr>
        <w:t>at</w:t>
      </w:r>
      <w:r w:rsidRPr="00100258">
        <w:rPr>
          <w:rFonts w:ascii="Times New Roman" w:hAnsi="Times New Roman" w:cs="Times New Roman"/>
          <w:sz w:val="22"/>
          <w:szCs w:val="22"/>
        </w:rPr>
        <w:t xml:space="preserve"> different conclusions, which could result in differing treatment philosophies and results.</w:t>
      </w:r>
    </w:p>
    <w:p w14:paraId="470928C9" w14:textId="47D1E81C" w:rsidR="00B60FD8" w:rsidRPr="00202A9A" w:rsidRDefault="008C3E79" w:rsidP="000512F1">
      <w:pPr>
        <w:jc w:val="both"/>
        <w:rPr>
          <w:rFonts w:ascii="Times New Roman" w:hAnsi="Times New Roman" w:cs="Times New Roman"/>
          <w:b/>
          <w:bCs/>
        </w:rPr>
      </w:pPr>
      <w:r w:rsidRPr="00202A9A">
        <w:rPr>
          <w:rFonts w:ascii="Times New Roman" w:hAnsi="Times New Roman" w:cs="Times New Roman"/>
          <w:b/>
          <w:bCs/>
        </w:rPr>
        <w:t>3. educational and knowledge gaps:</w:t>
      </w:r>
    </w:p>
    <w:p w14:paraId="334755F1" w14:textId="2104603E" w:rsidR="00E562F2" w:rsidRDefault="00100258" w:rsidP="000512F1">
      <w:pPr>
        <w:jc w:val="both"/>
        <w:rPr>
          <w:rFonts w:ascii="Times New Roman" w:hAnsi="Times New Roman" w:cs="Times New Roman"/>
          <w:sz w:val="22"/>
          <w:szCs w:val="22"/>
        </w:rPr>
      </w:pPr>
      <w:r w:rsidRPr="00100258">
        <w:rPr>
          <w:rFonts w:ascii="Times New Roman" w:hAnsi="Times New Roman" w:cs="Times New Roman"/>
          <w:sz w:val="22"/>
          <w:szCs w:val="22"/>
        </w:rPr>
        <w:t>Clinicians' Limited Knowledge: Pharmacogenomics training is lacking for many medical professionals, including doctors and pharmacists. Ordering pharmacogenomic tests, interpreting the data, or using them in clinical decision-making may be hesitant as a result of this information gap</w:t>
      </w:r>
      <w:r w:rsidR="00145077">
        <w:rPr>
          <w:rFonts w:ascii="Times New Roman" w:hAnsi="Times New Roman" w:cs="Times New Roman"/>
          <w:sz w:val="22"/>
          <w:szCs w:val="22"/>
        </w:rPr>
        <w:t xml:space="preserve"> [28]</w:t>
      </w:r>
      <w:r w:rsidRPr="00100258">
        <w:rPr>
          <w:rFonts w:ascii="Times New Roman" w:hAnsi="Times New Roman" w:cs="Times New Roman"/>
          <w:sz w:val="22"/>
          <w:szCs w:val="22"/>
        </w:rPr>
        <w:t xml:space="preserve">. To give healthcare workers the abilities they need to apply pharmacogenomics in practice, ongoing education and training are crucial. </w:t>
      </w:r>
    </w:p>
    <w:p w14:paraId="456E7D43" w14:textId="20BCE629" w:rsidR="005C7E81" w:rsidRDefault="00100258" w:rsidP="000512F1">
      <w:pPr>
        <w:jc w:val="both"/>
        <w:rPr>
          <w:rFonts w:ascii="Times New Roman" w:hAnsi="Times New Roman" w:cs="Times New Roman"/>
          <w:sz w:val="22"/>
          <w:szCs w:val="22"/>
        </w:rPr>
      </w:pPr>
      <w:r w:rsidRPr="00100258">
        <w:rPr>
          <w:rFonts w:ascii="Times New Roman" w:hAnsi="Times New Roman" w:cs="Times New Roman"/>
          <w:sz w:val="22"/>
          <w:szCs w:val="22"/>
        </w:rPr>
        <w:t>Patient Education: Patients must also comprehend how pharmacogenomics affects their care</w:t>
      </w:r>
      <w:r w:rsidR="009A7F5D">
        <w:rPr>
          <w:rFonts w:ascii="Times New Roman" w:hAnsi="Times New Roman" w:cs="Times New Roman"/>
          <w:sz w:val="22"/>
          <w:szCs w:val="22"/>
        </w:rPr>
        <w:t>.</w:t>
      </w:r>
    </w:p>
    <w:p w14:paraId="3AC84FCD" w14:textId="2DAD6D3A" w:rsidR="00B60FD8" w:rsidRPr="00202A9A" w:rsidRDefault="008C3E79" w:rsidP="000512F1">
      <w:pPr>
        <w:jc w:val="both"/>
        <w:rPr>
          <w:rFonts w:ascii="Times New Roman" w:hAnsi="Times New Roman" w:cs="Times New Roman"/>
          <w:b/>
          <w:bCs/>
        </w:rPr>
      </w:pPr>
      <w:r w:rsidRPr="00202A9A">
        <w:rPr>
          <w:rFonts w:ascii="Times New Roman" w:hAnsi="Times New Roman" w:cs="Times New Roman"/>
          <w:b/>
          <w:bCs/>
        </w:rPr>
        <w:t>4. infrastructure and resource limitations:</w:t>
      </w:r>
    </w:p>
    <w:p w14:paraId="4F559E80" w14:textId="42A72093" w:rsidR="00BC25E5" w:rsidRDefault="005C7E81" w:rsidP="000512F1">
      <w:pPr>
        <w:jc w:val="both"/>
        <w:rPr>
          <w:rFonts w:ascii="Times New Roman" w:hAnsi="Times New Roman" w:cs="Times New Roman"/>
          <w:sz w:val="22"/>
          <w:szCs w:val="22"/>
        </w:rPr>
      </w:pPr>
      <w:r w:rsidRPr="005C7E81">
        <w:rPr>
          <w:rFonts w:ascii="Times New Roman" w:hAnsi="Times New Roman" w:cs="Times New Roman"/>
          <w:sz w:val="22"/>
          <w:szCs w:val="22"/>
        </w:rPr>
        <w:t>Integration with Healthcare Systems: Access to genetic testing, the incorporation of pharmacogenomic data into electronic health records (EHRs), and clinical decision-support systems are all essential components of a strong infrastructure for the effective use of pharmacogenomics</w:t>
      </w:r>
      <w:r w:rsidR="00145077">
        <w:rPr>
          <w:rFonts w:ascii="Times New Roman" w:hAnsi="Times New Roman" w:cs="Times New Roman"/>
          <w:sz w:val="22"/>
          <w:szCs w:val="22"/>
        </w:rPr>
        <w:t xml:space="preserve"> [29]</w:t>
      </w:r>
      <w:r w:rsidRPr="005C7E81">
        <w:rPr>
          <w:rFonts w:ascii="Times New Roman" w:hAnsi="Times New Roman" w:cs="Times New Roman"/>
          <w:sz w:val="22"/>
          <w:szCs w:val="22"/>
        </w:rPr>
        <w:t xml:space="preserve">. </w:t>
      </w:r>
    </w:p>
    <w:p w14:paraId="31AA4ADC" w14:textId="682ADC63" w:rsidR="005C7E81" w:rsidRDefault="005C7E81" w:rsidP="000512F1">
      <w:pPr>
        <w:jc w:val="both"/>
        <w:rPr>
          <w:rFonts w:ascii="Times New Roman" w:hAnsi="Times New Roman" w:cs="Times New Roman"/>
          <w:sz w:val="22"/>
          <w:szCs w:val="22"/>
        </w:rPr>
      </w:pPr>
      <w:r w:rsidRPr="005C7E81">
        <w:rPr>
          <w:rFonts w:ascii="Times New Roman" w:hAnsi="Times New Roman" w:cs="Times New Roman"/>
          <w:sz w:val="22"/>
          <w:szCs w:val="22"/>
        </w:rPr>
        <w:t xml:space="preserve">Access to Testing Facilities: Labs that can conduct top-notch pharmacogenomic testing are not readily available at all healthcare facilities. The application of pharmacogenomics in patient treatment may be delayed or made more difficult in </w:t>
      </w:r>
      <w:bookmarkStart w:id="1" w:name="_GoBack"/>
      <w:bookmarkEnd w:id="1"/>
      <w:r w:rsidRPr="005C7E81">
        <w:rPr>
          <w:rFonts w:ascii="Times New Roman" w:hAnsi="Times New Roman" w:cs="Times New Roman"/>
          <w:sz w:val="22"/>
          <w:szCs w:val="22"/>
        </w:rPr>
        <w:t>some places due to logistical difficulties in collecting and processing genetic tests, especially in rural or underserved areas.</w:t>
      </w:r>
    </w:p>
    <w:p w14:paraId="6D069629" w14:textId="5EBE7FD0" w:rsidR="00B60FD8" w:rsidRPr="00202A9A" w:rsidRDefault="008C3E79" w:rsidP="000512F1">
      <w:pPr>
        <w:jc w:val="both"/>
        <w:rPr>
          <w:rFonts w:ascii="Times New Roman" w:hAnsi="Times New Roman" w:cs="Times New Roman"/>
          <w:b/>
          <w:bCs/>
        </w:rPr>
      </w:pPr>
      <w:r w:rsidRPr="00202A9A">
        <w:rPr>
          <w:rFonts w:ascii="Times New Roman" w:hAnsi="Times New Roman" w:cs="Times New Roman"/>
          <w:b/>
          <w:bCs/>
        </w:rPr>
        <w:t>5. ethical, legal, and privacy concerns:</w:t>
      </w:r>
    </w:p>
    <w:p w14:paraId="29A6453E" w14:textId="1262CBC8" w:rsidR="00B60FD8" w:rsidRPr="00510D2E" w:rsidRDefault="005C7E81" w:rsidP="000512F1">
      <w:pPr>
        <w:jc w:val="both"/>
        <w:rPr>
          <w:rFonts w:ascii="Times New Roman" w:hAnsi="Times New Roman" w:cs="Times New Roman"/>
          <w:sz w:val="22"/>
          <w:szCs w:val="22"/>
        </w:rPr>
      </w:pPr>
      <w:r w:rsidRPr="005C7E81">
        <w:rPr>
          <w:rFonts w:ascii="Times New Roman" w:hAnsi="Times New Roman" w:cs="Times New Roman"/>
          <w:sz w:val="22"/>
          <w:szCs w:val="22"/>
        </w:rPr>
        <w:t>Genetic Privacy: There are serious privacy issues with the use of genetic data in medical care</w:t>
      </w:r>
      <w:r w:rsidR="00F25FBA">
        <w:rPr>
          <w:rFonts w:ascii="Times New Roman" w:hAnsi="Times New Roman" w:cs="Times New Roman"/>
          <w:sz w:val="22"/>
          <w:szCs w:val="22"/>
        </w:rPr>
        <w:t>.</w:t>
      </w:r>
      <w:r w:rsidRPr="005C7E81">
        <w:rPr>
          <w:rFonts w:ascii="Times New Roman" w:hAnsi="Times New Roman" w:cs="Times New Roman"/>
          <w:sz w:val="22"/>
          <w:szCs w:val="22"/>
        </w:rPr>
        <w:t xml:space="preserve"> To allay these worries, it is essential to guarantee strong privacy safeguards and</w:t>
      </w:r>
      <w:r w:rsidR="00F25FBA">
        <w:rPr>
          <w:rFonts w:ascii="Times New Roman" w:hAnsi="Times New Roman" w:cs="Times New Roman"/>
          <w:sz w:val="22"/>
          <w:szCs w:val="22"/>
        </w:rPr>
        <w:t xml:space="preserve"> </w:t>
      </w:r>
      <w:r w:rsidRPr="005C7E81">
        <w:rPr>
          <w:rFonts w:ascii="Times New Roman" w:hAnsi="Times New Roman" w:cs="Times New Roman"/>
          <w:sz w:val="22"/>
          <w:szCs w:val="22"/>
        </w:rPr>
        <w:t>transparent consent procedures</w:t>
      </w:r>
      <w:r w:rsidR="00145077">
        <w:rPr>
          <w:rFonts w:ascii="Times New Roman" w:hAnsi="Times New Roman" w:cs="Times New Roman"/>
          <w:sz w:val="22"/>
          <w:szCs w:val="22"/>
        </w:rPr>
        <w:t xml:space="preserve"> [30]</w:t>
      </w:r>
      <w:r w:rsidRPr="005C7E81">
        <w:rPr>
          <w:rFonts w:ascii="Times New Roman" w:hAnsi="Times New Roman" w:cs="Times New Roman"/>
          <w:sz w:val="22"/>
          <w:szCs w:val="22"/>
        </w:rPr>
        <w:t xml:space="preserve">. </w:t>
      </w:r>
      <w:r w:rsidRPr="005C7E81">
        <w:rPr>
          <w:rFonts w:ascii="Times New Roman" w:hAnsi="Times New Roman" w:cs="Times New Roman"/>
          <w:sz w:val="22"/>
          <w:szCs w:val="22"/>
        </w:rPr>
        <w:br/>
        <w:t xml:space="preserve">Ethical Concerns: Careful consideration must be given to the ethical ramifications of using genetic data to </w:t>
      </w:r>
      <w:r w:rsidRPr="005C7E81">
        <w:rPr>
          <w:rFonts w:ascii="Times New Roman" w:hAnsi="Times New Roman" w:cs="Times New Roman"/>
          <w:sz w:val="22"/>
          <w:szCs w:val="22"/>
        </w:rPr>
        <w:lastRenderedPageBreak/>
        <w:t>inform treatment choices. Fairness and equity issues can arise, especially if not all patients have equal access to pharmacogenomic testing.</w:t>
      </w:r>
    </w:p>
    <w:p w14:paraId="6ABB362F" w14:textId="689A44F2" w:rsidR="00B60FD8" w:rsidRPr="00202A9A" w:rsidRDefault="008C3E79" w:rsidP="000512F1">
      <w:pPr>
        <w:jc w:val="both"/>
        <w:rPr>
          <w:rFonts w:ascii="Times New Roman" w:hAnsi="Times New Roman" w:cs="Times New Roman"/>
          <w:b/>
          <w:bCs/>
        </w:rPr>
      </w:pPr>
      <w:r w:rsidRPr="00202A9A">
        <w:rPr>
          <w:rFonts w:ascii="Times New Roman" w:hAnsi="Times New Roman" w:cs="Times New Roman"/>
          <w:b/>
          <w:bCs/>
        </w:rPr>
        <w:t>6. clinical and logistical challenges:</w:t>
      </w:r>
    </w:p>
    <w:p w14:paraId="2B1AA109" w14:textId="15B17B78" w:rsidR="005C7E81" w:rsidRDefault="005C7E81" w:rsidP="000512F1">
      <w:pPr>
        <w:jc w:val="both"/>
        <w:rPr>
          <w:rFonts w:ascii="Times New Roman" w:hAnsi="Times New Roman" w:cs="Times New Roman"/>
          <w:sz w:val="22"/>
          <w:szCs w:val="22"/>
        </w:rPr>
      </w:pPr>
      <w:r w:rsidRPr="005C7E81">
        <w:rPr>
          <w:rFonts w:ascii="Times New Roman" w:hAnsi="Times New Roman" w:cs="Times New Roman"/>
          <w:sz w:val="22"/>
          <w:szCs w:val="22"/>
        </w:rPr>
        <w:t xml:space="preserve">Workflow and Time Integration: </w:t>
      </w:r>
      <w:proofErr w:type="gramStart"/>
      <w:r w:rsidRPr="005C7E81">
        <w:rPr>
          <w:rFonts w:ascii="Times New Roman" w:hAnsi="Times New Roman" w:cs="Times New Roman"/>
          <w:sz w:val="22"/>
          <w:szCs w:val="22"/>
        </w:rPr>
        <w:t>Making adjustments to</w:t>
      </w:r>
      <w:proofErr w:type="gramEnd"/>
      <w:r w:rsidRPr="005C7E81">
        <w:rPr>
          <w:rFonts w:ascii="Times New Roman" w:hAnsi="Times New Roman" w:cs="Times New Roman"/>
          <w:sz w:val="22"/>
          <w:szCs w:val="22"/>
        </w:rPr>
        <w:t xml:space="preserve"> current workflows is necessary to integrate pharmacogenomic testing into standard clinical practice. It is imperative for clinicians to allocate time for patients to discuss the possible advantages and consequences of pharmacogenomic testing, analyze the findings, and modify treatment regimens as necessary</w:t>
      </w:r>
      <w:r w:rsidR="007B64B0">
        <w:rPr>
          <w:rFonts w:ascii="Times New Roman" w:hAnsi="Times New Roman" w:cs="Times New Roman"/>
          <w:sz w:val="22"/>
          <w:szCs w:val="22"/>
        </w:rPr>
        <w:t xml:space="preserve"> [31]</w:t>
      </w:r>
      <w:r w:rsidRPr="005C7E81">
        <w:rPr>
          <w:rFonts w:ascii="Times New Roman" w:hAnsi="Times New Roman" w:cs="Times New Roman"/>
          <w:sz w:val="22"/>
          <w:szCs w:val="22"/>
        </w:rPr>
        <w:t>.</w:t>
      </w:r>
    </w:p>
    <w:p w14:paraId="37A0A8B1" w14:textId="1FD885A5" w:rsidR="005C7E81" w:rsidRDefault="005C7E81" w:rsidP="008506F5">
      <w:pPr>
        <w:jc w:val="both"/>
        <w:rPr>
          <w:rFonts w:ascii="Times New Roman" w:hAnsi="Times New Roman" w:cs="Times New Roman"/>
          <w:sz w:val="22"/>
          <w:szCs w:val="22"/>
        </w:rPr>
      </w:pPr>
      <w:r w:rsidRPr="005C7E81">
        <w:rPr>
          <w:rFonts w:ascii="Times New Roman" w:hAnsi="Times New Roman" w:cs="Times New Roman"/>
          <w:sz w:val="22"/>
          <w:szCs w:val="22"/>
        </w:rPr>
        <w:t xml:space="preserve">Complexity of Decisions Regarding Treatment: </w:t>
      </w:r>
      <w:r w:rsidR="00BE71A7" w:rsidRPr="005C7E81">
        <w:rPr>
          <w:rFonts w:ascii="Times New Roman" w:hAnsi="Times New Roman" w:cs="Times New Roman"/>
          <w:sz w:val="22"/>
          <w:szCs w:val="22"/>
        </w:rPr>
        <w:t>Despite</w:t>
      </w:r>
      <w:r w:rsidRPr="005C7E81">
        <w:rPr>
          <w:rFonts w:ascii="Times New Roman" w:hAnsi="Times New Roman" w:cs="Times New Roman"/>
          <w:sz w:val="22"/>
          <w:szCs w:val="22"/>
        </w:rPr>
        <w:t xml:space="preserve"> pharmacogenomic data, treating depression is still complicated since genetics is only one aspect of a bigger picture that also includes social, psychological, and environmental components</w:t>
      </w:r>
      <w:r w:rsidR="007B64B0">
        <w:rPr>
          <w:rFonts w:ascii="Times New Roman" w:hAnsi="Times New Roman" w:cs="Times New Roman"/>
          <w:sz w:val="22"/>
          <w:szCs w:val="22"/>
        </w:rPr>
        <w:t xml:space="preserve"> [32]</w:t>
      </w:r>
      <w:r w:rsidRPr="005C7E81">
        <w:rPr>
          <w:rFonts w:ascii="Times New Roman" w:hAnsi="Times New Roman" w:cs="Times New Roman"/>
          <w:sz w:val="22"/>
          <w:szCs w:val="22"/>
        </w:rPr>
        <w:t>.</w:t>
      </w:r>
    </w:p>
    <w:p w14:paraId="297460A6" w14:textId="368E5D71" w:rsidR="00B60FD8" w:rsidRPr="00202A9A" w:rsidRDefault="008C3E79" w:rsidP="008506F5">
      <w:pPr>
        <w:jc w:val="both"/>
        <w:rPr>
          <w:rFonts w:ascii="Times New Roman" w:hAnsi="Times New Roman" w:cs="Times New Roman"/>
          <w:b/>
          <w:bCs/>
        </w:rPr>
      </w:pPr>
      <w:r w:rsidRPr="00202A9A">
        <w:rPr>
          <w:rFonts w:ascii="Times New Roman" w:hAnsi="Times New Roman" w:cs="Times New Roman"/>
          <w:b/>
          <w:bCs/>
        </w:rPr>
        <w:t>7. evidence and research gaps:</w:t>
      </w:r>
    </w:p>
    <w:p w14:paraId="70AC8BAE" w14:textId="18A536E2" w:rsidR="00B60FD8" w:rsidRPr="00510D2E" w:rsidRDefault="005C7E81" w:rsidP="000512F1">
      <w:pPr>
        <w:jc w:val="both"/>
        <w:rPr>
          <w:rFonts w:ascii="Times New Roman" w:hAnsi="Times New Roman" w:cs="Times New Roman"/>
          <w:sz w:val="22"/>
          <w:szCs w:val="22"/>
        </w:rPr>
      </w:pPr>
      <w:r w:rsidRPr="005C7E81">
        <w:rPr>
          <w:rFonts w:ascii="Times New Roman" w:hAnsi="Times New Roman" w:cs="Times New Roman"/>
          <w:sz w:val="22"/>
          <w:szCs w:val="22"/>
        </w:rPr>
        <w:t>Limited Clinical Evidence: Although the science of pharmacogenomics is expanding quickly, more thorough clinical trials and studies are still required to determine the effectiveness and financial viability of pharmacogenomic-guided treatment for depression</w:t>
      </w:r>
      <w:r w:rsidR="007B64B0">
        <w:rPr>
          <w:rFonts w:ascii="Times New Roman" w:hAnsi="Times New Roman" w:cs="Times New Roman"/>
          <w:sz w:val="22"/>
          <w:szCs w:val="22"/>
        </w:rPr>
        <w:t xml:space="preserve"> [33]</w:t>
      </w:r>
      <w:r w:rsidRPr="005C7E81">
        <w:rPr>
          <w:rFonts w:ascii="Times New Roman" w:hAnsi="Times New Roman" w:cs="Times New Roman"/>
          <w:sz w:val="22"/>
          <w:szCs w:val="22"/>
        </w:rPr>
        <w:t xml:space="preserve">. </w:t>
      </w:r>
      <w:r w:rsidRPr="005C7E81">
        <w:rPr>
          <w:rFonts w:ascii="Times New Roman" w:hAnsi="Times New Roman" w:cs="Times New Roman"/>
          <w:sz w:val="22"/>
          <w:szCs w:val="22"/>
        </w:rPr>
        <w:br/>
        <w:t>Prolonged Results: The long-term effects of pharmacogenomic-guided treatment for depression are currently little understood. In comparison to conventional therapy methods, further study is required to ascertain how effectively these strategies perform over time and whether they result in long-lasting improvements in patient outcomes</w:t>
      </w:r>
      <w:r w:rsidR="007B64B0">
        <w:rPr>
          <w:rFonts w:ascii="Times New Roman" w:hAnsi="Times New Roman" w:cs="Times New Roman"/>
          <w:sz w:val="22"/>
          <w:szCs w:val="22"/>
        </w:rPr>
        <w:t xml:space="preserve"> [34]</w:t>
      </w:r>
      <w:r w:rsidRPr="005C7E81">
        <w:rPr>
          <w:rFonts w:ascii="Times New Roman" w:hAnsi="Times New Roman" w:cs="Times New Roman"/>
          <w:sz w:val="22"/>
          <w:szCs w:val="22"/>
        </w:rPr>
        <w:t>.</w:t>
      </w:r>
    </w:p>
    <w:p w14:paraId="26778813" w14:textId="10ACF9D5" w:rsidR="00B60FD8" w:rsidRPr="00202A9A" w:rsidRDefault="008C3E79" w:rsidP="000512F1">
      <w:pPr>
        <w:jc w:val="both"/>
        <w:rPr>
          <w:rFonts w:ascii="Times New Roman" w:hAnsi="Times New Roman" w:cs="Times New Roman"/>
          <w:b/>
          <w:bCs/>
        </w:rPr>
      </w:pPr>
      <w:r w:rsidRPr="00202A9A">
        <w:rPr>
          <w:rFonts w:ascii="Times New Roman" w:hAnsi="Times New Roman" w:cs="Times New Roman"/>
          <w:b/>
          <w:bCs/>
        </w:rPr>
        <w:t>8. regulatory and policy barriers:</w:t>
      </w:r>
    </w:p>
    <w:p w14:paraId="2DF28F10" w14:textId="730B534C" w:rsidR="00EF543E" w:rsidRPr="008506F5" w:rsidRDefault="005C7E81" w:rsidP="00443117">
      <w:pPr>
        <w:jc w:val="both"/>
        <w:rPr>
          <w:rFonts w:ascii="Times New Roman" w:hAnsi="Times New Roman" w:cs="Times New Roman"/>
          <w:sz w:val="16"/>
          <w:szCs w:val="16"/>
        </w:rPr>
      </w:pPr>
      <w:r w:rsidRPr="005C7E81">
        <w:rPr>
          <w:rFonts w:ascii="Times New Roman" w:hAnsi="Times New Roman" w:cs="Times New Roman"/>
          <w:sz w:val="22"/>
          <w:szCs w:val="22"/>
        </w:rPr>
        <w:t xml:space="preserve">Regulatory Difficulties: Pharmacogenomic </w:t>
      </w:r>
      <w:r w:rsidR="00BE71A7" w:rsidRPr="005C7E81">
        <w:rPr>
          <w:rFonts w:ascii="Times New Roman" w:hAnsi="Times New Roman" w:cs="Times New Roman"/>
          <w:sz w:val="22"/>
          <w:szCs w:val="22"/>
        </w:rPr>
        <w:t>testing</w:t>
      </w:r>
      <w:r w:rsidRPr="005C7E81">
        <w:rPr>
          <w:rFonts w:ascii="Times New Roman" w:hAnsi="Times New Roman" w:cs="Times New Roman"/>
          <w:sz w:val="22"/>
          <w:szCs w:val="22"/>
        </w:rPr>
        <w:t xml:space="preserve"> regulation is complicated, involving several authorities' monitoring and differing by nation or area. The availability and use of pharmacogenomic testing may be impacted by healthcare professionals' difficulties navigating various regulatory environments.</w:t>
      </w:r>
      <w:r w:rsidRPr="005C7E81">
        <w:rPr>
          <w:rFonts w:ascii="Times New Roman" w:hAnsi="Times New Roman" w:cs="Times New Roman"/>
          <w:sz w:val="22"/>
          <w:szCs w:val="22"/>
        </w:rPr>
        <w:br/>
        <w:t>Policy Development: To successfully apply pharmacogenomics in clinical practice, supportive policies that cover topics like privacy, education, and payment are needed. Nonetheless, this field's policy development is still in its infancy, and policy gaps may prevent pharmacogenomics from being widely adopted</w:t>
      </w:r>
      <w:r w:rsidR="007B64B0">
        <w:rPr>
          <w:rFonts w:ascii="Times New Roman" w:hAnsi="Times New Roman" w:cs="Times New Roman"/>
          <w:sz w:val="22"/>
          <w:szCs w:val="22"/>
        </w:rPr>
        <w:t xml:space="preserve"> [35]</w:t>
      </w:r>
      <w:r w:rsidR="00B60FD8" w:rsidRPr="00510D2E">
        <w:rPr>
          <w:rFonts w:ascii="Times New Roman" w:hAnsi="Times New Roman" w:cs="Times New Roman"/>
          <w:sz w:val="22"/>
          <w:szCs w:val="22"/>
        </w:rPr>
        <w:t>.</w:t>
      </w:r>
    </w:p>
    <w:p w14:paraId="4D671594" w14:textId="35A8E6A3" w:rsidR="00295123" w:rsidRPr="008C3E79" w:rsidRDefault="008C3E79" w:rsidP="000512F1">
      <w:pPr>
        <w:spacing w:after="0" w:line="240" w:lineRule="auto"/>
        <w:jc w:val="both"/>
        <w:rPr>
          <w:rFonts w:asciiTheme="majorBidi" w:hAnsiTheme="majorBidi" w:cstheme="majorBidi"/>
          <w:b/>
          <w:bCs/>
          <w:lang w:val="en-IN" w:eastAsia="en-GB"/>
        </w:rPr>
      </w:pPr>
      <w:r w:rsidRPr="008C3E79">
        <w:rPr>
          <w:rFonts w:asciiTheme="majorBidi" w:hAnsiTheme="majorBidi" w:cstheme="majorBidi"/>
          <w:b/>
          <w:bCs/>
          <w:lang w:val="en-IN" w:eastAsia="en-GB"/>
        </w:rPr>
        <w:t>EDUCATION AND TRAINING FOR PHARMACISTS:</w:t>
      </w:r>
    </w:p>
    <w:p w14:paraId="06B3B486" w14:textId="6A9F1DB3" w:rsidR="005C7E81" w:rsidRPr="005C7E81" w:rsidRDefault="005C7E81" w:rsidP="00443117">
      <w:pPr>
        <w:spacing w:after="0" w:line="240" w:lineRule="auto"/>
        <w:jc w:val="both"/>
        <w:rPr>
          <w:rFonts w:asciiTheme="majorBidi" w:hAnsiTheme="majorBidi" w:cstheme="majorBidi"/>
          <w:sz w:val="22"/>
          <w:szCs w:val="22"/>
          <w:lang w:eastAsia="en-GB"/>
        </w:rPr>
      </w:pPr>
      <w:r w:rsidRPr="005C7E81">
        <w:rPr>
          <w:rFonts w:asciiTheme="majorBidi" w:hAnsiTheme="majorBidi" w:cstheme="majorBidi"/>
          <w:sz w:val="22"/>
          <w:szCs w:val="22"/>
          <w:lang w:eastAsia="en-GB"/>
        </w:rPr>
        <w:t>Pharmacogenomics requires specific education and training for pharmacists to be a useful tool in community pharmacies. Community pharmacists are essential to direct patient care since they are frequently the most approachable medical specialists for patients. Strong knowledge of gene-drug interactions, pharmacogenomic principles, and how to interpret PGx results will be essential for pharmacists</w:t>
      </w:r>
      <w:r w:rsidR="007B64B0">
        <w:rPr>
          <w:rFonts w:asciiTheme="majorBidi" w:hAnsiTheme="majorBidi" w:cstheme="majorBidi"/>
          <w:sz w:val="22"/>
          <w:szCs w:val="22"/>
          <w:lang w:eastAsia="en-GB"/>
        </w:rPr>
        <w:t xml:space="preserve"> [36]</w:t>
      </w:r>
      <w:r w:rsidRPr="005C7E81">
        <w:rPr>
          <w:rFonts w:asciiTheme="majorBidi" w:hAnsiTheme="majorBidi" w:cstheme="majorBidi"/>
          <w:sz w:val="22"/>
          <w:szCs w:val="22"/>
          <w:lang w:eastAsia="en-GB"/>
        </w:rPr>
        <w:t>.</w:t>
      </w:r>
    </w:p>
    <w:p w14:paraId="37211F6B" w14:textId="77777777" w:rsidR="00295123" w:rsidRPr="005C7E81" w:rsidRDefault="00295123" w:rsidP="000512F1">
      <w:pPr>
        <w:spacing w:after="0" w:line="240" w:lineRule="auto"/>
        <w:jc w:val="both"/>
        <w:rPr>
          <w:rFonts w:asciiTheme="majorBidi" w:hAnsiTheme="majorBidi" w:cstheme="majorBidi"/>
          <w:sz w:val="22"/>
          <w:szCs w:val="22"/>
          <w:lang w:eastAsia="en-GB"/>
        </w:rPr>
      </w:pPr>
    </w:p>
    <w:p w14:paraId="0CBF2231" w14:textId="3B42FCBF" w:rsidR="00295123" w:rsidRPr="008C3E79" w:rsidRDefault="008C3E79" w:rsidP="000512F1">
      <w:pPr>
        <w:spacing w:after="0" w:line="240" w:lineRule="auto"/>
        <w:jc w:val="both"/>
        <w:rPr>
          <w:rFonts w:asciiTheme="majorBidi" w:hAnsiTheme="majorBidi" w:cstheme="majorBidi"/>
          <w:b/>
          <w:bCs/>
          <w:lang w:val="en-IN" w:eastAsia="en-GB"/>
        </w:rPr>
      </w:pPr>
      <w:r w:rsidRPr="008C3E79">
        <w:rPr>
          <w:rFonts w:asciiTheme="majorBidi" w:hAnsiTheme="majorBidi" w:cstheme="majorBidi"/>
          <w:b/>
          <w:bCs/>
          <w:lang w:val="en-IN" w:eastAsia="en-GB"/>
        </w:rPr>
        <w:t>COLLABORATIVE CARE MODELS:</w:t>
      </w:r>
    </w:p>
    <w:p w14:paraId="1B8F6EDF" w14:textId="60B622C2" w:rsidR="00295123" w:rsidRPr="005C7E81" w:rsidRDefault="005C7E81" w:rsidP="000512F1">
      <w:pPr>
        <w:spacing w:after="0" w:line="240" w:lineRule="auto"/>
        <w:jc w:val="both"/>
        <w:rPr>
          <w:rFonts w:asciiTheme="majorBidi" w:hAnsiTheme="majorBidi" w:cstheme="majorBidi"/>
          <w:sz w:val="22"/>
          <w:szCs w:val="22"/>
          <w:lang w:eastAsia="en-GB"/>
        </w:rPr>
      </w:pPr>
      <w:r w:rsidRPr="005C7E81">
        <w:rPr>
          <w:rFonts w:asciiTheme="majorBidi" w:hAnsiTheme="majorBidi" w:cstheme="majorBidi"/>
          <w:sz w:val="22"/>
          <w:szCs w:val="22"/>
          <w:lang w:eastAsia="en-GB"/>
        </w:rPr>
        <w:t xml:space="preserve">To effectively incorporate pharmacogenomics into the treatment of depression, a collaborative care model needs to be developed. </w:t>
      </w:r>
    </w:p>
    <w:p w14:paraId="689D15E9" w14:textId="77777777" w:rsidR="00295123" w:rsidRPr="00295123" w:rsidRDefault="00295123" w:rsidP="000512F1">
      <w:pPr>
        <w:spacing w:after="0" w:line="240" w:lineRule="auto"/>
        <w:jc w:val="both"/>
        <w:rPr>
          <w:rFonts w:asciiTheme="majorBidi" w:hAnsiTheme="majorBidi" w:cstheme="majorBidi"/>
          <w:sz w:val="22"/>
          <w:szCs w:val="22"/>
          <w:lang w:val="en-IN" w:eastAsia="en-GB"/>
        </w:rPr>
      </w:pPr>
    </w:p>
    <w:p w14:paraId="6D5E6E9F" w14:textId="223BC2AC" w:rsidR="00295123" w:rsidRPr="008C3E79" w:rsidRDefault="008C3E79" w:rsidP="000512F1">
      <w:pPr>
        <w:spacing w:after="0" w:line="240" w:lineRule="auto"/>
        <w:jc w:val="both"/>
        <w:rPr>
          <w:rFonts w:asciiTheme="majorBidi" w:hAnsiTheme="majorBidi" w:cstheme="majorBidi"/>
          <w:b/>
          <w:bCs/>
          <w:lang w:val="en-IN" w:eastAsia="en-GB"/>
        </w:rPr>
      </w:pPr>
      <w:r w:rsidRPr="008C3E79">
        <w:rPr>
          <w:rFonts w:asciiTheme="majorBidi" w:hAnsiTheme="majorBidi" w:cstheme="majorBidi"/>
          <w:b/>
          <w:bCs/>
          <w:lang w:val="en-IN" w:eastAsia="en-GB"/>
        </w:rPr>
        <w:t>ASPECTS OF A COLLABORATIVE CARE MODEL:</w:t>
      </w:r>
    </w:p>
    <w:p w14:paraId="5AC6C7F1" w14:textId="664B7CB6" w:rsidR="00295123" w:rsidRPr="00900C78" w:rsidRDefault="008C3E79" w:rsidP="00900C78">
      <w:pPr>
        <w:spacing w:after="0" w:line="240" w:lineRule="auto"/>
        <w:jc w:val="both"/>
        <w:rPr>
          <w:rFonts w:asciiTheme="majorBidi" w:hAnsiTheme="majorBidi" w:cstheme="majorBidi"/>
          <w:sz w:val="22"/>
          <w:szCs w:val="22"/>
          <w:lang w:eastAsia="en-GB"/>
        </w:rPr>
      </w:pPr>
      <w:r w:rsidRPr="008C3E79">
        <w:rPr>
          <w:rFonts w:asciiTheme="majorBidi" w:hAnsiTheme="majorBidi" w:cstheme="majorBidi"/>
          <w:b/>
          <w:bCs/>
          <w:lang w:eastAsia="en-GB"/>
        </w:rPr>
        <w:t>• multidisciplinary teams:</w:t>
      </w:r>
      <w:r w:rsidRPr="008C3E79">
        <w:rPr>
          <w:rFonts w:asciiTheme="majorBidi" w:hAnsiTheme="majorBidi" w:cstheme="majorBidi"/>
          <w:lang w:eastAsia="en-GB"/>
        </w:rPr>
        <w:t xml:space="preserve"> </w:t>
      </w:r>
      <w:r w:rsidR="00B72ABE" w:rsidRPr="00900C78">
        <w:rPr>
          <w:rFonts w:asciiTheme="majorBidi" w:hAnsiTheme="majorBidi" w:cstheme="majorBidi"/>
          <w:sz w:val="22"/>
          <w:szCs w:val="22"/>
          <w:lang w:eastAsia="en-GB"/>
        </w:rPr>
        <w:t xml:space="preserve">In order to integrate PGx data into patient care, pharmacists and prescribing physicians must collaborate closely. In cases when pharmacogenomic studies indicate a high risk of adverse drug reactions (ADRs) or low efficacy with a particular antidepressant, this includes suggesting alternate </w:t>
      </w:r>
      <w:r w:rsidR="008506F5" w:rsidRPr="00900C78">
        <w:rPr>
          <w:rFonts w:asciiTheme="majorBidi" w:hAnsiTheme="majorBidi" w:cstheme="majorBidi"/>
          <w:sz w:val="22"/>
          <w:szCs w:val="22"/>
          <w:lang w:eastAsia="en-GB"/>
        </w:rPr>
        <w:t>therapy</w:t>
      </w:r>
      <w:r>
        <w:rPr>
          <w:rFonts w:asciiTheme="majorBidi" w:hAnsiTheme="majorBidi" w:cstheme="majorBidi"/>
          <w:sz w:val="22"/>
          <w:szCs w:val="22"/>
          <w:lang w:eastAsia="en-GB"/>
        </w:rPr>
        <w:t xml:space="preserve"> </w:t>
      </w:r>
      <w:r w:rsidR="007B64B0">
        <w:rPr>
          <w:rFonts w:asciiTheme="majorBidi" w:hAnsiTheme="majorBidi" w:cstheme="majorBidi"/>
          <w:sz w:val="22"/>
          <w:szCs w:val="22"/>
          <w:lang w:eastAsia="en-GB"/>
        </w:rPr>
        <w:t>[37]</w:t>
      </w:r>
      <w:r w:rsidR="00AB305B" w:rsidRPr="00900C78">
        <w:rPr>
          <w:rFonts w:asciiTheme="majorBidi" w:hAnsiTheme="majorBidi" w:cstheme="majorBidi"/>
          <w:sz w:val="22"/>
          <w:szCs w:val="22"/>
          <w:lang w:eastAsia="en-GB"/>
        </w:rPr>
        <w:t>.</w:t>
      </w:r>
      <w:r w:rsidR="00B72ABE" w:rsidRPr="00900C78">
        <w:rPr>
          <w:rFonts w:asciiTheme="majorBidi" w:hAnsiTheme="majorBidi" w:cstheme="majorBidi"/>
          <w:sz w:val="22"/>
          <w:szCs w:val="22"/>
          <w:lang w:eastAsia="en-GB"/>
        </w:rPr>
        <w:br/>
      </w:r>
      <w:r w:rsidRPr="008C3E79">
        <w:rPr>
          <w:rFonts w:asciiTheme="majorBidi" w:hAnsiTheme="majorBidi" w:cstheme="majorBidi"/>
          <w:b/>
          <w:bCs/>
          <w:lang w:eastAsia="en-GB"/>
        </w:rPr>
        <w:lastRenderedPageBreak/>
        <w:t>• shared decision-making:</w:t>
      </w:r>
      <w:r w:rsidRPr="008C3E79">
        <w:rPr>
          <w:rFonts w:asciiTheme="majorBidi" w:hAnsiTheme="majorBidi" w:cstheme="majorBidi"/>
          <w:lang w:eastAsia="en-GB"/>
        </w:rPr>
        <w:t xml:space="preserve"> </w:t>
      </w:r>
      <w:r w:rsidR="00B72ABE" w:rsidRPr="00900C78">
        <w:rPr>
          <w:rFonts w:asciiTheme="majorBidi" w:hAnsiTheme="majorBidi" w:cstheme="majorBidi"/>
          <w:sz w:val="22"/>
          <w:szCs w:val="22"/>
          <w:lang w:eastAsia="en-GB"/>
        </w:rPr>
        <w:t>It is essential to involve the patient in treatment choices, particularly when pharmacogenomic data is being used. In order to ensure that patients are aware of their alternatives and the reasoning for treatment modifications, pharmacists might serve as a liaison between the patient and the</w:t>
      </w:r>
      <w:r w:rsidR="00463B2C" w:rsidRPr="00900C78">
        <w:rPr>
          <w:rFonts w:asciiTheme="majorBidi" w:hAnsiTheme="majorBidi" w:cstheme="majorBidi"/>
          <w:sz w:val="22"/>
          <w:szCs w:val="22"/>
          <w:lang w:eastAsia="en-GB"/>
        </w:rPr>
        <w:t xml:space="preserve"> </w:t>
      </w:r>
      <w:proofErr w:type="gramStart"/>
      <w:r w:rsidR="00B72ABE" w:rsidRPr="00900C78">
        <w:rPr>
          <w:rFonts w:asciiTheme="majorBidi" w:hAnsiTheme="majorBidi" w:cstheme="majorBidi"/>
          <w:sz w:val="22"/>
          <w:szCs w:val="22"/>
          <w:lang w:eastAsia="en-GB"/>
        </w:rPr>
        <w:t>prescriber</w:t>
      </w:r>
      <w:r w:rsidR="007B64B0">
        <w:rPr>
          <w:rFonts w:asciiTheme="majorBidi" w:hAnsiTheme="majorBidi" w:cstheme="majorBidi"/>
          <w:sz w:val="22"/>
          <w:szCs w:val="22"/>
          <w:lang w:eastAsia="en-GB"/>
        </w:rPr>
        <w:t>[</w:t>
      </w:r>
      <w:proofErr w:type="gramEnd"/>
      <w:r w:rsidR="007B64B0">
        <w:rPr>
          <w:rFonts w:asciiTheme="majorBidi" w:hAnsiTheme="majorBidi" w:cstheme="majorBidi"/>
          <w:sz w:val="22"/>
          <w:szCs w:val="22"/>
          <w:lang w:eastAsia="en-GB"/>
        </w:rPr>
        <w:t>38]</w:t>
      </w:r>
      <w:r w:rsidR="00B72ABE" w:rsidRPr="00900C78">
        <w:rPr>
          <w:rFonts w:asciiTheme="majorBidi" w:hAnsiTheme="majorBidi" w:cstheme="majorBidi"/>
          <w:sz w:val="22"/>
          <w:szCs w:val="22"/>
          <w:lang w:eastAsia="en-GB"/>
        </w:rPr>
        <w:t>.</w:t>
      </w:r>
      <w:r w:rsidR="00B72ABE" w:rsidRPr="00900C78">
        <w:rPr>
          <w:rFonts w:asciiTheme="majorBidi" w:hAnsiTheme="majorBidi" w:cstheme="majorBidi"/>
          <w:sz w:val="22"/>
          <w:szCs w:val="22"/>
          <w:lang w:eastAsia="en-GB"/>
        </w:rPr>
        <w:br/>
        <w:t xml:space="preserve">• </w:t>
      </w:r>
      <w:r w:rsidRPr="008C3E79">
        <w:rPr>
          <w:rFonts w:asciiTheme="majorBidi" w:hAnsiTheme="majorBidi" w:cstheme="majorBidi"/>
          <w:b/>
          <w:bCs/>
          <w:lang w:eastAsia="en-GB"/>
        </w:rPr>
        <w:t>referral channels:</w:t>
      </w:r>
      <w:r w:rsidRPr="008C3E79">
        <w:rPr>
          <w:rFonts w:asciiTheme="majorBidi" w:hAnsiTheme="majorBidi" w:cstheme="majorBidi"/>
          <w:lang w:eastAsia="en-GB"/>
        </w:rPr>
        <w:t xml:space="preserve"> </w:t>
      </w:r>
      <w:r w:rsidR="00B72ABE" w:rsidRPr="00900C78">
        <w:rPr>
          <w:rFonts w:asciiTheme="majorBidi" w:hAnsiTheme="majorBidi" w:cstheme="majorBidi"/>
          <w:sz w:val="22"/>
          <w:szCs w:val="22"/>
          <w:lang w:eastAsia="en-GB"/>
        </w:rPr>
        <w:t>When patients have complicated genetic profiles that might necessitate a more thorough examination, pharmacists must have clear referral pathways to genetic counselors or specialists. Care will be streamlined by developing procedures and policies for these referrals</w:t>
      </w:r>
      <w:r w:rsidR="007B64B0">
        <w:rPr>
          <w:rFonts w:asciiTheme="majorBidi" w:hAnsiTheme="majorBidi" w:cstheme="majorBidi"/>
          <w:sz w:val="22"/>
          <w:szCs w:val="22"/>
          <w:lang w:eastAsia="en-GB"/>
        </w:rPr>
        <w:t xml:space="preserve"> [39]</w:t>
      </w:r>
      <w:r w:rsidR="00B72ABE" w:rsidRPr="00900C78">
        <w:rPr>
          <w:rFonts w:asciiTheme="majorBidi" w:hAnsiTheme="majorBidi" w:cstheme="majorBidi"/>
          <w:sz w:val="22"/>
          <w:szCs w:val="22"/>
          <w:lang w:eastAsia="en-GB"/>
        </w:rPr>
        <w:t>.</w:t>
      </w:r>
    </w:p>
    <w:p w14:paraId="3DCF4433" w14:textId="77777777" w:rsidR="00BD075E" w:rsidRPr="00B72ABE" w:rsidRDefault="00BD075E" w:rsidP="00864970">
      <w:pPr>
        <w:spacing w:after="0" w:line="240" w:lineRule="auto"/>
        <w:rPr>
          <w:rFonts w:asciiTheme="majorBidi" w:hAnsiTheme="majorBidi" w:cstheme="majorBidi"/>
          <w:sz w:val="22"/>
          <w:szCs w:val="22"/>
          <w:lang w:eastAsia="en-GB"/>
        </w:rPr>
      </w:pPr>
    </w:p>
    <w:p w14:paraId="53782D32" w14:textId="4017A437" w:rsidR="00295123" w:rsidRPr="008C3E79" w:rsidRDefault="008C3E79" w:rsidP="00295123">
      <w:pPr>
        <w:spacing w:after="0" w:line="240" w:lineRule="auto"/>
        <w:rPr>
          <w:rFonts w:asciiTheme="majorBidi" w:hAnsiTheme="majorBidi" w:cstheme="majorBidi"/>
          <w:b/>
          <w:bCs/>
          <w:lang w:val="en-IN" w:eastAsia="en-GB"/>
        </w:rPr>
      </w:pPr>
      <w:r w:rsidRPr="008C3E79">
        <w:rPr>
          <w:rFonts w:asciiTheme="majorBidi" w:hAnsiTheme="majorBidi" w:cstheme="majorBidi"/>
          <w:b/>
          <w:bCs/>
          <w:lang w:val="en-IN" w:eastAsia="en-GB"/>
        </w:rPr>
        <w:t>TECHNOLOGICAL AND POLICY DEVELOPMENTS:</w:t>
      </w:r>
    </w:p>
    <w:p w14:paraId="446ABABE" w14:textId="486EB05C" w:rsidR="00295123" w:rsidRDefault="00B72ABE" w:rsidP="000512F1">
      <w:pPr>
        <w:spacing w:after="0" w:line="240" w:lineRule="auto"/>
        <w:jc w:val="both"/>
        <w:rPr>
          <w:rFonts w:asciiTheme="majorBidi" w:hAnsiTheme="majorBidi" w:cstheme="majorBidi"/>
          <w:sz w:val="22"/>
          <w:szCs w:val="22"/>
          <w:lang w:eastAsia="en-GB"/>
        </w:rPr>
      </w:pPr>
      <w:r w:rsidRPr="00B72ABE">
        <w:rPr>
          <w:rFonts w:asciiTheme="majorBidi" w:hAnsiTheme="majorBidi" w:cstheme="majorBidi"/>
          <w:sz w:val="22"/>
          <w:szCs w:val="22"/>
          <w:lang w:eastAsia="en-GB"/>
        </w:rPr>
        <w:t>Reimbursement levels for diagnostic tests, including PGx testing, are regulated by the CMS Clinical Laboratory Fee Schedule. A new coding system and reimbursement plan enacted by CMS in 2014 introduced analyte-specific codes to identify individual tests. PGx testing has been especially impacted by the new model. The ‘unstacking’ of diagnostic test codes has resulted in less bundling of tests and provided pricing transparency that has resulted in greater scrutiny by payers of PGx tests</w:t>
      </w:r>
      <w:r w:rsidR="007B64B0">
        <w:rPr>
          <w:rFonts w:asciiTheme="majorBidi" w:hAnsiTheme="majorBidi" w:cstheme="majorBidi"/>
          <w:sz w:val="22"/>
          <w:szCs w:val="22"/>
          <w:lang w:eastAsia="en-GB"/>
        </w:rPr>
        <w:t xml:space="preserve"> [40]</w:t>
      </w:r>
      <w:r>
        <w:rPr>
          <w:rFonts w:asciiTheme="majorBidi" w:hAnsiTheme="majorBidi" w:cstheme="majorBidi"/>
          <w:sz w:val="22"/>
          <w:szCs w:val="22"/>
          <w:lang w:eastAsia="en-GB"/>
        </w:rPr>
        <w:t>.</w:t>
      </w:r>
    </w:p>
    <w:p w14:paraId="3EA64143" w14:textId="77777777" w:rsidR="00900C78" w:rsidRDefault="00900C78" w:rsidP="000512F1">
      <w:pPr>
        <w:spacing w:after="0" w:line="240" w:lineRule="auto"/>
        <w:jc w:val="both"/>
        <w:rPr>
          <w:rFonts w:asciiTheme="majorBidi" w:hAnsiTheme="majorBidi" w:cstheme="majorBidi"/>
          <w:b/>
          <w:bCs/>
          <w:sz w:val="28"/>
          <w:szCs w:val="28"/>
          <w:lang w:val="en-IN" w:eastAsia="en-GB"/>
        </w:rPr>
      </w:pPr>
    </w:p>
    <w:p w14:paraId="4D8AF439" w14:textId="5F9FF7FF" w:rsidR="00006141" w:rsidRPr="008C3E79" w:rsidRDefault="008C3E79" w:rsidP="000512F1">
      <w:pPr>
        <w:spacing w:after="0" w:line="240" w:lineRule="auto"/>
        <w:jc w:val="both"/>
        <w:rPr>
          <w:rFonts w:asciiTheme="majorBidi" w:hAnsiTheme="majorBidi" w:cstheme="majorBidi"/>
          <w:b/>
          <w:bCs/>
          <w:lang w:val="en-IN" w:eastAsia="en-GB"/>
        </w:rPr>
      </w:pPr>
      <w:r w:rsidRPr="008C3E79">
        <w:rPr>
          <w:rFonts w:asciiTheme="majorBidi" w:hAnsiTheme="majorBidi" w:cstheme="majorBidi"/>
          <w:b/>
          <w:bCs/>
          <w:lang w:val="en-IN" w:eastAsia="en-GB"/>
        </w:rPr>
        <w:t>FUTURE DIRECTIONS:</w:t>
      </w:r>
    </w:p>
    <w:p w14:paraId="66C80971" w14:textId="73DE45D4" w:rsidR="00295123" w:rsidRPr="00B72ABE" w:rsidRDefault="00B72ABE" w:rsidP="00F23F41">
      <w:pPr>
        <w:spacing w:after="0" w:line="240" w:lineRule="auto"/>
        <w:jc w:val="both"/>
        <w:rPr>
          <w:rFonts w:asciiTheme="majorBidi" w:hAnsiTheme="majorBidi" w:cstheme="majorBidi"/>
          <w:sz w:val="22"/>
          <w:szCs w:val="22"/>
          <w:lang w:eastAsia="en-GB"/>
        </w:rPr>
      </w:pPr>
      <w:r w:rsidRPr="00B72ABE">
        <w:rPr>
          <w:rFonts w:asciiTheme="majorBidi" w:hAnsiTheme="majorBidi" w:cstheme="majorBidi"/>
          <w:sz w:val="22"/>
          <w:szCs w:val="22"/>
          <w:lang w:eastAsia="en-GB"/>
        </w:rPr>
        <w:t xml:space="preserve">Pharmacogenomics has a bright future in community pharmacy, particularly in the management of complicated illnesses like depression. PGx may become widely used in individualized depression treatment more quickly as a result of several developments: </w:t>
      </w:r>
      <w:r w:rsidRPr="00B72ABE">
        <w:rPr>
          <w:rFonts w:asciiTheme="majorBidi" w:hAnsiTheme="majorBidi" w:cstheme="majorBidi"/>
          <w:sz w:val="22"/>
          <w:szCs w:val="22"/>
          <w:lang w:eastAsia="en-GB"/>
        </w:rPr>
        <w:br/>
      </w:r>
      <w:r>
        <w:rPr>
          <w:rFonts w:asciiTheme="majorBidi" w:hAnsiTheme="majorBidi" w:cstheme="majorBidi"/>
          <w:sz w:val="22"/>
          <w:szCs w:val="22"/>
          <w:lang w:eastAsia="en-GB"/>
        </w:rPr>
        <w:t xml:space="preserve">- </w:t>
      </w:r>
      <w:r w:rsidR="008C3E79" w:rsidRPr="008C3E79">
        <w:rPr>
          <w:rFonts w:asciiTheme="majorBidi" w:hAnsiTheme="majorBidi" w:cstheme="majorBidi"/>
          <w:b/>
          <w:bCs/>
          <w:lang w:eastAsia="en-GB"/>
        </w:rPr>
        <w:t>integration into pharmacy school curricula:</w:t>
      </w:r>
      <w:r w:rsidR="008C3E79" w:rsidRPr="008C3E79">
        <w:rPr>
          <w:rFonts w:asciiTheme="majorBidi" w:hAnsiTheme="majorBidi" w:cstheme="majorBidi"/>
          <w:lang w:eastAsia="en-GB"/>
        </w:rPr>
        <w:t xml:space="preserve"> </w:t>
      </w:r>
      <w:r w:rsidRPr="00B72ABE">
        <w:rPr>
          <w:rFonts w:asciiTheme="majorBidi" w:hAnsiTheme="majorBidi" w:cstheme="majorBidi"/>
          <w:sz w:val="22"/>
          <w:szCs w:val="22"/>
          <w:lang w:eastAsia="en-GB"/>
        </w:rPr>
        <w:t>Pharmacogenomics should be a fundamental part of pharmacy education since it will equip aspiring pharmacists to deal with genetic data early in their careers.</w:t>
      </w:r>
      <w:r w:rsidRPr="00B72ABE">
        <w:rPr>
          <w:rFonts w:asciiTheme="majorBidi" w:hAnsiTheme="majorBidi" w:cstheme="majorBidi"/>
          <w:sz w:val="22"/>
          <w:szCs w:val="22"/>
          <w:lang w:eastAsia="en-GB"/>
        </w:rPr>
        <w:br/>
      </w:r>
      <w:r>
        <w:rPr>
          <w:rFonts w:asciiTheme="majorBidi" w:hAnsiTheme="majorBidi" w:cstheme="majorBidi"/>
          <w:sz w:val="22"/>
          <w:szCs w:val="22"/>
          <w:lang w:eastAsia="en-GB"/>
        </w:rPr>
        <w:t xml:space="preserve">- </w:t>
      </w:r>
      <w:r w:rsidRPr="00B72ABE">
        <w:rPr>
          <w:rFonts w:asciiTheme="majorBidi" w:hAnsiTheme="majorBidi" w:cstheme="majorBidi"/>
          <w:sz w:val="22"/>
          <w:szCs w:val="22"/>
          <w:lang w:eastAsia="en-GB"/>
        </w:rPr>
        <w:t>PGx panels will become more comprehensive as a result of advances in genetic research, covering a wider range of medications, including more recent antidepressants. As a result, a greater range of patients will benefit from more individualized care</w:t>
      </w:r>
      <w:r w:rsidR="007B64B0">
        <w:rPr>
          <w:rFonts w:asciiTheme="majorBidi" w:hAnsiTheme="majorBidi" w:cstheme="majorBidi"/>
          <w:sz w:val="22"/>
          <w:szCs w:val="22"/>
          <w:lang w:eastAsia="en-GB"/>
        </w:rPr>
        <w:t xml:space="preserve"> [41]</w:t>
      </w:r>
      <w:r w:rsidRPr="00B72ABE">
        <w:rPr>
          <w:rFonts w:asciiTheme="majorBidi" w:hAnsiTheme="majorBidi" w:cstheme="majorBidi"/>
          <w:sz w:val="22"/>
          <w:szCs w:val="22"/>
          <w:lang w:eastAsia="en-GB"/>
        </w:rPr>
        <w:t xml:space="preserve">. </w:t>
      </w:r>
    </w:p>
    <w:p w14:paraId="231F32FB" w14:textId="725D5BA1" w:rsidR="00295123" w:rsidRPr="00B72ABE" w:rsidRDefault="00B72ABE" w:rsidP="000512F1">
      <w:pPr>
        <w:spacing w:after="0" w:line="240" w:lineRule="auto"/>
        <w:jc w:val="both"/>
        <w:rPr>
          <w:rFonts w:asciiTheme="majorBidi" w:hAnsiTheme="majorBidi" w:cstheme="majorBidi"/>
          <w:sz w:val="22"/>
          <w:szCs w:val="22"/>
          <w:lang w:eastAsia="en-GB"/>
        </w:rPr>
      </w:pPr>
      <w:r>
        <w:rPr>
          <w:rFonts w:asciiTheme="majorBidi" w:hAnsiTheme="majorBidi" w:cstheme="majorBidi"/>
          <w:sz w:val="22"/>
          <w:szCs w:val="22"/>
          <w:lang w:eastAsia="en-GB"/>
        </w:rPr>
        <w:t>-</w:t>
      </w:r>
      <w:r w:rsidRPr="00B72ABE">
        <w:rPr>
          <w:rFonts w:asciiTheme="majorBidi" w:hAnsiTheme="majorBidi" w:cstheme="majorBidi"/>
          <w:sz w:val="22"/>
          <w:szCs w:val="22"/>
          <w:lang w:eastAsia="en-GB"/>
        </w:rPr>
        <w:t xml:space="preserve"> </w:t>
      </w:r>
      <w:r w:rsidR="008C3E79" w:rsidRPr="008C3E79">
        <w:rPr>
          <w:rFonts w:asciiTheme="majorBidi" w:hAnsiTheme="majorBidi" w:cstheme="majorBidi"/>
          <w:b/>
          <w:bCs/>
          <w:lang w:eastAsia="en-GB"/>
        </w:rPr>
        <w:t>direct-to-consumer genetic testing:</w:t>
      </w:r>
      <w:r w:rsidR="008C3E79" w:rsidRPr="008C3E79">
        <w:rPr>
          <w:rFonts w:asciiTheme="majorBidi" w:hAnsiTheme="majorBidi" w:cstheme="majorBidi"/>
          <w:lang w:eastAsia="en-GB"/>
        </w:rPr>
        <w:t xml:space="preserve"> </w:t>
      </w:r>
      <w:r w:rsidRPr="00B72ABE">
        <w:rPr>
          <w:rFonts w:asciiTheme="majorBidi" w:hAnsiTheme="majorBidi" w:cstheme="majorBidi"/>
          <w:sz w:val="22"/>
          <w:szCs w:val="22"/>
          <w:lang w:eastAsia="en-GB"/>
        </w:rPr>
        <w:t xml:space="preserve">As DTC genetic testing becomes more popular, patients will need pharmacists to interpret and consult on the results of their own PGx tests, which they may obtain online. By providing services that are suited to the expanding DTC market, pharmacists will need to adjust to this trend. </w:t>
      </w:r>
      <w:r w:rsidRPr="00B72ABE">
        <w:rPr>
          <w:rFonts w:asciiTheme="majorBidi" w:hAnsiTheme="majorBidi" w:cstheme="majorBidi"/>
          <w:sz w:val="22"/>
          <w:szCs w:val="22"/>
          <w:lang w:eastAsia="en-GB"/>
        </w:rPr>
        <w:br/>
      </w:r>
      <w:r>
        <w:rPr>
          <w:rFonts w:asciiTheme="majorBidi" w:hAnsiTheme="majorBidi" w:cstheme="majorBidi"/>
          <w:sz w:val="22"/>
          <w:szCs w:val="22"/>
          <w:lang w:eastAsia="en-GB"/>
        </w:rPr>
        <w:t>-</w:t>
      </w:r>
      <w:r w:rsidRPr="00B72ABE">
        <w:rPr>
          <w:rFonts w:asciiTheme="majorBidi" w:hAnsiTheme="majorBidi" w:cstheme="majorBidi"/>
          <w:sz w:val="22"/>
          <w:szCs w:val="22"/>
          <w:lang w:eastAsia="en-GB"/>
        </w:rPr>
        <w:t xml:space="preserve"> </w:t>
      </w:r>
      <w:r w:rsidR="008C3E79" w:rsidRPr="008C3E79">
        <w:rPr>
          <w:rFonts w:asciiTheme="majorBidi" w:hAnsiTheme="majorBidi" w:cstheme="majorBidi"/>
          <w:b/>
          <w:bCs/>
          <w:lang w:eastAsia="en-GB"/>
        </w:rPr>
        <w:t>machine learning and artificial intelligence (ai):</w:t>
      </w:r>
      <w:r w:rsidR="008C3E79" w:rsidRPr="008C3E79">
        <w:rPr>
          <w:rFonts w:asciiTheme="majorBidi" w:hAnsiTheme="majorBidi" w:cstheme="majorBidi"/>
          <w:lang w:eastAsia="en-GB"/>
        </w:rPr>
        <w:t xml:space="preserve"> </w:t>
      </w:r>
      <w:r w:rsidRPr="00B72ABE">
        <w:rPr>
          <w:rFonts w:asciiTheme="majorBidi" w:hAnsiTheme="majorBidi" w:cstheme="majorBidi"/>
          <w:sz w:val="22"/>
          <w:szCs w:val="22"/>
          <w:lang w:eastAsia="en-GB"/>
        </w:rPr>
        <w:t>AI techniques that evaluate enormous pharmacogenomic data sets may help pharmacists more accurately forecast how patients will react to drugs, enabling even more individualized and exact treatment plans</w:t>
      </w:r>
      <w:r w:rsidR="00A50FA3">
        <w:rPr>
          <w:rFonts w:asciiTheme="majorBidi" w:hAnsiTheme="majorBidi" w:cstheme="majorBidi"/>
          <w:sz w:val="22"/>
          <w:szCs w:val="22"/>
          <w:lang w:eastAsia="en-GB"/>
        </w:rPr>
        <w:t xml:space="preserve"> [42]</w:t>
      </w:r>
      <w:r w:rsidRPr="00B72ABE">
        <w:rPr>
          <w:rFonts w:asciiTheme="majorBidi" w:hAnsiTheme="majorBidi" w:cstheme="majorBidi"/>
          <w:sz w:val="22"/>
          <w:szCs w:val="22"/>
          <w:lang w:eastAsia="en-GB"/>
        </w:rPr>
        <w:t>.</w:t>
      </w:r>
    </w:p>
    <w:p w14:paraId="4CA43E87" w14:textId="77777777" w:rsidR="00A50FA3" w:rsidRDefault="00A50FA3" w:rsidP="000512F1">
      <w:pPr>
        <w:spacing w:after="0" w:line="240" w:lineRule="auto"/>
        <w:jc w:val="both"/>
        <w:rPr>
          <w:rFonts w:asciiTheme="majorBidi" w:hAnsiTheme="majorBidi" w:cstheme="majorBidi"/>
          <w:b/>
          <w:bCs/>
          <w:sz w:val="28"/>
          <w:szCs w:val="28"/>
          <w:lang w:val="en-IN" w:eastAsia="en-GB"/>
        </w:rPr>
      </w:pPr>
    </w:p>
    <w:p w14:paraId="61BA88C4" w14:textId="5EC2B8D2" w:rsidR="00006141" w:rsidRPr="008C3E79" w:rsidRDefault="008C3E79" w:rsidP="000512F1">
      <w:pPr>
        <w:spacing w:after="0" w:line="240" w:lineRule="auto"/>
        <w:jc w:val="both"/>
        <w:rPr>
          <w:rFonts w:asciiTheme="majorBidi" w:hAnsiTheme="majorBidi" w:cstheme="majorBidi"/>
          <w:b/>
          <w:bCs/>
          <w:lang w:val="en-IN" w:eastAsia="en-GB"/>
        </w:rPr>
      </w:pPr>
      <w:r w:rsidRPr="008C3E79">
        <w:rPr>
          <w:rFonts w:asciiTheme="majorBidi" w:hAnsiTheme="majorBidi" w:cstheme="majorBidi"/>
          <w:b/>
          <w:bCs/>
          <w:lang w:val="en-IN" w:eastAsia="en-GB"/>
        </w:rPr>
        <w:t>CONCLUSION:</w:t>
      </w:r>
    </w:p>
    <w:p w14:paraId="4C1DB56C" w14:textId="77777777" w:rsidR="00295123" w:rsidRPr="00295123" w:rsidRDefault="00295123" w:rsidP="000512F1">
      <w:pPr>
        <w:spacing w:after="0" w:line="240" w:lineRule="auto"/>
        <w:jc w:val="both"/>
        <w:rPr>
          <w:rFonts w:asciiTheme="majorBidi" w:hAnsiTheme="majorBidi" w:cstheme="majorBidi"/>
          <w:sz w:val="22"/>
          <w:szCs w:val="22"/>
          <w:lang w:val="en-IN" w:eastAsia="en-GB"/>
        </w:rPr>
      </w:pPr>
      <w:r w:rsidRPr="00295123">
        <w:rPr>
          <w:rFonts w:asciiTheme="majorBidi" w:hAnsiTheme="majorBidi" w:cstheme="majorBidi"/>
          <w:sz w:val="22"/>
          <w:szCs w:val="22"/>
          <w:lang w:val="en-IN" w:eastAsia="en-GB"/>
        </w:rPr>
        <w:t>Implementing pharmacogenomics in community pharmacy practice has the potential to revolutionize the treatment of depression by personalizing medication therapies based on genetic profiles. However, for this to become a reality, pharmacists need adequate education and training in pharmacogenomics, strong collaboration with other healthcare professionals, and support from both technological advancements and policy developments.</w:t>
      </w:r>
    </w:p>
    <w:p w14:paraId="2AC5D17E" w14:textId="77777777" w:rsidR="00295123" w:rsidRPr="00295123" w:rsidRDefault="00295123" w:rsidP="000512F1">
      <w:pPr>
        <w:spacing w:after="0" w:line="240" w:lineRule="auto"/>
        <w:jc w:val="both"/>
        <w:rPr>
          <w:rFonts w:asciiTheme="majorBidi" w:hAnsiTheme="majorBidi" w:cstheme="majorBidi"/>
          <w:sz w:val="22"/>
          <w:szCs w:val="22"/>
          <w:lang w:val="en-IN" w:eastAsia="en-GB"/>
        </w:rPr>
      </w:pPr>
    </w:p>
    <w:p w14:paraId="02029FC6" w14:textId="77777777" w:rsidR="00295123" w:rsidRDefault="00295123" w:rsidP="000512F1">
      <w:pPr>
        <w:spacing w:after="0" w:line="240" w:lineRule="auto"/>
        <w:jc w:val="both"/>
        <w:rPr>
          <w:rFonts w:asciiTheme="majorBidi" w:hAnsiTheme="majorBidi" w:cstheme="majorBidi"/>
          <w:sz w:val="22"/>
          <w:szCs w:val="22"/>
          <w:lang w:val="en-IN" w:eastAsia="en-GB"/>
        </w:rPr>
      </w:pPr>
      <w:r w:rsidRPr="00295123">
        <w:rPr>
          <w:rFonts w:asciiTheme="majorBidi" w:hAnsiTheme="majorBidi" w:cstheme="majorBidi"/>
          <w:sz w:val="22"/>
          <w:szCs w:val="22"/>
          <w:lang w:val="en-IN" w:eastAsia="en-GB"/>
        </w:rPr>
        <w:t>Future directions point to even greater integration of PGx into pharmacy practice, driven by advances in AI, broader genetic testing panels, and a growing interest in direct-to-consumer testing. Pharmacogenomics offers a way to reduce trial-and-error prescribing, improve patient outcomes, and decrease the incidence of adverse drug reactions, all of which are particularly important in the management of depression, a condition that often requires long-term pharmacotherapy.</w:t>
      </w:r>
    </w:p>
    <w:p w14:paraId="39B82FF8" w14:textId="77777777" w:rsidR="00E8786F" w:rsidRDefault="00E8786F" w:rsidP="000512F1">
      <w:pPr>
        <w:spacing w:after="0" w:line="240" w:lineRule="auto"/>
        <w:jc w:val="both"/>
        <w:rPr>
          <w:rFonts w:asciiTheme="majorBidi" w:hAnsiTheme="majorBidi" w:cstheme="majorBidi"/>
          <w:b/>
          <w:bCs/>
          <w:sz w:val="22"/>
          <w:szCs w:val="22"/>
          <w:lang w:val="en-IN" w:eastAsia="en-GB"/>
        </w:rPr>
      </w:pPr>
    </w:p>
    <w:p w14:paraId="1F906BEA" w14:textId="4253334E" w:rsidR="004D70D8" w:rsidRDefault="004D70D8" w:rsidP="004D70D8">
      <w:pPr>
        <w:spacing w:after="0" w:line="240" w:lineRule="auto"/>
        <w:jc w:val="both"/>
        <w:rPr>
          <w:rFonts w:asciiTheme="majorBidi" w:hAnsiTheme="majorBidi" w:cstheme="majorBidi"/>
          <w:b/>
          <w:bCs/>
          <w:sz w:val="22"/>
          <w:szCs w:val="22"/>
          <w:lang w:eastAsia="en-GB"/>
        </w:rPr>
      </w:pPr>
    </w:p>
    <w:p w14:paraId="0CE4038B" w14:textId="2268A006" w:rsidR="00FE44D9" w:rsidRDefault="00FE44D9" w:rsidP="004D70D8">
      <w:pPr>
        <w:spacing w:after="0" w:line="240" w:lineRule="auto"/>
        <w:jc w:val="both"/>
        <w:rPr>
          <w:rFonts w:asciiTheme="majorBidi" w:hAnsiTheme="majorBidi" w:cstheme="majorBidi"/>
          <w:b/>
          <w:bCs/>
          <w:sz w:val="22"/>
          <w:szCs w:val="22"/>
          <w:lang w:eastAsia="en-GB"/>
        </w:rPr>
      </w:pPr>
    </w:p>
    <w:p w14:paraId="6028F5E3" w14:textId="77777777" w:rsidR="00FE44D9" w:rsidRPr="00A31D1B" w:rsidRDefault="00FE44D9" w:rsidP="00FE44D9">
      <w:pPr>
        <w:rPr>
          <w:rFonts w:ascii="Calibri" w:eastAsia="Calibri" w:hAnsi="Calibri" w:cs="Times New Roman"/>
          <w:b/>
          <w:highlight w:val="yellow"/>
        </w:rPr>
      </w:pPr>
      <w:bookmarkStart w:id="2" w:name="_Hlk193540946"/>
      <w:bookmarkStart w:id="3" w:name="_Hlk183680988"/>
      <w:bookmarkStart w:id="4" w:name="_Hlk180402183"/>
      <w:r w:rsidRPr="00A31D1B">
        <w:rPr>
          <w:rFonts w:ascii="Calibri" w:eastAsia="Calibri" w:hAnsi="Calibri" w:cs="Times New Roman"/>
          <w:b/>
          <w:highlight w:val="yellow"/>
        </w:rPr>
        <w:t>Disclaimer (Artificial intelligence)</w:t>
      </w:r>
    </w:p>
    <w:p w14:paraId="1E6DFFD3" w14:textId="77777777" w:rsidR="00FE44D9" w:rsidRDefault="00FE44D9" w:rsidP="00FE44D9">
      <w:pPr>
        <w:rPr>
          <w:rFonts w:ascii="Calibri" w:eastAsia="Calibri" w:hAnsi="Calibri" w:cs="Times New Roman"/>
          <w:highlight w:val="yellow"/>
        </w:rPr>
      </w:pPr>
      <w:r>
        <w:rPr>
          <w:rFonts w:ascii="Calibri" w:eastAsia="Calibri" w:hAnsi="Calibri" w:cs="Times New Roman"/>
          <w:highlight w:val="yellow"/>
        </w:rPr>
        <w:lastRenderedPageBreak/>
        <w:t xml:space="preserve">Option 1: </w:t>
      </w:r>
    </w:p>
    <w:p w14:paraId="7CFC0CE1" w14:textId="77777777" w:rsidR="00FE44D9" w:rsidRDefault="00FE44D9" w:rsidP="00FE44D9">
      <w:pPr>
        <w:rPr>
          <w:rFonts w:ascii="Calibri" w:eastAsia="Calibri" w:hAnsi="Calibri" w:cs="Times New Roman"/>
          <w:highlight w:val="yellow"/>
        </w:rPr>
      </w:pPr>
      <w:r>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6C86FBA9" w14:textId="77777777" w:rsidR="00FE44D9" w:rsidRDefault="00FE44D9" w:rsidP="00FE44D9">
      <w:pPr>
        <w:rPr>
          <w:rFonts w:ascii="Calibri" w:eastAsia="Calibri" w:hAnsi="Calibri" w:cs="Times New Roman"/>
          <w:highlight w:val="yellow"/>
        </w:rPr>
      </w:pPr>
      <w:r>
        <w:rPr>
          <w:rFonts w:ascii="Calibri" w:eastAsia="Calibri" w:hAnsi="Calibri" w:cs="Times New Roman"/>
          <w:highlight w:val="yellow"/>
        </w:rPr>
        <w:t xml:space="preserve">Option 2: </w:t>
      </w:r>
    </w:p>
    <w:p w14:paraId="11718034" w14:textId="77777777" w:rsidR="00FE44D9" w:rsidRDefault="00FE44D9" w:rsidP="00FE44D9">
      <w:pPr>
        <w:rPr>
          <w:rFonts w:ascii="Calibri" w:eastAsia="Calibri" w:hAnsi="Calibri" w:cs="Times New Roman"/>
          <w:highlight w:val="yellow"/>
        </w:rPr>
      </w:pPr>
      <w:r>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A4FFD78" w14:textId="77777777" w:rsidR="00FE44D9" w:rsidRDefault="00FE44D9" w:rsidP="00FE44D9">
      <w:pPr>
        <w:rPr>
          <w:rFonts w:ascii="Calibri" w:eastAsia="Calibri" w:hAnsi="Calibri" w:cs="Times New Roman"/>
          <w:highlight w:val="yellow"/>
        </w:rPr>
      </w:pPr>
      <w:r>
        <w:rPr>
          <w:rFonts w:ascii="Calibri" w:eastAsia="Calibri" w:hAnsi="Calibri" w:cs="Times New Roman"/>
          <w:highlight w:val="yellow"/>
        </w:rPr>
        <w:t>Details of the AI usage are given below:</w:t>
      </w:r>
    </w:p>
    <w:p w14:paraId="79BBAF5E" w14:textId="77777777" w:rsidR="00FE44D9" w:rsidRDefault="00FE44D9" w:rsidP="00FE44D9">
      <w:pPr>
        <w:rPr>
          <w:rFonts w:ascii="Calibri" w:eastAsia="Calibri" w:hAnsi="Calibri" w:cs="Times New Roman"/>
          <w:highlight w:val="yellow"/>
        </w:rPr>
      </w:pPr>
      <w:r>
        <w:rPr>
          <w:rFonts w:ascii="Calibri" w:eastAsia="Calibri" w:hAnsi="Calibri" w:cs="Times New Roman"/>
          <w:highlight w:val="yellow"/>
        </w:rPr>
        <w:t>1.</w:t>
      </w:r>
    </w:p>
    <w:p w14:paraId="3043B3FE" w14:textId="77777777" w:rsidR="00FE44D9" w:rsidRDefault="00FE44D9" w:rsidP="00FE44D9">
      <w:pPr>
        <w:rPr>
          <w:rFonts w:ascii="Calibri" w:eastAsia="Calibri" w:hAnsi="Calibri" w:cs="Times New Roman"/>
          <w:highlight w:val="yellow"/>
        </w:rPr>
      </w:pPr>
      <w:r>
        <w:rPr>
          <w:rFonts w:ascii="Calibri" w:eastAsia="Calibri" w:hAnsi="Calibri" w:cs="Times New Roman"/>
          <w:highlight w:val="yellow"/>
        </w:rPr>
        <w:t>2.</w:t>
      </w:r>
    </w:p>
    <w:p w14:paraId="305CE114" w14:textId="77777777" w:rsidR="00FE44D9" w:rsidRDefault="00FE44D9" w:rsidP="00FE44D9">
      <w:pPr>
        <w:rPr>
          <w:rFonts w:ascii="Calibri" w:eastAsia="Calibri" w:hAnsi="Calibri" w:cs="Times New Roman"/>
        </w:rPr>
      </w:pPr>
      <w:r>
        <w:rPr>
          <w:rFonts w:ascii="Calibri" w:eastAsia="Calibri" w:hAnsi="Calibri" w:cs="Times New Roman"/>
          <w:highlight w:val="yellow"/>
        </w:rPr>
        <w:t>3.</w:t>
      </w:r>
      <w:bookmarkEnd w:id="2"/>
    </w:p>
    <w:bookmarkEnd w:id="3"/>
    <w:bookmarkEnd w:id="4"/>
    <w:p w14:paraId="1FD2414E" w14:textId="60200E26" w:rsidR="00FE44D9" w:rsidRDefault="00FE44D9" w:rsidP="004D70D8">
      <w:pPr>
        <w:spacing w:after="0" w:line="240" w:lineRule="auto"/>
        <w:jc w:val="both"/>
        <w:rPr>
          <w:rFonts w:asciiTheme="majorBidi" w:hAnsiTheme="majorBidi" w:cstheme="majorBidi"/>
          <w:b/>
          <w:bCs/>
          <w:sz w:val="22"/>
          <w:szCs w:val="22"/>
          <w:lang w:eastAsia="en-GB"/>
        </w:rPr>
      </w:pPr>
    </w:p>
    <w:p w14:paraId="48CBA637" w14:textId="47B460B9" w:rsidR="00FE44D9" w:rsidRDefault="00FE44D9" w:rsidP="004D70D8">
      <w:pPr>
        <w:spacing w:after="0" w:line="240" w:lineRule="auto"/>
        <w:jc w:val="both"/>
        <w:rPr>
          <w:rFonts w:asciiTheme="majorBidi" w:hAnsiTheme="majorBidi" w:cstheme="majorBidi"/>
          <w:b/>
          <w:bCs/>
          <w:sz w:val="22"/>
          <w:szCs w:val="22"/>
          <w:lang w:eastAsia="en-GB"/>
        </w:rPr>
      </w:pPr>
    </w:p>
    <w:p w14:paraId="6DEF83C1" w14:textId="189E6832" w:rsidR="00FE44D9" w:rsidRDefault="00FE44D9" w:rsidP="004D70D8">
      <w:pPr>
        <w:spacing w:after="0" w:line="240" w:lineRule="auto"/>
        <w:jc w:val="both"/>
        <w:rPr>
          <w:rFonts w:asciiTheme="majorBidi" w:hAnsiTheme="majorBidi" w:cstheme="majorBidi"/>
          <w:b/>
          <w:bCs/>
          <w:sz w:val="22"/>
          <w:szCs w:val="22"/>
          <w:lang w:eastAsia="en-GB"/>
        </w:rPr>
      </w:pPr>
    </w:p>
    <w:p w14:paraId="100FFAFE" w14:textId="501C97EC" w:rsidR="00FE44D9" w:rsidRDefault="00FE44D9" w:rsidP="004D70D8">
      <w:pPr>
        <w:spacing w:after="0" w:line="240" w:lineRule="auto"/>
        <w:jc w:val="both"/>
        <w:rPr>
          <w:rFonts w:asciiTheme="majorBidi" w:hAnsiTheme="majorBidi" w:cstheme="majorBidi"/>
          <w:b/>
          <w:bCs/>
          <w:sz w:val="22"/>
          <w:szCs w:val="22"/>
          <w:lang w:eastAsia="en-GB"/>
        </w:rPr>
      </w:pPr>
    </w:p>
    <w:p w14:paraId="73FD14AB" w14:textId="4F0EDF74" w:rsidR="00FE44D9" w:rsidRDefault="00FE44D9" w:rsidP="004D70D8">
      <w:pPr>
        <w:spacing w:after="0" w:line="240" w:lineRule="auto"/>
        <w:jc w:val="both"/>
        <w:rPr>
          <w:rFonts w:asciiTheme="majorBidi" w:hAnsiTheme="majorBidi" w:cstheme="majorBidi"/>
          <w:b/>
          <w:bCs/>
          <w:sz w:val="22"/>
          <w:szCs w:val="22"/>
          <w:lang w:eastAsia="en-GB"/>
        </w:rPr>
      </w:pPr>
    </w:p>
    <w:p w14:paraId="089F3E62" w14:textId="77777777" w:rsidR="00FE44D9" w:rsidRPr="004D70D8" w:rsidRDefault="00FE44D9" w:rsidP="004D70D8">
      <w:pPr>
        <w:spacing w:after="0" w:line="240" w:lineRule="auto"/>
        <w:jc w:val="both"/>
        <w:rPr>
          <w:rFonts w:asciiTheme="majorBidi" w:hAnsiTheme="majorBidi" w:cstheme="majorBidi"/>
          <w:b/>
          <w:bCs/>
          <w:sz w:val="22"/>
          <w:szCs w:val="22"/>
          <w:lang w:eastAsia="en-GB"/>
        </w:rPr>
      </w:pPr>
    </w:p>
    <w:p w14:paraId="4B858235" w14:textId="4F2CCDF8" w:rsidR="000A7476" w:rsidRPr="008C3E79" w:rsidRDefault="008C3E79" w:rsidP="00295123">
      <w:pPr>
        <w:spacing w:after="0" w:line="240" w:lineRule="auto"/>
        <w:rPr>
          <w:rFonts w:asciiTheme="majorBidi" w:hAnsiTheme="majorBidi" w:cstheme="majorBidi"/>
          <w:b/>
          <w:bCs/>
          <w:lang w:val="en-IN" w:eastAsia="en-GB"/>
        </w:rPr>
      </w:pPr>
      <w:r w:rsidRPr="008C3E79">
        <w:rPr>
          <w:rFonts w:asciiTheme="majorBidi" w:hAnsiTheme="majorBidi" w:cstheme="majorBidi"/>
          <w:b/>
          <w:bCs/>
          <w:lang w:val="en-IN" w:eastAsia="en-GB"/>
        </w:rPr>
        <w:t>REFERENCES:</w:t>
      </w:r>
    </w:p>
    <w:p w14:paraId="4EA14178" w14:textId="77777777" w:rsidR="00E8786F" w:rsidRPr="00E8786F" w:rsidRDefault="00E8786F" w:rsidP="000512F1">
      <w:pPr>
        <w:spacing w:after="0" w:line="240" w:lineRule="auto"/>
        <w:jc w:val="both"/>
        <w:rPr>
          <w:rFonts w:asciiTheme="majorBidi" w:hAnsiTheme="majorBidi" w:cstheme="majorBidi"/>
          <w:sz w:val="22"/>
          <w:szCs w:val="22"/>
          <w:lang w:val="en-IN" w:eastAsia="en-GB"/>
        </w:rPr>
      </w:pPr>
    </w:p>
    <w:p w14:paraId="6362D2D4" w14:textId="77777777" w:rsidR="000A7476" w:rsidRPr="003852D7" w:rsidRDefault="000A7476" w:rsidP="000A7476">
      <w:pPr>
        <w:pStyle w:val="ListParagraph"/>
        <w:numPr>
          <w:ilvl w:val="0"/>
          <w:numId w:val="34"/>
        </w:numPr>
        <w:spacing w:after="0" w:line="240" w:lineRule="auto"/>
        <w:rPr>
          <w:rFonts w:ascii="Times New Roman" w:hAnsi="Times New Roman" w:cs="Times New Roman"/>
          <w:bCs/>
          <w:sz w:val="20"/>
          <w:szCs w:val="20"/>
        </w:rPr>
      </w:pPr>
      <w:r w:rsidRPr="003852D7">
        <w:rPr>
          <w:rFonts w:ascii="Times New Roman" w:hAnsi="Times New Roman" w:cs="Times New Roman"/>
          <w:bCs/>
          <w:sz w:val="20"/>
          <w:szCs w:val="20"/>
        </w:rPr>
        <w:t>Caudle KE, et al. (2020). Clinical Pharmacogenetics Implementation Consortium guidelines for CYP2D6 and CYP2C19.</w:t>
      </w:r>
    </w:p>
    <w:p w14:paraId="400740D1" w14:textId="714E756E" w:rsidR="00D8069B" w:rsidRDefault="00D8069B" w:rsidP="00A50FA3">
      <w:pPr>
        <w:pStyle w:val="ListParagraph"/>
        <w:numPr>
          <w:ilvl w:val="0"/>
          <w:numId w:val="34"/>
        </w:numPr>
        <w:jc w:val="both"/>
        <w:rPr>
          <w:rFonts w:ascii="Times New Roman" w:hAnsi="Times New Roman" w:cs="Times New Roman"/>
          <w:sz w:val="22"/>
          <w:szCs w:val="22"/>
        </w:rPr>
      </w:pPr>
      <w:r>
        <w:rPr>
          <w:rFonts w:ascii="Times New Roman" w:hAnsi="Times New Roman" w:cs="Times New Roman"/>
          <w:sz w:val="22"/>
          <w:szCs w:val="22"/>
        </w:rPr>
        <w:t>N.V.L. Suvarchala Reddy V, Raju MG, Shrivani P, Sudha DP, Anusha P. Causes and Therapy of Depression Posing Risk to Alzheimer’s: A Comprehensive Review. J. Pharm. Res. Int. [Internet]. 2024 Apr. 22 [cited 2025 May 9];36(6):1-20. Available from: https://journaljpri.com/index.php/JPRI/article/view/7518</w:t>
      </w:r>
    </w:p>
    <w:p w14:paraId="1F66B4DE" w14:textId="4F425D6F" w:rsidR="00B537EF" w:rsidRDefault="00A50FA3" w:rsidP="00A50FA3">
      <w:pPr>
        <w:pStyle w:val="ListParagraph"/>
        <w:numPr>
          <w:ilvl w:val="0"/>
          <w:numId w:val="34"/>
        </w:numPr>
        <w:jc w:val="both"/>
        <w:rPr>
          <w:rFonts w:ascii="Times New Roman" w:hAnsi="Times New Roman" w:cs="Times New Roman"/>
          <w:sz w:val="22"/>
          <w:szCs w:val="22"/>
        </w:rPr>
      </w:pPr>
      <w:r w:rsidRPr="00A50FA3">
        <w:rPr>
          <w:rFonts w:ascii="Times New Roman" w:hAnsi="Times New Roman" w:cs="Times New Roman"/>
          <w:sz w:val="22"/>
          <w:szCs w:val="22"/>
        </w:rPr>
        <w:t xml:space="preserve">Brockmöller J, Tzvetkov MV. Pharmacogenetics: data, concepts and tools to improve drug discovery and drug treatment. European journal of clinical pharmacology. 2008 </w:t>
      </w:r>
      <w:proofErr w:type="gramStart"/>
      <w:r w:rsidRPr="00A50FA3">
        <w:rPr>
          <w:rFonts w:ascii="Times New Roman" w:hAnsi="Times New Roman" w:cs="Times New Roman"/>
          <w:sz w:val="22"/>
          <w:szCs w:val="22"/>
        </w:rPr>
        <w:t>Feb;64:133</w:t>
      </w:r>
      <w:proofErr w:type="gramEnd"/>
      <w:r w:rsidRPr="00A50FA3">
        <w:rPr>
          <w:rFonts w:ascii="Times New Roman" w:hAnsi="Times New Roman" w:cs="Times New Roman"/>
          <w:sz w:val="22"/>
          <w:szCs w:val="22"/>
        </w:rPr>
        <w:t>-57.</w:t>
      </w:r>
    </w:p>
    <w:p w14:paraId="3BC38161" w14:textId="3E2905E5" w:rsidR="00A50FA3" w:rsidRDefault="00A50FA3" w:rsidP="00A50FA3">
      <w:pPr>
        <w:pStyle w:val="ListParagraph"/>
        <w:numPr>
          <w:ilvl w:val="0"/>
          <w:numId w:val="34"/>
        </w:numPr>
        <w:jc w:val="both"/>
        <w:rPr>
          <w:rFonts w:ascii="Times New Roman" w:hAnsi="Times New Roman" w:cs="Times New Roman"/>
          <w:sz w:val="22"/>
          <w:szCs w:val="22"/>
        </w:rPr>
      </w:pPr>
      <w:r w:rsidRPr="00A50FA3">
        <w:rPr>
          <w:rFonts w:ascii="Times New Roman" w:hAnsi="Times New Roman" w:cs="Times New Roman"/>
          <w:sz w:val="22"/>
          <w:szCs w:val="22"/>
        </w:rPr>
        <w:t>Lam RW. Depression. Oxford University Press; 2018.</w:t>
      </w:r>
    </w:p>
    <w:p w14:paraId="4AD805D8" w14:textId="684B9B22" w:rsidR="00A50FA3" w:rsidRDefault="00A50FA3" w:rsidP="00A50FA3">
      <w:pPr>
        <w:pStyle w:val="ListParagraph"/>
        <w:numPr>
          <w:ilvl w:val="0"/>
          <w:numId w:val="34"/>
        </w:numPr>
        <w:jc w:val="both"/>
        <w:rPr>
          <w:rFonts w:ascii="Times New Roman" w:hAnsi="Times New Roman" w:cs="Times New Roman"/>
          <w:sz w:val="22"/>
          <w:szCs w:val="22"/>
        </w:rPr>
      </w:pPr>
      <w:r w:rsidRPr="00A50FA3">
        <w:rPr>
          <w:rFonts w:ascii="Times New Roman" w:hAnsi="Times New Roman" w:cs="Times New Roman"/>
          <w:sz w:val="22"/>
          <w:szCs w:val="22"/>
        </w:rPr>
        <w:t>Hayashi M, Hamdy DA, Mahmoud SH. Applications for pharmacogenomics in pharmacy practice: A scoping review. Research in Social and Administrative Pharmacy. 2022 Jul 1;18(7):3094-118.</w:t>
      </w:r>
    </w:p>
    <w:p w14:paraId="751FBD29" w14:textId="341EB124" w:rsidR="00A50FA3" w:rsidRDefault="00A50FA3" w:rsidP="00A50FA3">
      <w:pPr>
        <w:pStyle w:val="ListParagraph"/>
        <w:numPr>
          <w:ilvl w:val="0"/>
          <w:numId w:val="34"/>
        </w:numPr>
        <w:jc w:val="both"/>
        <w:rPr>
          <w:rFonts w:ascii="Times New Roman" w:hAnsi="Times New Roman" w:cs="Times New Roman"/>
          <w:sz w:val="22"/>
          <w:szCs w:val="22"/>
        </w:rPr>
      </w:pPr>
      <w:r w:rsidRPr="00A50FA3">
        <w:rPr>
          <w:rFonts w:ascii="Times New Roman" w:hAnsi="Times New Roman" w:cs="Times New Roman"/>
          <w:sz w:val="22"/>
          <w:szCs w:val="22"/>
        </w:rPr>
        <w:t>Saunders H, Harris D, Chirilă RM. Pharmacogenomics: introduction and use in clinical practice. Romanian Journal of Internal Medicine. 2020 Jun 1;58(2):69-74.</w:t>
      </w:r>
    </w:p>
    <w:p w14:paraId="48FB915B" w14:textId="279383FD" w:rsidR="00A50FA3" w:rsidRDefault="00A50FA3" w:rsidP="00A50FA3">
      <w:pPr>
        <w:pStyle w:val="ListParagraph"/>
        <w:numPr>
          <w:ilvl w:val="0"/>
          <w:numId w:val="34"/>
        </w:numPr>
        <w:jc w:val="both"/>
        <w:rPr>
          <w:rFonts w:ascii="Times New Roman" w:hAnsi="Times New Roman" w:cs="Times New Roman"/>
          <w:sz w:val="22"/>
          <w:szCs w:val="22"/>
        </w:rPr>
      </w:pPr>
      <w:r w:rsidRPr="00A50FA3">
        <w:rPr>
          <w:rFonts w:ascii="Times New Roman" w:hAnsi="Times New Roman" w:cs="Times New Roman"/>
          <w:sz w:val="22"/>
          <w:szCs w:val="22"/>
        </w:rPr>
        <w:t>Mrazek DA, Hornberger JC, Altar CA, Degtiar I. A review of the clinical, economic, and societal burden of treatment-resistant depression: 1996–2013. Psychiatric services. 2014 Aug;65(8):977-87.</w:t>
      </w:r>
    </w:p>
    <w:p w14:paraId="391E9713" w14:textId="7783AC30" w:rsidR="00A50FA3" w:rsidRDefault="00A50FA3" w:rsidP="00A50FA3">
      <w:pPr>
        <w:pStyle w:val="ListParagraph"/>
        <w:numPr>
          <w:ilvl w:val="0"/>
          <w:numId w:val="34"/>
        </w:numPr>
        <w:jc w:val="both"/>
        <w:rPr>
          <w:rFonts w:ascii="Times New Roman" w:hAnsi="Times New Roman" w:cs="Times New Roman"/>
          <w:sz w:val="22"/>
          <w:szCs w:val="22"/>
        </w:rPr>
      </w:pPr>
      <w:r w:rsidRPr="00A50FA3">
        <w:rPr>
          <w:rFonts w:ascii="Times New Roman" w:hAnsi="Times New Roman" w:cs="Times New Roman"/>
          <w:sz w:val="22"/>
          <w:szCs w:val="22"/>
        </w:rPr>
        <w:t>Manchia M, Pisanu C, Squassina A, Carpiniello B. Challenges and future prospects of precision medicine in psychiatry. Pharmacogenomics and personalized medicine. 2020 Apr 23:127-40.</w:t>
      </w:r>
    </w:p>
    <w:p w14:paraId="527DEE8C" w14:textId="2FF2DFCA" w:rsidR="00A50FA3" w:rsidRDefault="00A50FA3" w:rsidP="00A50FA3">
      <w:pPr>
        <w:pStyle w:val="ListParagraph"/>
        <w:numPr>
          <w:ilvl w:val="0"/>
          <w:numId w:val="34"/>
        </w:numPr>
        <w:jc w:val="both"/>
        <w:rPr>
          <w:rFonts w:ascii="Times New Roman" w:hAnsi="Times New Roman" w:cs="Times New Roman"/>
          <w:sz w:val="22"/>
          <w:szCs w:val="22"/>
        </w:rPr>
      </w:pPr>
      <w:r w:rsidRPr="00A50FA3">
        <w:rPr>
          <w:rFonts w:ascii="Times New Roman" w:hAnsi="Times New Roman" w:cs="Times New Roman"/>
          <w:sz w:val="22"/>
          <w:szCs w:val="22"/>
        </w:rPr>
        <w:lastRenderedPageBreak/>
        <w:t>Risch N, Herrell R, Lehner T, Liang KY, Eaves L, Hoh J, Griem A, Kovacs M, Ott J, Merikangas KR. Interaction between the serotonin transporter gene (5-HTTLPR), stressful life events, and risk of depression: a meta-analysis. Jama. 2009 Jun 17;301(23):2462-71.</w:t>
      </w:r>
    </w:p>
    <w:p w14:paraId="336630A2" w14:textId="13CA6668" w:rsidR="00A50FA3" w:rsidRDefault="00A50FA3" w:rsidP="00A50FA3">
      <w:pPr>
        <w:pStyle w:val="ListParagraph"/>
        <w:numPr>
          <w:ilvl w:val="0"/>
          <w:numId w:val="34"/>
        </w:numPr>
        <w:jc w:val="both"/>
        <w:rPr>
          <w:rFonts w:ascii="Times New Roman" w:hAnsi="Times New Roman" w:cs="Times New Roman"/>
          <w:sz w:val="22"/>
          <w:szCs w:val="22"/>
        </w:rPr>
      </w:pPr>
      <w:r w:rsidRPr="00A50FA3">
        <w:rPr>
          <w:rFonts w:ascii="Times New Roman" w:hAnsi="Times New Roman" w:cs="Times New Roman"/>
          <w:sz w:val="22"/>
          <w:szCs w:val="22"/>
        </w:rPr>
        <w:t>Turpeinen M, Zanger UM. Cytochrome P450 2B6: function, genetics, and clinical relevance. Drug Metabolism and Drug Interactions. 2012 Dec 1;27(4):185-97.</w:t>
      </w:r>
    </w:p>
    <w:p w14:paraId="3793BA59" w14:textId="72E29B1F" w:rsidR="00A50FA3" w:rsidRDefault="00A50FA3" w:rsidP="00A50FA3">
      <w:pPr>
        <w:pStyle w:val="ListParagraph"/>
        <w:numPr>
          <w:ilvl w:val="0"/>
          <w:numId w:val="34"/>
        </w:numPr>
        <w:jc w:val="both"/>
        <w:rPr>
          <w:rFonts w:ascii="Times New Roman" w:hAnsi="Times New Roman" w:cs="Times New Roman"/>
          <w:sz w:val="22"/>
          <w:szCs w:val="22"/>
        </w:rPr>
      </w:pPr>
      <w:r w:rsidRPr="00A50FA3">
        <w:rPr>
          <w:rFonts w:ascii="Times New Roman" w:hAnsi="Times New Roman" w:cs="Times New Roman"/>
          <w:sz w:val="22"/>
          <w:szCs w:val="22"/>
        </w:rPr>
        <w:t xml:space="preserve">Magalhães PR. Pharmacometric Evaluation of the Clinical Impact of Genetic Polymorphisms of the Cytochrome P450 and P-Glycoprotein in the Pharmacokinetics and Pharmacodynamics of Antidepressant Drugs: Fluoxetine, Paroxetine and Venlafaxine (Doctoral dissertation, </w:t>
      </w:r>
      <w:proofErr w:type="gramStart"/>
      <w:r w:rsidRPr="00A50FA3">
        <w:rPr>
          <w:rFonts w:ascii="Times New Roman" w:hAnsi="Times New Roman" w:cs="Times New Roman"/>
          <w:sz w:val="22"/>
          <w:szCs w:val="22"/>
        </w:rPr>
        <w:t>00500::</w:t>
      </w:r>
      <w:proofErr w:type="gramEnd"/>
      <w:r w:rsidRPr="00A50FA3">
        <w:rPr>
          <w:rFonts w:ascii="Times New Roman" w:hAnsi="Times New Roman" w:cs="Times New Roman"/>
          <w:sz w:val="22"/>
          <w:szCs w:val="22"/>
        </w:rPr>
        <w:t xml:space="preserve"> Universidade de Coimbra).</w:t>
      </w:r>
    </w:p>
    <w:p w14:paraId="31A2EA89" w14:textId="75E15A62" w:rsidR="00A50FA3"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Shields MR. Pharmacogenomics in Pharmacy Practice.</w:t>
      </w:r>
    </w:p>
    <w:p w14:paraId="22DDF5DD" w14:textId="3D398277"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Hayashi M, Hamdy DA, Mahmoud SH. Applications for pharmacogenomics in pharmacy practice: A scoping review. Research in Social and Administrative Pharmacy. 2022 Jul 1;18(7):3094-118.</w:t>
      </w:r>
    </w:p>
    <w:p w14:paraId="07DD2E63" w14:textId="74A52DA1"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Allen JD, Pittenger AL, Bishop JR. A scoping review of attitudes and experiences with pharmacogenomic testing among patients and the general public: implications for patient counseling. Journal of Personalized Medicine. 2022 Mar 9;12(3):425.</w:t>
      </w:r>
    </w:p>
    <w:p w14:paraId="160264FA" w14:textId="36D5E9E5"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Waldman L, Shuman C, Cohn I, Kaiser A, Chitayat D, Wasim S, Hazell A. Perplexed by PGx? Exploring the impact of pharmacogenomic results on medical management, disclosures and patient behavior. Pharmacogenomics. 2019 Apr 1;20(5):319-29.</w:t>
      </w:r>
    </w:p>
    <w:p w14:paraId="4D7D3539" w14:textId="09272863"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Bryant B. Apprenticeship to degree: The co-evolution of twentieth-century pharmacy practice and education from a Queensland and regional perspective (Doctoral dissertation, CQUniversity).</w:t>
      </w:r>
    </w:p>
    <w:p w14:paraId="7C9DD7FE" w14:textId="394C68CB"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Balogun OD, Ayo-Farai O, Ogundairo O, Maduka CP, Okongwu CC, Babarinde AO, Sodamade OT. The role of pharmacists in personalised medicine: a review of integrating pharmacogenomics into clinical practice. International Medical Science Research Journal. 2024 Jan 8;4(1):19-36.</w:t>
      </w:r>
    </w:p>
    <w:p w14:paraId="6066CD20" w14:textId="7F00EEC7"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Bishop JR, Schneiderhan ME, Butler T, Carpentier RM, Heins KR, Formea CM. Pharmacogenomics to support mental health medication therapy management: Clinical practice considerations and a conceptual framework to enhance patient care. Journal of the American College of Clinical Pharmacy. 2024 Feb;7(2):160-70.</w:t>
      </w:r>
    </w:p>
    <w:p w14:paraId="4ED7DB79" w14:textId="71F224FE"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Bishop JR, Schneiderhan ME, Butler T, Carpentier RM, Heins KR, Formea CM. Pharmacogenomics to support mental health medication therapy management: Clinical practice considerations and a conceptual framework to enhance patient care. Journal of the American College of Clinical Pharmacy. 2024 Feb;7(2):160-70.</w:t>
      </w:r>
    </w:p>
    <w:p w14:paraId="264E6A35" w14:textId="3B09A786"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Davis EA. Cipher of bad souls: An ethnography of madness and responsibility in Greek Thrace. University of California, Berkeley; 2005.</w:t>
      </w:r>
    </w:p>
    <w:p w14:paraId="6D6433D2" w14:textId="6934D588"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Dragomani R. No Child Left Behind: A Quality Improvement Clinical Implementation to Improve the Treatment Outcomes, Quality of Care, and Quality of Life for School-Aged Children with Attention-Deficit/Hyperactivity Disorder at a Rural Primary Care Practice (Doctoral dissertation, The University of North Carolina at Chapel Hill).</w:t>
      </w:r>
    </w:p>
    <w:p w14:paraId="70DCB28C" w14:textId="108A7238"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Hansen JM, Nørgaard JD, Sporrong SK. A systematic review of pharmacogenetic testing in primary care: attitudes of patients, general practitioners, and pharmacists. Research in Social and Administrative Pharmacy. 2022 Aug 1;18(8):3230-8.</w:t>
      </w:r>
    </w:p>
    <w:p w14:paraId="55E91245" w14:textId="68CC642E"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 xml:space="preserve">McDermott JH, Wright S, Sharma V, Newman WG, Payne K, Wilson P. Characterizing pharmacogenetic programs using the consolidated framework for implementation research: A structured scoping review. Frontiers in Medicine. 2022 Aug </w:t>
      </w:r>
      <w:proofErr w:type="gramStart"/>
      <w:r w:rsidRPr="00326DC2">
        <w:rPr>
          <w:rFonts w:ascii="Times New Roman" w:hAnsi="Times New Roman" w:cs="Times New Roman"/>
          <w:sz w:val="22"/>
          <w:szCs w:val="22"/>
        </w:rPr>
        <w:t>18;9:945352</w:t>
      </w:r>
      <w:proofErr w:type="gramEnd"/>
      <w:r w:rsidRPr="00326DC2">
        <w:rPr>
          <w:rFonts w:ascii="Times New Roman" w:hAnsi="Times New Roman" w:cs="Times New Roman"/>
          <w:sz w:val="22"/>
          <w:szCs w:val="22"/>
        </w:rPr>
        <w:t>.</w:t>
      </w:r>
    </w:p>
    <w:p w14:paraId="2DD86E78" w14:textId="5F743447"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lastRenderedPageBreak/>
        <w:t>Kim JA, Ceccarelli R, Lu CY. Pharmacogenomic biomarkers in US FDA-approved drug labels (2000–2020). Journal of Personalized Medicine. 2021 Mar 4;11(3):179.</w:t>
      </w:r>
    </w:p>
    <w:p w14:paraId="7C8DDF76" w14:textId="46B4BA11"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 xml:space="preserve">Kirchheiner J, Fuhr U, Brockmöller J. Pharmacogenetics-based therapeutic recommendations—ready for clinical </w:t>
      </w:r>
      <w:proofErr w:type="gramStart"/>
      <w:r w:rsidRPr="00326DC2">
        <w:rPr>
          <w:rFonts w:ascii="Times New Roman" w:hAnsi="Times New Roman" w:cs="Times New Roman"/>
          <w:sz w:val="22"/>
          <w:szCs w:val="22"/>
        </w:rPr>
        <w:t>practice?.</w:t>
      </w:r>
      <w:proofErr w:type="gramEnd"/>
      <w:r w:rsidRPr="00326DC2">
        <w:rPr>
          <w:rFonts w:ascii="Times New Roman" w:hAnsi="Times New Roman" w:cs="Times New Roman"/>
          <w:sz w:val="22"/>
          <w:szCs w:val="22"/>
        </w:rPr>
        <w:t xml:space="preserve"> Nature Reviews Drug Discovery. 2005 Aug 1;4(8):639-47.</w:t>
      </w:r>
    </w:p>
    <w:p w14:paraId="70240192" w14:textId="75E75E42"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Bostwick JM. A generalist's guide to treating patients with depression with an emphasis on using side effects to tailor antidepressant therapy. InMayo Clinic Proceedings 2010 Jun 1 (Vol. 85, No. 6, pp. 538-550). Elsevier.</w:t>
      </w:r>
    </w:p>
    <w:p w14:paraId="5DC9E9B2" w14:textId="6CF652BC"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 xml:space="preserve">Simmons MB, Hetrick SE, Jorm AF. Making decisions about treatment for young people diagnosed with depressive disorders: a qualitative study of clinicians’ experiences. BMC psychiatry. 2013 </w:t>
      </w:r>
      <w:proofErr w:type="gramStart"/>
      <w:r w:rsidRPr="00326DC2">
        <w:rPr>
          <w:rFonts w:ascii="Times New Roman" w:hAnsi="Times New Roman" w:cs="Times New Roman"/>
          <w:sz w:val="22"/>
          <w:szCs w:val="22"/>
        </w:rPr>
        <w:t>Dec;13:1</w:t>
      </w:r>
      <w:proofErr w:type="gramEnd"/>
      <w:r w:rsidRPr="00326DC2">
        <w:rPr>
          <w:rFonts w:ascii="Times New Roman" w:hAnsi="Times New Roman" w:cs="Times New Roman"/>
          <w:sz w:val="22"/>
          <w:szCs w:val="22"/>
        </w:rPr>
        <w:t>-6.</w:t>
      </w:r>
    </w:p>
    <w:p w14:paraId="2A8AA9E3" w14:textId="5CDBA631"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 xml:space="preserve">KHAN PA. Personalized Medicine: Optimizing Treatment with the Right Drug, for the Right Patient, and at the Right Dose through Pharmacogenomics. Pristyn Research </w:t>
      </w:r>
      <w:proofErr w:type="gramStart"/>
      <w:r w:rsidRPr="00326DC2">
        <w:rPr>
          <w:rFonts w:ascii="Times New Roman" w:hAnsi="Times New Roman" w:cs="Times New Roman"/>
          <w:sz w:val="22"/>
          <w:szCs w:val="22"/>
        </w:rPr>
        <w:t>Solutions;.</w:t>
      </w:r>
      <w:proofErr w:type="gramEnd"/>
    </w:p>
    <w:p w14:paraId="5C1DCFC0" w14:textId="5B19B456"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Allen JD, Pittenger AL, Bishop JR. A scoping review of attitudes and experiences with pharmacogenomic testing among patients and the general public: implications for patient counseling. Journal of Personalized Medicine. 2022 Mar 9;12(3):425.</w:t>
      </w:r>
    </w:p>
    <w:p w14:paraId="136FE9F5" w14:textId="61CA115C"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Fleming JM. Pharmacogenomics in Primary Care: Barriers to Implementation.</w:t>
      </w:r>
    </w:p>
    <w:p w14:paraId="11045FA8" w14:textId="26B1DA0A"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Klein ME, Parvez MM, Shin JG. Clinical implementation of pharmacogenomics for personalized precision medicine: barriers and solutions. Journal of pharmaceutical sciences. 2017 Sep 1;106(9):2368-79.</w:t>
      </w:r>
    </w:p>
    <w:p w14:paraId="63C8ADA8" w14:textId="721A075C"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Clayton EW, Evans BJ, Hazel JW, Rothstein MA. The law of genetic privacy: applications, implications, and limitations. Journal of Law and the Biosciences. 2019 Oct;6(1):1-36.</w:t>
      </w:r>
    </w:p>
    <w:p w14:paraId="2F77F3B1" w14:textId="49D3015C"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Moyer AM, Caraballo PJ. The challenges of implementing pharmacogenomic testing in the clinic. Expert Review of Pharmacoeconomics &amp; Outcomes Research. 2017 Nov 2;17(6):567-77.</w:t>
      </w:r>
    </w:p>
    <w:p w14:paraId="671F47D6" w14:textId="4FBAB7F6"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 xml:space="preserve">Amare AT, Schubert KO, Baune BT. Pharmacogenomics in the treatment of mood disorders: strategies and opportunities for personalized psychiatry. EPMA journal. 2017 </w:t>
      </w:r>
      <w:proofErr w:type="gramStart"/>
      <w:r w:rsidRPr="00326DC2">
        <w:rPr>
          <w:rFonts w:ascii="Times New Roman" w:hAnsi="Times New Roman" w:cs="Times New Roman"/>
          <w:sz w:val="22"/>
          <w:szCs w:val="22"/>
        </w:rPr>
        <w:t>Sep;8:211</w:t>
      </w:r>
      <w:proofErr w:type="gramEnd"/>
      <w:r w:rsidRPr="00326DC2">
        <w:rPr>
          <w:rFonts w:ascii="Times New Roman" w:hAnsi="Times New Roman" w:cs="Times New Roman"/>
          <w:sz w:val="22"/>
          <w:szCs w:val="22"/>
        </w:rPr>
        <w:t>-27.</w:t>
      </w:r>
    </w:p>
    <w:p w14:paraId="582596E2" w14:textId="1F9FD78F"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 xml:space="preserve">Xu L, Li L, Wang Q, Pan B, Zheng L, Lin Z. Effect of pharmacogenomic testing on the clinical treatment of patients with depressive disorder: A randomized clinical trial. Journal of Affective Disorders. 2024 Aug </w:t>
      </w:r>
      <w:proofErr w:type="gramStart"/>
      <w:r w:rsidRPr="00326DC2">
        <w:rPr>
          <w:rFonts w:ascii="Times New Roman" w:hAnsi="Times New Roman" w:cs="Times New Roman"/>
          <w:sz w:val="22"/>
          <w:szCs w:val="22"/>
        </w:rPr>
        <w:t>15;359:117</w:t>
      </w:r>
      <w:proofErr w:type="gramEnd"/>
      <w:r w:rsidRPr="00326DC2">
        <w:rPr>
          <w:rFonts w:ascii="Times New Roman" w:hAnsi="Times New Roman" w:cs="Times New Roman"/>
          <w:sz w:val="22"/>
          <w:szCs w:val="22"/>
        </w:rPr>
        <w:t>-24.</w:t>
      </w:r>
    </w:p>
    <w:p w14:paraId="469E3387" w14:textId="5C60CFF2"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Miller JJ, Fletcher K, Kabat-Zinn J. Three-year follow-up and clinical implications of a mindfulness meditation-based stress reduction intervention in the treatment of anxiety disorders. General hospital psychiatry. 1995 May 1;17(3):192-200.</w:t>
      </w:r>
    </w:p>
    <w:p w14:paraId="3C3DFE95" w14:textId="09FCF4F4"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Tucker L. Pharmacogenomics: a primer for policymakers.</w:t>
      </w:r>
    </w:p>
    <w:p w14:paraId="6D78B378" w14:textId="0066C450"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 xml:space="preserve">Ferwerda ME, Wright JA, El Melik RM, Swen JJ, Houwink EJ. Pharmacogenetic educational needs and the role of pharmacogenetics in primary care: a focus group study with multiple perspectives. Frontiers in Pharmacology. 2024 Jul </w:t>
      </w:r>
      <w:proofErr w:type="gramStart"/>
      <w:r w:rsidRPr="00326DC2">
        <w:rPr>
          <w:rFonts w:ascii="Times New Roman" w:hAnsi="Times New Roman" w:cs="Times New Roman"/>
          <w:sz w:val="22"/>
          <w:szCs w:val="22"/>
        </w:rPr>
        <w:t>23;15:1404370</w:t>
      </w:r>
      <w:proofErr w:type="gramEnd"/>
      <w:r w:rsidRPr="00326DC2">
        <w:rPr>
          <w:rFonts w:ascii="Times New Roman" w:hAnsi="Times New Roman" w:cs="Times New Roman"/>
          <w:sz w:val="22"/>
          <w:szCs w:val="22"/>
        </w:rPr>
        <w:t>.</w:t>
      </w:r>
    </w:p>
    <w:p w14:paraId="0A0D4342" w14:textId="761E5DE6"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Carvalho Henriques B. Pharmacogenomics for Psychiatry: Focusing on Drug Metabolizing Enzymes and Transporters, with Validated Methodology for CYP2D6 and CYP2C19 Including for a Novel Sub-Haplotype.</w:t>
      </w:r>
    </w:p>
    <w:p w14:paraId="131C1E05" w14:textId="1260ED00"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Rantucci MJ. Pharmacists talking with patients: a guide to patient counseling. Lippincott Williams &amp; Wilkins; 2007.</w:t>
      </w:r>
    </w:p>
    <w:p w14:paraId="20084583" w14:textId="1A8B6006"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McKittrick A. A Review of the Current State of Clinical Pharmacogenomic testing: An Examination of Existing and Potential Roles for Genetic Counselors and Pharmacists. Sarah Lawrence College; 2014.</w:t>
      </w:r>
    </w:p>
    <w:p w14:paraId="51A20DA0" w14:textId="4B972D16"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lastRenderedPageBreak/>
        <w:t>Hess GP, Fonseca E, Scott R, Fagerness J. Pharmacogenomic and pharmacogenetic-guided therapy as a tool in precision medicine: current state and factors impacting acceptance by stakeholders. Genetics research. 2015 Jan;</w:t>
      </w:r>
      <w:proofErr w:type="gramStart"/>
      <w:r w:rsidRPr="00326DC2">
        <w:rPr>
          <w:rFonts w:ascii="Times New Roman" w:hAnsi="Times New Roman" w:cs="Times New Roman"/>
          <w:sz w:val="22"/>
          <w:szCs w:val="22"/>
        </w:rPr>
        <w:t>97:e</w:t>
      </w:r>
      <w:proofErr w:type="gramEnd"/>
      <w:r w:rsidRPr="00326DC2">
        <w:rPr>
          <w:rFonts w:ascii="Times New Roman" w:hAnsi="Times New Roman" w:cs="Times New Roman"/>
          <w:sz w:val="22"/>
          <w:szCs w:val="22"/>
        </w:rPr>
        <w:t>13.</w:t>
      </w:r>
    </w:p>
    <w:p w14:paraId="60C68847" w14:textId="1CF62F2E"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 xml:space="preserve">Roberts B, Cooper Z, Lu S, Stanley S, Majda BT, Collins KR, Gilkes L, Rodger J, Akkari PA, Hood SD. Utility of pharmacogenetic testing to optimise antidepressant pharmacotherapy in youth: a narrative literature review. Frontiers in pharmacology. 2023 Sep </w:t>
      </w:r>
      <w:proofErr w:type="gramStart"/>
      <w:r w:rsidRPr="00326DC2">
        <w:rPr>
          <w:rFonts w:ascii="Times New Roman" w:hAnsi="Times New Roman" w:cs="Times New Roman"/>
          <w:sz w:val="22"/>
          <w:szCs w:val="22"/>
        </w:rPr>
        <w:t>19;14:1267294</w:t>
      </w:r>
      <w:proofErr w:type="gramEnd"/>
      <w:r w:rsidRPr="00326DC2">
        <w:rPr>
          <w:rFonts w:ascii="Times New Roman" w:hAnsi="Times New Roman" w:cs="Times New Roman"/>
          <w:sz w:val="22"/>
          <w:szCs w:val="22"/>
        </w:rPr>
        <w:t>.</w:t>
      </w:r>
    </w:p>
    <w:p w14:paraId="688F444E" w14:textId="574E139C" w:rsidR="00326DC2" w:rsidRDefault="00326DC2" w:rsidP="00A50FA3">
      <w:pPr>
        <w:pStyle w:val="ListParagraph"/>
        <w:numPr>
          <w:ilvl w:val="0"/>
          <w:numId w:val="34"/>
        </w:numPr>
        <w:jc w:val="both"/>
        <w:rPr>
          <w:rFonts w:ascii="Times New Roman" w:hAnsi="Times New Roman" w:cs="Times New Roman"/>
          <w:sz w:val="22"/>
          <w:szCs w:val="22"/>
        </w:rPr>
      </w:pPr>
      <w:r w:rsidRPr="00326DC2">
        <w:rPr>
          <w:rFonts w:ascii="Times New Roman" w:hAnsi="Times New Roman" w:cs="Times New Roman"/>
          <w:sz w:val="22"/>
          <w:szCs w:val="22"/>
        </w:rPr>
        <w:t>Taherdoost H, Ghofrani A. AI and the Evolution of Personalized Medicine in Pharmacogenomics. Intelligent Pharmacy. 2024 Aug 20.</w:t>
      </w:r>
    </w:p>
    <w:p w14:paraId="36060C29" w14:textId="180873DA" w:rsidR="00595531" w:rsidRDefault="00595531" w:rsidP="00A50FA3">
      <w:pPr>
        <w:pStyle w:val="ListParagraph"/>
        <w:numPr>
          <w:ilvl w:val="0"/>
          <w:numId w:val="34"/>
        </w:numPr>
        <w:jc w:val="both"/>
        <w:rPr>
          <w:rFonts w:ascii="Times New Roman" w:hAnsi="Times New Roman" w:cs="Times New Roman"/>
          <w:sz w:val="22"/>
          <w:szCs w:val="22"/>
        </w:rPr>
      </w:pPr>
      <w:r w:rsidRPr="00595531">
        <w:rPr>
          <w:rFonts w:ascii="Times New Roman" w:hAnsi="Times New Roman" w:cs="Times New Roman"/>
          <w:sz w:val="22"/>
          <w:szCs w:val="22"/>
        </w:rPr>
        <w:t>Porcelli S, Fabbri C, Spina E, Serretti A, De Ronchi D. Genetic polymorphisms of cytochrome P450 enzymes and antidepressant metabolism. Expert opinion on drug metabolism &amp; toxicology. 2011 Sep 1;7(9):1101-15.</w:t>
      </w:r>
    </w:p>
    <w:p w14:paraId="20557B31" w14:textId="47171FF9" w:rsidR="00595531" w:rsidRDefault="00595531" w:rsidP="00A50FA3">
      <w:pPr>
        <w:pStyle w:val="ListParagraph"/>
        <w:numPr>
          <w:ilvl w:val="0"/>
          <w:numId w:val="34"/>
        </w:numPr>
        <w:jc w:val="both"/>
        <w:rPr>
          <w:rFonts w:ascii="Times New Roman" w:hAnsi="Times New Roman" w:cs="Times New Roman"/>
          <w:sz w:val="22"/>
          <w:szCs w:val="22"/>
        </w:rPr>
      </w:pPr>
      <w:r w:rsidRPr="00595531">
        <w:rPr>
          <w:rFonts w:ascii="Times New Roman" w:hAnsi="Times New Roman" w:cs="Times New Roman"/>
          <w:sz w:val="22"/>
          <w:szCs w:val="22"/>
        </w:rPr>
        <w:t>Ahmed S, Zhou Z, Zhou J, Chen SQ. Pharmacogenomics of drug metabolizing enzymes and transporters: relevance to precision medicine. Genomics, proteomics and bioinformatics. 2016 Oct;14(5):298-313.</w:t>
      </w:r>
    </w:p>
    <w:p w14:paraId="707886B9" w14:textId="0B3A1D02" w:rsidR="00595531" w:rsidRDefault="00595531" w:rsidP="00A50FA3">
      <w:pPr>
        <w:pStyle w:val="ListParagraph"/>
        <w:numPr>
          <w:ilvl w:val="0"/>
          <w:numId w:val="34"/>
        </w:numPr>
        <w:jc w:val="both"/>
        <w:rPr>
          <w:rFonts w:ascii="Times New Roman" w:hAnsi="Times New Roman" w:cs="Times New Roman"/>
          <w:sz w:val="22"/>
          <w:szCs w:val="22"/>
        </w:rPr>
      </w:pPr>
      <w:r w:rsidRPr="00595531">
        <w:rPr>
          <w:rFonts w:ascii="Times New Roman" w:hAnsi="Times New Roman" w:cs="Times New Roman"/>
          <w:sz w:val="22"/>
          <w:szCs w:val="22"/>
        </w:rPr>
        <w:t xml:space="preserve">Iurescia S, Seripa D, Rinaldi M. Looking beyond the 5-HTTLPR polymorphism: genetic and epigenetic layers of regulation affecting the serotonin transporter gene expression. Molecular Neurobiology. 2017 </w:t>
      </w:r>
      <w:proofErr w:type="gramStart"/>
      <w:r w:rsidRPr="00595531">
        <w:rPr>
          <w:rFonts w:ascii="Times New Roman" w:hAnsi="Times New Roman" w:cs="Times New Roman"/>
          <w:sz w:val="22"/>
          <w:szCs w:val="22"/>
        </w:rPr>
        <w:t>Dec;54:8386</w:t>
      </w:r>
      <w:proofErr w:type="gramEnd"/>
      <w:r w:rsidRPr="00595531">
        <w:rPr>
          <w:rFonts w:ascii="Times New Roman" w:hAnsi="Times New Roman" w:cs="Times New Roman"/>
          <w:sz w:val="22"/>
          <w:szCs w:val="22"/>
        </w:rPr>
        <w:t>-403.</w:t>
      </w:r>
    </w:p>
    <w:p w14:paraId="38B7977A" w14:textId="3C4E4C97" w:rsidR="00595531" w:rsidRDefault="00595531" w:rsidP="00A50FA3">
      <w:pPr>
        <w:pStyle w:val="ListParagraph"/>
        <w:numPr>
          <w:ilvl w:val="0"/>
          <w:numId w:val="34"/>
        </w:numPr>
        <w:jc w:val="both"/>
        <w:rPr>
          <w:rFonts w:ascii="Times New Roman" w:hAnsi="Times New Roman" w:cs="Times New Roman"/>
          <w:sz w:val="22"/>
          <w:szCs w:val="22"/>
        </w:rPr>
      </w:pPr>
      <w:r w:rsidRPr="00595531">
        <w:rPr>
          <w:rFonts w:ascii="Times New Roman" w:hAnsi="Times New Roman" w:cs="Times New Roman"/>
          <w:sz w:val="22"/>
          <w:szCs w:val="22"/>
        </w:rPr>
        <w:t>McMahon FJ, Buervenich S, Charney D, Lipsky R, Rush AJ, Wilson AF, Sorant AJ, Papanicolaou GJ, Laje G, Fava M, Trivedi MH. Variation in the gene encoding the serotonin 2A receptor is associated with outcome of antidepressant treatment. The American Journal of Human Genetics. 2006 May 1;78(5):804-14.</w:t>
      </w:r>
    </w:p>
    <w:p w14:paraId="1574CB15" w14:textId="76958BF3" w:rsidR="00595531" w:rsidRDefault="00595531" w:rsidP="00A50FA3">
      <w:pPr>
        <w:pStyle w:val="ListParagraph"/>
        <w:numPr>
          <w:ilvl w:val="0"/>
          <w:numId w:val="34"/>
        </w:numPr>
        <w:jc w:val="both"/>
        <w:rPr>
          <w:rFonts w:ascii="Times New Roman" w:hAnsi="Times New Roman" w:cs="Times New Roman"/>
          <w:sz w:val="22"/>
          <w:szCs w:val="22"/>
        </w:rPr>
      </w:pPr>
      <w:r w:rsidRPr="00595531">
        <w:rPr>
          <w:rFonts w:ascii="Times New Roman" w:hAnsi="Times New Roman" w:cs="Times New Roman"/>
          <w:sz w:val="22"/>
          <w:szCs w:val="22"/>
        </w:rPr>
        <w:t>Binder EB, Holsboer F. Pharmacogenomics and antidepressant drugs. Annals of medicine. 2006 Jan 1;38(2):82-94.</w:t>
      </w:r>
    </w:p>
    <w:p w14:paraId="09174E06" w14:textId="22D10B65" w:rsidR="00595531" w:rsidRPr="00A50FA3" w:rsidRDefault="00595531" w:rsidP="00A50FA3">
      <w:pPr>
        <w:pStyle w:val="ListParagraph"/>
        <w:numPr>
          <w:ilvl w:val="0"/>
          <w:numId w:val="34"/>
        </w:numPr>
        <w:jc w:val="both"/>
        <w:rPr>
          <w:rFonts w:ascii="Times New Roman" w:hAnsi="Times New Roman" w:cs="Times New Roman"/>
          <w:sz w:val="22"/>
          <w:szCs w:val="22"/>
        </w:rPr>
      </w:pPr>
      <w:r w:rsidRPr="00595531">
        <w:rPr>
          <w:rFonts w:ascii="Times New Roman" w:hAnsi="Times New Roman" w:cs="Times New Roman"/>
          <w:sz w:val="22"/>
          <w:szCs w:val="22"/>
        </w:rPr>
        <w:t xml:space="preserve">Tsai SJ. Critical issues in BDNF Val66Met genetic studies of neuropsychiatric disorders. Frontiers in molecular neuroscience. 2018 May </w:t>
      </w:r>
      <w:proofErr w:type="gramStart"/>
      <w:r w:rsidRPr="00595531">
        <w:rPr>
          <w:rFonts w:ascii="Times New Roman" w:hAnsi="Times New Roman" w:cs="Times New Roman"/>
          <w:sz w:val="22"/>
          <w:szCs w:val="22"/>
        </w:rPr>
        <w:t>15;11:156</w:t>
      </w:r>
      <w:proofErr w:type="gramEnd"/>
      <w:r w:rsidRPr="00595531">
        <w:rPr>
          <w:rFonts w:ascii="Times New Roman" w:hAnsi="Times New Roman" w:cs="Times New Roman"/>
          <w:sz w:val="22"/>
          <w:szCs w:val="22"/>
        </w:rPr>
        <w:t>.</w:t>
      </w:r>
    </w:p>
    <w:sectPr w:rsidR="00595531" w:rsidRPr="00A50FA3" w:rsidSect="00381522">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01854" w14:textId="77777777" w:rsidR="000D25EC" w:rsidRDefault="000D25EC" w:rsidP="008C3E79">
      <w:pPr>
        <w:spacing w:after="0" w:line="240" w:lineRule="auto"/>
      </w:pPr>
      <w:r>
        <w:separator/>
      </w:r>
    </w:p>
  </w:endnote>
  <w:endnote w:type="continuationSeparator" w:id="0">
    <w:p w14:paraId="0EB753A4" w14:textId="77777777" w:rsidR="000D25EC" w:rsidRDefault="000D25EC" w:rsidP="008C3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F UI">
    <w:altName w:val="Cambria"/>
    <w:charset w:val="00"/>
    <w:family w:val="roman"/>
    <w:pitch w:val="default"/>
  </w:font>
  <w:font w:name=".SFUI-Bold">
    <w:altName w:val="Cambria"/>
    <w:charset w:val="00"/>
    <w:family w:val="roman"/>
    <w:pitch w:val="default"/>
  </w:font>
  <w:font w:name=".SFUI-Regular">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860AA" w14:textId="77777777" w:rsidR="00B62E01" w:rsidRDefault="00B62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08FD4" w14:textId="77777777" w:rsidR="00B62E01" w:rsidRDefault="00B62E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BBE92" w14:textId="77777777" w:rsidR="00B62E01" w:rsidRDefault="00B62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95F6F" w14:textId="77777777" w:rsidR="000D25EC" w:rsidRDefault="000D25EC" w:rsidP="008C3E79">
      <w:pPr>
        <w:spacing w:after="0" w:line="240" w:lineRule="auto"/>
      </w:pPr>
      <w:r>
        <w:separator/>
      </w:r>
    </w:p>
  </w:footnote>
  <w:footnote w:type="continuationSeparator" w:id="0">
    <w:p w14:paraId="69FB9C95" w14:textId="77777777" w:rsidR="000D25EC" w:rsidRDefault="000D25EC" w:rsidP="008C3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CB474" w14:textId="0625728A" w:rsidR="00B62E01" w:rsidRDefault="000D25EC">
    <w:pPr>
      <w:pStyle w:val="Header"/>
    </w:pPr>
    <w:r>
      <w:rPr>
        <w:noProof/>
      </w:rPr>
      <w:pict w14:anchorId="498172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33954" o:spid="_x0000_s2051"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114E3" w14:textId="18B51741" w:rsidR="00B62E01" w:rsidRDefault="000D25EC">
    <w:pPr>
      <w:pStyle w:val="Header"/>
    </w:pPr>
    <w:r>
      <w:rPr>
        <w:noProof/>
      </w:rPr>
      <w:pict w14:anchorId="24EFA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33955" o:spid="_x0000_s2050" type="#_x0000_t136" style="position:absolute;margin-left:0;margin-top:0;width:593.85pt;height:65.95pt;rotation:315;z-index:-25165619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E9696" w14:textId="1F18AC69" w:rsidR="00B62E01" w:rsidRDefault="000D25EC">
    <w:pPr>
      <w:pStyle w:val="Header"/>
    </w:pPr>
    <w:r>
      <w:rPr>
        <w:noProof/>
      </w:rPr>
      <w:pict w14:anchorId="2106D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33953" o:spid="_x0000_s2049"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17B7"/>
    <w:multiLevelType w:val="hybridMultilevel"/>
    <w:tmpl w:val="D2BC383E"/>
    <w:lvl w:ilvl="0" w:tplc="FA32061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310C4"/>
    <w:multiLevelType w:val="hybridMultilevel"/>
    <w:tmpl w:val="A022A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12BC1"/>
    <w:multiLevelType w:val="hybridMultilevel"/>
    <w:tmpl w:val="6B08869C"/>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71951D2"/>
    <w:multiLevelType w:val="hybridMultilevel"/>
    <w:tmpl w:val="590821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1521E1"/>
    <w:multiLevelType w:val="hybridMultilevel"/>
    <w:tmpl w:val="5226C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6B51E5"/>
    <w:multiLevelType w:val="hybridMultilevel"/>
    <w:tmpl w:val="C47C7B90"/>
    <w:lvl w:ilvl="0" w:tplc="04090001">
      <w:start w:val="1"/>
      <w:numFmt w:val="bullet"/>
      <w:lvlText w:val=""/>
      <w:lvlJc w:val="left"/>
      <w:pPr>
        <w:ind w:left="89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6" w15:restartNumberingAfterBreak="0">
    <w:nsid w:val="19DB1E7A"/>
    <w:multiLevelType w:val="hybridMultilevel"/>
    <w:tmpl w:val="B386A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000F34"/>
    <w:multiLevelType w:val="hybridMultilevel"/>
    <w:tmpl w:val="DF8A5E80"/>
    <w:lvl w:ilvl="0" w:tplc="0409000F">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23150AFC"/>
    <w:multiLevelType w:val="hybridMultilevel"/>
    <w:tmpl w:val="1BD878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5C08EE"/>
    <w:multiLevelType w:val="hybridMultilevel"/>
    <w:tmpl w:val="550AE48E"/>
    <w:lvl w:ilvl="0" w:tplc="42F66B22">
      <w:start w:val="5"/>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6095BBE"/>
    <w:multiLevelType w:val="hybridMultilevel"/>
    <w:tmpl w:val="B5D43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36F58"/>
    <w:multiLevelType w:val="hybridMultilevel"/>
    <w:tmpl w:val="8EA01A9A"/>
    <w:lvl w:ilvl="0" w:tplc="04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F200D20"/>
    <w:multiLevelType w:val="multilevel"/>
    <w:tmpl w:val="8A90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3F6017"/>
    <w:multiLevelType w:val="hybridMultilevel"/>
    <w:tmpl w:val="B4F6BC92"/>
    <w:lvl w:ilvl="0" w:tplc="EF2055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A632BF"/>
    <w:multiLevelType w:val="multilevel"/>
    <w:tmpl w:val="E954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36034A"/>
    <w:multiLevelType w:val="hybridMultilevel"/>
    <w:tmpl w:val="BF7C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E70218"/>
    <w:multiLevelType w:val="hybridMultilevel"/>
    <w:tmpl w:val="019AEDAC"/>
    <w:lvl w:ilvl="0" w:tplc="AF5867DC">
      <w:start w:val="8"/>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9A39E1"/>
    <w:multiLevelType w:val="hybridMultilevel"/>
    <w:tmpl w:val="653C0DE6"/>
    <w:lvl w:ilvl="0" w:tplc="6FDA7F42">
      <w:start w:val="8"/>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0276D7"/>
    <w:multiLevelType w:val="hybridMultilevel"/>
    <w:tmpl w:val="78746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403A3C"/>
    <w:multiLevelType w:val="hybridMultilevel"/>
    <w:tmpl w:val="2FC638B4"/>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77C1BC1"/>
    <w:multiLevelType w:val="hybridMultilevel"/>
    <w:tmpl w:val="D4BCD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207800"/>
    <w:multiLevelType w:val="hybridMultilevel"/>
    <w:tmpl w:val="CBA2C554"/>
    <w:lvl w:ilvl="0" w:tplc="28163B48">
      <w:numFmt w:val="bullet"/>
      <w:lvlText w:val="-"/>
      <w:lvlJc w:val="left"/>
      <w:pPr>
        <w:ind w:left="54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DC2A4A"/>
    <w:multiLevelType w:val="hybridMultilevel"/>
    <w:tmpl w:val="0E3446AA"/>
    <w:lvl w:ilvl="0" w:tplc="04090001">
      <w:start w:val="1"/>
      <w:numFmt w:val="bullet"/>
      <w:lvlText w:val=""/>
      <w:lvlJc w:val="left"/>
      <w:pPr>
        <w:ind w:left="89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3" w15:restartNumberingAfterBreak="0">
    <w:nsid w:val="57EF35C5"/>
    <w:multiLevelType w:val="hybridMultilevel"/>
    <w:tmpl w:val="CC3EE204"/>
    <w:lvl w:ilvl="0" w:tplc="28163B48">
      <w:numFmt w:val="bullet"/>
      <w:lvlText w:val="-"/>
      <w:lvlJc w:val="left"/>
      <w:pPr>
        <w:ind w:left="540" w:hanging="360"/>
      </w:pPr>
      <w:rPr>
        <w:rFonts w:ascii="Times New Roman" w:eastAsiaTheme="minorEastAsia"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61C628D1"/>
    <w:multiLevelType w:val="multilevel"/>
    <w:tmpl w:val="0E3A1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3F5EC6"/>
    <w:multiLevelType w:val="multilevel"/>
    <w:tmpl w:val="3A48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807A21"/>
    <w:multiLevelType w:val="multilevel"/>
    <w:tmpl w:val="156A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BC145E"/>
    <w:multiLevelType w:val="hybridMultilevel"/>
    <w:tmpl w:val="06428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DF3563C"/>
    <w:multiLevelType w:val="hybridMultilevel"/>
    <w:tmpl w:val="F0544CB2"/>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9" w15:restartNumberingAfterBreak="0">
    <w:nsid w:val="6F4F04D6"/>
    <w:multiLevelType w:val="hybridMultilevel"/>
    <w:tmpl w:val="4EE8788A"/>
    <w:lvl w:ilvl="0" w:tplc="04090001">
      <w:start w:val="1"/>
      <w:numFmt w:val="bullet"/>
      <w:lvlText w:val=""/>
      <w:lvlJc w:val="left"/>
      <w:pPr>
        <w:ind w:left="360" w:hanging="360"/>
      </w:pPr>
      <w:rPr>
        <w:rFonts w:ascii="Symbol" w:hAnsi="Symbol" w:hint="default"/>
      </w:rPr>
    </w:lvl>
    <w:lvl w:ilvl="1" w:tplc="CC02216C">
      <w:numFmt w:val="bullet"/>
      <w:lvlText w:val="-"/>
      <w:lvlJc w:val="left"/>
      <w:pPr>
        <w:ind w:left="1080" w:hanging="360"/>
      </w:pPr>
      <w:rPr>
        <w:rFonts w:ascii="Times New Roman" w:eastAsiaTheme="minorEastAsia"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F637FD6"/>
    <w:multiLevelType w:val="hybridMultilevel"/>
    <w:tmpl w:val="D2989AB4"/>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75D71148"/>
    <w:multiLevelType w:val="hybridMultilevel"/>
    <w:tmpl w:val="C7F0B586"/>
    <w:lvl w:ilvl="0" w:tplc="4FEA2870">
      <w:start w:val="1"/>
      <w:numFmt w:val="decimal"/>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A5B44AF"/>
    <w:multiLevelType w:val="hybridMultilevel"/>
    <w:tmpl w:val="5C827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0E01F5"/>
    <w:multiLevelType w:val="hybridMultilevel"/>
    <w:tmpl w:val="6936D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2"/>
  </w:num>
  <w:num w:numId="3">
    <w:abstractNumId w:val="29"/>
  </w:num>
  <w:num w:numId="4">
    <w:abstractNumId w:val="23"/>
  </w:num>
  <w:num w:numId="5">
    <w:abstractNumId w:val="21"/>
  </w:num>
  <w:num w:numId="6">
    <w:abstractNumId w:val="30"/>
  </w:num>
  <w:num w:numId="7">
    <w:abstractNumId w:val="10"/>
  </w:num>
  <w:num w:numId="8">
    <w:abstractNumId w:val="19"/>
  </w:num>
  <w:num w:numId="9">
    <w:abstractNumId w:val="3"/>
  </w:num>
  <w:num w:numId="10">
    <w:abstractNumId w:val="22"/>
  </w:num>
  <w:num w:numId="11">
    <w:abstractNumId w:val="5"/>
  </w:num>
  <w:num w:numId="12">
    <w:abstractNumId w:val="8"/>
  </w:num>
  <w:num w:numId="13">
    <w:abstractNumId w:val="28"/>
  </w:num>
  <w:num w:numId="14">
    <w:abstractNumId w:val="33"/>
  </w:num>
  <w:num w:numId="15">
    <w:abstractNumId w:val="27"/>
  </w:num>
  <w:num w:numId="16">
    <w:abstractNumId w:val="16"/>
  </w:num>
  <w:num w:numId="17">
    <w:abstractNumId w:val="17"/>
  </w:num>
  <w:num w:numId="18">
    <w:abstractNumId w:val="1"/>
  </w:num>
  <w:num w:numId="19">
    <w:abstractNumId w:val="0"/>
  </w:num>
  <w:num w:numId="20">
    <w:abstractNumId w:val="13"/>
  </w:num>
  <w:num w:numId="21">
    <w:abstractNumId w:val="24"/>
  </w:num>
  <w:num w:numId="22">
    <w:abstractNumId w:val="18"/>
  </w:num>
  <w:num w:numId="23">
    <w:abstractNumId w:val="31"/>
  </w:num>
  <w:num w:numId="24">
    <w:abstractNumId w:val="26"/>
  </w:num>
  <w:num w:numId="25">
    <w:abstractNumId w:val="25"/>
  </w:num>
  <w:num w:numId="26">
    <w:abstractNumId w:val="15"/>
  </w:num>
  <w:num w:numId="27">
    <w:abstractNumId w:val="20"/>
  </w:num>
  <w:num w:numId="28">
    <w:abstractNumId w:val="32"/>
  </w:num>
  <w:num w:numId="29">
    <w:abstractNumId w:val="4"/>
  </w:num>
  <w:num w:numId="30">
    <w:abstractNumId w:val="6"/>
  </w:num>
  <w:num w:numId="31">
    <w:abstractNumId w:val="14"/>
  </w:num>
  <w:num w:numId="32">
    <w:abstractNumId w:val="9"/>
  </w:num>
  <w:num w:numId="33">
    <w:abstractNumId w:val="7"/>
  </w:num>
  <w:num w:numId="34">
    <w:abstractNumId w:val="11"/>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5FB"/>
    <w:rsid w:val="0000156D"/>
    <w:rsid w:val="000034CE"/>
    <w:rsid w:val="00006141"/>
    <w:rsid w:val="00011EAC"/>
    <w:rsid w:val="00015574"/>
    <w:rsid w:val="00050389"/>
    <w:rsid w:val="000512F1"/>
    <w:rsid w:val="000602CE"/>
    <w:rsid w:val="00092385"/>
    <w:rsid w:val="000A3255"/>
    <w:rsid w:val="000A7476"/>
    <w:rsid w:val="000C29B4"/>
    <w:rsid w:val="000D25EC"/>
    <w:rsid w:val="000E70B9"/>
    <w:rsid w:val="0010005F"/>
    <w:rsid w:val="00100258"/>
    <w:rsid w:val="00102AC4"/>
    <w:rsid w:val="0010436E"/>
    <w:rsid w:val="001047C6"/>
    <w:rsid w:val="0011004E"/>
    <w:rsid w:val="001247FA"/>
    <w:rsid w:val="00126342"/>
    <w:rsid w:val="001361B3"/>
    <w:rsid w:val="00140435"/>
    <w:rsid w:val="00145077"/>
    <w:rsid w:val="0014528D"/>
    <w:rsid w:val="00175FB0"/>
    <w:rsid w:val="00176F0C"/>
    <w:rsid w:val="00182D82"/>
    <w:rsid w:val="00184AEB"/>
    <w:rsid w:val="00193917"/>
    <w:rsid w:val="001A687D"/>
    <w:rsid w:val="001C0235"/>
    <w:rsid w:val="001C1AFB"/>
    <w:rsid w:val="001D1255"/>
    <w:rsid w:val="001E5E9A"/>
    <w:rsid w:val="00202A9A"/>
    <w:rsid w:val="00206429"/>
    <w:rsid w:val="002200A5"/>
    <w:rsid w:val="00225218"/>
    <w:rsid w:val="0023086D"/>
    <w:rsid w:val="0023571C"/>
    <w:rsid w:val="00250500"/>
    <w:rsid w:val="00251D1A"/>
    <w:rsid w:val="00257098"/>
    <w:rsid w:val="00264088"/>
    <w:rsid w:val="002760DE"/>
    <w:rsid w:val="0028282B"/>
    <w:rsid w:val="00292AA0"/>
    <w:rsid w:val="00295123"/>
    <w:rsid w:val="002B0427"/>
    <w:rsid w:val="002D47E8"/>
    <w:rsid w:val="002D61DE"/>
    <w:rsid w:val="002E3C71"/>
    <w:rsid w:val="00304374"/>
    <w:rsid w:val="0031119F"/>
    <w:rsid w:val="00315090"/>
    <w:rsid w:val="00315F9D"/>
    <w:rsid w:val="00326DC2"/>
    <w:rsid w:val="003348ED"/>
    <w:rsid w:val="003629D3"/>
    <w:rsid w:val="00366FA7"/>
    <w:rsid w:val="00380933"/>
    <w:rsid w:val="00381522"/>
    <w:rsid w:val="003815F9"/>
    <w:rsid w:val="00381B55"/>
    <w:rsid w:val="003852D7"/>
    <w:rsid w:val="003906AF"/>
    <w:rsid w:val="003935B5"/>
    <w:rsid w:val="00394924"/>
    <w:rsid w:val="003A6115"/>
    <w:rsid w:val="003B1550"/>
    <w:rsid w:val="003B6357"/>
    <w:rsid w:val="003D3105"/>
    <w:rsid w:val="003D4E6B"/>
    <w:rsid w:val="003E6A9B"/>
    <w:rsid w:val="003E798B"/>
    <w:rsid w:val="003F237F"/>
    <w:rsid w:val="00412F0F"/>
    <w:rsid w:val="00415825"/>
    <w:rsid w:val="00426F63"/>
    <w:rsid w:val="00434434"/>
    <w:rsid w:val="00437E7D"/>
    <w:rsid w:val="00440E90"/>
    <w:rsid w:val="00443117"/>
    <w:rsid w:val="00452B67"/>
    <w:rsid w:val="004606A3"/>
    <w:rsid w:val="00462EB1"/>
    <w:rsid w:val="00463B2C"/>
    <w:rsid w:val="004656A1"/>
    <w:rsid w:val="00467CCC"/>
    <w:rsid w:val="00484DA8"/>
    <w:rsid w:val="0049502A"/>
    <w:rsid w:val="004A1070"/>
    <w:rsid w:val="004B7A54"/>
    <w:rsid w:val="004D21DA"/>
    <w:rsid w:val="004D70D8"/>
    <w:rsid w:val="004D7101"/>
    <w:rsid w:val="004E16BB"/>
    <w:rsid w:val="00510D2E"/>
    <w:rsid w:val="00541765"/>
    <w:rsid w:val="00541F2B"/>
    <w:rsid w:val="005566DF"/>
    <w:rsid w:val="00595531"/>
    <w:rsid w:val="005C7E81"/>
    <w:rsid w:val="005D480C"/>
    <w:rsid w:val="005E26EA"/>
    <w:rsid w:val="005E6A6E"/>
    <w:rsid w:val="005F3D6E"/>
    <w:rsid w:val="0060529A"/>
    <w:rsid w:val="00606A87"/>
    <w:rsid w:val="006260E5"/>
    <w:rsid w:val="00632758"/>
    <w:rsid w:val="006615EC"/>
    <w:rsid w:val="00696C4F"/>
    <w:rsid w:val="006A0BE9"/>
    <w:rsid w:val="006A3820"/>
    <w:rsid w:val="006B2915"/>
    <w:rsid w:val="006B5514"/>
    <w:rsid w:val="006C365A"/>
    <w:rsid w:val="006C4A91"/>
    <w:rsid w:val="006D394C"/>
    <w:rsid w:val="006E3E0D"/>
    <w:rsid w:val="006F176F"/>
    <w:rsid w:val="006F1FAA"/>
    <w:rsid w:val="00705C3B"/>
    <w:rsid w:val="007067CF"/>
    <w:rsid w:val="00744F51"/>
    <w:rsid w:val="00752CE5"/>
    <w:rsid w:val="00754AE2"/>
    <w:rsid w:val="00767661"/>
    <w:rsid w:val="00776794"/>
    <w:rsid w:val="00780275"/>
    <w:rsid w:val="007B64B0"/>
    <w:rsid w:val="007E76BA"/>
    <w:rsid w:val="00801516"/>
    <w:rsid w:val="008111E5"/>
    <w:rsid w:val="008270C1"/>
    <w:rsid w:val="00833EDE"/>
    <w:rsid w:val="00835037"/>
    <w:rsid w:val="008506F5"/>
    <w:rsid w:val="00864970"/>
    <w:rsid w:val="00866E37"/>
    <w:rsid w:val="00895967"/>
    <w:rsid w:val="008A2CF1"/>
    <w:rsid w:val="008A3727"/>
    <w:rsid w:val="008A7FDE"/>
    <w:rsid w:val="008B1BFE"/>
    <w:rsid w:val="008C279D"/>
    <w:rsid w:val="008C3E79"/>
    <w:rsid w:val="008D464A"/>
    <w:rsid w:val="008E7D65"/>
    <w:rsid w:val="009005FB"/>
    <w:rsid w:val="00900C78"/>
    <w:rsid w:val="009059B7"/>
    <w:rsid w:val="00920B8C"/>
    <w:rsid w:val="00921766"/>
    <w:rsid w:val="00931C05"/>
    <w:rsid w:val="009435CD"/>
    <w:rsid w:val="0096322A"/>
    <w:rsid w:val="0097577F"/>
    <w:rsid w:val="00985749"/>
    <w:rsid w:val="009A7F5D"/>
    <w:rsid w:val="009C2E64"/>
    <w:rsid w:val="009E11EE"/>
    <w:rsid w:val="00A02E9A"/>
    <w:rsid w:val="00A0797F"/>
    <w:rsid w:val="00A27B62"/>
    <w:rsid w:val="00A31D1B"/>
    <w:rsid w:val="00A33370"/>
    <w:rsid w:val="00A40D71"/>
    <w:rsid w:val="00A50FA3"/>
    <w:rsid w:val="00A51B44"/>
    <w:rsid w:val="00A5600D"/>
    <w:rsid w:val="00A75FC7"/>
    <w:rsid w:val="00AB305B"/>
    <w:rsid w:val="00AB58D4"/>
    <w:rsid w:val="00AC55F4"/>
    <w:rsid w:val="00AE4A22"/>
    <w:rsid w:val="00AE7F0C"/>
    <w:rsid w:val="00AF0529"/>
    <w:rsid w:val="00AF5F1A"/>
    <w:rsid w:val="00AF61B7"/>
    <w:rsid w:val="00B02DA2"/>
    <w:rsid w:val="00B0520E"/>
    <w:rsid w:val="00B11D27"/>
    <w:rsid w:val="00B22A48"/>
    <w:rsid w:val="00B25DE8"/>
    <w:rsid w:val="00B27D19"/>
    <w:rsid w:val="00B474DB"/>
    <w:rsid w:val="00B537EF"/>
    <w:rsid w:val="00B540EE"/>
    <w:rsid w:val="00B60FD8"/>
    <w:rsid w:val="00B62E01"/>
    <w:rsid w:val="00B67B78"/>
    <w:rsid w:val="00B72ABE"/>
    <w:rsid w:val="00B74F33"/>
    <w:rsid w:val="00B75D51"/>
    <w:rsid w:val="00B86DA9"/>
    <w:rsid w:val="00B93F97"/>
    <w:rsid w:val="00B97C98"/>
    <w:rsid w:val="00BC25E5"/>
    <w:rsid w:val="00BC7D6F"/>
    <w:rsid w:val="00BD075E"/>
    <w:rsid w:val="00BD30C9"/>
    <w:rsid w:val="00BE18C7"/>
    <w:rsid w:val="00BE1A3C"/>
    <w:rsid w:val="00BE71A7"/>
    <w:rsid w:val="00BF27DE"/>
    <w:rsid w:val="00BF392A"/>
    <w:rsid w:val="00C04409"/>
    <w:rsid w:val="00C153E1"/>
    <w:rsid w:val="00C25375"/>
    <w:rsid w:val="00C40FC3"/>
    <w:rsid w:val="00C44040"/>
    <w:rsid w:val="00C57DCE"/>
    <w:rsid w:val="00C64656"/>
    <w:rsid w:val="00C722DC"/>
    <w:rsid w:val="00C74D24"/>
    <w:rsid w:val="00C75F82"/>
    <w:rsid w:val="00C76FA2"/>
    <w:rsid w:val="00C94B19"/>
    <w:rsid w:val="00CA24AC"/>
    <w:rsid w:val="00CB5DD3"/>
    <w:rsid w:val="00CC3896"/>
    <w:rsid w:val="00CD11E0"/>
    <w:rsid w:val="00CE5309"/>
    <w:rsid w:val="00CE67B4"/>
    <w:rsid w:val="00CF1625"/>
    <w:rsid w:val="00D04781"/>
    <w:rsid w:val="00D113E9"/>
    <w:rsid w:val="00D50030"/>
    <w:rsid w:val="00D5256C"/>
    <w:rsid w:val="00D5513D"/>
    <w:rsid w:val="00D70438"/>
    <w:rsid w:val="00D729F3"/>
    <w:rsid w:val="00D756F0"/>
    <w:rsid w:val="00D8069B"/>
    <w:rsid w:val="00DA3A2D"/>
    <w:rsid w:val="00DA5BD8"/>
    <w:rsid w:val="00DA5FDE"/>
    <w:rsid w:val="00DB1570"/>
    <w:rsid w:val="00DC67F0"/>
    <w:rsid w:val="00DC6924"/>
    <w:rsid w:val="00E01A25"/>
    <w:rsid w:val="00E05B4D"/>
    <w:rsid w:val="00E14F63"/>
    <w:rsid w:val="00E15EC2"/>
    <w:rsid w:val="00E2273B"/>
    <w:rsid w:val="00E321E6"/>
    <w:rsid w:val="00E54E8C"/>
    <w:rsid w:val="00E562F2"/>
    <w:rsid w:val="00E571BA"/>
    <w:rsid w:val="00E7192E"/>
    <w:rsid w:val="00E83255"/>
    <w:rsid w:val="00E8786F"/>
    <w:rsid w:val="00E90F4B"/>
    <w:rsid w:val="00E95550"/>
    <w:rsid w:val="00EA0A22"/>
    <w:rsid w:val="00EB3A37"/>
    <w:rsid w:val="00EB5082"/>
    <w:rsid w:val="00EE5413"/>
    <w:rsid w:val="00EE5F87"/>
    <w:rsid w:val="00EE6572"/>
    <w:rsid w:val="00EF337E"/>
    <w:rsid w:val="00EF543E"/>
    <w:rsid w:val="00F037D9"/>
    <w:rsid w:val="00F0644F"/>
    <w:rsid w:val="00F23F41"/>
    <w:rsid w:val="00F25FBA"/>
    <w:rsid w:val="00F34F68"/>
    <w:rsid w:val="00F613CE"/>
    <w:rsid w:val="00F6519F"/>
    <w:rsid w:val="00F80164"/>
    <w:rsid w:val="00F81B1C"/>
    <w:rsid w:val="00F84A8A"/>
    <w:rsid w:val="00F868D2"/>
    <w:rsid w:val="00F918CB"/>
    <w:rsid w:val="00F92F57"/>
    <w:rsid w:val="00F96F03"/>
    <w:rsid w:val="00FB09FC"/>
    <w:rsid w:val="00FB5545"/>
    <w:rsid w:val="00FE34E5"/>
    <w:rsid w:val="00FE44D9"/>
    <w:rsid w:val="00FF454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30E99A"/>
  <w15:docId w15:val="{0E9CE5A3-5041-4CA9-8376-FF2A363AD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5967"/>
  </w:style>
  <w:style w:type="paragraph" w:styleId="Heading1">
    <w:name w:val="heading 1"/>
    <w:basedOn w:val="Normal"/>
    <w:next w:val="Normal"/>
    <w:link w:val="Heading1Char"/>
    <w:uiPriority w:val="9"/>
    <w:qFormat/>
    <w:rsid w:val="00900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5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5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5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5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5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5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5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5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5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5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5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5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5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5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5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5FB"/>
    <w:rPr>
      <w:rFonts w:eastAsiaTheme="majorEastAsia" w:cstheme="majorBidi"/>
      <w:color w:val="272727" w:themeColor="text1" w:themeTint="D8"/>
    </w:rPr>
  </w:style>
  <w:style w:type="paragraph" w:styleId="Title">
    <w:name w:val="Title"/>
    <w:basedOn w:val="Normal"/>
    <w:next w:val="Normal"/>
    <w:link w:val="TitleChar"/>
    <w:uiPriority w:val="10"/>
    <w:qFormat/>
    <w:rsid w:val="009005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5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5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5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5FB"/>
    <w:pPr>
      <w:spacing w:before="160"/>
      <w:jc w:val="center"/>
    </w:pPr>
    <w:rPr>
      <w:i/>
      <w:iCs/>
      <w:color w:val="404040" w:themeColor="text1" w:themeTint="BF"/>
    </w:rPr>
  </w:style>
  <w:style w:type="character" w:customStyle="1" w:styleId="QuoteChar">
    <w:name w:val="Quote Char"/>
    <w:basedOn w:val="DefaultParagraphFont"/>
    <w:link w:val="Quote"/>
    <w:uiPriority w:val="29"/>
    <w:rsid w:val="009005FB"/>
    <w:rPr>
      <w:i/>
      <w:iCs/>
      <w:color w:val="404040" w:themeColor="text1" w:themeTint="BF"/>
    </w:rPr>
  </w:style>
  <w:style w:type="paragraph" w:styleId="ListParagraph">
    <w:name w:val="List Paragraph"/>
    <w:basedOn w:val="Normal"/>
    <w:uiPriority w:val="34"/>
    <w:qFormat/>
    <w:rsid w:val="009005FB"/>
    <w:pPr>
      <w:ind w:left="720"/>
      <w:contextualSpacing/>
    </w:pPr>
  </w:style>
  <w:style w:type="character" w:styleId="IntenseEmphasis">
    <w:name w:val="Intense Emphasis"/>
    <w:basedOn w:val="DefaultParagraphFont"/>
    <w:uiPriority w:val="21"/>
    <w:qFormat/>
    <w:rsid w:val="009005FB"/>
    <w:rPr>
      <w:i/>
      <w:iCs/>
      <w:color w:val="0F4761" w:themeColor="accent1" w:themeShade="BF"/>
    </w:rPr>
  </w:style>
  <w:style w:type="paragraph" w:styleId="IntenseQuote">
    <w:name w:val="Intense Quote"/>
    <w:basedOn w:val="Normal"/>
    <w:next w:val="Normal"/>
    <w:link w:val="IntenseQuoteChar"/>
    <w:uiPriority w:val="30"/>
    <w:qFormat/>
    <w:rsid w:val="00900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5FB"/>
    <w:rPr>
      <w:i/>
      <w:iCs/>
      <w:color w:val="0F4761" w:themeColor="accent1" w:themeShade="BF"/>
    </w:rPr>
  </w:style>
  <w:style w:type="character" w:styleId="IntenseReference">
    <w:name w:val="Intense Reference"/>
    <w:basedOn w:val="DefaultParagraphFont"/>
    <w:uiPriority w:val="32"/>
    <w:qFormat/>
    <w:rsid w:val="009005FB"/>
    <w:rPr>
      <w:b/>
      <w:bCs/>
      <w:smallCaps/>
      <w:color w:val="0F4761" w:themeColor="accent1" w:themeShade="BF"/>
      <w:spacing w:val="5"/>
    </w:rPr>
  </w:style>
  <w:style w:type="character" w:styleId="Hyperlink">
    <w:name w:val="Hyperlink"/>
    <w:basedOn w:val="DefaultParagraphFont"/>
    <w:uiPriority w:val="99"/>
    <w:unhideWhenUsed/>
    <w:rsid w:val="00A02E9A"/>
    <w:rPr>
      <w:color w:val="467886" w:themeColor="hyperlink"/>
      <w:u w:val="single"/>
    </w:rPr>
  </w:style>
  <w:style w:type="character" w:customStyle="1" w:styleId="UnresolvedMention1">
    <w:name w:val="Unresolved Mention1"/>
    <w:basedOn w:val="DefaultParagraphFont"/>
    <w:uiPriority w:val="99"/>
    <w:semiHidden/>
    <w:unhideWhenUsed/>
    <w:rsid w:val="00A02E9A"/>
    <w:rPr>
      <w:color w:val="605E5C"/>
      <w:shd w:val="clear" w:color="auto" w:fill="E1DFDD"/>
    </w:rPr>
  </w:style>
  <w:style w:type="table" w:styleId="TableGrid">
    <w:name w:val="Table Grid"/>
    <w:basedOn w:val="TableNormal"/>
    <w:uiPriority w:val="39"/>
    <w:rsid w:val="00495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2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6EA"/>
    <w:rPr>
      <w:rFonts w:ascii="Tahoma" w:hAnsi="Tahoma" w:cs="Tahoma"/>
      <w:sz w:val="16"/>
      <w:szCs w:val="16"/>
    </w:rPr>
  </w:style>
  <w:style w:type="character" w:styleId="Emphasis">
    <w:name w:val="Emphasis"/>
    <w:basedOn w:val="DefaultParagraphFont"/>
    <w:uiPriority w:val="20"/>
    <w:qFormat/>
    <w:rsid w:val="00E14F63"/>
    <w:rPr>
      <w:i/>
      <w:iCs/>
    </w:rPr>
  </w:style>
  <w:style w:type="paragraph" w:styleId="NormalWeb">
    <w:name w:val="Normal (Web)"/>
    <w:basedOn w:val="Normal"/>
    <w:uiPriority w:val="99"/>
    <w:semiHidden/>
    <w:unhideWhenUsed/>
    <w:rsid w:val="004D70D8"/>
    <w:pPr>
      <w:spacing w:before="100" w:beforeAutospacing="1" w:after="100" w:afterAutospacing="1" w:line="240" w:lineRule="auto"/>
    </w:pPr>
    <w:rPr>
      <w:rFonts w:ascii="Times New Roman" w:eastAsia="Times New Roman" w:hAnsi="Times New Roman" w:cs="Times New Roman"/>
      <w:kern w:val="0"/>
    </w:rPr>
  </w:style>
  <w:style w:type="paragraph" w:customStyle="1" w:styleId="p1">
    <w:name w:val="p1"/>
    <w:basedOn w:val="Normal"/>
    <w:rsid w:val="00E05B4D"/>
    <w:pPr>
      <w:spacing w:after="0" w:line="240" w:lineRule="auto"/>
    </w:pPr>
    <w:rPr>
      <w:rFonts w:ascii=".SF UI" w:hAnsi=".SF UI" w:cs="Times New Roman"/>
      <w:color w:val="FFFFFF"/>
      <w:kern w:val="0"/>
      <w:sz w:val="26"/>
      <w:szCs w:val="26"/>
      <w:lang w:val="en-IN" w:eastAsia="en-GB"/>
    </w:rPr>
  </w:style>
  <w:style w:type="paragraph" w:customStyle="1" w:styleId="p2">
    <w:name w:val="p2"/>
    <w:basedOn w:val="Normal"/>
    <w:rsid w:val="00E05B4D"/>
    <w:pPr>
      <w:spacing w:after="0" w:line="240" w:lineRule="auto"/>
    </w:pPr>
    <w:rPr>
      <w:rFonts w:ascii=".SF UI" w:hAnsi=".SF UI" w:cs="Times New Roman"/>
      <w:color w:val="FFFFFF"/>
      <w:kern w:val="0"/>
      <w:sz w:val="26"/>
      <w:szCs w:val="26"/>
      <w:lang w:val="en-IN" w:eastAsia="en-GB"/>
    </w:rPr>
  </w:style>
  <w:style w:type="character" w:customStyle="1" w:styleId="s1">
    <w:name w:val="s1"/>
    <w:basedOn w:val="DefaultParagraphFont"/>
    <w:rsid w:val="00E05B4D"/>
    <w:rPr>
      <w:rFonts w:ascii=".SFUI-Bold" w:hAnsi=".SFUI-Bold" w:hint="default"/>
      <w:b/>
      <w:bCs/>
      <w:i w:val="0"/>
      <w:iCs w:val="0"/>
      <w:sz w:val="26"/>
      <w:szCs w:val="26"/>
    </w:rPr>
  </w:style>
  <w:style w:type="character" w:customStyle="1" w:styleId="s2">
    <w:name w:val="s2"/>
    <w:basedOn w:val="DefaultParagraphFont"/>
    <w:rsid w:val="00E05B4D"/>
    <w:rPr>
      <w:rFonts w:ascii=".SFUI-Regular" w:hAnsi=".SFUI-Regular" w:hint="default"/>
      <w:b w:val="0"/>
      <w:bCs w:val="0"/>
      <w:i w:val="0"/>
      <w:iCs w:val="0"/>
      <w:sz w:val="26"/>
      <w:szCs w:val="26"/>
    </w:rPr>
  </w:style>
  <w:style w:type="character" w:styleId="UnresolvedMention">
    <w:name w:val="Unresolved Mention"/>
    <w:basedOn w:val="DefaultParagraphFont"/>
    <w:uiPriority w:val="99"/>
    <w:semiHidden/>
    <w:unhideWhenUsed/>
    <w:rsid w:val="00AE7F0C"/>
    <w:rPr>
      <w:color w:val="605E5C"/>
      <w:shd w:val="clear" w:color="auto" w:fill="E1DFDD"/>
    </w:rPr>
  </w:style>
  <w:style w:type="paragraph" w:styleId="Header">
    <w:name w:val="header"/>
    <w:basedOn w:val="Normal"/>
    <w:link w:val="HeaderChar"/>
    <w:uiPriority w:val="99"/>
    <w:unhideWhenUsed/>
    <w:rsid w:val="008C3E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E79"/>
  </w:style>
  <w:style w:type="paragraph" w:styleId="Footer">
    <w:name w:val="footer"/>
    <w:basedOn w:val="Normal"/>
    <w:link w:val="FooterChar"/>
    <w:uiPriority w:val="99"/>
    <w:unhideWhenUsed/>
    <w:rsid w:val="008C3E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00533">
      <w:bodyDiv w:val="1"/>
      <w:marLeft w:val="0"/>
      <w:marRight w:val="0"/>
      <w:marTop w:val="0"/>
      <w:marBottom w:val="0"/>
      <w:divBdr>
        <w:top w:val="none" w:sz="0" w:space="0" w:color="auto"/>
        <w:left w:val="none" w:sz="0" w:space="0" w:color="auto"/>
        <w:bottom w:val="none" w:sz="0" w:space="0" w:color="auto"/>
        <w:right w:val="none" w:sz="0" w:space="0" w:color="auto"/>
      </w:divBdr>
    </w:div>
    <w:div w:id="43143930">
      <w:bodyDiv w:val="1"/>
      <w:marLeft w:val="0"/>
      <w:marRight w:val="0"/>
      <w:marTop w:val="0"/>
      <w:marBottom w:val="0"/>
      <w:divBdr>
        <w:top w:val="none" w:sz="0" w:space="0" w:color="auto"/>
        <w:left w:val="none" w:sz="0" w:space="0" w:color="auto"/>
        <w:bottom w:val="none" w:sz="0" w:space="0" w:color="auto"/>
        <w:right w:val="none" w:sz="0" w:space="0" w:color="auto"/>
      </w:divBdr>
    </w:div>
    <w:div w:id="56099815">
      <w:bodyDiv w:val="1"/>
      <w:marLeft w:val="0"/>
      <w:marRight w:val="0"/>
      <w:marTop w:val="0"/>
      <w:marBottom w:val="0"/>
      <w:divBdr>
        <w:top w:val="none" w:sz="0" w:space="0" w:color="auto"/>
        <w:left w:val="none" w:sz="0" w:space="0" w:color="auto"/>
        <w:bottom w:val="none" w:sz="0" w:space="0" w:color="auto"/>
        <w:right w:val="none" w:sz="0" w:space="0" w:color="auto"/>
      </w:divBdr>
    </w:div>
    <w:div w:id="87696567">
      <w:bodyDiv w:val="1"/>
      <w:marLeft w:val="0"/>
      <w:marRight w:val="0"/>
      <w:marTop w:val="0"/>
      <w:marBottom w:val="0"/>
      <w:divBdr>
        <w:top w:val="none" w:sz="0" w:space="0" w:color="auto"/>
        <w:left w:val="none" w:sz="0" w:space="0" w:color="auto"/>
        <w:bottom w:val="none" w:sz="0" w:space="0" w:color="auto"/>
        <w:right w:val="none" w:sz="0" w:space="0" w:color="auto"/>
      </w:divBdr>
    </w:div>
    <w:div w:id="100802238">
      <w:bodyDiv w:val="1"/>
      <w:marLeft w:val="0"/>
      <w:marRight w:val="0"/>
      <w:marTop w:val="0"/>
      <w:marBottom w:val="0"/>
      <w:divBdr>
        <w:top w:val="none" w:sz="0" w:space="0" w:color="auto"/>
        <w:left w:val="none" w:sz="0" w:space="0" w:color="auto"/>
        <w:bottom w:val="none" w:sz="0" w:space="0" w:color="auto"/>
        <w:right w:val="none" w:sz="0" w:space="0" w:color="auto"/>
      </w:divBdr>
    </w:div>
    <w:div w:id="133907931">
      <w:bodyDiv w:val="1"/>
      <w:marLeft w:val="0"/>
      <w:marRight w:val="0"/>
      <w:marTop w:val="0"/>
      <w:marBottom w:val="0"/>
      <w:divBdr>
        <w:top w:val="none" w:sz="0" w:space="0" w:color="auto"/>
        <w:left w:val="none" w:sz="0" w:space="0" w:color="auto"/>
        <w:bottom w:val="none" w:sz="0" w:space="0" w:color="auto"/>
        <w:right w:val="none" w:sz="0" w:space="0" w:color="auto"/>
      </w:divBdr>
    </w:div>
    <w:div w:id="150877082">
      <w:bodyDiv w:val="1"/>
      <w:marLeft w:val="0"/>
      <w:marRight w:val="0"/>
      <w:marTop w:val="0"/>
      <w:marBottom w:val="0"/>
      <w:divBdr>
        <w:top w:val="none" w:sz="0" w:space="0" w:color="auto"/>
        <w:left w:val="none" w:sz="0" w:space="0" w:color="auto"/>
        <w:bottom w:val="none" w:sz="0" w:space="0" w:color="auto"/>
        <w:right w:val="none" w:sz="0" w:space="0" w:color="auto"/>
      </w:divBdr>
    </w:div>
    <w:div w:id="159514961">
      <w:bodyDiv w:val="1"/>
      <w:marLeft w:val="0"/>
      <w:marRight w:val="0"/>
      <w:marTop w:val="0"/>
      <w:marBottom w:val="0"/>
      <w:divBdr>
        <w:top w:val="none" w:sz="0" w:space="0" w:color="auto"/>
        <w:left w:val="none" w:sz="0" w:space="0" w:color="auto"/>
        <w:bottom w:val="none" w:sz="0" w:space="0" w:color="auto"/>
        <w:right w:val="none" w:sz="0" w:space="0" w:color="auto"/>
      </w:divBdr>
    </w:div>
    <w:div w:id="171452277">
      <w:bodyDiv w:val="1"/>
      <w:marLeft w:val="0"/>
      <w:marRight w:val="0"/>
      <w:marTop w:val="0"/>
      <w:marBottom w:val="0"/>
      <w:divBdr>
        <w:top w:val="none" w:sz="0" w:space="0" w:color="auto"/>
        <w:left w:val="none" w:sz="0" w:space="0" w:color="auto"/>
        <w:bottom w:val="none" w:sz="0" w:space="0" w:color="auto"/>
        <w:right w:val="none" w:sz="0" w:space="0" w:color="auto"/>
      </w:divBdr>
    </w:div>
    <w:div w:id="209849301">
      <w:bodyDiv w:val="1"/>
      <w:marLeft w:val="0"/>
      <w:marRight w:val="0"/>
      <w:marTop w:val="0"/>
      <w:marBottom w:val="0"/>
      <w:divBdr>
        <w:top w:val="none" w:sz="0" w:space="0" w:color="auto"/>
        <w:left w:val="none" w:sz="0" w:space="0" w:color="auto"/>
        <w:bottom w:val="none" w:sz="0" w:space="0" w:color="auto"/>
        <w:right w:val="none" w:sz="0" w:space="0" w:color="auto"/>
      </w:divBdr>
    </w:div>
    <w:div w:id="222571688">
      <w:bodyDiv w:val="1"/>
      <w:marLeft w:val="0"/>
      <w:marRight w:val="0"/>
      <w:marTop w:val="0"/>
      <w:marBottom w:val="0"/>
      <w:divBdr>
        <w:top w:val="none" w:sz="0" w:space="0" w:color="auto"/>
        <w:left w:val="none" w:sz="0" w:space="0" w:color="auto"/>
        <w:bottom w:val="none" w:sz="0" w:space="0" w:color="auto"/>
        <w:right w:val="none" w:sz="0" w:space="0" w:color="auto"/>
      </w:divBdr>
    </w:div>
    <w:div w:id="223419997">
      <w:bodyDiv w:val="1"/>
      <w:marLeft w:val="0"/>
      <w:marRight w:val="0"/>
      <w:marTop w:val="0"/>
      <w:marBottom w:val="0"/>
      <w:divBdr>
        <w:top w:val="none" w:sz="0" w:space="0" w:color="auto"/>
        <w:left w:val="none" w:sz="0" w:space="0" w:color="auto"/>
        <w:bottom w:val="none" w:sz="0" w:space="0" w:color="auto"/>
        <w:right w:val="none" w:sz="0" w:space="0" w:color="auto"/>
      </w:divBdr>
    </w:div>
    <w:div w:id="271939221">
      <w:bodyDiv w:val="1"/>
      <w:marLeft w:val="0"/>
      <w:marRight w:val="0"/>
      <w:marTop w:val="0"/>
      <w:marBottom w:val="0"/>
      <w:divBdr>
        <w:top w:val="none" w:sz="0" w:space="0" w:color="auto"/>
        <w:left w:val="none" w:sz="0" w:space="0" w:color="auto"/>
        <w:bottom w:val="none" w:sz="0" w:space="0" w:color="auto"/>
        <w:right w:val="none" w:sz="0" w:space="0" w:color="auto"/>
      </w:divBdr>
    </w:div>
    <w:div w:id="282267568">
      <w:bodyDiv w:val="1"/>
      <w:marLeft w:val="0"/>
      <w:marRight w:val="0"/>
      <w:marTop w:val="0"/>
      <w:marBottom w:val="0"/>
      <w:divBdr>
        <w:top w:val="none" w:sz="0" w:space="0" w:color="auto"/>
        <w:left w:val="none" w:sz="0" w:space="0" w:color="auto"/>
        <w:bottom w:val="none" w:sz="0" w:space="0" w:color="auto"/>
        <w:right w:val="none" w:sz="0" w:space="0" w:color="auto"/>
      </w:divBdr>
    </w:div>
    <w:div w:id="320279141">
      <w:bodyDiv w:val="1"/>
      <w:marLeft w:val="0"/>
      <w:marRight w:val="0"/>
      <w:marTop w:val="0"/>
      <w:marBottom w:val="0"/>
      <w:divBdr>
        <w:top w:val="none" w:sz="0" w:space="0" w:color="auto"/>
        <w:left w:val="none" w:sz="0" w:space="0" w:color="auto"/>
        <w:bottom w:val="none" w:sz="0" w:space="0" w:color="auto"/>
        <w:right w:val="none" w:sz="0" w:space="0" w:color="auto"/>
      </w:divBdr>
    </w:div>
    <w:div w:id="372001769">
      <w:bodyDiv w:val="1"/>
      <w:marLeft w:val="0"/>
      <w:marRight w:val="0"/>
      <w:marTop w:val="0"/>
      <w:marBottom w:val="0"/>
      <w:divBdr>
        <w:top w:val="none" w:sz="0" w:space="0" w:color="auto"/>
        <w:left w:val="none" w:sz="0" w:space="0" w:color="auto"/>
        <w:bottom w:val="none" w:sz="0" w:space="0" w:color="auto"/>
        <w:right w:val="none" w:sz="0" w:space="0" w:color="auto"/>
      </w:divBdr>
    </w:div>
    <w:div w:id="412168087">
      <w:bodyDiv w:val="1"/>
      <w:marLeft w:val="0"/>
      <w:marRight w:val="0"/>
      <w:marTop w:val="0"/>
      <w:marBottom w:val="0"/>
      <w:divBdr>
        <w:top w:val="none" w:sz="0" w:space="0" w:color="auto"/>
        <w:left w:val="none" w:sz="0" w:space="0" w:color="auto"/>
        <w:bottom w:val="none" w:sz="0" w:space="0" w:color="auto"/>
        <w:right w:val="none" w:sz="0" w:space="0" w:color="auto"/>
      </w:divBdr>
    </w:div>
    <w:div w:id="440877955">
      <w:bodyDiv w:val="1"/>
      <w:marLeft w:val="0"/>
      <w:marRight w:val="0"/>
      <w:marTop w:val="0"/>
      <w:marBottom w:val="0"/>
      <w:divBdr>
        <w:top w:val="none" w:sz="0" w:space="0" w:color="auto"/>
        <w:left w:val="none" w:sz="0" w:space="0" w:color="auto"/>
        <w:bottom w:val="none" w:sz="0" w:space="0" w:color="auto"/>
        <w:right w:val="none" w:sz="0" w:space="0" w:color="auto"/>
      </w:divBdr>
    </w:div>
    <w:div w:id="499152028">
      <w:bodyDiv w:val="1"/>
      <w:marLeft w:val="0"/>
      <w:marRight w:val="0"/>
      <w:marTop w:val="0"/>
      <w:marBottom w:val="0"/>
      <w:divBdr>
        <w:top w:val="none" w:sz="0" w:space="0" w:color="auto"/>
        <w:left w:val="none" w:sz="0" w:space="0" w:color="auto"/>
        <w:bottom w:val="none" w:sz="0" w:space="0" w:color="auto"/>
        <w:right w:val="none" w:sz="0" w:space="0" w:color="auto"/>
      </w:divBdr>
    </w:div>
    <w:div w:id="572281491">
      <w:bodyDiv w:val="1"/>
      <w:marLeft w:val="0"/>
      <w:marRight w:val="0"/>
      <w:marTop w:val="0"/>
      <w:marBottom w:val="0"/>
      <w:divBdr>
        <w:top w:val="none" w:sz="0" w:space="0" w:color="auto"/>
        <w:left w:val="none" w:sz="0" w:space="0" w:color="auto"/>
        <w:bottom w:val="none" w:sz="0" w:space="0" w:color="auto"/>
        <w:right w:val="none" w:sz="0" w:space="0" w:color="auto"/>
      </w:divBdr>
    </w:div>
    <w:div w:id="639501806">
      <w:bodyDiv w:val="1"/>
      <w:marLeft w:val="0"/>
      <w:marRight w:val="0"/>
      <w:marTop w:val="0"/>
      <w:marBottom w:val="0"/>
      <w:divBdr>
        <w:top w:val="none" w:sz="0" w:space="0" w:color="auto"/>
        <w:left w:val="none" w:sz="0" w:space="0" w:color="auto"/>
        <w:bottom w:val="none" w:sz="0" w:space="0" w:color="auto"/>
        <w:right w:val="none" w:sz="0" w:space="0" w:color="auto"/>
      </w:divBdr>
    </w:div>
    <w:div w:id="695232335">
      <w:bodyDiv w:val="1"/>
      <w:marLeft w:val="0"/>
      <w:marRight w:val="0"/>
      <w:marTop w:val="0"/>
      <w:marBottom w:val="0"/>
      <w:divBdr>
        <w:top w:val="none" w:sz="0" w:space="0" w:color="auto"/>
        <w:left w:val="none" w:sz="0" w:space="0" w:color="auto"/>
        <w:bottom w:val="none" w:sz="0" w:space="0" w:color="auto"/>
        <w:right w:val="none" w:sz="0" w:space="0" w:color="auto"/>
      </w:divBdr>
    </w:div>
    <w:div w:id="772358456">
      <w:bodyDiv w:val="1"/>
      <w:marLeft w:val="0"/>
      <w:marRight w:val="0"/>
      <w:marTop w:val="0"/>
      <w:marBottom w:val="0"/>
      <w:divBdr>
        <w:top w:val="none" w:sz="0" w:space="0" w:color="auto"/>
        <w:left w:val="none" w:sz="0" w:space="0" w:color="auto"/>
        <w:bottom w:val="none" w:sz="0" w:space="0" w:color="auto"/>
        <w:right w:val="none" w:sz="0" w:space="0" w:color="auto"/>
      </w:divBdr>
    </w:div>
    <w:div w:id="807552825">
      <w:bodyDiv w:val="1"/>
      <w:marLeft w:val="0"/>
      <w:marRight w:val="0"/>
      <w:marTop w:val="0"/>
      <w:marBottom w:val="0"/>
      <w:divBdr>
        <w:top w:val="none" w:sz="0" w:space="0" w:color="auto"/>
        <w:left w:val="none" w:sz="0" w:space="0" w:color="auto"/>
        <w:bottom w:val="none" w:sz="0" w:space="0" w:color="auto"/>
        <w:right w:val="none" w:sz="0" w:space="0" w:color="auto"/>
      </w:divBdr>
    </w:div>
    <w:div w:id="807818545">
      <w:bodyDiv w:val="1"/>
      <w:marLeft w:val="0"/>
      <w:marRight w:val="0"/>
      <w:marTop w:val="0"/>
      <w:marBottom w:val="0"/>
      <w:divBdr>
        <w:top w:val="none" w:sz="0" w:space="0" w:color="auto"/>
        <w:left w:val="none" w:sz="0" w:space="0" w:color="auto"/>
        <w:bottom w:val="none" w:sz="0" w:space="0" w:color="auto"/>
        <w:right w:val="none" w:sz="0" w:space="0" w:color="auto"/>
      </w:divBdr>
    </w:div>
    <w:div w:id="811487976">
      <w:bodyDiv w:val="1"/>
      <w:marLeft w:val="0"/>
      <w:marRight w:val="0"/>
      <w:marTop w:val="0"/>
      <w:marBottom w:val="0"/>
      <w:divBdr>
        <w:top w:val="none" w:sz="0" w:space="0" w:color="auto"/>
        <w:left w:val="none" w:sz="0" w:space="0" w:color="auto"/>
        <w:bottom w:val="none" w:sz="0" w:space="0" w:color="auto"/>
        <w:right w:val="none" w:sz="0" w:space="0" w:color="auto"/>
      </w:divBdr>
    </w:div>
    <w:div w:id="831683753">
      <w:bodyDiv w:val="1"/>
      <w:marLeft w:val="0"/>
      <w:marRight w:val="0"/>
      <w:marTop w:val="0"/>
      <w:marBottom w:val="0"/>
      <w:divBdr>
        <w:top w:val="none" w:sz="0" w:space="0" w:color="auto"/>
        <w:left w:val="none" w:sz="0" w:space="0" w:color="auto"/>
        <w:bottom w:val="none" w:sz="0" w:space="0" w:color="auto"/>
        <w:right w:val="none" w:sz="0" w:space="0" w:color="auto"/>
      </w:divBdr>
    </w:div>
    <w:div w:id="891842108">
      <w:bodyDiv w:val="1"/>
      <w:marLeft w:val="0"/>
      <w:marRight w:val="0"/>
      <w:marTop w:val="0"/>
      <w:marBottom w:val="0"/>
      <w:divBdr>
        <w:top w:val="none" w:sz="0" w:space="0" w:color="auto"/>
        <w:left w:val="none" w:sz="0" w:space="0" w:color="auto"/>
        <w:bottom w:val="none" w:sz="0" w:space="0" w:color="auto"/>
        <w:right w:val="none" w:sz="0" w:space="0" w:color="auto"/>
      </w:divBdr>
    </w:div>
    <w:div w:id="921336884">
      <w:bodyDiv w:val="1"/>
      <w:marLeft w:val="0"/>
      <w:marRight w:val="0"/>
      <w:marTop w:val="0"/>
      <w:marBottom w:val="0"/>
      <w:divBdr>
        <w:top w:val="none" w:sz="0" w:space="0" w:color="auto"/>
        <w:left w:val="none" w:sz="0" w:space="0" w:color="auto"/>
        <w:bottom w:val="none" w:sz="0" w:space="0" w:color="auto"/>
        <w:right w:val="none" w:sz="0" w:space="0" w:color="auto"/>
      </w:divBdr>
    </w:div>
    <w:div w:id="931357393">
      <w:bodyDiv w:val="1"/>
      <w:marLeft w:val="0"/>
      <w:marRight w:val="0"/>
      <w:marTop w:val="0"/>
      <w:marBottom w:val="0"/>
      <w:divBdr>
        <w:top w:val="none" w:sz="0" w:space="0" w:color="auto"/>
        <w:left w:val="none" w:sz="0" w:space="0" w:color="auto"/>
        <w:bottom w:val="none" w:sz="0" w:space="0" w:color="auto"/>
        <w:right w:val="none" w:sz="0" w:space="0" w:color="auto"/>
      </w:divBdr>
    </w:div>
    <w:div w:id="962270708">
      <w:bodyDiv w:val="1"/>
      <w:marLeft w:val="0"/>
      <w:marRight w:val="0"/>
      <w:marTop w:val="0"/>
      <w:marBottom w:val="0"/>
      <w:divBdr>
        <w:top w:val="none" w:sz="0" w:space="0" w:color="auto"/>
        <w:left w:val="none" w:sz="0" w:space="0" w:color="auto"/>
        <w:bottom w:val="none" w:sz="0" w:space="0" w:color="auto"/>
        <w:right w:val="none" w:sz="0" w:space="0" w:color="auto"/>
      </w:divBdr>
    </w:div>
    <w:div w:id="962659397">
      <w:bodyDiv w:val="1"/>
      <w:marLeft w:val="0"/>
      <w:marRight w:val="0"/>
      <w:marTop w:val="0"/>
      <w:marBottom w:val="0"/>
      <w:divBdr>
        <w:top w:val="none" w:sz="0" w:space="0" w:color="auto"/>
        <w:left w:val="none" w:sz="0" w:space="0" w:color="auto"/>
        <w:bottom w:val="none" w:sz="0" w:space="0" w:color="auto"/>
        <w:right w:val="none" w:sz="0" w:space="0" w:color="auto"/>
      </w:divBdr>
    </w:div>
    <w:div w:id="968776339">
      <w:bodyDiv w:val="1"/>
      <w:marLeft w:val="0"/>
      <w:marRight w:val="0"/>
      <w:marTop w:val="0"/>
      <w:marBottom w:val="0"/>
      <w:divBdr>
        <w:top w:val="none" w:sz="0" w:space="0" w:color="auto"/>
        <w:left w:val="none" w:sz="0" w:space="0" w:color="auto"/>
        <w:bottom w:val="none" w:sz="0" w:space="0" w:color="auto"/>
        <w:right w:val="none" w:sz="0" w:space="0" w:color="auto"/>
      </w:divBdr>
    </w:div>
    <w:div w:id="978920882">
      <w:bodyDiv w:val="1"/>
      <w:marLeft w:val="0"/>
      <w:marRight w:val="0"/>
      <w:marTop w:val="0"/>
      <w:marBottom w:val="0"/>
      <w:divBdr>
        <w:top w:val="none" w:sz="0" w:space="0" w:color="auto"/>
        <w:left w:val="none" w:sz="0" w:space="0" w:color="auto"/>
        <w:bottom w:val="none" w:sz="0" w:space="0" w:color="auto"/>
        <w:right w:val="none" w:sz="0" w:space="0" w:color="auto"/>
      </w:divBdr>
    </w:div>
    <w:div w:id="991638653">
      <w:bodyDiv w:val="1"/>
      <w:marLeft w:val="0"/>
      <w:marRight w:val="0"/>
      <w:marTop w:val="0"/>
      <w:marBottom w:val="0"/>
      <w:divBdr>
        <w:top w:val="none" w:sz="0" w:space="0" w:color="auto"/>
        <w:left w:val="none" w:sz="0" w:space="0" w:color="auto"/>
        <w:bottom w:val="none" w:sz="0" w:space="0" w:color="auto"/>
        <w:right w:val="none" w:sz="0" w:space="0" w:color="auto"/>
      </w:divBdr>
    </w:div>
    <w:div w:id="1000693871">
      <w:bodyDiv w:val="1"/>
      <w:marLeft w:val="0"/>
      <w:marRight w:val="0"/>
      <w:marTop w:val="0"/>
      <w:marBottom w:val="0"/>
      <w:divBdr>
        <w:top w:val="none" w:sz="0" w:space="0" w:color="auto"/>
        <w:left w:val="none" w:sz="0" w:space="0" w:color="auto"/>
        <w:bottom w:val="none" w:sz="0" w:space="0" w:color="auto"/>
        <w:right w:val="none" w:sz="0" w:space="0" w:color="auto"/>
      </w:divBdr>
    </w:div>
    <w:div w:id="1092706134">
      <w:bodyDiv w:val="1"/>
      <w:marLeft w:val="0"/>
      <w:marRight w:val="0"/>
      <w:marTop w:val="0"/>
      <w:marBottom w:val="0"/>
      <w:divBdr>
        <w:top w:val="none" w:sz="0" w:space="0" w:color="auto"/>
        <w:left w:val="none" w:sz="0" w:space="0" w:color="auto"/>
        <w:bottom w:val="none" w:sz="0" w:space="0" w:color="auto"/>
        <w:right w:val="none" w:sz="0" w:space="0" w:color="auto"/>
      </w:divBdr>
    </w:div>
    <w:div w:id="1110853470">
      <w:bodyDiv w:val="1"/>
      <w:marLeft w:val="0"/>
      <w:marRight w:val="0"/>
      <w:marTop w:val="0"/>
      <w:marBottom w:val="0"/>
      <w:divBdr>
        <w:top w:val="none" w:sz="0" w:space="0" w:color="auto"/>
        <w:left w:val="none" w:sz="0" w:space="0" w:color="auto"/>
        <w:bottom w:val="none" w:sz="0" w:space="0" w:color="auto"/>
        <w:right w:val="none" w:sz="0" w:space="0" w:color="auto"/>
      </w:divBdr>
    </w:div>
    <w:div w:id="1112167831">
      <w:bodyDiv w:val="1"/>
      <w:marLeft w:val="0"/>
      <w:marRight w:val="0"/>
      <w:marTop w:val="0"/>
      <w:marBottom w:val="0"/>
      <w:divBdr>
        <w:top w:val="none" w:sz="0" w:space="0" w:color="auto"/>
        <w:left w:val="none" w:sz="0" w:space="0" w:color="auto"/>
        <w:bottom w:val="none" w:sz="0" w:space="0" w:color="auto"/>
        <w:right w:val="none" w:sz="0" w:space="0" w:color="auto"/>
      </w:divBdr>
    </w:div>
    <w:div w:id="1125200482">
      <w:bodyDiv w:val="1"/>
      <w:marLeft w:val="0"/>
      <w:marRight w:val="0"/>
      <w:marTop w:val="0"/>
      <w:marBottom w:val="0"/>
      <w:divBdr>
        <w:top w:val="none" w:sz="0" w:space="0" w:color="auto"/>
        <w:left w:val="none" w:sz="0" w:space="0" w:color="auto"/>
        <w:bottom w:val="none" w:sz="0" w:space="0" w:color="auto"/>
        <w:right w:val="none" w:sz="0" w:space="0" w:color="auto"/>
      </w:divBdr>
    </w:div>
    <w:div w:id="1137456420">
      <w:bodyDiv w:val="1"/>
      <w:marLeft w:val="0"/>
      <w:marRight w:val="0"/>
      <w:marTop w:val="0"/>
      <w:marBottom w:val="0"/>
      <w:divBdr>
        <w:top w:val="none" w:sz="0" w:space="0" w:color="auto"/>
        <w:left w:val="none" w:sz="0" w:space="0" w:color="auto"/>
        <w:bottom w:val="none" w:sz="0" w:space="0" w:color="auto"/>
        <w:right w:val="none" w:sz="0" w:space="0" w:color="auto"/>
      </w:divBdr>
    </w:div>
    <w:div w:id="1139541976">
      <w:bodyDiv w:val="1"/>
      <w:marLeft w:val="0"/>
      <w:marRight w:val="0"/>
      <w:marTop w:val="0"/>
      <w:marBottom w:val="0"/>
      <w:divBdr>
        <w:top w:val="none" w:sz="0" w:space="0" w:color="auto"/>
        <w:left w:val="none" w:sz="0" w:space="0" w:color="auto"/>
        <w:bottom w:val="none" w:sz="0" w:space="0" w:color="auto"/>
        <w:right w:val="none" w:sz="0" w:space="0" w:color="auto"/>
      </w:divBdr>
    </w:div>
    <w:div w:id="1151825222">
      <w:bodyDiv w:val="1"/>
      <w:marLeft w:val="0"/>
      <w:marRight w:val="0"/>
      <w:marTop w:val="0"/>
      <w:marBottom w:val="0"/>
      <w:divBdr>
        <w:top w:val="none" w:sz="0" w:space="0" w:color="auto"/>
        <w:left w:val="none" w:sz="0" w:space="0" w:color="auto"/>
        <w:bottom w:val="none" w:sz="0" w:space="0" w:color="auto"/>
        <w:right w:val="none" w:sz="0" w:space="0" w:color="auto"/>
      </w:divBdr>
    </w:div>
    <w:div w:id="1155488171">
      <w:bodyDiv w:val="1"/>
      <w:marLeft w:val="0"/>
      <w:marRight w:val="0"/>
      <w:marTop w:val="0"/>
      <w:marBottom w:val="0"/>
      <w:divBdr>
        <w:top w:val="none" w:sz="0" w:space="0" w:color="auto"/>
        <w:left w:val="none" w:sz="0" w:space="0" w:color="auto"/>
        <w:bottom w:val="none" w:sz="0" w:space="0" w:color="auto"/>
        <w:right w:val="none" w:sz="0" w:space="0" w:color="auto"/>
      </w:divBdr>
    </w:div>
    <w:div w:id="1171140441">
      <w:bodyDiv w:val="1"/>
      <w:marLeft w:val="0"/>
      <w:marRight w:val="0"/>
      <w:marTop w:val="0"/>
      <w:marBottom w:val="0"/>
      <w:divBdr>
        <w:top w:val="none" w:sz="0" w:space="0" w:color="auto"/>
        <w:left w:val="none" w:sz="0" w:space="0" w:color="auto"/>
        <w:bottom w:val="none" w:sz="0" w:space="0" w:color="auto"/>
        <w:right w:val="none" w:sz="0" w:space="0" w:color="auto"/>
      </w:divBdr>
    </w:div>
    <w:div w:id="1215002616">
      <w:bodyDiv w:val="1"/>
      <w:marLeft w:val="0"/>
      <w:marRight w:val="0"/>
      <w:marTop w:val="0"/>
      <w:marBottom w:val="0"/>
      <w:divBdr>
        <w:top w:val="none" w:sz="0" w:space="0" w:color="auto"/>
        <w:left w:val="none" w:sz="0" w:space="0" w:color="auto"/>
        <w:bottom w:val="none" w:sz="0" w:space="0" w:color="auto"/>
        <w:right w:val="none" w:sz="0" w:space="0" w:color="auto"/>
      </w:divBdr>
    </w:div>
    <w:div w:id="1311859365">
      <w:bodyDiv w:val="1"/>
      <w:marLeft w:val="0"/>
      <w:marRight w:val="0"/>
      <w:marTop w:val="0"/>
      <w:marBottom w:val="0"/>
      <w:divBdr>
        <w:top w:val="none" w:sz="0" w:space="0" w:color="auto"/>
        <w:left w:val="none" w:sz="0" w:space="0" w:color="auto"/>
        <w:bottom w:val="none" w:sz="0" w:space="0" w:color="auto"/>
        <w:right w:val="none" w:sz="0" w:space="0" w:color="auto"/>
      </w:divBdr>
    </w:div>
    <w:div w:id="1342704145">
      <w:bodyDiv w:val="1"/>
      <w:marLeft w:val="0"/>
      <w:marRight w:val="0"/>
      <w:marTop w:val="0"/>
      <w:marBottom w:val="0"/>
      <w:divBdr>
        <w:top w:val="none" w:sz="0" w:space="0" w:color="auto"/>
        <w:left w:val="none" w:sz="0" w:space="0" w:color="auto"/>
        <w:bottom w:val="none" w:sz="0" w:space="0" w:color="auto"/>
        <w:right w:val="none" w:sz="0" w:space="0" w:color="auto"/>
      </w:divBdr>
    </w:div>
    <w:div w:id="1366295600">
      <w:bodyDiv w:val="1"/>
      <w:marLeft w:val="0"/>
      <w:marRight w:val="0"/>
      <w:marTop w:val="0"/>
      <w:marBottom w:val="0"/>
      <w:divBdr>
        <w:top w:val="none" w:sz="0" w:space="0" w:color="auto"/>
        <w:left w:val="none" w:sz="0" w:space="0" w:color="auto"/>
        <w:bottom w:val="none" w:sz="0" w:space="0" w:color="auto"/>
        <w:right w:val="none" w:sz="0" w:space="0" w:color="auto"/>
      </w:divBdr>
    </w:div>
    <w:div w:id="1448308447">
      <w:bodyDiv w:val="1"/>
      <w:marLeft w:val="0"/>
      <w:marRight w:val="0"/>
      <w:marTop w:val="0"/>
      <w:marBottom w:val="0"/>
      <w:divBdr>
        <w:top w:val="none" w:sz="0" w:space="0" w:color="auto"/>
        <w:left w:val="none" w:sz="0" w:space="0" w:color="auto"/>
        <w:bottom w:val="none" w:sz="0" w:space="0" w:color="auto"/>
        <w:right w:val="none" w:sz="0" w:space="0" w:color="auto"/>
      </w:divBdr>
    </w:div>
    <w:div w:id="1450321625">
      <w:bodyDiv w:val="1"/>
      <w:marLeft w:val="0"/>
      <w:marRight w:val="0"/>
      <w:marTop w:val="0"/>
      <w:marBottom w:val="0"/>
      <w:divBdr>
        <w:top w:val="none" w:sz="0" w:space="0" w:color="auto"/>
        <w:left w:val="none" w:sz="0" w:space="0" w:color="auto"/>
        <w:bottom w:val="none" w:sz="0" w:space="0" w:color="auto"/>
        <w:right w:val="none" w:sz="0" w:space="0" w:color="auto"/>
      </w:divBdr>
    </w:div>
    <w:div w:id="1459883417">
      <w:bodyDiv w:val="1"/>
      <w:marLeft w:val="0"/>
      <w:marRight w:val="0"/>
      <w:marTop w:val="0"/>
      <w:marBottom w:val="0"/>
      <w:divBdr>
        <w:top w:val="none" w:sz="0" w:space="0" w:color="auto"/>
        <w:left w:val="none" w:sz="0" w:space="0" w:color="auto"/>
        <w:bottom w:val="none" w:sz="0" w:space="0" w:color="auto"/>
        <w:right w:val="none" w:sz="0" w:space="0" w:color="auto"/>
      </w:divBdr>
    </w:div>
    <w:div w:id="1507400625">
      <w:bodyDiv w:val="1"/>
      <w:marLeft w:val="0"/>
      <w:marRight w:val="0"/>
      <w:marTop w:val="0"/>
      <w:marBottom w:val="0"/>
      <w:divBdr>
        <w:top w:val="none" w:sz="0" w:space="0" w:color="auto"/>
        <w:left w:val="none" w:sz="0" w:space="0" w:color="auto"/>
        <w:bottom w:val="none" w:sz="0" w:space="0" w:color="auto"/>
        <w:right w:val="none" w:sz="0" w:space="0" w:color="auto"/>
      </w:divBdr>
    </w:div>
    <w:div w:id="1539276535">
      <w:bodyDiv w:val="1"/>
      <w:marLeft w:val="0"/>
      <w:marRight w:val="0"/>
      <w:marTop w:val="0"/>
      <w:marBottom w:val="0"/>
      <w:divBdr>
        <w:top w:val="none" w:sz="0" w:space="0" w:color="auto"/>
        <w:left w:val="none" w:sz="0" w:space="0" w:color="auto"/>
        <w:bottom w:val="none" w:sz="0" w:space="0" w:color="auto"/>
        <w:right w:val="none" w:sz="0" w:space="0" w:color="auto"/>
      </w:divBdr>
    </w:div>
    <w:div w:id="1565291601">
      <w:bodyDiv w:val="1"/>
      <w:marLeft w:val="0"/>
      <w:marRight w:val="0"/>
      <w:marTop w:val="0"/>
      <w:marBottom w:val="0"/>
      <w:divBdr>
        <w:top w:val="none" w:sz="0" w:space="0" w:color="auto"/>
        <w:left w:val="none" w:sz="0" w:space="0" w:color="auto"/>
        <w:bottom w:val="none" w:sz="0" w:space="0" w:color="auto"/>
        <w:right w:val="none" w:sz="0" w:space="0" w:color="auto"/>
      </w:divBdr>
    </w:div>
    <w:div w:id="1605720892">
      <w:bodyDiv w:val="1"/>
      <w:marLeft w:val="0"/>
      <w:marRight w:val="0"/>
      <w:marTop w:val="0"/>
      <w:marBottom w:val="0"/>
      <w:divBdr>
        <w:top w:val="none" w:sz="0" w:space="0" w:color="auto"/>
        <w:left w:val="none" w:sz="0" w:space="0" w:color="auto"/>
        <w:bottom w:val="none" w:sz="0" w:space="0" w:color="auto"/>
        <w:right w:val="none" w:sz="0" w:space="0" w:color="auto"/>
      </w:divBdr>
    </w:div>
    <w:div w:id="1664118817">
      <w:bodyDiv w:val="1"/>
      <w:marLeft w:val="0"/>
      <w:marRight w:val="0"/>
      <w:marTop w:val="0"/>
      <w:marBottom w:val="0"/>
      <w:divBdr>
        <w:top w:val="none" w:sz="0" w:space="0" w:color="auto"/>
        <w:left w:val="none" w:sz="0" w:space="0" w:color="auto"/>
        <w:bottom w:val="none" w:sz="0" w:space="0" w:color="auto"/>
        <w:right w:val="none" w:sz="0" w:space="0" w:color="auto"/>
      </w:divBdr>
    </w:div>
    <w:div w:id="1688094136">
      <w:bodyDiv w:val="1"/>
      <w:marLeft w:val="0"/>
      <w:marRight w:val="0"/>
      <w:marTop w:val="0"/>
      <w:marBottom w:val="0"/>
      <w:divBdr>
        <w:top w:val="none" w:sz="0" w:space="0" w:color="auto"/>
        <w:left w:val="none" w:sz="0" w:space="0" w:color="auto"/>
        <w:bottom w:val="none" w:sz="0" w:space="0" w:color="auto"/>
        <w:right w:val="none" w:sz="0" w:space="0" w:color="auto"/>
      </w:divBdr>
    </w:div>
    <w:div w:id="1817843507">
      <w:bodyDiv w:val="1"/>
      <w:marLeft w:val="0"/>
      <w:marRight w:val="0"/>
      <w:marTop w:val="0"/>
      <w:marBottom w:val="0"/>
      <w:divBdr>
        <w:top w:val="none" w:sz="0" w:space="0" w:color="auto"/>
        <w:left w:val="none" w:sz="0" w:space="0" w:color="auto"/>
        <w:bottom w:val="none" w:sz="0" w:space="0" w:color="auto"/>
        <w:right w:val="none" w:sz="0" w:space="0" w:color="auto"/>
      </w:divBdr>
    </w:div>
    <w:div w:id="1904171595">
      <w:bodyDiv w:val="1"/>
      <w:marLeft w:val="0"/>
      <w:marRight w:val="0"/>
      <w:marTop w:val="0"/>
      <w:marBottom w:val="0"/>
      <w:divBdr>
        <w:top w:val="none" w:sz="0" w:space="0" w:color="auto"/>
        <w:left w:val="none" w:sz="0" w:space="0" w:color="auto"/>
        <w:bottom w:val="none" w:sz="0" w:space="0" w:color="auto"/>
        <w:right w:val="none" w:sz="0" w:space="0" w:color="auto"/>
      </w:divBdr>
    </w:div>
    <w:div w:id="1945503699">
      <w:bodyDiv w:val="1"/>
      <w:marLeft w:val="0"/>
      <w:marRight w:val="0"/>
      <w:marTop w:val="0"/>
      <w:marBottom w:val="0"/>
      <w:divBdr>
        <w:top w:val="none" w:sz="0" w:space="0" w:color="auto"/>
        <w:left w:val="none" w:sz="0" w:space="0" w:color="auto"/>
        <w:bottom w:val="none" w:sz="0" w:space="0" w:color="auto"/>
        <w:right w:val="none" w:sz="0" w:space="0" w:color="auto"/>
      </w:divBdr>
    </w:div>
    <w:div w:id="1980308350">
      <w:bodyDiv w:val="1"/>
      <w:marLeft w:val="0"/>
      <w:marRight w:val="0"/>
      <w:marTop w:val="0"/>
      <w:marBottom w:val="0"/>
      <w:divBdr>
        <w:top w:val="none" w:sz="0" w:space="0" w:color="auto"/>
        <w:left w:val="none" w:sz="0" w:space="0" w:color="auto"/>
        <w:bottom w:val="none" w:sz="0" w:space="0" w:color="auto"/>
        <w:right w:val="none" w:sz="0" w:space="0" w:color="auto"/>
      </w:divBdr>
    </w:div>
    <w:div w:id="2046446276">
      <w:bodyDiv w:val="1"/>
      <w:marLeft w:val="0"/>
      <w:marRight w:val="0"/>
      <w:marTop w:val="0"/>
      <w:marBottom w:val="0"/>
      <w:divBdr>
        <w:top w:val="none" w:sz="0" w:space="0" w:color="auto"/>
        <w:left w:val="none" w:sz="0" w:space="0" w:color="auto"/>
        <w:bottom w:val="none" w:sz="0" w:space="0" w:color="auto"/>
        <w:right w:val="none" w:sz="0" w:space="0" w:color="auto"/>
      </w:divBdr>
    </w:div>
    <w:div w:id="2057193747">
      <w:bodyDiv w:val="1"/>
      <w:marLeft w:val="0"/>
      <w:marRight w:val="0"/>
      <w:marTop w:val="0"/>
      <w:marBottom w:val="0"/>
      <w:divBdr>
        <w:top w:val="none" w:sz="0" w:space="0" w:color="auto"/>
        <w:left w:val="none" w:sz="0" w:space="0" w:color="auto"/>
        <w:bottom w:val="none" w:sz="0" w:space="0" w:color="auto"/>
        <w:right w:val="none" w:sz="0" w:space="0" w:color="auto"/>
      </w:divBdr>
    </w:div>
    <w:div w:id="2061972747">
      <w:bodyDiv w:val="1"/>
      <w:marLeft w:val="0"/>
      <w:marRight w:val="0"/>
      <w:marTop w:val="0"/>
      <w:marBottom w:val="0"/>
      <w:divBdr>
        <w:top w:val="none" w:sz="0" w:space="0" w:color="auto"/>
        <w:left w:val="none" w:sz="0" w:space="0" w:color="auto"/>
        <w:bottom w:val="none" w:sz="0" w:space="0" w:color="auto"/>
        <w:right w:val="none" w:sz="0" w:space="0" w:color="auto"/>
      </w:divBdr>
    </w:div>
    <w:div w:id="2086805141">
      <w:bodyDiv w:val="1"/>
      <w:marLeft w:val="0"/>
      <w:marRight w:val="0"/>
      <w:marTop w:val="0"/>
      <w:marBottom w:val="0"/>
      <w:divBdr>
        <w:top w:val="none" w:sz="0" w:space="0" w:color="auto"/>
        <w:left w:val="none" w:sz="0" w:space="0" w:color="auto"/>
        <w:bottom w:val="none" w:sz="0" w:space="0" w:color="auto"/>
        <w:right w:val="none" w:sz="0" w:space="0" w:color="auto"/>
      </w:divBdr>
    </w:div>
    <w:div w:id="2109815457">
      <w:bodyDiv w:val="1"/>
      <w:marLeft w:val="0"/>
      <w:marRight w:val="0"/>
      <w:marTop w:val="0"/>
      <w:marBottom w:val="0"/>
      <w:divBdr>
        <w:top w:val="none" w:sz="0" w:space="0" w:color="auto"/>
        <w:left w:val="none" w:sz="0" w:space="0" w:color="auto"/>
        <w:bottom w:val="none" w:sz="0" w:space="0" w:color="auto"/>
        <w:right w:val="none" w:sz="0" w:space="0" w:color="auto"/>
      </w:divBdr>
    </w:div>
    <w:div w:id="2121682918">
      <w:bodyDiv w:val="1"/>
      <w:marLeft w:val="0"/>
      <w:marRight w:val="0"/>
      <w:marTop w:val="0"/>
      <w:marBottom w:val="0"/>
      <w:divBdr>
        <w:top w:val="none" w:sz="0" w:space="0" w:color="auto"/>
        <w:left w:val="none" w:sz="0" w:space="0" w:color="auto"/>
        <w:bottom w:val="none" w:sz="0" w:space="0" w:color="auto"/>
        <w:right w:val="none" w:sz="0" w:space="0" w:color="auto"/>
      </w:divBdr>
    </w:div>
    <w:div w:id="213524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C86B7F-49E0-4944-BBAC-270215B210BE}"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US"/>
        </a:p>
      </dgm:t>
    </dgm:pt>
    <dgm:pt modelId="{BCDEDA32-FFD2-4329-8CC4-FC79C26465DB}">
      <dgm:prSet phldrT="[Text]" custT="1"/>
      <dgm:spPr/>
      <dgm:t>
        <a:bodyPr/>
        <a:lstStyle/>
        <a:p>
          <a:pPr algn="ctr"/>
          <a:r>
            <a:rPr lang="en-US" sz="800">
              <a:latin typeface="Times New Roman" panose="02020603050405020304" pitchFamily="18" charset="0"/>
              <a:cs typeface="Times New Roman" panose="02020603050405020304" pitchFamily="18" charset="0"/>
            </a:rPr>
            <a:t>PHARMACOKINETICS</a:t>
          </a:r>
        </a:p>
        <a:p>
          <a:pPr algn="ctr"/>
          <a:r>
            <a:rPr lang="en-US" sz="800">
              <a:latin typeface="Times New Roman" panose="02020603050405020304" pitchFamily="18" charset="0"/>
              <a:cs typeface="Times New Roman" panose="02020603050405020304" pitchFamily="18" charset="0"/>
            </a:rPr>
            <a:t>PHARMACODYNAMICS</a:t>
          </a:r>
        </a:p>
      </dgm:t>
    </dgm:pt>
    <dgm:pt modelId="{EEB29D4D-1561-48BD-A639-64DDD9E6CB7C}" type="parTrans" cxnId="{02D49F77-0C35-49FF-A0A4-E920CEADA37F}">
      <dgm:prSet/>
      <dgm:spPr/>
      <dgm:t>
        <a:bodyPr/>
        <a:lstStyle/>
        <a:p>
          <a:pPr algn="ctr"/>
          <a:endParaRPr lang="en-US"/>
        </a:p>
      </dgm:t>
    </dgm:pt>
    <dgm:pt modelId="{50F8A6D0-85E6-4822-BE64-4EA454AD1C7A}" type="sibTrans" cxnId="{02D49F77-0C35-49FF-A0A4-E920CEADA37F}">
      <dgm:prSet/>
      <dgm:spPr/>
      <dgm:t>
        <a:bodyPr/>
        <a:lstStyle/>
        <a:p>
          <a:pPr algn="ctr"/>
          <a:endParaRPr lang="en-US"/>
        </a:p>
      </dgm:t>
    </dgm:pt>
    <dgm:pt modelId="{98B58385-F4F2-42BE-9006-18EC3F6AD238}">
      <dgm:prSet phldrT="[Text]" custT="1"/>
      <dgm:spPr/>
      <dgm:t>
        <a:bodyPr/>
        <a:lstStyle/>
        <a:p>
          <a:pPr algn="ctr"/>
          <a:r>
            <a:rPr lang="en-US" sz="800">
              <a:latin typeface="Times New Roman" panose="02020603050405020304" pitchFamily="18" charset="0"/>
              <a:cs typeface="Times New Roman" panose="02020603050405020304" pitchFamily="18" charset="0"/>
            </a:rPr>
            <a:t>GENETIC FACTORS INFLUENCING: </a:t>
          </a:r>
        </a:p>
        <a:p>
          <a:pPr algn="ctr"/>
          <a:r>
            <a:rPr lang="en-US" sz="800">
              <a:latin typeface="Times New Roman" panose="02020603050405020304" pitchFamily="18" charset="0"/>
              <a:cs typeface="Times New Roman" panose="02020603050405020304" pitchFamily="18" charset="0"/>
            </a:rPr>
            <a:t>1. metabolism </a:t>
          </a:r>
        </a:p>
        <a:p>
          <a:pPr algn="ctr"/>
          <a:r>
            <a:rPr lang="en-US" sz="800">
              <a:latin typeface="Times New Roman" panose="02020603050405020304" pitchFamily="18" charset="0"/>
              <a:cs typeface="Times New Roman" panose="02020603050405020304" pitchFamily="18" charset="0"/>
            </a:rPr>
            <a:t>2. drug transport</a:t>
          </a:r>
        </a:p>
        <a:p>
          <a:pPr algn="ctr"/>
          <a:r>
            <a:rPr lang="en-US" sz="800">
              <a:latin typeface="Times New Roman" panose="02020603050405020304" pitchFamily="18" charset="0"/>
              <a:cs typeface="Times New Roman" panose="02020603050405020304" pitchFamily="18" charset="0"/>
            </a:rPr>
            <a:t>3. receptors, transmittors</a:t>
          </a:r>
        </a:p>
        <a:p>
          <a:pPr algn="ctr"/>
          <a:r>
            <a:rPr lang="en-US" sz="800">
              <a:latin typeface="Times New Roman" panose="02020603050405020304" pitchFamily="18" charset="0"/>
              <a:cs typeface="Times New Roman" panose="02020603050405020304" pitchFamily="18" charset="0"/>
            </a:rPr>
            <a:t>4. signal reduction</a:t>
          </a:r>
        </a:p>
      </dgm:t>
    </dgm:pt>
    <dgm:pt modelId="{FE1D380E-0A9E-49A4-8A9D-0D1868E44AE2}" type="parTrans" cxnId="{B3A6E6E8-67C0-40C3-A4CE-9BE2BE4E32AF}">
      <dgm:prSet/>
      <dgm:spPr/>
      <dgm:t>
        <a:bodyPr/>
        <a:lstStyle/>
        <a:p>
          <a:pPr algn="ctr"/>
          <a:endParaRPr lang="en-US"/>
        </a:p>
      </dgm:t>
    </dgm:pt>
    <dgm:pt modelId="{1403EDFA-4784-48B9-A95F-43FF655AC12C}" type="sibTrans" cxnId="{B3A6E6E8-67C0-40C3-A4CE-9BE2BE4E32AF}">
      <dgm:prSet/>
      <dgm:spPr/>
      <dgm:t>
        <a:bodyPr/>
        <a:lstStyle/>
        <a:p>
          <a:pPr algn="ctr"/>
          <a:endParaRPr lang="en-US"/>
        </a:p>
      </dgm:t>
    </dgm:pt>
    <dgm:pt modelId="{7B22D582-DB5F-4DF8-9931-2101D078F453}">
      <dgm:prSet phldrT="[Text]" custT="1"/>
      <dgm:spPr/>
      <dgm:t>
        <a:bodyPr/>
        <a:lstStyle/>
        <a:p>
          <a:pPr algn="ctr"/>
          <a:r>
            <a:rPr lang="en-US" sz="800">
              <a:latin typeface="Times New Roman" panose="02020603050405020304" pitchFamily="18" charset="0"/>
              <a:cs typeface="Times New Roman" panose="02020603050405020304" pitchFamily="18" charset="0"/>
            </a:rPr>
            <a:t>ENVIRONMENT:</a:t>
          </a:r>
        </a:p>
        <a:p>
          <a:pPr algn="ctr"/>
          <a:r>
            <a:rPr lang="en-US" sz="800">
              <a:latin typeface="Times New Roman" panose="02020603050405020304" pitchFamily="18" charset="0"/>
              <a:cs typeface="Times New Roman" panose="02020603050405020304" pitchFamily="18" charset="0"/>
            </a:rPr>
            <a:t>- Nutrition </a:t>
          </a:r>
        </a:p>
        <a:p>
          <a:pPr algn="ctr"/>
          <a:r>
            <a:rPr lang="en-US" sz="800">
              <a:latin typeface="Times New Roman" panose="02020603050405020304" pitchFamily="18" charset="0"/>
              <a:cs typeface="Times New Roman" panose="02020603050405020304" pitchFamily="18" charset="0"/>
            </a:rPr>
            <a:t>- Smoking</a:t>
          </a:r>
        </a:p>
        <a:p>
          <a:pPr algn="ctr"/>
          <a:r>
            <a:rPr lang="en-US" sz="800">
              <a:latin typeface="Times New Roman" panose="02020603050405020304" pitchFamily="18" charset="0"/>
              <a:cs typeface="Times New Roman" panose="02020603050405020304" pitchFamily="18" charset="0"/>
            </a:rPr>
            <a:t>- Alcohol</a:t>
          </a:r>
        </a:p>
        <a:p>
          <a:pPr algn="ctr"/>
          <a:r>
            <a:rPr lang="en-US" sz="800">
              <a:latin typeface="Times New Roman" panose="02020603050405020304" pitchFamily="18" charset="0"/>
              <a:cs typeface="Times New Roman" panose="02020603050405020304" pitchFamily="18" charset="0"/>
            </a:rPr>
            <a:t>- Physical activity</a:t>
          </a:r>
        </a:p>
      </dgm:t>
    </dgm:pt>
    <dgm:pt modelId="{94F1EF33-BF15-4313-90E1-0FDA8FC9C680}" type="parTrans" cxnId="{008F9B6B-54A7-4D36-A7BF-B6F1C3F90D8B}">
      <dgm:prSet/>
      <dgm:spPr/>
      <dgm:t>
        <a:bodyPr/>
        <a:lstStyle/>
        <a:p>
          <a:pPr algn="ctr"/>
          <a:endParaRPr lang="en-US"/>
        </a:p>
      </dgm:t>
    </dgm:pt>
    <dgm:pt modelId="{EB483AF3-58EB-41D5-9D3F-2C6CEFEF4E6E}" type="sibTrans" cxnId="{008F9B6B-54A7-4D36-A7BF-B6F1C3F90D8B}">
      <dgm:prSet/>
      <dgm:spPr/>
      <dgm:t>
        <a:bodyPr/>
        <a:lstStyle/>
        <a:p>
          <a:pPr algn="ctr"/>
          <a:endParaRPr lang="en-US"/>
        </a:p>
      </dgm:t>
    </dgm:pt>
    <dgm:pt modelId="{17A29B9B-549C-4B06-B3A3-2939007C68AF}">
      <dgm:prSet phldrT="[Text]"/>
      <dgm:spPr/>
      <dgm:t>
        <a:bodyPr/>
        <a:lstStyle/>
        <a:p>
          <a:pPr algn="ctr"/>
          <a:r>
            <a:rPr lang="en-US">
              <a:latin typeface="Times New Roman" panose="02020603050405020304" pitchFamily="18" charset="0"/>
              <a:cs typeface="Times New Roman" panose="02020603050405020304" pitchFamily="18" charset="0"/>
            </a:rPr>
            <a:t>THERAPEUTICS EFFECTS</a:t>
          </a:r>
        </a:p>
      </dgm:t>
    </dgm:pt>
    <dgm:pt modelId="{37874658-F9B3-4603-905C-DF34051E1ED4}" type="parTrans" cxnId="{1C8A74B1-D8F7-4764-80E9-15B785F006F5}">
      <dgm:prSet/>
      <dgm:spPr/>
      <dgm:t>
        <a:bodyPr/>
        <a:lstStyle/>
        <a:p>
          <a:pPr algn="ctr"/>
          <a:endParaRPr lang="en-US"/>
        </a:p>
      </dgm:t>
    </dgm:pt>
    <dgm:pt modelId="{BFEB2381-2634-489A-A7E1-5E4BE082C90B}" type="sibTrans" cxnId="{1C8A74B1-D8F7-4764-80E9-15B785F006F5}">
      <dgm:prSet/>
      <dgm:spPr/>
      <dgm:t>
        <a:bodyPr/>
        <a:lstStyle/>
        <a:p>
          <a:pPr algn="ctr"/>
          <a:endParaRPr lang="en-US"/>
        </a:p>
      </dgm:t>
    </dgm:pt>
    <dgm:pt modelId="{E2BE943A-88DA-4894-A205-B87A22659DFF}">
      <dgm:prSet phldrT="[Text]" custT="1"/>
      <dgm:spPr/>
      <dgm:t>
        <a:bodyPr/>
        <a:lstStyle/>
        <a:p>
          <a:pPr algn="ctr"/>
          <a:r>
            <a:rPr lang="en-US" sz="900">
              <a:latin typeface="Times New Roman" panose="02020603050405020304" pitchFamily="18" charset="0"/>
              <a:cs typeface="Times New Roman" panose="02020603050405020304" pitchFamily="18" charset="0"/>
            </a:rPr>
            <a:t>PHYSIOLOGY:</a:t>
          </a:r>
        </a:p>
        <a:p>
          <a:pPr algn="ctr"/>
          <a:r>
            <a:rPr lang="en-US" sz="900">
              <a:latin typeface="Times New Roman" panose="02020603050405020304" pitchFamily="18" charset="0"/>
              <a:cs typeface="Times New Roman" panose="02020603050405020304" pitchFamily="18" charset="0"/>
            </a:rPr>
            <a:t>- Age</a:t>
          </a:r>
        </a:p>
        <a:p>
          <a:pPr algn="ctr"/>
          <a:r>
            <a:rPr lang="en-US" sz="900">
              <a:latin typeface="Times New Roman" panose="02020603050405020304" pitchFamily="18" charset="0"/>
              <a:cs typeface="Times New Roman" panose="02020603050405020304" pitchFamily="18" charset="0"/>
            </a:rPr>
            <a:t>- Sex</a:t>
          </a:r>
        </a:p>
        <a:p>
          <a:pPr algn="ctr"/>
          <a:r>
            <a:rPr lang="en-US" sz="900">
              <a:latin typeface="Times New Roman" panose="02020603050405020304" pitchFamily="18" charset="0"/>
              <a:cs typeface="Times New Roman" panose="02020603050405020304" pitchFamily="18" charset="0"/>
            </a:rPr>
            <a:t>- Liver function</a:t>
          </a:r>
        </a:p>
        <a:p>
          <a:pPr algn="ctr"/>
          <a:r>
            <a:rPr lang="en-US" sz="900">
              <a:latin typeface="Times New Roman" panose="02020603050405020304" pitchFamily="18" charset="0"/>
              <a:cs typeface="Times New Roman" panose="02020603050405020304" pitchFamily="18" charset="0"/>
            </a:rPr>
            <a:t>- Renal function</a:t>
          </a:r>
        </a:p>
      </dgm:t>
    </dgm:pt>
    <dgm:pt modelId="{96EE49DA-8E3B-409C-987E-E36C6FAB2B80}" type="parTrans" cxnId="{18D402F4-55E4-447E-A9D1-41DAB3EB1C76}">
      <dgm:prSet/>
      <dgm:spPr/>
      <dgm:t>
        <a:bodyPr/>
        <a:lstStyle/>
        <a:p>
          <a:pPr algn="ctr"/>
          <a:endParaRPr lang="en-US"/>
        </a:p>
      </dgm:t>
    </dgm:pt>
    <dgm:pt modelId="{7A79367B-C6FB-4573-ADC6-068A162703F0}" type="sibTrans" cxnId="{18D402F4-55E4-447E-A9D1-41DAB3EB1C76}">
      <dgm:prSet/>
      <dgm:spPr/>
      <dgm:t>
        <a:bodyPr/>
        <a:lstStyle/>
        <a:p>
          <a:pPr algn="ctr"/>
          <a:endParaRPr lang="en-US"/>
        </a:p>
      </dgm:t>
    </dgm:pt>
    <dgm:pt modelId="{2CFD58F4-A5B2-455C-8EF4-12C274B45E52}" type="pres">
      <dgm:prSet presAssocID="{EDC86B7F-49E0-4944-BBAC-270215B210BE}" presName="Name0" presStyleCnt="0">
        <dgm:presLayoutVars>
          <dgm:chMax val="1"/>
          <dgm:dir/>
          <dgm:animLvl val="ctr"/>
          <dgm:resizeHandles val="exact"/>
        </dgm:presLayoutVars>
      </dgm:prSet>
      <dgm:spPr/>
    </dgm:pt>
    <dgm:pt modelId="{FF7711DA-DE87-423F-A6D8-1F095E8C475F}" type="pres">
      <dgm:prSet presAssocID="{BCDEDA32-FFD2-4329-8CC4-FC79C26465DB}" presName="centerShape" presStyleLbl="node0" presStyleIdx="0" presStyleCnt="1" custScaleX="167386" custScaleY="146041" custLinFactNeighborX="267" custLinFactNeighborY="3563"/>
      <dgm:spPr/>
    </dgm:pt>
    <dgm:pt modelId="{6DC85062-890C-4DC4-AB17-4D2A58924F29}" type="pres">
      <dgm:prSet presAssocID="{FE1D380E-0A9E-49A4-8A9D-0D1868E44AE2}" presName="parTrans" presStyleLbl="sibTrans2D1" presStyleIdx="0" presStyleCnt="4" custScaleX="118560" custScaleY="105195" custLinFactNeighborX="-3909" custLinFactNeighborY="-4797"/>
      <dgm:spPr/>
    </dgm:pt>
    <dgm:pt modelId="{F3515E86-3234-4301-96F7-451E3AF1511D}" type="pres">
      <dgm:prSet presAssocID="{FE1D380E-0A9E-49A4-8A9D-0D1868E44AE2}" presName="connectorText" presStyleLbl="sibTrans2D1" presStyleIdx="0" presStyleCnt="4"/>
      <dgm:spPr/>
    </dgm:pt>
    <dgm:pt modelId="{73894F4F-2D6E-4098-9BF5-1BE1E2647219}" type="pres">
      <dgm:prSet presAssocID="{98B58385-F4F2-42BE-9006-18EC3F6AD238}" presName="node" presStyleLbl="node1" presStyleIdx="0" presStyleCnt="4" custScaleX="122713" custScaleY="103393" custRadScaleRad="98236">
        <dgm:presLayoutVars>
          <dgm:bulletEnabled val="1"/>
        </dgm:presLayoutVars>
      </dgm:prSet>
      <dgm:spPr/>
    </dgm:pt>
    <dgm:pt modelId="{160BE7BC-FBCC-428A-9A09-627E9746B92B}" type="pres">
      <dgm:prSet presAssocID="{94F1EF33-BF15-4313-90E1-0FDA8FC9C680}" presName="parTrans" presStyleLbl="sibTrans2D1" presStyleIdx="1" presStyleCnt="4" custScaleX="164367" custScaleY="95129"/>
      <dgm:spPr/>
    </dgm:pt>
    <dgm:pt modelId="{19607CCA-5F11-4EA9-8E8E-E874B4F9C1AE}" type="pres">
      <dgm:prSet presAssocID="{94F1EF33-BF15-4313-90E1-0FDA8FC9C680}" presName="connectorText" presStyleLbl="sibTrans2D1" presStyleIdx="1" presStyleCnt="4"/>
      <dgm:spPr/>
    </dgm:pt>
    <dgm:pt modelId="{7773A08C-047B-4591-91C1-F8C468CBD5C5}" type="pres">
      <dgm:prSet presAssocID="{7B22D582-DB5F-4DF8-9931-2101D078F453}" presName="node" presStyleLbl="node1" presStyleIdx="1" presStyleCnt="4" custRadScaleRad="112377" custRadScaleInc="-1219">
        <dgm:presLayoutVars>
          <dgm:bulletEnabled val="1"/>
        </dgm:presLayoutVars>
      </dgm:prSet>
      <dgm:spPr/>
    </dgm:pt>
    <dgm:pt modelId="{7A3E48FB-F3A1-4E64-B6F7-E497849513EF}" type="pres">
      <dgm:prSet presAssocID="{37874658-F9B3-4603-905C-DF34051E1ED4}" presName="parTrans" presStyleLbl="sibTrans2D1" presStyleIdx="2" presStyleCnt="4" custScaleX="134052" custScaleY="113983"/>
      <dgm:spPr/>
    </dgm:pt>
    <dgm:pt modelId="{5131970D-7E04-4064-AFD9-449E33BFFC4E}" type="pres">
      <dgm:prSet presAssocID="{37874658-F9B3-4603-905C-DF34051E1ED4}" presName="connectorText" presStyleLbl="sibTrans2D1" presStyleIdx="2" presStyleCnt="4"/>
      <dgm:spPr/>
    </dgm:pt>
    <dgm:pt modelId="{92D9B31E-B324-4161-B798-C36275F7598A}" type="pres">
      <dgm:prSet presAssocID="{17A29B9B-549C-4B06-B3A3-2939007C68AF}" presName="node" presStyleLbl="node1" presStyleIdx="2" presStyleCnt="4" custScaleY="82672" custRadScaleRad="117528" custRadScaleInc="-583">
        <dgm:presLayoutVars>
          <dgm:bulletEnabled val="1"/>
        </dgm:presLayoutVars>
      </dgm:prSet>
      <dgm:spPr/>
    </dgm:pt>
    <dgm:pt modelId="{2B35F05C-D0BF-4886-8CC0-3E5C629CDC84}" type="pres">
      <dgm:prSet presAssocID="{96EE49DA-8E3B-409C-987E-E36C6FAB2B80}" presName="parTrans" presStyleLbl="sibTrans2D1" presStyleIdx="3" presStyleCnt="4" custScaleX="172678" custScaleY="111897"/>
      <dgm:spPr/>
    </dgm:pt>
    <dgm:pt modelId="{40156DD1-88C4-4DCB-9857-294576B3D960}" type="pres">
      <dgm:prSet presAssocID="{96EE49DA-8E3B-409C-987E-E36C6FAB2B80}" presName="connectorText" presStyleLbl="sibTrans2D1" presStyleIdx="3" presStyleCnt="4"/>
      <dgm:spPr/>
    </dgm:pt>
    <dgm:pt modelId="{6EC644B3-F6D0-4CE8-BD0F-3CD717CCD827}" type="pres">
      <dgm:prSet presAssocID="{E2BE943A-88DA-4894-A205-B87A22659DFF}" presName="node" presStyleLbl="node1" presStyleIdx="3" presStyleCnt="4" custRadScaleRad="107644">
        <dgm:presLayoutVars>
          <dgm:bulletEnabled val="1"/>
        </dgm:presLayoutVars>
      </dgm:prSet>
      <dgm:spPr/>
    </dgm:pt>
  </dgm:ptLst>
  <dgm:cxnLst>
    <dgm:cxn modelId="{204B1A0D-2FD9-43C9-94E9-3DD96C12AC2F}" type="presOf" srcId="{96EE49DA-8E3B-409C-987E-E36C6FAB2B80}" destId="{2B35F05C-D0BF-4886-8CC0-3E5C629CDC84}" srcOrd="0" destOrd="0" presId="urn:microsoft.com/office/officeart/2005/8/layout/radial5"/>
    <dgm:cxn modelId="{0F669D37-283F-4CE6-832F-C4876A1B4AF5}" type="presOf" srcId="{BCDEDA32-FFD2-4329-8CC4-FC79C26465DB}" destId="{FF7711DA-DE87-423F-A6D8-1F095E8C475F}" srcOrd="0" destOrd="0" presId="urn:microsoft.com/office/officeart/2005/8/layout/radial5"/>
    <dgm:cxn modelId="{D0503F43-9A5E-41F4-B074-3CA8799318C6}" type="presOf" srcId="{98B58385-F4F2-42BE-9006-18EC3F6AD238}" destId="{73894F4F-2D6E-4098-9BF5-1BE1E2647219}" srcOrd="0" destOrd="0" presId="urn:microsoft.com/office/officeart/2005/8/layout/radial5"/>
    <dgm:cxn modelId="{0D18C143-CD38-438E-AB84-C23C0574B7F6}" type="presOf" srcId="{7B22D582-DB5F-4DF8-9931-2101D078F453}" destId="{7773A08C-047B-4591-91C1-F8C468CBD5C5}" srcOrd="0" destOrd="0" presId="urn:microsoft.com/office/officeart/2005/8/layout/radial5"/>
    <dgm:cxn modelId="{8CBBB969-7AC3-4FE6-99D4-85BE618174E0}" type="presOf" srcId="{FE1D380E-0A9E-49A4-8A9D-0D1868E44AE2}" destId="{6DC85062-890C-4DC4-AB17-4D2A58924F29}" srcOrd="0" destOrd="0" presId="urn:microsoft.com/office/officeart/2005/8/layout/radial5"/>
    <dgm:cxn modelId="{E5FA096A-1524-4B7B-BB9F-0F3BD66F25D4}" type="presOf" srcId="{37874658-F9B3-4603-905C-DF34051E1ED4}" destId="{7A3E48FB-F3A1-4E64-B6F7-E497849513EF}" srcOrd="0" destOrd="0" presId="urn:microsoft.com/office/officeart/2005/8/layout/radial5"/>
    <dgm:cxn modelId="{008F9B6B-54A7-4D36-A7BF-B6F1C3F90D8B}" srcId="{BCDEDA32-FFD2-4329-8CC4-FC79C26465DB}" destId="{7B22D582-DB5F-4DF8-9931-2101D078F453}" srcOrd="1" destOrd="0" parTransId="{94F1EF33-BF15-4313-90E1-0FDA8FC9C680}" sibTransId="{EB483AF3-58EB-41D5-9D3F-2C6CEFEF4E6E}"/>
    <dgm:cxn modelId="{02D49F77-0C35-49FF-A0A4-E920CEADA37F}" srcId="{EDC86B7F-49E0-4944-BBAC-270215B210BE}" destId="{BCDEDA32-FFD2-4329-8CC4-FC79C26465DB}" srcOrd="0" destOrd="0" parTransId="{EEB29D4D-1561-48BD-A639-64DDD9E6CB7C}" sibTransId="{50F8A6D0-85E6-4822-BE64-4EA454AD1C7A}"/>
    <dgm:cxn modelId="{EC8C2579-8F8E-4549-9A40-764BE5A643A7}" type="presOf" srcId="{17A29B9B-549C-4B06-B3A3-2939007C68AF}" destId="{92D9B31E-B324-4161-B798-C36275F7598A}" srcOrd="0" destOrd="0" presId="urn:microsoft.com/office/officeart/2005/8/layout/radial5"/>
    <dgm:cxn modelId="{990DD679-4518-45D0-8BD2-23D8C535B097}" type="presOf" srcId="{94F1EF33-BF15-4313-90E1-0FDA8FC9C680}" destId="{19607CCA-5F11-4EA9-8E8E-E874B4F9C1AE}" srcOrd="1" destOrd="0" presId="urn:microsoft.com/office/officeart/2005/8/layout/radial5"/>
    <dgm:cxn modelId="{017169A7-FBDB-48F2-86AC-FA06BEB98CE7}" type="presOf" srcId="{FE1D380E-0A9E-49A4-8A9D-0D1868E44AE2}" destId="{F3515E86-3234-4301-96F7-451E3AF1511D}" srcOrd="1" destOrd="0" presId="urn:microsoft.com/office/officeart/2005/8/layout/radial5"/>
    <dgm:cxn modelId="{2CD60CAB-3955-401A-B9B5-099CC919D61A}" type="presOf" srcId="{94F1EF33-BF15-4313-90E1-0FDA8FC9C680}" destId="{160BE7BC-FBCC-428A-9A09-627E9746B92B}" srcOrd="0" destOrd="0" presId="urn:microsoft.com/office/officeart/2005/8/layout/radial5"/>
    <dgm:cxn modelId="{1C8A74B1-D8F7-4764-80E9-15B785F006F5}" srcId="{BCDEDA32-FFD2-4329-8CC4-FC79C26465DB}" destId="{17A29B9B-549C-4B06-B3A3-2939007C68AF}" srcOrd="2" destOrd="0" parTransId="{37874658-F9B3-4603-905C-DF34051E1ED4}" sibTransId="{BFEB2381-2634-489A-A7E1-5E4BE082C90B}"/>
    <dgm:cxn modelId="{DB73A1B9-516A-49D1-B8D3-703586770AA0}" type="presOf" srcId="{37874658-F9B3-4603-905C-DF34051E1ED4}" destId="{5131970D-7E04-4064-AFD9-449E33BFFC4E}" srcOrd="1" destOrd="0" presId="urn:microsoft.com/office/officeart/2005/8/layout/radial5"/>
    <dgm:cxn modelId="{D1EC94D4-FF52-4D7D-B19C-41D5BB473F19}" type="presOf" srcId="{E2BE943A-88DA-4894-A205-B87A22659DFF}" destId="{6EC644B3-F6D0-4CE8-BD0F-3CD717CCD827}" srcOrd="0" destOrd="0" presId="urn:microsoft.com/office/officeart/2005/8/layout/radial5"/>
    <dgm:cxn modelId="{61BE26E7-70B0-4467-AC88-8759A8829073}" type="presOf" srcId="{96EE49DA-8E3B-409C-987E-E36C6FAB2B80}" destId="{40156DD1-88C4-4DCB-9857-294576B3D960}" srcOrd="1" destOrd="0" presId="urn:microsoft.com/office/officeart/2005/8/layout/radial5"/>
    <dgm:cxn modelId="{B3A6E6E8-67C0-40C3-A4CE-9BE2BE4E32AF}" srcId="{BCDEDA32-FFD2-4329-8CC4-FC79C26465DB}" destId="{98B58385-F4F2-42BE-9006-18EC3F6AD238}" srcOrd="0" destOrd="0" parTransId="{FE1D380E-0A9E-49A4-8A9D-0D1868E44AE2}" sibTransId="{1403EDFA-4784-48B9-A95F-43FF655AC12C}"/>
    <dgm:cxn modelId="{18D402F4-55E4-447E-A9D1-41DAB3EB1C76}" srcId="{BCDEDA32-FFD2-4329-8CC4-FC79C26465DB}" destId="{E2BE943A-88DA-4894-A205-B87A22659DFF}" srcOrd="3" destOrd="0" parTransId="{96EE49DA-8E3B-409C-987E-E36C6FAB2B80}" sibTransId="{7A79367B-C6FB-4573-ADC6-068A162703F0}"/>
    <dgm:cxn modelId="{5F968EF6-8B24-456A-92B0-D6E0113DE64F}" type="presOf" srcId="{EDC86B7F-49E0-4944-BBAC-270215B210BE}" destId="{2CFD58F4-A5B2-455C-8EF4-12C274B45E52}" srcOrd="0" destOrd="0" presId="urn:microsoft.com/office/officeart/2005/8/layout/radial5"/>
    <dgm:cxn modelId="{E3C52032-F171-4C8F-9FE5-7CF3C0B5D7E9}" type="presParOf" srcId="{2CFD58F4-A5B2-455C-8EF4-12C274B45E52}" destId="{FF7711DA-DE87-423F-A6D8-1F095E8C475F}" srcOrd="0" destOrd="0" presId="urn:microsoft.com/office/officeart/2005/8/layout/radial5"/>
    <dgm:cxn modelId="{1C732C6D-9EF5-4F34-B75E-B3EF08257834}" type="presParOf" srcId="{2CFD58F4-A5B2-455C-8EF4-12C274B45E52}" destId="{6DC85062-890C-4DC4-AB17-4D2A58924F29}" srcOrd="1" destOrd="0" presId="urn:microsoft.com/office/officeart/2005/8/layout/radial5"/>
    <dgm:cxn modelId="{2B76C017-6F3E-45B0-9F50-8C43D087794F}" type="presParOf" srcId="{6DC85062-890C-4DC4-AB17-4D2A58924F29}" destId="{F3515E86-3234-4301-96F7-451E3AF1511D}" srcOrd="0" destOrd="0" presId="urn:microsoft.com/office/officeart/2005/8/layout/radial5"/>
    <dgm:cxn modelId="{3690356B-E1CA-4E87-AF9E-F5E65118139A}" type="presParOf" srcId="{2CFD58F4-A5B2-455C-8EF4-12C274B45E52}" destId="{73894F4F-2D6E-4098-9BF5-1BE1E2647219}" srcOrd="2" destOrd="0" presId="urn:microsoft.com/office/officeart/2005/8/layout/radial5"/>
    <dgm:cxn modelId="{89A5FFE8-2E46-49F3-8602-52E11C1FA918}" type="presParOf" srcId="{2CFD58F4-A5B2-455C-8EF4-12C274B45E52}" destId="{160BE7BC-FBCC-428A-9A09-627E9746B92B}" srcOrd="3" destOrd="0" presId="urn:microsoft.com/office/officeart/2005/8/layout/radial5"/>
    <dgm:cxn modelId="{97F4B761-9307-4CAB-9E03-6EC25E008C04}" type="presParOf" srcId="{160BE7BC-FBCC-428A-9A09-627E9746B92B}" destId="{19607CCA-5F11-4EA9-8E8E-E874B4F9C1AE}" srcOrd="0" destOrd="0" presId="urn:microsoft.com/office/officeart/2005/8/layout/radial5"/>
    <dgm:cxn modelId="{78E1E77C-B27A-46AF-88DA-6A1ABBAE3639}" type="presParOf" srcId="{2CFD58F4-A5B2-455C-8EF4-12C274B45E52}" destId="{7773A08C-047B-4591-91C1-F8C468CBD5C5}" srcOrd="4" destOrd="0" presId="urn:microsoft.com/office/officeart/2005/8/layout/radial5"/>
    <dgm:cxn modelId="{66668B16-D14A-46D0-9543-9F24F3269E9D}" type="presParOf" srcId="{2CFD58F4-A5B2-455C-8EF4-12C274B45E52}" destId="{7A3E48FB-F3A1-4E64-B6F7-E497849513EF}" srcOrd="5" destOrd="0" presId="urn:microsoft.com/office/officeart/2005/8/layout/radial5"/>
    <dgm:cxn modelId="{420F615D-5094-4BF5-BBA0-FC8E9CDE69E5}" type="presParOf" srcId="{7A3E48FB-F3A1-4E64-B6F7-E497849513EF}" destId="{5131970D-7E04-4064-AFD9-449E33BFFC4E}" srcOrd="0" destOrd="0" presId="urn:microsoft.com/office/officeart/2005/8/layout/radial5"/>
    <dgm:cxn modelId="{2A565A68-3374-4120-815A-609B8844D02E}" type="presParOf" srcId="{2CFD58F4-A5B2-455C-8EF4-12C274B45E52}" destId="{92D9B31E-B324-4161-B798-C36275F7598A}" srcOrd="6" destOrd="0" presId="urn:microsoft.com/office/officeart/2005/8/layout/radial5"/>
    <dgm:cxn modelId="{3A801C04-BFE9-40F7-BAC4-449D313DA7DB}" type="presParOf" srcId="{2CFD58F4-A5B2-455C-8EF4-12C274B45E52}" destId="{2B35F05C-D0BF-4886-8CC0-3E5C629CDC84}" srcOrd="7" destOrd="0" presId="urn:microsoft.com/office/officeart/2005/8/layout/radial5"/>
    <dgm:cxn modelId="{0C9CAF08-E5FB-445B-A8BF-D796608D9791}" type="presParOf" srcId="{2B35F05C-D0BF-4886-8CC0-3E5C629CDC84}" destId="{40156DD1-88C4-4DCB-9857-294576B3D960}" srcOrd="0" destOrd="0" presId="urn:microsoft.com/office/officeart/2005/8/layout/radial5"/>
    <dgm:cxn modelId="{B3B5A7A2-FB44-44FE-8144-BDB6166477C4}" type="presParOf" srcId="{2CFD58F4-A5B2-455C-8EF4-12C274B45E52}" destId="{6EC644B3-F6D0-4CE8-BD0F-3CD717CCD827}" srcOrd="8" destOrd="0" presId="urn:microsoft.com/office/officeart/2005/8/layout/radial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7711DA-DE87-423F-A6D8-1F095E8C475F}">
      <dsp:nvSpPr>
        <dsp:cNvPr id="0" name=""/>
        <dsp:cNvSpPr/>
      </dsp:nvSpPr>
      <dsp:spPr>
        <a:xfrm>
          <a:off x="1531633" y="1478703"/>
          <a:ext cx="1549226" cy="13516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PHARMACOKINETICS</a:t>
          </a:r>
        </a:p>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PHARMACODYNAMICS</a:t>
          </a:r>
        </a:p>
      </dsp:txBody>
      <dsp:txXfrm>
        <a:off x="1758512" y="1676650"/>
        <a:ext cx="1095468" cy="955775"/>
      </dsp:txXfrm>
    </dsp:sp>
    <dsp:sp modelId="{6DC85062-890C-4DC4-AB17-4D2A58924F29}">
      <dsp:nvSpPr>
        <dsp:cNvPr id="0" name=""/>
        <dsp:cNvSpPr/>
      </dsp:nvSpPr>
      <dsp:spPr>
        <a:xfrm rot="16182577">
          <a:off x="2230256" y="1257866"/>
          <a:ext cx="135159" cy="21356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10800000">
        <a:off x="2250633" y="1320854"/>
        <a:ext cx="94611" cy="128140"/>
      </dsp:txXfrm>
    </dsp:sp>
    <dsp:sp modelId="{73894F4F-2D6E-4098-9BF5-1BE1E2647219}">
      <dsp:nvSpPr>
        <dsp:cNvPr id="0" name=""/>
        <dsp:cNvSpPr/>
      </dsp:nvSpPr>
      <dsp:spPr>
        <a:xfrm>
          <a:off x="1588850" y="67441"/>
          <a:ext cx="1419698" cy="119618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GENETIC FACTORS INFLUENCING: </a:t>
          </a:r>
        </a:p>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1. metabolism </a:t>
          </a:r>
        </a:p>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2. drug transport</a:t>
          </a:r>
        </a:p>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3. receptors, transmittors</a:t>
          </a:r>
        </a:p>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4. signal reduction</a:t>
          </a:r>
        </a:p>
      </dsp:txBody>
      <dsp:txXfrm>
        <a:off x="1796760" y="242618"/>
        <a:ext cx="1003878" cy="845826"/>
      </dsp:txXfrm>
    </dsp:sp>
    <dsp:sp modelId="{160BE7BC-FBCC-428A-9A09-627E9746B92B}">
      <dsp:nvSpPr>
        <dsp:cNvPr id="0" name=""/>
        <dsp:cNvSpPr/>
      </dsp:nvSpPr>
      <dsp:spPr>
        <a:xfrm rot="21348336">
          <a:off x="3089319" y="1993121"/>
          <a:ext cx="202403" cy="19313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3089397" y="2033866"/>
        <a:ext cx="144463" cy="115880"/>
      </dsp:txXfrm>
    </dsp:sp>
    <dsp:sp modelId="{7773A08C-047B-4591-91C1-F8C468CBD5C5}">
      <dsp:nvSpPr>
        <dsp:cNvPr id="0" name=""/>
        <dsp:cNvSpPr/>
      </dsp:nvSpPr>
      <dsp:spPr>
        <a:xfrm>
          <a:off x="3308308" y="1460163"/>
          <a:ext cx="1156926" cy="115692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ENVIRONMENT:</a:t>
          </a:r>
        </a:p>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 Nutrition </a:t>
          </a:r>
        </a:p>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 Smoking</a:t>
          </a:r>
        </a:p>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 Alcohol</a:t>
          </a:r>
        </a:p>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 Physical activity</a:t>
          </a:r>
        </a:p>
      </dsp:txBody>
      <dsp:txXfrm>
        <a:off x="3477736" y="1629591"/>
        <a:ext cx="818070" cy="818070"/>
      </dsp:txXfrm>
    </dsp:sp>
    <dsp:sp modelId="{7A3E48FB-F3A1-4E64-B6F7-E497849513EF}">
      <dsp:nvSpPr>
        <dsp:cNvPr id="0" name=""/>
        <dsp:cNvSpPr/>
      </dsp:nvSpPr>
      <dsp:spPr>
        <a:xfrm rot="5399851">
          <a:off x="2234886" y="2812139"/>
          <a:ext cx="142786" cy="23141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256303" y="2837003"/>
        <a:ext cx="99950" cy="138846"/>
      </dsp:txXfrm>
    </dsp:sp>
    <dsp:sp modelId="{92D9B31E-B324-4161-B798-C36275F7598A}">
      <dsp:nvSpPr>
        <dsp:cNvPr id="0" name=""/>
        <dsp:cNvSpPr/>
      </dsp:nvSpPr>
      <dsp:spPr>
        <a:xfrm>
          <a:off x="1727842" y="3031345"/>
          <a:ext cx="1156926" cy="95645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THERAPEUTICS EFFECTS</a:t>
          </a:r>
        </a:p>
      </dsp:txBody>
      <dsp:txXfrm>
        <a:off x="1897270" y="3171414"/>
        <a:ext cx="818070" cy="676316"/>
      </dsp:txXfrm>
    </dsp:sp>
    <dsp:sp modelId="{2B35F05C-D0BF-4886-8CC0-3E5C629CDC84}">
      <dsp:nvSpPr>
        <dsp:cNvPr id="0" name=""/>
        <dsp:cNvSpPr/>
      </dsp:nvSpPr>
      <dsp:spPr>
        <a:xfrm rot="11026128">
          <a:off x="1364763" y="1984345"/>
          <a:ext cx="164335" cy="22717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10800000">
        <a:off x="1414010" y="2031400"/>
        <a:ext cx="115035" cy="136305"/>
      </dsp:txXfrm>
    </dsp:sp>
    <dsp:sp modelId="{6EC644B3-F6D0-4CE8-BD0F-3CD717CCD827}">
      <dsp:nvSpPr>
        <dsp:cNvPr id="0" name=""/>
        <dsp:cNvSpPr/>
      </dsp:nvSpPr>
      <dsp:spPr>
        <a:xfrm>
          <a:off x="198980" y="1475368"/>
          <a:ext cx="1156926" cy="115692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PHYSIOLOGY:</a:t>
          </a:r>
        </a:p>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 Age</a:t>
          </a:r>
        </a:p>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 Sex</a:t>
          </a:r>
        </a:p>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 Liver function</a:t>
          </a:r>
        </a:p>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 Renal function</a:t>
          </a:r>
        </a:p>
      </dsp:txBody>
      <dsp:txXfrm>
        <a:off x="368408" y="1644796"/>
        <a:ext cx="818070" cy="818070"/>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alpha val="59000"/>
          </a:schemeClr>
        </a:solidFill>
        <a:effectLst>
          <a:glow>
            <a:schemeClr val="bg2">
              <a:alpha val="40000"/>
            </a:schemeClr>
          </a:glow>
          <a:softEdge rad="0"/>
        </a:effectLst>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E50FD-2833-445F-BA9E-19E6BAA63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5910</Words>
  <Characters>33688</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nusrathfatima1012@gmail.com</dc:creator>
  <cp:lastModifiedBy>SDI 1183</cp:lastModifiedBy>
  <cp:revision>11</cp:revision>
  <dcterms:created xsi:type="dcterms:W3CDTF">2025-05-10T15:11:00Z</dcterms:created>
  <dcterms:modified xsi:type="dcterms:W3CDTF">2025-05-13T10:47:00Z</dcterms:modified>
</cp:coreProperties>
</file>