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464" w:rsidRDefault="004053A0" w:rsidP="007C3549">
      <w:pPr>
        <w:widowControl/>
        <w:autoSpaceDE/>
        <w:autoSpaceDN/>
        <w:spacing w:after="120" w:line="276" w:lineRule="auto"/>
        <w:jc w:val="center"/>
        <w:rPr>
          <w:rFonts w:eastAsia="Calibri"/>
          <w:b/>
          <w:sz w:val="26"/>
          <w:szCs w:val="26"/>
        </w:rPr>
      </w:pPr>
      <w:r w:rsidRPr="007C3549">
        <w:rPr>
          <w:rFonts w:eastAsia="Calibri"/>
          <w:b/>
          <w:sz w:val="26"/>
          <w:szCs w:val="26"/>
        </w:rPr>
        <w:t xml:space="preserve">Crosstalk of </w:t>
      </w:r>
      <w:r w:rsidR="0051111C">
        <w:rPr>
          <w:rFonts w:eastAsia="Calibri"/>
          <w:b/>
          <w:sz w:val="26"/>
          <w:szCs w:val="26"/>
        </w:rPr>
        <w:t xml:space="preserve">the </w:t>
      </w:r>
      <w:r w:rsidRPr="007C3549">
        <w:rPr>
          <w:rFonts w:eastAsia="Calibri"/>
          <w:b/>
          <w:sz w:val="26"/>
          <w:szCs w:val="26"/>
        </w:rPr>
        <w:t>neuronal microenvironment</w:t>
      </w:r>
      <w:r w:rsidR="003207E6" w:rsidRPr="007C3549">
        <w:rPr>
          <w:rFonts w:eastAsia="Calibri"/>
          <w:b/>
          <w:sz w:val="26"/>
          <w:szCs w:val="26"/>
        </w:rPr>
        <w:t xml:space="preserve"> in the </w:t>
      </w:r>
      <w:r w:rsidR="0051111C">
        <w:rPr>
          <w:rFonts w:eastAsia="Calibri"/>
          <w:b/>
          <w:sz w:val="26"/>
          <w:szCs w:val="26"/>
        </w:rPr>
        <w:t>pathophysiology of Alzheimer's d</w:t>
      </w:r>
      <w:r w:rsidR="003207E6" w:rsidRPr="007C3549">
        <w:rPr>
          <w:rFonts w:eastAsia="Calibri"/>
          <w:b/>
          <w:sz w:val="26"/>
          <w:szCs w:val="26"/>
        </w:rPr>
        <w:t>isease and prospective intervention strategies advan</w:t>
      </w:r>
      <w:r w:rsidR="0051111C">
        <w:rPr>
          <w:rFonts w:eastAsia="Calibri"/>
          <w:b/>
          <w:sz w:val="26"/>
          <w:szCs w:val="26"/>
        </w:rPr>
        <w:t>cing mitochondrial dynamics: A comprehensive r</w:t>
      </w:r>
      <w:r w:rsidR="003207E6" w:rsidRPr="007C3549">
        <w:rPr>
          <w:rFonts w:eastAsia="Calibri"/>
          <w:b/>
          <w:sz w:val="26"/>
          <w:szCs w:val="26"/>
        </w:rPr>
        <w:t>eview</w:t>
      </w:r>
    </w:p>
    <w:p w:rsidR="00495C0A" w:rsidRDefault="00495C0A" w:rsidP="00495C0A">
      <w:pPr>
        <w:widowControl/>
        <w:autoSpaceDE/>
        <w:autoSpaceDN/>
        <w:spacing w:after="120"/>
        <w:jc w:val="center"/>
        <w:rPr>
          <w:b/>
          <w:sz w:val="20"/>
          <w:szCs w:val="20"/>
        </w:rPr>
      </w:pPr>
    </w:p>
    <w:p w:rsidR="007C405F" w:rsidRPr="00495C0A" w:rsidRDefault="007C405F" w:rsidP="00CB511B">
      <w:pPr>
        <w:widowControl/>
        <w:autoSpaceDE/>
        <w:autoSpaceDN/>
        <w:spacing w:after="120"/>
        <w:rPr>
          <w:rFonts w:eastAsia="Calibri"/>
          <w:b/>
          <w:sz w:val="20"/>
          <w:szCs w:val="20"/>
        </w:rPr>
      </w:pPr>
    </w:p>
    <w:p w:rsidR="00CF07C5" w:rsidRPr="005B45C7" w:rsidRDefault="00E812BC" w:rsidP="005B45C7">
      <w:pPr>
        <w:pStyle w:val="BodyText"/>
        <w:spacing w:before="91" w:line="276" w:lineRule="auto"/>
        <w:ind w:left="0"/>
      </w:pPr>
      <w:r w:rsidRPr="005B45C7">
        <w:rPr>
          <w:noProof/>
        </w:rPr>
        <mc:AlternateContent>
          <mc:Choice Requires="wps">
            <w:drawing>
              <wp:anchor distT="0" distB="0" distL="0" distR="0" simplePos="0" relativeHeight="487587840" behindDoc="1" locked="0" layoutInCell="1" allowOverlap="1" wp14:anchorId="30FAD2BF" wp14:editId="2173BA9C">
                <wp:simplePos x="0" y="0"/>
                <wp:positionH relativeFrom="page">
                  <wp:posOffset>896416</wp:posOffset>
                </wp:positionH>
                <wp:positionV relativeFrom="paragraph">
                  <wp:posOffset>219655</wp:posOffset>
                </wp:positionV>
                <wp:extent cx="576961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0B483" id="Graphic 1" o:spid="_x0000_s1026" style="position:absolute;margin-left:70.6pt;margin-top:17.3pt;width:4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" path="m5769229,l,,,6096r5769229,l5769229,xe" fillcolor="black" stroked="f">
                <v:path arrowok="t"/>
                <w10:wrap type="topAndBottom" anchorx="page"/>
              </v:shape>
            </w:pict>
          </mc:Fallback>
        </mc:AlternateContent>
      </w:r>
    </w:p>
    <w:p w:rsidR="004053A0" w:rsidRPr="005B45C7" w:rsidRDefault="00E812BC" w:rsidP="005B45C7">
      <w:pPr>
        <w:pStyle w:val="Heading1"/>
        <w:spacing w:before="19" w:line="276" w:lineRule="auto"/>
        <w:ind w:left="0"/>
        <w:jc w:val="both"/>
        <w:rPr>
          <w:spacing w:val="-2"/>
          <w:sz w:val="24"/>
          <w:szCs w:val="24"/>
        </w:rPr>
      </w:pPr>
      <w:r w:rsidRPr="005B45C7">
        <w:rPr>
          <w:spacing w:val="-2"/>
          <w:sz w:val="24"/>
          <w:szCs w:val="24"/>
        </w:rPr>
        <w:t>Abstract</w:t>
      </w:r>
    </w:p>
    <w:p w:rsidR="00CF07C5" w:rsidRPr="005B45C7" w:rsidRDefault="004053A0" w:rsidP="007C3549">
      <w:pPr>
        <w:pStyle w:val="BodyText"/>
        <w:spacing w:before="39" w:line="276" w:lineRule="auto"/>
        <w:ind w:left="0" w:right="162"/>
      </w:pPr>
      <w:r w:rsidRPr="005B45C7">
        <w:rPr>
          <w:rFonts w:eastAsia="Calibri"/>
        </w:rPr>
        <w:t xml:space="preserve">Mitochondria play a fundamental role in cell bioenergetics and respiratory processes, both </w:t>
      </w:r>
      <w:r w:rsidR="0051111C">
        <w:rPr>
          <w:rFonts w:eastAsia="Calibri"/>
        </w:rPr>
        <w:t xml:space="preserve">of which are </w:t>
      </w:r>
      <w:r w:rsidRPr="005B45C7">
        <w:rPr>
          <w:rFonts w:eastAsia="Calibri"/>
        </w:rPr>
        <w:t xml:space="preserve">necessary for the myriad </w:t>
      </w:r>
      <w:r w:rsidR="0051111C">
        <w:rPr>
          <w:rFonts w:eastAsia="Calibri"/>
        </w:rPr>
        <w:t xml:space="preserve">of </w:t>
      </w:r>
      <w:r w:rsidRPr="005B45C7">
        <w:rPr>
          <w:rFonts w:eastAsia="Calibri"/>
        </w:rPr>
        <w:t xml:space="preserve">metabolic responses that sustain cellular vitality. Mitochondrial dysfunction in neuronal cells facilitates </w:t>
      </w:r>
      <w:r w:rsidR="0051111C">
        <w:rPr>
          <w:rFonts w:eastAsia="Calibri"/>
        </w:rPr>
        <w:t>the generation of</w:t>
      </w:r>
      <w:r w:rsidRPr="005B45C7">
        <w:rPr>
          <w:rFonts w:eastAsia="Calibri"/>
        </w:rPr>
        <w:t xml:space="preserve"> reactive oxygen species</w:t>
      </w:r>
      <w:r w:rsidR="0051111C">
        <w:rPr>
          <w:rFonts w:eastAsia="Calibri"/>
        </w:rPr>
        <w:t>, which are</w:t>
      </w:r>
      <w:r w:rsidRPr="005B45C7">
        <w:rPr>
          <w:rFonts w:eastAsia="Calibri"/>
        </w:rPr>
        <w:t xml:space="preserve"> simply known as ROS</w:t>
      </w:r>
      <w:r w:rsidR="0051111C">
        <w:rPr>
          <w:rFonts w:eastAsia="Calibri"/>
        </w:rPr>
        <w:t>,</w:t>
      </w:r>
      <w:r w:rsidRPr="005B45C7">
        <w:rPr>
          <w:rFonts w:eastAsia="Calibri"/>
        </w:rPr>
        <w:t xml:space="preserve"> by a cellular irregularity called oxidative stress when there is an imbalance between the production of ROS and the body’s capacity to neutralize them. Thus, </w:t>
      </w:r>
      <w:r w:rsidR="0051111C">
        <w:rPr>
          <w:rFonts w:eastAsia="Calibri"/>
        </w:rPr>
        <w:t>a</w:t>
      </w:r>
      <w:r w:rsidRPr="005B45C7">
        <w:rPr>
          <w:rFonts w:eastAsia="Calibri"/>
        </w:rPr>
        <w:t xml:space="preserve"> reduction in the energy supply in</w:t>
      </w:r>
      <w:r w:rsidR="0051111C">
        <w:rPr>
          <w:rFonts w:eastAsia="Calibri"/>
        </w:rPr>
        <w:t xml:space="preserve"> the form of ATP can lead to damage to</w:t>
      </w:r>
      <w:r w:rsidRPr="005B45C7">
        <w:rPr>
          <w:rFonts w:eastAsia="Calibri"/>
        </w:rPr>
        <w:t xml:space="preserve"> cellular components such as DNA, RNA, proteins, and lipids. Mitochondrial dynamics, including fission and fusion, can also be affected by this cellular occurrence. Alzheimer’s disease, a neurodegenerative disease that begins with </w:t>
      </w:r>
      <w:r w:rsidR="0051111C">
        <w:rPr>
          <w:rFonts w:eastAsia="Calibri"/>
        </w:rPr>
        <w:t xml:space="preserve">the assembly of </w:t>
      </w:r>
      <w:r w:rsidRPr="005B45C7">
        <w:rPr>
          <w:rFonts w:eastAsia="Calibri"/>
        </w:rPr>
        <w:t>pathogenic proteins and neurofibrillary tangles</w:t>
      </w:r>
      <w:r w:rsidR="00227252">
        <w:rPr>
          <w:rFonts w:eastAsia="Calibri"/>
        </w:rPr>
        <w:t>,</w:t>
      </w:r>
      <w:r w:rsidRPr="005B45C7">
        <w:rPr>
          <w:rFonts w:eastAsia="Calibri"/>
        </w:rPr>
        <w:t xml:space="preserve"> or NFTs, highlights significant oxidative stress across the body, which is incidentally linked to the vulnerable regions of the brain affected by the condition. AD shows oxidative harm at levels that are distant from those of coercive controls, inferring the involvement of additional factors (biological or genetic). Practically</w:t>
      </w:r>
      <w:r w:rsidR="0051111C">
        <w:rPr>
          <w:rFonts w:eastAsia="Calibri"/>
        </w:rPr>
        <w:t xml:space="preserve"> harmful </w:t>
      </w:r>
      <w:r w:rsidRPr="005B45C7">
        <w:rPr>
          <w:rFonts w:eastAsia="Calibri"/>
        </w:rPr>
        <w:t>mit</w:t>
      </w:r>
      <w:r w:rsidR="0051111C">
        <w:rPr>
          <w:rFonts w:eastAsia="Calibri"/>
        </w:rPr>
        <w:t>ochondria, which seem more useful in generating</w:t>
      </w:r>
      <w:r w:rsidRPr="005B45C7">
        <w:rPr>
          <w:rFonts w:eastAsia="Calibri"/>
        </w:rPr>
        <w:t xml:space="preserve"> reactive oxygen </w:t>
      </w:r>
      <w:r w:rsidR="0051111C">
        <w:rPr>
          <w:rFonts w:eastAsia="Calibri"/>
        </w:rPr>
        <w:t xml:space="preserve">species known </w:t>
      </w:r>
      <w:r w:rsidR="00227252">
        <w:rPr>
          <w:rFonts w:eastAsia="Calibri"/>
        </w:rPr>
        <w:t xml:space="preserve">as </w:t>
      </w:r>
      <w:r w:rsidRPr="005B45C7">
        <w:rPr>
          <w:rFonts w:eastAsia="Calibri"/>
        </w:rPr>
        <w:t>ROS</w:t>
      </w:r>
      <w:r w:rsidR="0051111C">
        <w:rPr>
          <w:rFonts w:eastAsia="Calibri"/>
        </w:rPr>
        <w:t xml:space="preserve"> but less productive in generat</w:t>
      </w:r>
      <w:r w:rsidRPr="005B45C7">
        <w:rPr>
          <w:rFonts w:eastAsia="Calibri"/>
        </w:rPr>
        <w:t>ing energy storeh</w:t>
      </w:r>
      <w:r w:rsidR="0051111C">
        <w:rPr>
          <w:rFonts w:eastAsia="Calibri"/>
        </w:rPr>
        <w:t>ouses such as ATP, are</w:t>
      </w:r>
      <w:r w:rsidRPr="005B45C7">
        <w:rPr>
          <w:rFonts w:eastAsia="Calibri"/>
        </w:rPr>
        <w:t xml:space="preserve"> e</w:t>
      </w:r>
      <w:r w:rsidR="0051111C">
        <w:rPr>
          <w:rFonts w:eastAsia="Calibri"/>
        </w:rPr>
        <w:t>arly and recognizable indicators of</w:t>
      </w:r>
      <w:r w:rsidRPr="005B45C7">
        <w:rPr>
          <w:rFonts w:eastAsia="Calibri"/>
        </w:rPr>
        <w:t xml:space="preserve"> diseases that damage mainly the hippocampus area i</w:t>
      </w:r>
      <w:r w:rsidR="0051111C">
        <w:rPr>
          <w:rFonts w:eastAsia="Calibri"/>
        </w:rPr>
        <w:t>n the brain, in which new memories form</w:t>
      </w:r>
      <w:r w:rsidRPr="005B45C7">
        <w:rPr>
          <w:rFonts w:eastAsia="Calibri"/>
        </w:rPr>
        <w:t>.</w:t>
      </w:r>
    </w:p>
    <w:p w:rsidR="007C3549" w:rsidRDefault="009B53F9" w:rsidP="005B45C7">
      <w:pPr>
        <w:spacing w:before="162" w:line="276" w:lineRule="auto"/>
        <w:jc w:val="both"/>
        <w:rPr>
          <w:b/>
          <w:i/>
          <w:sz w:val="20"/>
          <w:szCs w:val="20"/>
        </w:rPr>
      </w:pPr>
      <w:r w:rsidRPr="008B57EC">
        <w:rPr>
          <w:b/>
          <w:i/>
          <w:sz w:val="20"/>
          <w:szCs w:val="20"/>
        </w:rPr>
        <w:t xml:space="preserve">Keywords: </w:t>
      </w:r>
      <w:r w:rsidR="006669A5" w:rsidRPr="00830627">
        <w:rPr>
          <w:i/>
          <w:sz w:val="20"/>
          <w:szCs w:val="20"/>
        </w:rPr>
        <w:t>AD</w:t>
      </w:r>
      <w:r w:rsidRPr="00830627">
        <w:rPr>
          <w:i/>
          <w:sz w:val="20"/>
          <w:szCs w:val="20"/>
        </w:rPr>
        <w:t>, fission, fusion, mitochon</w:t>
      </w:r>
      <w:r w:rsidR="006669A5" w:rsidRPr="00830627">
        <w:rPr>
          <w:i/>
          <w:sz w:val="20"/>
          <w:szCs w:val="20"/>
        </w:rPr>
        <w:t>drial features, oxidative imbalance</w:t>
      </w:r>
      <w:r w:rsidRPr="00830627">
        <w:rPr>
          <w:i/>
          <w:sz w:val="20"/>
          <w:szCs w:val="20"/>
        </w:rPr>
        <w:t>, ROS</w:t>
      </w:r>
      <w:r w:rsidR="004053A0" w:rsidRPr="00830627">
        <w:rPr>
          <w:i/>
          <w:sz w:val="20"/>
          <w:szCs w:val="20"/>
        </w:rPr>
        <w:t>, treatment strategies</w:t>
      </w:r>
    </w:p>
    <w:p w:rsidR="00CF07C5" w:rsidRPr="007C3549" w:rsidRDefault="00E812BC" w:rsidP="005B45C7">
      <w:pPr>
        <w:spacing w:before="162" w:line="276" w:lineRule="auto"/>
        <w:jc w:val="both"/>
        <w:rPr>
          <w:b/>
          <w:i/>
          <w:sz w:val="20"/>
          <w:szCs w:val="20"/>
        </w:rPr>
        <w:sectPr w:rsidR="00CF07C5" w:rsidRPr="007C3549" w:rsidSect="007C3549">
          <w:headerReference w:type="even" r:id="rId8"/>
          <w:headerReference w:type="default" r:id="rId9"/>
          <w:headerReference w:type="first" r:id="rId10"/>
          <w:type w:val="continuous"/>
          <w:pgSz w:w="11910" w:h="16840"/>
          <w:pgMar w:top="1440" w:right="1440" w:bottom="1440" w:left="1440" w:header="720" w:footer="720" w:gutter="0"/>
          <w:cols w:space="720"/>
        </w:sectPr>
      </w:pPr>
      <w:r w:rsidRPr="005B45C7">
        <w:rPr>
          <w:noProof/>
          <w:sz w:val="24"/>
          <w:szCs w:val="24"/>
        </w:rPr>
        <mc:AlternateContent>
          <mc:Choice Requires="wps">
            <w:drawing>
              <wp:anchor distT="0" distB="0" distL="0" distR="0" simplePos="0" relativeHeight="487588352" behindDoc="1" locked="0" layoutInCell="1" allowOverlap="1" wp14:anchorId="6A28F2FB" wp14:editId="3FFE697D">
                <wp:simplePos x="0" y="0"/>
                <wp:positionH relativeFrom="page">
                  <wp:posOffset>896416</wp:posOffset>
                </wp:positionH>
                <wp:positionV relativeFrom="paragraph">
                  <wp:posOffset>42002</wp:posOffset>
                </wp:positionV>
                <wp:extent cx="576961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23CD5" id="Graphic 2" o:spid="_x0000_s1026" style="position:absolute;margin-left:70.6pt;margin-top:3.3pt;width:4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" path="m5769229,l,,,6096r5769229,l5769229,xe" fillcolor="black" stroked="f">
                <v:path arrowok="t"/>
                <w10:wrap type="topAndBottom" anchorx="page"/>
              </v:shape>
            </w:pict>
          </mc:Fallback>
        </mc:AlternateContent>
      </w:r>
    </w:p>
    <w:p w:rsidR="007C3549" w:rsidRDefault="007C3549" w:rsidP="005B45C7">
      <w:pPr>
        <w:pStyle w:val="Heading1"/>
        <w:spacing w:before="95" w:line="276" w:lineRule="auto"/>
        <w:ind w:left="0"/>
        <w:jc w:val="both"/>
        <w:rPr>
          <w:spacing w:val="-2"/>
          <w:sz w:val="24"/>
          <w:szCs w:val="24"/>
        </w:rPr>
      </w:pPr>
    </w:p>
    <w:p w:rsidR="007C3549" w:rsidRDefault="007C3549" w:rsidP="007C3549"/>
    <w:p w:rsidR="007C3549" w:rsidRPr="007C3549" w:rsidRDefault="007C3549" w:rsidP="007C3549"/>
    <w:p w:rsidR="007C3549" w:rsidRPr="007C3549" w:rsidRDefault="007C3549" w:rsidP="007C3549"/>
    <w:p w:rsidR="007C3549" w:rsidRDefault="007C3549" w:rsidP="007C3549"/>
    <w:p w:rsidR="007C3549" w:rsidRDefault="007C3549" w:rsidP="007C3549"/>
    <w:p w:rsidR="00EC423E" w:rsidRPr="007C3549" w:rsidRDefault="00EC423E" w:rsidP="007C3549">
      <w:pPr>
        <w:sectPr w:rsidR="00EC423E" w:rsidRPr="007C3549" w:rsidSect="004053A0">
          <w:type w:val="continuous"/>
          <w:pgSz w:w="11910" w:h="16840"/>
          <w:pgMar w:top="1440" w:right="1440" w:bottom="1440" w:left="1440" w:header="720" w:footer="720" w:gutter="0"/>
          <w:cols w:space="512"/>
          <w:docGrid w:linePitch="299"/>
        </w:sectPr>
      </w:pPr>
    </w:p>
    <w:p w:rsidR="00994948" w:rsidRPr="005B45C7" w:rsidRDefault="0036588E" w:rsidP="005B45C7">
      <w:pPr>
        <w:pStyle w:val="Heading1"/>
        <w:spacing w:before="95" w:line="276" w:lineRule="auto"/>
        <w:ind w:left="0"/>
        <w:jc w:val="both"/>
        <w:rPr>
          <w:sz w:val="24"/>
          <w:szCs w:val="24"/>
        </w:rPr>
      </w:pPr>
      <w:r w:rsidRPr="005B45C7">
        <w:rPr>
          <w:spacing w:val="-2"/>
          <w:sz w:val="24"/>
          <w:szCs w:val="24"/>
        </w:rPr>
        <w:lastRenderedPageBreak/>
        <w:t>1.</w:t>
      </w:r>
      <w:r w:rsidR="004053A0" w:rsidRPr="005B45C7">
        <w:rPr>
          <w:spacing w:val="-2"/>
          <w:sz w:val="24"/>
          <w:szCs w:val="24"/>
        </w:rPr>
        <w:t xml:space="preserve"> </w:t>
      </w:r>
      <w:r w:rsidR="005B45C7" w:rsidRPr="005B45C7">
        <w:rPr>
          <w:spacing w:val="-2"/>
          <w:sz w:val="24"/>
          <w:szCs w:val="24"/>
        </w:rPr>
        <w:t>Introduction</w:t>
      </w:r>
    </w:p>
    <w:p w:rsidR="00222A7A" w:rsidRDefault="004053A0" w:rsidP="007C3549">
      <w:pPr>
        <w:pStyle w:val="BodyText"/>
        <w:tabs>
          <w:tab w:val="left" w:pos="2055"/>
          <w:tab w:val="left" w:pos="3525"/>
        </w:tabs>
        <w:spacing w:before="159" w:line="276" w:lineRule="auto"/>
        <w:ind w:left="0" w:right="38"/>
        <w:rPr>
          <w:color w:val="221F1F"/>
        </w:rPr>
      </w:pPr>
      <w:r w:rsidRPr="005B45C7">
        <w:rPr>
          <w:color w:val="221F1F"/>
        </w:rPr>
        <w:t>The most prevalent type of dementia, or neurodegenerative disease, is Alzheimer's disease, which is distinguished by a gradual and subtle dete</w:t>
      </w:r>
      <w:r w:rsidR="009B6A4C">
        <w:rPr>
          <w:color w:val="221F1F"/>
        </w:rPr>
        <w:t xml:space="preserve">rioration in cognitive function </w:t>
      </w:r>
      <w:r w:rsidR="00D566CF" w:rsidRPr="008D0FAB">
        <w:rPr>
          <w:color w:val="221F1F"/>
        </w:rPr>
        <w:fldChar w:fldCharType="begin" w:fldLock="1"/>
      </w:r>
      <w:r w:rsidR="00BB2597">
        <w:rPr>
          <w:color w:val="221F1F"/>
        </w:rPr>
        <w:instrText>ADDIN CSL_CITATION {"citationItems":[{"id":"ITEM-1","itemData":{"DOI":"10.3390/neurosci6010011","abstract":"Alzheimer's disease is the most common form of dementia. Benzodiazepines are the most widely used pharmacological class in the treatment of insomnia and other sleep disorders. Some literature suggests that the chronic use of benzodiazepines is associated with the development of cognitive decline. This review aims to evaluate the use of benzo-diazepines and its association with the development of Alzheimer's disease. A systematic review of the literature was carried out using the MEDLINE and Embase databases. Protocols followed the PRISMA-P 2020 methodology, and, after the analysis of the included studies, a narrative synthesis of the results was carried out. Only two cohort studies were identified that met defined eligibility criteria. In the retrospective study, a significant risk of developing Alzheimer's disease after treatment with benzodiazepines was found. In the prospective study, the prevalence of Alzheimer's disease was not associated with treatment with benzodiazepines. Results suggest that only the largest study presented a significant risk of developing Alzheimer's disease. Given the scarce scientific evidence found, it is concluded that further research on this topic is necessary.","author":[{"dropping-particle":"","family":"Trigo","given":"Filipa Sofia","non-dropping-particle":"","parse-names":false,"suffix":""},{"dropping-particle":"","family":"Pinto","given":"Nuno Cardoso","non-dropping-particle":"","parse-names":false,"suffix":""},{"dropping-particle":"","family":"Pato","given":"Maria Vaz","non-dropping-particle":"","parse-names":false,"suffix":""}],"id":"ITEM-1","issue":"Dm","issued":{"date-parts":[["2025"]]},"page":"1-17","title":"Long-Term Insomnia Treatment with Benzodiazepines and Alzheimer's Disease: A Systematic Review","type":"article-journal"},"uris":["http://www.mendeley.com/documents/?uuid=794027db-82f7-460f-b11a-a1d555657de3"]},{"id":"ITEM-2","itemData":{"DOI":"10.3390/vaccines12090973","ISSN":"2076393X","abstract":"Neurodegenerative diseases (ND) give rise to significant declines in motor, autonomic, behavioral, and cognitive functions. Of these conditions, Alzheimer’s disease (AD) and Parkinson’s disease (PD) are the most prevalent, impacting over 55 million people worldwide. Given the staggering financial toll on the global economy and their widespread manifestation, NDs represent a critical issue for healthcare systems worldwide. Current treatment options merely seek to provide symptomatic relief or slow the rate of functional decline and remain financially inaccessible to many patients. Indeed, no therapy has yet demonstrated the potential to halt the trajectory of NDs, let alone reverse them. It is now recognized that brain accumulation of pathological variants of AD- or PD-associated proteins (i.e., amyloid-β, Tau, α-synuclein) begins years to decades before the onset of clinical symptoms. Accordingly, there is an urgent need to pursue therapies that prevent the neurodegenerative processes associated with pathological protein aggregation long before a clinical diagnosis can be made. These therapies must be safe, convenient, and affordable to ensure broad coverage in at-risk populations. Based on the need to intervene long before clinical symptoms appear, in this review, we present a rationale for greater investment to support the development of active immunotherapy for the prevention of the two most common NDs based on their safety profile, ability to specifically target pathological proteins, as well as the significantly lower costs associated with manufacturing and distribution, which stands to expand accessibility to millions of people globally.","author":[{"dropping-particle":"","family":"Vroom","given":"Madeline M.","non-dropping-particle":"","parse-names":false,"suffix":""},{"dropping-particle":"","family":"Dodart","given":"Jean-Cosme","non-dropping-particle":"","parse-names":false,"suffix":""}],"container-title":"Vaccines","id":"ITEM-2","issue":"9","issued":{"date-parts":[["2024"]]},"page":"973","title":"Active Immunotherapy for the Prevention of Alzheimer’s and Parkinson’s Disease","type":"article-journal","volume":"12"},"uris":["http://www.mendeley.com/documents/?uuid=646a6211-fc94-45f8-b053-f85d297dde93"]}],"mendeley":{"formattedCitation":"[1], [2]","manualFormatting":"[1,2]","plainTextFormattedCitation":"[1], [2]","previouslyFormattedCitation":"[1], [2]"},"properties":{"noteIndex":0},"schema":"https://github.com/citation-style-language/schema/raw/master/csl-citation.json"}</w:instrText>
      </w:r>
      <w:r w:rsidR="00D566CF" w:rsidRPr="008D0FAB">
        <w:rPr>
          <w:color w:val="221F1F"/>
        </w:rPr>
        <w:fldChar w:fldCharType="separate"/>
      </w:r>
      <w:hyperlink w:anchor="s1" w:history="1">
        <w:r w:rsidR="007C405F" w:rsidRPr="008D0FAB">
          <w:rPr>
            <w:rStyle w:val="Hyperlink"/>
            <w:noProof/>
            <w:u w:val="none"/>
          </w:rPr>
          <w:t>[1,</w:t>
        </w:r>
      </w:hyperlink>
      <w:hyperlink w:anchor="s2" w:history="1">
        <w:r w:rsidR="007C405F" w:rsidRPr="008D0FAB">
          <w:rPr>
            <w:rStyle w:val="Hyperlink"/>
            <w:noProof/>
            <w:u w:val="none"/>
          </w:rPr>
          <w:t>2]</w:t>
        </w:r>
      </w:hyperlink>
      <w:r w:rsidR="00D566CF" w:rsidRPr="008D0FAB">
        <w:rPr>
          <w:color w:val="221F1F"/>
        </w:rPr>
        <w:fldChar w:fldCharType="end"/>
      </w:r>
      <w:r w:rsidR="00980B88">
        <w:rPr>
          <w:color w:val="221F1F"/>
        </w:rPr>
        <w:t xml:space="preserve">. </w:t>
      </w:r>
      <w:r w:rsidRPr="005B45C7">
        <w:rPr>
          <w:color w:val="221F1F"/>
        </w:rPr>
        <w:t xml:space="preserve">Histopathological findings reveal that consecutive </w:t>
      </w:r>
      <w:proofErr w:type="spellStart"/>
      <w:r w:rsidRPr="005B45C7">
        <w:rPr>
          <w:color w:val="221F1F"/>
        </w:rPr>
        <w:t>neuritic</w:t>
      </w:r>
      <w:proofErr w:type="spellEnd"/>
      <w:r w:rsidRPr="005B45C7">
        <w:rPr>
          <w:color w:val="221F1F"/>
        </w:rPr>
        <w:t xml:space="preserve"> plaques consisting of β-amyloid proteins and intrane</w:t>
      </w:r>
      <w:r w:rsidR="00A07952">
        <w:rPr>
          <w:color w:val="221F1F"/>
        </w:rPr>
        <w:t>uronal NFTs, commonly known as</w:t>
      </w:r>
      <w:r w:rsidRPr="005B45C7">
        <w:rPr>
          <w:color w:val="221F1F"/>
        </w:rPr>
        <w:t xml:space="preserve"> primary biomarker</w:t>
      </w:r>
      <w:r w:rsidR="00A07952">
        <w:rPr>
          <w:color w:val="221F1F"/>
        </w:rPr>
        <w:t>s</w:t>
      </w:r>
      <w:r w:rsidRPr="005B45C7">
        <w:rPr>
          <w:color w:val="221F1F"/>
        </w:rPr>
        <w:t xml:space="preserve"> of AD </w:t>
      </w:r>
      <w:r w:rsidR="00A07952">
        <w:rPr>
          <w:color w:val="221F1F"/>
        </w:rPr>
        <w:t xml:space="preserve">and </w:t>
      </w:r>
      <w:r w:rsidRPr="005B45C7">
        <w:rPr>
          <w:color w:val="221F1F"/>
        </w:rPr>
        <w:t>c</w:t>
      </w:r>
      <w:r w:rsidR="00A07952">
        <w:rPr>
          <w:color w:val="221F1F"/>
        </w:rPr>
        <w:t>onsists</w:t>
      </w:r>
      <w:r w:rsidRPr="005B45C7">
        <w:rPr>
          <w:color w:val="221F1F"/>
        </w:rPr>
        <w:t xml:space="preserve"> of hyperphosphorylated t</w:t>
      </w:r>
      <w:r w:rsidR="00A07952">
        <w:rPr>
          <w:color w:val="221F1F"/>
        </w:rPr>
        <w:t>au protein, have</w:t>
      </w:r>
      <w:r w:rsidR="00004ABE">
        <w:rPr>
          <w:color w:val="221F1F"/>
        </w:rPr>
        <w:t xml:space="preserve"> severe impacts on AD patients </w:t>
      </w:r>
      <w:r w:rsidR="002B5D4D" w:rsidRPr="00ED6CF7">
        <w:rPr>
          <w:color w:val="221F1F"/>
        </w:rPr>
        <w:fldChar w:fldCharType="begin" w:fldLock="1"/>
      </w:r>
      <w:r w:rsidR="00BB2597" w:rsidRPr="00ED6CF7">
        <w:rPr>
          <w:color w:val="221F1F"/>
        </w:rPr>
        <w:instrText>ADDIN CSL_CITATION {"citationItems":[{"id":"ITEM-1","itemData":{"DOI":"10.3390/neurosci6010011","abstract":"Alzheimer's disease is the most common form of dementia. Benzodiazepines are the most widely used pharmacological class in the treatment of insomnia and other sleep disorders. Some literature suggests that the chronic use of benzodiazepines is associated with the development of cognitive decline. This review aims to evaluate the use of benzo-diazepines and its association with the development of Alzheimer's disease. A systematic review of the literature was carried out using the MEDLINE and Embase databases. Protocols followed the PRISMA-P 2020 methodology, and, after the analysis of the included studies, a narrative synthesis of the results was carried out. Only two cohort studies were identified that met defined eligibility criteria. In the retrospective study, a significant risk of developing Alzheimer's disease after treatment with benzodiazepines was found. In the prospective study, the prevalence of Alzheimer's disease was not associated with treatment with benzodiazepines. Results suggest that only the largest study presented a significant risk of developing Alzheimer's disease. Given the scarce scientific evidence found, it is concluded that further research on this topic is necessary.","author":[{"dropping-particle":"","family":"Trigo","given":"Filipa Sofia","non-dropping-particle":"","parse-names":false,"suffix":""},{"dropping-particle":"","family":"Pinto","given":"Nuno Cardoso","non-dropping-particle":"","parse-names":false,"suffix":""},{"dropping-particle":"","family":"Pato","given":"Maria Vaz","non-dropping-particle":"","parse-names":false,"suffix":""}],"id":"ITEM-1","issue":"Dm","issued":{"date-parts":[["2025"]]},"page":"1-17","title":"Long-Term Insomnia Treatment with Benzodiazepines and Alzheimer's Disease: A Systematic Review","type":"article-journal"},"uris":["http://www.mendeley.com/documents/?uuid=794027db-82f7-460f-b11a-a1d555657de3"]},{"id":"ITEM-2","itemData":{"DOI":"10.1111/ene.13439","ISBN":"4420344830","ISSN":"14681331","PMID":"28872215","abstract":"Alzheimer's disease, the commonest cause of dementia, is a growing global health concern with huge implications for individuals and society. In this review, current understanding of the epidemiology, genetics, pathology and pathogenesis of Alzheimer's disease is outlined, before its clinical presentation and current treatment strategies are discussed. Finally, the review discusses how our enhanced understanding of Alzheimer pathogenesis, including the recognition of a protracted preclinical phase, is informing new therapeutic strategies with the aim of moving from treatment to prevention.","author":[{"dropping-particle":"","family":"Lane","given":"C. A.","non-dropping-particle":"","parse-names":false,"suffix":""},{"dropping-particle":"","family":"Hardy","given":"J.","non-dropping-particle":"","parse-names":false,"suffix":""},{"dropping-particle":"","family":"Schott","given":"J. M.","non-dropping-particle":"","parse-names":false,"suffix":""}],"container-title":"European Journal of Neurology","id":"ITEM-2","issue":"1","issued":{"date-parts":[["2018"]]},"page":"59-70","title":"Alzheimer's disease","type":"article-journal","volume":"25"},"uris":["http://www.mendeley.com/documents/?uuid=1d6dee15-3df2-46af-86d8-0e765759e521"]}],"mendeley":{"formattedCitation":"[1], [3]","plainTextFormattedCitation":"[1], [3]","previouslyFormattedCitation":"[1], [3]"},"properties":{"noteIndex":0},"schema":"https://github.com/citation-style-language/schema/raw/master/csl-citation.json"}</w:instrText>
      </w:r>
      <w:r w:rsidR="002B5D4D" w:rsidRPr="00ED6CF7">
        <w:rPr>
          <w:color w:val="221F1F"/>
        </w:rPr>
        <w:fldChar w:fldCharType="separate"/>
      </w:r>
      <w:hyperlink w:anchor="s1" w:history="1">
        <w:r w:rsidR="00773BB7" w:rsidRPr="00ED6CF7">
          <w:rPr>
            <w:rStyle w:val="Hyperlink"/>
            <w:noProof/>
            <w:u w:val="none"/>
          </w:rPr>
          <w:t>[1</w:t>
        </w:r>
      </w:hyperlink>
      <w:hyperlink w:anchor="s3" w:history="1">
        <w:r w:rsidR="00773BB7" w:rsidRPr="00ED6CF7">
          <w:rPr>
            <w:rStyle w:val="Hyperlink"/>
            <w:noProof/>
            <w:u w:val="none"/>
          </w:rPr>
          <w:t>,</w:t>
        </w:r>
        <w:r w:rsidR="00BB2597" w:rsidRPr="00ED6CF7">
          <w:rPr>
            <w:rStyle w:val="Hyperlink"/>
            <w:noProof/>
            <w:u w:val="none"/>
          </w:rPr>
          <w:t>3]</w:t>
        </w:r>
      </w:hyperlink>
      <w:r w:rsidR="002B5D4D" w:rsidRPr="00ED6CF7">
        <w:rPr>
          <w:color w:val="221F1F"/>
        </w:rPr>
        <w:fldChar w:fldCharType="end"/>
      </w:r>
      <w:r w:rsidR="002B5D4D">
        <w:rPr>
          <w:color w:val="221F1F"/>
        </w:rPr>
        <w:t>.</w:t>
      </w:r>
      <w:r w:rsidR="00A07952">
        <w:rPr>
          <w:color w:val="221F1F"/>
        </w:rPr>
        <w:t xml:space="preserve"> AD influences</w:t>
      </w:r>
      <w:r w:rsidRPr="005B45C7">
        <w:rPr>
          <w:color w:val="221F1F"/>
        </w:rPr>
        <w:t xml:space="preserve"> myriads of individuals worldwide by disrupting their daily </w:t>
      </w:r>
      <w:r w:rsidR="00A07952">
        <w:rPr>
          <w:color w:val="221F1F"/>
        </w:rPr>
        <w:t>functions and quality of life;</w:t>
      </w:r>
      <w:r w:rsidRPr="005B45C7">
        <w:rPr>
          <w:color w:val="221F1F"/>
        </w:rPr>
        <w:t xml:space="preserve"> therefore</w:t>
      </w:r>
      <w:r w:rsidR="00A07952">
        <w:rPr>
          <w:color w:val="221F1F"/>
        </w:rPr>
        <w:t>,</w:t>
      </w:r>
      <w:r w:rsidRPr="005B45C7">
        <w:rPr>
          <w:color w:val="221F1F"/>
        </w:rPr>
        <w:t xml:space="preserve"> this progressive disease is </w:t>
      </w:r>
      <w:r w:rsidR="00A07952">
        <w:rPr>
          <w:color w:val="221F1F"/>
        </w:rPr>
        <w:t>currently a concurrent issue</w:t>
      </w:r>
      <w:r w:rsidRPr="005B45C7">
        <w:rPr>
          <w:color w:val="221F1F"/>
        </w:rPr>
        <w:t xml:space="preserve"> </w:t>
      </w:r>
      <w:hyperlink w:anchor="s4" w:history="1">
        <w:r w:rsidR="00D566CF" w:rsidRPr="008D0FAB">
          <w:rPr>
            <w:rStyle w:val="Hyperlink"/>
            <w:u w:val="none"/>
          </w:rPr>
          <w:fldChar w:fldCharType="begin" w:fldLock="1"/>
        </w:r>
        <w:r w:rsidR="007C405F" w:rsidRPr="008D0FAB">
          <w:rPr>
            <w:rStyle w:val="Hyperlink"/>
            <w:u w:val="none"/>
          </w:rPr>
          <w:instrText>ADDIN CSL_CITATION {"citationItems":[{"id":"ITEM-1","itemData":{"author":[{"dropping-particle":"","family":"Fleming","given":"Richard","non-dropping-particle":"","parse-names":false,"suffix":""},{"dropping-particle":"","family":"Zeisel","given":"John","non-dropping-particle":"","parse-names":false,"suffix":""},{"dropping-particle":"","family":"Bennet","given":"Kristy","non-dropping-particle":"","parse-names":false,"suffix":""}],"id":"ITEM-1","issued":{"date-parts":[["2020"]]},"title":"World Alzheimer Report 2020","type":"article-journal","volume":"I"},"uris":["http://www.mendeley.com/documents/?uuid=afec0b9d-55ec-4055-9bdf-e7d499311798"]}],"mendeley":{"formattedCitation":"[4]","plainTextFormattedCitation":"[4]","previouslyFormattedCitation":"[4]"},"properties":{"noteIndex":0},"schema":"https://github.com/citation-style-language/schema/raw/master/csl-citation.json"}</w:instrText>
        </w:r>
        <w:r w:rsidR="00D566CF" w:rsidRPr="008D0FAB">
          <w:rPr>
            <w:rStyle w:val="Hyperlink"/>
            <w:u w:val="none"/>
          </w:rPr>
          <w:fldChar w:fldCharType="separate"/>
        </w:r>
        <w:r w:rsidR="007C405F" w:rsidRPr="008D0FAB">
          <w:rPr>
            <w:rStyle w:val="Hyperlink"/>
            <w:noProof/>
            <w:u w:val="none"/>
          </w:rPr>
          <w:t>[4]</w:t>
        </w:r>
        <w:r w:rsidR="00D566CF" w:rsidRPr="008D0FAB">
          <w:rPr>
            <w:rStyle w:val="Hyperlink"/>
            <w:u w:val="none"/>
          </w:rPr>
          <w:fldChar w:fldCharType="end"/>
        </w:r>
      </w:hyperlink>
      <w:r w:rsidRPr="005B45C7">
        <w:rPr>
          <w:color w:val="221F1F"/>
        </w:rPr>
        <w:t>.</w:t>
      </w:r>
      <w:r w:rsidR="00222A7A">
        <w:rPr>
          <w:color w:val="221F1F"/>
        </w:rPr>
        <w:t xml:space="preserve"> </w:t>
      </w:r>
      <w:r w:rsidRPr="005B45C7">
        <w:rPr>
          <w:color w:val="221F1F"/>
        </w:rPr>
        <w:t>There are two main hypotheses that are believed to be the cause of AD. According to one hypothesis, “cholinergic functional impairment is a critical biomarker for AD, whereas others propose that changes in the synthesis and processing of amyloid β-pepti</w:t>
      </w:r>
      <w:r w:rsidR="008D0FAB">
        <w:rPr>
          <w:color w:val="221F1F"/>
        </w:rPr>
        <w:t xml:space="preserve">de serve as the primary trigger </w:t>
      </w:r>
      <w:r w:rsidR="00D566CF" w:rsidRPr="008D0FAB">
        <w:rPr>
          <w:color w:val="221F1F"/>
        </w:rPr>
        <w:fldChar w:fldCharType="begin" w:fldLock="1"/>
      </w:r>
      <w:r w:rsidR="00BB2597">
        <w:rPr>
          <w:color w:val="221F1F"/>
        </w:rPr>
        <w:instrText>ADDIN CSL_CITATION {"citationItems":[{"id":"ITEM-1","itemData":{"DOI":"10.3390/MOLECULES25245789","ISSN":"14203049","PMID":"33302541","abstract":"Alzheimer’s disease (AD) is a disorder that causes degeneration of the cells in the brain and it is the main cause of dementia, which is characterized by a decline in thinking and independence in personal daily activities. AD is considered a multifactorial disease: two main hypotheses were proposed as a cause for AD, cholinergic and amyloid hypotheses. Additionally, several risk factors such as increasing age, genetic factors, head injuries, vascular diseases, infections, and environmental factors play a role in the disease. Currently, there are only two classes of approved drugs to treat AD, including inhibitors to cholinesterase enzyme and antagonists to N-methyl d-aspartate (NMDA), which are effective only in treating the symptoms of AD, but do not cure or prevent the disease. Nowadays, the research is focusing on understanding AD pathology by targeting several mechanisms, such as abnormal tau protein metabolism, β-amyloid, inflammatory response, and cholinergic and free radical damage, aiming to develop successful treatments that are capable of stopping or modifying the course of AD. This review discusses currently available drugs and future theories for the development of new therapies for AD, such as disease-modifying therapeutics (DMT), chaperones, and natural compounds.","author":[{"dropping-particle":"","family":"Breijyeh","given":"Zeinab","non-dropping-particle":"","parse-names":false,"suffix":""},{"dropping-particle":"","family":"Karaman","given":"Rafik","non-dropping-particle":"","parse-names":false,"suffix":""}],"container-title":"Molecules","id":"ITEM-1","issue":"24","issued":{"date-parts":[["2020"]]},"title":"Comprehensive Review on Alzheimer’s Disease: Causes and Treatment","type":"article-journal","volume":"25"},"uris":["http://www.mendeley.com/documents/?uuid=77bb816a-f387-4b46-86d5-194f9a6148e5"]},{"id":"ITEM-2","itemData":{"DOI":"10.5114/fn.2019.85929","ISSN":"1509572X","PMID":"31556570","abstract":"Early reviews identified over 20 risk factors associated with Alzheimer’s disease (AD) including age, familial inheritance, exposure to aluminium, traumatic brain injury (TBI), and associated co-morbidities such as vascular disease and infection. In the light of recent evidence, this review reconsiders these risk factors, identifies those currently regarded as important, and discusses various hypotheses to explain how they may cause AD. Rare forms of early-onset familial AD (EO-FAD) are strongly linked to causal gene mutations, viz. mutations in amyloid precursor protein (APP) and presenilin (PSEN1/2) genes. By contrast, late-onset sporadic AD (LO-SAD) is a multifactorial disorder in which age-related changes, genetic risk factors, such as allelic variation in apolipoprotein E (Apo E) and many other genes, vascular disease, TBI and risk factors associated with diet, the immune system, mitochondrial function, metal exposure, and infection are all implicated. These risk factors may act collectively to cause AD pathology: 1) by promoting the liberation of oxygen free radicals with age, 2) via environmental stress acting on regulatory genes early and later in life (‘dual hit’ hypothesis), or 3) by increasing the cumulative ‘allostatic load’ on the body over a lifetime. As a consequence, life-style changes which reduce the impact of these factors may be necessary to lower the risk of AD.","author":[{"dropping-particle":"","family":"Armstrong","given":"Richard A.","non-dropping-particle":"","parse-names":false,"suffix":""}],"container-title":"Folia Neuropathologica","id":"ITEM-2","issue":"2","issued":{"date-parts":[["2019"]]},"page":"87-105","title":"Risk factors for Alzheimer’s disease","type":"article-journal","volume":"57"},"uris":["http://www.mendeley.com/documents/?uuid=e79480cf-ab16-424b-84b5-6537c53079c9"]}],"mendeley":{"formattedCitation":"[5], [6]","manualFormatting":"[5,6]","plainTextFormattedCitation":"[5], [6]","previouslyFormattedCitation":"[5], [6]"},"properties":{"noteIndex":0},"schema":"https://github.com/citation-style-language/schema/raw/master/csl-citation.json"}</w:instrText>
      </w:r>
      <w:r w:rsidR="00D566CF" w:rsidRPr="008D0FAB">
        <w:rPr>
          <w:color w:val="221F1F"/>
        </w:rPr>
        <w:fldChar w:fldCharType="separate"/>
      </w:r>
      <w:hyperlink w:anchor="s5" w:history="1">
        <w:r w:rsidR="004D0C1C" w:rsidRPr="008D0FAB">
          <w:rPr>
            <w:rStyle w:val="Hyperlink"/>
            <w:noProof/>
            <w:u w:val="none"/>
          </w:rPr>
          <w:t>[5</w:t>
        </w:r>
        <w:r w:rsidR="007C405F" w:rsidRPr="008D0FAB">
          <w:rPr>
            <w:rStyle w:val="Hyperlink"/>
            <w:noProof/>
            <w:u w:val="none"/>
          </w:rPr>
          <w:t>,</w:t>
        </w:r>
      </w:hyperlink>
      <w:hyperlink w:anchor="s6" w:history="1">
        <w:r w:rsidR="007C405F" w:rsidRPr="008D0FAB">
          <w:rPr>
            <w:rStyle w:val="Hyperlink"/>
            <w:noProof/>
            <w:u w:val="none"/>
          </w:rPr>
          <w:t>6]</w:t>
        </w:r>
      </w:hyperlink>
      <w:r w:rsidR="00D566CF" w:rsidRPr="008D0FAB">
        <w:rPr>
          <w:color w:val="221F1F"/>
        </w:rPr>
        <w:fldChar w:fldCharType="end"/>
      </w:r>
      <w:r w:rsidR="00D566CF">
        <w:rPr>
          <w:color w:val="221F1F"/>
        </w:rPr>
        <w:t>.</w:t>
      </w:r>
      <w:r w:rsidRPr="005B45C7">
        <w:rPr>
          <w:color w:val="221F1F"/>
        </w:rPr>
        <w:t xml:space="preserve"> </w:t>
      </w:r>
    </w:p>
    <w:p w:rsidR="004053A0" w:rsidRPr="005B45C7" w:rsidRDefault="004053A0" w:rsidP="007C3549">
      <w:pPr>
        <w:pStyle w:val="BodyText"/>
        <w:tabs>
          <w:tab w:val="left" w:pos="2055"/>
          <w:tab w:val="left" w:pos="3525"/>
        </w:tabs>
        <w:spacing w:before="159" w:line="276" w:lineRule="auto"/>
        <w:ind w:left="0" w:right="38"/>
        <w:rPr>
          <w:color w:val="221F1F"/>
        </w:rPr>
      </w:pPr>
      <w:r w:rsidRPr="005B45C7">
        <w:rPr>
          <w:color w:val="221F1F"/>
        </w:rPr>
        <w:t>Mitochondrial dysfunction can be caused by excessive ROS, im</w:t>
      </w:r>
      <w:r w:rsidR="00B730A7">
        <w:rPr>
          <w:color w:val="221F1F"/>
        </w:rPr>
        <w:t>perfect mitophagy, and damage to</w:t>
      </w:r>
      <w:r w:rsidRPr="005B45C7">
        <w:rPr>
          <w:color w:val="221F1F"/>
        </w:rPr>
        <w:t xml:space="preserve"> the mitochondria</w:t>
      </w:r>
      <w:r w:rsidR="00B730A7">
        <w:rPr>
          <w:color w:val="221F1F"/>
        </w:rPr>
        <w:t xml:space="preserve">l respiratory chain, such as the </w:t>
      </w:r>
      <w:r w:rsidRPr="005B45C7">
        <w:rPr>
          <w:color w:val="221F1F"/>
        </w:rPr>
        <w:t>electron transport chain</w:t>
      </w:r>
      <w:r w:rsidR="00B730A7">
        <w:rPr>
          <w:color w:val="221F1F"/>
        </w:rPr>
        <w:t xml:space="preserve"> (ETC</w:t>
      </w:r>
      <w:r w:rsidRPr="005B45C7">
        <w:rPr>
          <w:color w:val="221F1F"/>
        </w:rPr>
        <w:t>) located at the inner mitochondrial membrane (IMM</w:t>
      </w:r>
      <w:r w:rsidR="00974B15">
        <w:rPr>
          <w:color w:val="221F1F"/>
        </w:rPr>
        <w:t>)</w:t>
      </w:r>
      <w:r w:rsidR="00B730A7">
        <w:rPr>
          <w:color w:val="221F1F"/>
        </w:rPr>
        <w:t>, which consists</w:t>
      </w:r>
      <w:r w:rsidR="00974B15">
        <w:rPr>
          <w:color w:val="221F1F"/>
        </w:rPr>
        <w:t xml:space="preserve"> of five complexes </w:t>
      </w:r>
      <w:r w:rsidR="00F76E13" w:rsidRPr="008D0FAB">
        <w:rPr>
          <w:color w:val="221F1F"/>
        </w:rPr>
        <w:fldChar w:fldCharType="begin" w:fldLock="1"/>
      </w:r>
      <w:r w:rsidR="00BB2597">
        <w:rPr>
          <w:color w:val="221F1F"/>
        </w:rPr>
        <w:instrText>ADDIN CSL_CITATION {"citationItems":[{"id":"ITEM-1","itemData":{"DOI":"10.1002/advs.202300758","ISSN":"21983844","PMID":"37202595","abstract":"Mitochondrial dysfunction of neurons is the core pathogenesis of incurable Parkinson's disease (PD). It is crucial to ameliorate the mitochondrial dysfunction of neurons for boosting the therapy of PD. Herein, the remarkable promotion of mitochondrial biogenesis to ameliorate mitochondrial dysfunction of neurons and improve the treatment of PD by using mitochondria-targeted biomimetic nanoparticles, which are Cu2-xSe-based nanoparticles functionalized with curcumin and wrapped with DSPE-PEG2000-TPP-modified macrophage membrane (denoted as CSCCT NPs), is reported. These nanoparticles can efficiently target mitochondria of damaged neurons in an inflammatory environment, and mediate the signaling pathway of NAD+/SIRT1/PGC-1α/PPARγ/NRF1/TFAM to alleviate 1-methyl-4-phenylpyridinium (MPP+)-induced neuronal toxicity. They can reduce the mitochondrial reactive oxygen species, restore mitochondrial membrane potential (MMP), protect the integrity of mitochondrial respiratory chain, and ameliorate mitochondrial dysfunction via promoting mitochondrial biogenesis, which synergistically improve the motor disorders and anxiety behavior of 1-methyl-4-phenyl-1,2,3,6-tetrahydropyridine (MPTP)-induced PD mice. This study demonstrates that targeting mitochondrial biogenesis to ameliorate mitochondrial dysfunction has a great potential in the treatment of PD and mitochondria-related diseases.","author":[{"dropping-particle":"","family":"Zheng","given":"Qing","non-dropping-particle":"","parse-names":false,"suffix":""},{"dropping-particle":"","family":"Liu","given":"Hanghang","non-dropping-particle":"","parse-names":false,"suffix":""},{"dropping-particle":"","family":"Zhang","given":"Hao","non-dropping-particle":"","parse-names":false,"suffix":""},{"dropping-particle":"","family":"Han","given":"Yaobao","non-dropping-particle":"","parse-names":false,"suffix":""},{"dropping-particle":"","family":"Yuan","given":"Jiaxin","non-dropping-particle":"","parse-names":false,"suffix":""},{"dropping-particle":"","family":"Wang","given":"Tingting","non-dropping-particle":"","parse-names":false,"suffix":""},{"dropping-particle":"","family":"Gao","given":"Yifan","non-dropping-particle":"","parse-names":false,"suffix":""},{"dropping-particle":"","family":"Li","given":"Zhen","non-dropping-particle":"","parse-names":false,"suffix":""}],"container-title":"Advanced Science","id":"ITEM-1","issue":"22","issued":{"date-parts":[["2023"]]},"page":"1-18","title":"Ameliorating Mitochondrial Dysfunction of Neurons by Biomimetic Targeting Nanoparticles Mediated Mitochondrial Biogenesis to Boost the Therapy of Parkinson's Disease","type":"article-journal","volume":"10"},"uris":["http://www.mendeley.com/documents/?uuid=3622040f-6588-4ad0-b75b-a54fb7470082"]},{"id":"ITEM-2","itemData":{"DOI":"10.1016/j.cell.2012.02.035","ISSN":"10974172","PMID":"22424226","abstract":"Mitochondria perform diverse yet interconnected functions, producing ATP and many biosynthetic intermediates while also contributing to cellular stress responses such as autophagy and apoptosis. Mitochondria form a dynamic, interconnected network that is intimately integrated with other cellular compartments. In addition, mitochondrial functions extend beyond the boundaries of the cell and influence an organism's physiology by regulating communication between cells and tissues. It is therefore not surprising that mitochondrial dysfunction has emerged as a key factor in a myriad of diseases, including neurodegenerative and metabolic disorders. We provide a current view of how mitochondrial functions impinge on health and disease. © 2012 Elsevier Inc.","author":[{"dropping-particle":"","family":"Nunnari","given":"Jodi","non-dropping-particle":"","parse-names":false,"suffix":""},{"dropping-particle":"","family":"Suomalainen","given":"Anu","non-dropping-particle":"","parse-names":false,"suffix":""}],"container-title":"Cell","id":"ITEM-2","issue":"6","issued":{"date-parts":[["2012"]]},"page":"1145-1159","publisher":"Elsevier Inc.","title":"Mitochondria: In sickness and in health","type":"article-journal","volume":"148"},"uris":["http://www.mendeley.com/documents/?uuid=7f1eb863-543c-43ed-92ae-7051f1e16094"]}],"mendeley":{"formattedCitation":"[7], [8]","manualFormatting":"[7,8]","plainTextFormattedCitation":"[7], [8]","previouslyFormattedCitation":"[7], [8]"},"properties":{"noteIndex":0},"schema":"https://github.com/citation-style-language/schema/raw/master/csl-citation.json"}</w:instrText>
      </w:r>
      <w:r w:rsidR="00F76E13" w:rsidRPr="008D0FAB">
        <w:rPr>
          <w:color w:val="221F1F"/>
        </w:rPr>
        <w:fldChar w:fldCharType="separate"/>
      </w:r>
      <w:hyperlink w:anchor="s7" w:history="1">
        <w:r w:rsidR="004D0C1C" w:rsidRPr="008D0FAB">
          <w:rPr>
            <w:rStyle w:val="Hyperlink"/>
            <w:noProof/>
            <w:u w:val="none"/>
          </w:rPr>
          <w:t>[7,</w:t>
        </w:r>
      </w:hyperlink>
      <w:hyperlink w:anchor="s8" w:history="1">
        <w:r w:rsidR="007C405F" w:rsidRPr="008D0FAB">
          <w:rPr>
            <w:rStyle w:val="Hyperlink"/>
            <w:noProof/>
            <w:u w:val="none"/>
          </w:rPr>
          <w:t>8]</w:t>
        </w:r>
      </w:hyperlink>
      <w:r w:rsidR="00F76E13" w:rsidRPr="008D0FAB">
        <w:rPr>
          <w:color w:val="221F1F"/>
        </w:rPr>
        <w:fldChar w:fldCharType="end"/>
      </w:r>
      <w:r w:rsidR="00F76E13">
        <w:rPr>
          <w:color w:val="221F1F"/>
        </w:rPr>
        <w:t>.</w:t>
      </w:r>
      <w:r w:rsidR="00974B15">
        <w:rPr>
          <w:color w:val="221F1F"/>
        </w:rPr>
        <w:t xml:space="preserve"> </w:t>
      </w:r>
      <w:r w:rsidRPr="005B45C7">
        <w:rPr>
          <w:color w:val="221F1F"/>
        </w:rPr>
        <w:t>When the largest protein complex (complex I), also known as NADH dehydrogenase, is damaged by neurotoxins such as rotenone and 6-hydroxydopamine, it can lead to oxidative stres</w:t>
      </w:r>
      <w:r w:rsidR="00F76E13">
        <w:rPr>
          <w:color w:val="221F1F"/>
        </w:rPr>
        <w:t>s and mitochondrial dysfunction</w:t>
      </w:r>
      <w:r w:rsidRPr="005B45C7">
        <w:rPr>
          <w:color w:val="221F1F"/>
        </w:rPr>
        <w:t xml:space="preserve"> </w:t>
      </w:r>
      <w:r w:rsidR="005E64BF">
        <w:rPr>
          <w:color w:val="221F1F"/>
        </w:rPr>
        <w:fldChar w:fldCharType="begin" w:fldLock="1"/>
      </w:r>
      <w:r w:rsidR="004D0C1C">
        <w:rPr>
          <w:color w:val="221F1F"/>
        </w:rPr>
        <w:instrText>ADDIN CSL_CITATION {"citationItems":[{"id":"ITEM-1","itemData":{"DOI":"10.1038/s41586-022-05457-8","ISSN":"14764687","PMID":"36316422","abstract":"In the version of this article initially published, the sentence “This work was also supported by the Medical Research Council (UK)” was omitted. It has now been inserted in the HTML and PDF versions of the article.","author":[{"dropping-particle":"","family":"Kravchuk","given":"Vladyslav","non-dropping-particle":"","parse-names":false,"suffix":""},{"dropping-particle":"","family":"Petrova","given":"Olga","non-dropping-particle":"","parse-names":false,"suffix":""},{"dropping-particle":"","family":"Kampjut","given":"Domen","non-dropping-particle":"","parse-names":false,"suffix":""},{"dropping-particle":"","family":"Wojciechowska-Bason","given":"Anna","non-dropping-particle":"","parse-names":false,"suffix":""},{"dropping-particle":"","family":"Breese","given":"Zara","non-dropping-particle":"","parse-names":false,"suffix":""},{"dropping-particle":"","family":"Sazanov","given":"Leonid","non-dropping-particle":"","parse-names":false,"suffix":""}],"container-title":"Nature","id":"ITEM-1","issue":"7936","issued":{"date-parts":[["2022"]]},"page":"E9","publisher":"Springer US","title":"Author Correction: A universal coupling mechanism of respiratory complex I (Nature, (2022), 609, 7928, (808-814), 10.1038/s41586-022-05199-7)","type":"article-journal","volume":"611"},"uris":["http://www.mendeley.com/documents/?uuid=e08f44eb-db11-4d18-a3ee-daf3f0ac8ee2"]},{"id":"ITEM-2","itemData":{"DOI":"10.1016/j.neurol.2013.06.003","ISSN":"00353787","PMID":"24119854","abstract":"Neurodegenerative disorders (ND) include a wide spectrum of diseases characterized by progressive neuronal dysfunctions or degeneration. With an estimated cost of 135 billion € in 2010 in the European Union (Olesen et al., 2012), they put an enormous economic as well as social burden on modern societies. Hence, they have been the subject of a huge amount of research for the last fifty years. For many of these diseases, our understanding of their profound causes is incomplete and this hinders the discovery of efficient therapies. ND form a highly heterogeneous group of diseases affecting various neuronal subpopulations reflecting different origins and different pathological mechanisms. However, some common themes in the physiopathology of these disorders are emerging. There is growing evidence that mitochondrial dysfunctions play a pivotal role at some point in the course of neurodegeneration. In some cases (e.g. Alzheimer's disease, amyotrophic lateral sclerosis), impairment of mitochondrial functions probably occurs late in the course of the disease. In a subset of ND, current evidence suggests that mitochondrial dysfunctions play a more seminal role in neuronal demise. Parkinson's disease (PD) presents one of the strongest cases based in part on post-mortem studies that have shown mitochondrial impairment (e.g. reduced complex I activity) and oxidative damage in idiopathic PD brains. The occurrence of PD is largely sporadic, but clinical syndromes resembling sporadic PD have been linked to specific environmental insults or to mutations in at least 5 distinct genes (α-synuclein, parkin, DJ-1, PINK1 and LRRK2). It is postulated that the elucidation of the pathogenic mechanisms underlying the selective dopaminergic degeneration in familial and environmental Parkinsonism should provide important clues to the pathogenic mechanisms responsible for idiopathic PD. Hence, numerous cellular and animal models of the disease have been generated that mimic these environmental or genetic insults. The study of these models has yielded valuable information regarding the pathogenic mechanisms underlying dopaminergic degeneration in PD, many of which point towards an involvement of mitochondrial dysfunction. In this short review we will analyze critically the experimental evidence for the mitochondrial origin of PD and evaluate its relevance for our general understanding of the disease. © 2014 Elsevier Masson SAS. All rights reserved.","author":[{"dropping-particle":"","family":"Gautier","given":"C. A.","non-dropping-particle":"","parse-names":false,"suffix":""},{"dropping-particle":"","family":"Corti","given":"O.","non-dropping-particle":"","parse-names":false,"suffix":""},{"dropping-particle":"","family":"Brice","given":"A.","non-dropping-particle":"","parse-names":false,"suffix":""}],"container-title":"Revue Neurologique","id":"ITEM-2","issue":"5","issued":{"date-parts":[["2014"]]},"page":"339-343","publisher":"Elsevier Masson SAS","title":"Mitochondrial dysfunctions in Parkinson's disease","type":"article-journal","volume":"170"},"uris":["http://www.mendeley.com/documents/?uuid=8b107405-b496-4e50-a165-ef49d2c521e0"]}],"mendeley":{"formattedCitation":"[9], [10]","manualFormatting":"[9,10]","plainTextFormattedCitation":"[9], [10]","previouslyFormattedCitation":"[9], [10]"},"properties":{"noteIndex":0},"schema":"https://github.com/citation-style-language/schema/raw/master/csl-citation.json"}</w:instrText>
      </w:r>
      <w:r w:rsidR="005E64BF">
        <w:rPr>
          <w:color w:val="221F1F"/>
        </w:rPr>
        <w:fldChar w:fldCharType="separate"/>
      </w:r>
      <w:hyperlink w:anchor="s9" w:history="1">
        <w:r w:rsidR="004D0C1C" w:rsidRPr="008D0FAB">
          <w:rPr>
            <w:rStyle w:val="Hyperlink"/>
            <w:noProof/>
            <w:u w:val="none"/>
          </w:rPr>
          <w:t>[9,</w:t>
        </w:r>
      </w:hyperlink>
      <w:hyperlink w:anchor="s10" w:history="1">
        <w:r w:rsidR="007C405F" w:rsidRPr="008D0FAB">
          <w:rPr>
            <w:rStyle w:val="Hyperlink"/>
            <w:noProof/>
            <w:u w:val="none"/>
          </w:rPr>
          <w:t>10]</w:t>
        </w:r>
      </w:hyperlink>
      <w:r w:rsidR="005E64BF">
        <w:rPr>
          <w:color w:val="221F1F"/>
        </w:rPr>
        <w:fldChar w:fldCharType="end"/>
      </w:r>
      <w:r w:rsidR="005E64BF">
        <w:rPr>
          <w:color w:val="221F1F"/>
        </w:rPr>
        <w:t>.</w:t>
      </w:r>
      <w:r w:rsidRPr="005B45C7">
        <w:rPr>
          <w:color w:val="221F1F"/>
        </w:rPr>
        <w:t xml:space="preserve"> Extensive research has revealed that neurons in the AD brain exhibit Ca2+ </w:t>
      </w:r>
      <w:proofErr w:type="spellStart"/>
      <w:r w:rsidRPr="005B45C7">
        <w:rPr>
          <w:color w:val="221F1F"/>
        </w:rPr>
        <w:t>dyshomeostasis</w:t>
      </w:r>
      <w:proofErr w:type="spellEnd"/>
      <w:r w:rsidRPr="005B45C7">
        <w:rPr>
          <w:color w:val="221F1F"/>
        </w:rPr>
        <w:t xml:space="preserve"> and mitochondrial dysfu</w:t>
      </w:r>
      <w:r w:rsidR="00B730A7">
        <w:rPr>
          <w:color w:val="221F1F"/>
        </w:rPr>
        <w:t xml:space="preserve">nction. Mitochondria, the </w:t>
      </w:r>
      <w:r w:rsidRPr="005B45C7">
        <w:rPr>
          <w:color w:val="221F1F"/>
        </w:rPr>
        <w:t>cardinal metabolic centers</w:t>
      </w:r>
      <w:r w:rsidR="00B730A7">
        <w:rPr>
          <w:color w:val="221F1F"/>
        </w:rPr>
        <w:t xml:space="preserve"> of cells</w:t>
      </w:r>
      <w:r w:rsidRPr="005B45C7">
        <w:rPr>
          <w:color w:val="221F1F"/>
        </w:rPr>
        <w:t>, are critical to cellular proliferation, and abnormalities in mitochondrial dynamics usually precede</w:t>
      </w:r>
      <w:r w:rsidR="00B730A7">
        <w:rPr>
          <w:color w:val="221F1F"/>
        </w:rPr>
        <w:t xml:space="preserve"> many AD</w:t>
      </w:r>
      <w:r w:rsidRPr="005B45C7">
        <w:rPr>
          <w:color w:val="221F1F"/>
        </w:rPr>
        <w:t xml:space="preserve"> disorders</w:t>
      </w:r>
      <w:r w:rsidR="00B730A7">
        <w:rPr>
          <w:color w:val="221F1F"/>
        </w:rPr>
        <w:t>,</w:t>
      </w:r>
      <w:r w:rsidRPr="005B45C7">
        <w:rPr>
          <w:color w:val="221F1F"/>
        </w:rPr>
        <w:t xml:space="preserve"> su</w:t>
      </w:r>
      <w:r w:rsidR="005E64BF">
        <w:rPr>
          <w:color w:val="221F1F"/>
        </w:rPr>
        <w:t xml:space="preserve">ch as memory loss or dementia </w:t>
      </w:r>
      <w:r w:rsidR="00C95F83">
        <w:rPr>
          <w:color w:val="221F1F"/>
        </w:rPr>
        <w:fldChar w:fldCharType="begin" w:fldLock="1"/>
      </w:r>
      <w:r w:rsidR="004D0C1C">
        <w:rPr>
          <w:color w:val="221F1F"/>
        </w:rPr>
        <w:instrText>ADDIN CSL_CITATION {"citationItems":[{"id":"ITEM-1","itemData":{"DOI":"10.1155/2022/4759963","ISSN":"19420994","PMID":"35607703","abstract":"Mitochondria play a critical role in neuron viability or death as it regulates energy metabolism and cell death pathways. They are essential for cellular energy metabolism, reactive oxygen species production, apoptosis, Ca++ homeostasis, aging, and regeneration. Mitophagy and mitochondrial dynamics are thus essential processes in the quality control of mitochondria. Improvements in several fundamental features of mitochondrial biology in susceptible neurons of AD brains and the putative underlying mechanisms of such changes have made significant progress. AD's etiology has been reported by mitochondrial malfunction and oxidative damage. According to several recent articles, a continual fusion and fission balance of mitochondria is vital in their normal function maintenance. As a result, the shape and function of mitochondria are inextricably linked. This study examines evidence suggesting that mitochondrial dysfunction plays a significant early impact on AD pathology. Furthermore, the dynamics and roles of mitochondria are discussed with the link between mitochondrial malfunction and autophagy in AD has also been explored. In addition, recent research on mitochondrial dynamics and mitophagy in AD is also discussed in this review. It also goes into how these flaws affect mitochondrial quality control. Furthermore, advanced therapy techniques and lifestyle adjustments that lead to improved management of the dynamics have been demonstrated, hence improving the conditions that contribute to mitochondrial dysfunction in AD.","author":[{"dropping-particle":"","family":"Nabi","given":"Showkat Ul","non-dropping-particle":"","parse-names":false,"suffix":""},{"dropping-particle":"","family":"Khan","given":"Andleeb","non-dropping-particle":"","parse-names":false,"suffix":""},{"dropping-particle":"","family":"Siddiqui","given":"Ehraz Mehmood","non-dropping-particle":"","parse-names":false,"suffix":""},{"dropping-particle":"","family":"Rehman","given":"Muneeb U.","non-dropping-particle":"","parse-names":false,"suffix":""},{"dropping-particle":"","family":"Alshahrani","given":"Saeed","non-dropping-particle":"","parse-names":false,"suffix":""},{"dropping-particle":"","family":"Arafah","given":"Azher","non-dropping-particle":"","parse-names":false,"suffix":""},{"dropping-particle":"","family":"Mehan","given":"Sidharth","non-dropping-particle":"","parse-names":false,"suffix":""},{"dropping-particle":"","family":"Alsaffar","given":"Rana M.","non-dropping-particle":"","parse-names":false,"suffix":""},{"dropping-particle":"","family":"Alexiou","given":"Athanasios","non-dropping-particle":"","parse-names":false,"suffix":""},{"dropping-particle":"","family":"Shen","given":"Bairong","non-dropping-particle":"","parse-names":false,"suffix":""}],"container-title":"Oxidative Medicine and Cellular Longevity","id":"ITEM-1","issued":{"date-parts":[["2022"]]},"title":"Mechanisms of Mitochondrial Malfunction in Alzheimer's Disease: New Therapeutic Hope","type":"article-journal","volume":"2022"},"uris":["http://www.mendeley.com/documents/?uuid=099fd404-9237-4cf9-8d5c-bdc714bacb0e"]},{"id":"ITEM-2","itemData":{"DOI":"10.1016/j.mehy.2003.12.045","ISSN":"03069877","PMID":"15193340","abstract":"Alzheimer's disease (AD) includes etiologically heterogenous disorders characterized by senile or presenile dementia, extracellular amyloid protein aggregations containing an insoluble amyloid precursor protein derivative, and intracytoplasmic tau protein aggregations. Recent studies also show excess neuronal aneuploidy, programmed cell death (PCD), and mitochondrial dysfunction. The leading AD molecular paradigm, the \"amyloid cascade hypothesis\", is based on studies of rare autosomal dominant variants and does not specify what initiates the common late-onset, sporadic form. We propose for late-onset, sporadic AD a \"mitochondrial cascade hypothesis\" that comprehensively reconciles seemingly disparate histopathologic and pathophysiologic features. In our model, the inherited, gene-determined make-up of an individual's electron transport chain sets basal rates of reactive oxygen species (ROS) production, which determines the pace at which acquired mitochondrial damage accumulates. Oxidative mitochondrial DNA, RNA, lipid, and protein damage amplifies ROS production and triggers three events: (1) a reset response in which cells respond to elevated ROS by generating the β-sheet protein, beta amyloid, which further perturbs mitochondrial function, (2) a removal response in which compromised cells are purged via PCD mechanisms, and (3) a replace response in which neuronal progenitors unsuccessfully attempt to re-enter the cell cycle, with resultant aneuploidy, tau phosphorylation, and neurofibrillary tangle formation. In addition to defining a role for aging in AD pathogenesis, the mitochondrial cascade hypothesis also allows and accounts for histopathologic overlap between the sporadic, late-onset and autosomal dominant, early onset forms of the disease. © 2004 Elsevier Ltd. All rights reserved.","author":[{"dropping-particle":"","family":"Swerdlow","given":"Russell H.","non-dropping-particle":"","parse-names":false,"suffix":""},{"dropping-particle":"","family":"Khan","given":"Shaharyar M.","non-dropping-particle":"","parse-names":false,"suffix":""}],"container-title":"Medical Hypotheses","id":"ITEM-2","issue":"1","issued":{"date-parts":[["2004"]]},"page":"8-20","title":"A \"mitochondrial cascade hypothesis\" for sporadic Alzheimer's disease","type":"article-journal","volume":"63"},"uris":["http://www.mendeley.com/documents/?uuid=c2530666-f634-4717-aa9f-2aad18b1b4cd"]}],"mendeley":{"formattedCitation":"[11], [12]","manualFormatting":"[11,12]","plainTextFormattedCitation":"[11], [12]","previouslyFormattedCitation":"[11], [12]"},"properties":{"noteIndex":0},"schema":"https://github.com/citation-style-language/schema/raw/master/csl-citation.json"}</w:instrText>
      </w:r>
      <w:r w:rsidR="00C95F83">
        <w:rPr>
          <w:color w:val="221F1F"/>
        </w:rPr>
        <w:fldChar w:fldCharType="separate"/>
      </w:r>
      <w:hyperlink w:anchor="p11" w:history="1">
        <w:r w:rsidR="004D0C1C" w:rsidRPr="008D0FAB">
          <w:rPr>
            <w:rStyle w:val="Hyperlink"/>
            <w:noProof/>
            <w:u w:val="none"/>
          </w:rPr>
          <w:t>[11,</w:t>
        </w:r>
      </w:hyperlink>
      <w:hyperlink w:anchor="p12" w:history="1">
        <w:r w:rsidR="007C405F" w:rsidRPr="008D0FAB">
          <w:rPr>
            <w:rStyle w:val="Hyperlink"/>
            <w:noProof/>
            <w:u w:val="none"/>
          </w:rPr>
          <w:t>12]</w:t>
        </w:r>
      </w:hyperlink>
      <w:r w:rsidR="00C95F83">
        <w:rPr>
          <w:color w:val="221F1F"/>
        </w:rPr>
        <w:fldChar w:fldCharType="end"/>
      </w:r>
      <w:r w:rsidR="00F257DA">
        <w:rPr>
          <w:color w:val="221F1F"/>
        </w:rPr>
        <w:t>.</w:t>
      </w:r>
    </w:p>
    <w:p w:rsidR="00E933F5" w:rsidRDefault="004053A0" w:rsidP="007C3549">
      <w:pPr>
        <w:pStyle w:val="BodyText"/>
        <w:tabs>
          <w:tab w:val="left" w:pos="2055"/>
          <w:tab w:val="left" w:pos="3525"/>
        </w:tabs>
        <w:spacing w:before="159" w:line="276" w:lineRule="auto"/>
        <w:ind w:left="0" w:right="38"/>
        <w:rPr>
          <w:color w:val="221F1F"/>
        </w:rPr>
      </w:pPr>
      <w:r w:rsidRPr="005B45C7">
        <w:rPr>
          <w:color w:val="221F1F"/>
        </w:rPr>
        <w:t>Mitochondrial dysfunction causes lower ATP production, Ca²⁺ dys</w:t>
      </w:r>
      <w:r w:rsidR="0036061B">
        <w:rPr>
          <w:color w:val="221F1F"/>
        </w:rPr>
        <w:t>regulation of</w:t>
      </w:r>
      <w:r w:rsidRPr="005B45C7">
        <w:rPr>
          <w:color w:val="221F1F"/>
        </w:rPr>
        <w:t xml:space="preserve"> homeostasis, and excessive ROS generation. ROS a</w:t>
      </w:r>
      <w:r w:rsidR="0036061B">
        <w:rPr>
          <w:color w:val="221F1F"/>
        </w:rPr>
        <w:t>re unavoidable physiological by-</w:t>
      </w:r>
      <w:r w:rsidRPr="005B45C7">
        <w:rPr>
          <w:color w:val="221F1F"/>
        </w:rPr>
        <w:t>products that act as a double-edged sword in the organic framework (nucleic ac</w:t>
      </w:r>
      <w:r w:rsidR="0036061B">
        <w:rPr>
          <w:color w:val="221F1F"/>
        </w:rPr>
        <w:t xml:space="preserve">ids, proteins, lipids, and </w:t>
      </w:r>
      <w:proofErr w:type="spellStart"/>
      <w:r w:rsidR="0036061B">
        <w:rPr>
          <w:color w:val="221F1F"/>
        </w:rPr>
        <w:t>etc</w:t>
      </w:r>
      <w:proofErr w:type="spellEnd"/>
      <w:r w:rsidRPr="005B45C7">
        <w:rPr>
          <w:color w:val="221F1F"/>
        </w:rPr>
        <w:t xml:space="preserve">) </w:t>
      </w:r>
      <w:hyperlink w:anchor="p13" w:history="1">
        <w:r w:rsidR="00C95F83" w:rsidRPr="008D0FAB">
          <w:rPr>
            <w:rStyle w:val="Hyperlink"/>
            <w:u w:val="none"/>
          </w:rPr>
          <w:fldChar w:fldCharType="begin" w:fldLock="1"/>
        </w:r>
        <w:r w:rsidR="007C405F" w:rsidRPr="008D0FAB">
          <w:rPr>
            <w:rStyle w:val="Hyperlink"/>
            <w:u w:val="none"/>
          </w:rPr>
          <w:instrText>ADDIN CSL_CITATION {"citationItems":[{"id":"ITEM-1","itemData":{"DOI":"10.1159/000276558","ISSN":"10158987","PMID":"20110685","abstract":"Aims: Our aim was to establish the conditions in which reactive oxygen species produce pathological or hormetic effects on HL60 cells. Methods: HL60 cells were treated with either single bouts (1, 10 and 100 μM) or a sustained production (0.1, 1.0 and 10.0 nM/s) of H 2 O 2 . Results: Exposure to 10 and 100 μM H 2 O 2 activated catalase, glutathione peroxidase and glutathione reductase through post-transcriptional mechanisms and induced oxidative modification of proteins. When cells where exposed to sustained H 2 O 2 production, a clear dose-response effect was detected in the activity of the antioxidant enzymes catalase, glutathione peroxidase and Mn-SOD, with higher concentrations of H 2 O 2 inducing greater enzyme activities. Catalase, HO-1, UCP-3, iNOS and PGC-1α expressions were activated after sustained exposure to 1 and 10 nM H 2 O 2 /s. Although the antioxidant defenses were activated, oxidative damage appeared in DNA and proteins in cells treated with 1 and 10 nM/s. Conclusions: HL60 cells respond to exposure to sustained levels of H 2 O 2 in a dose-response manner to H 2 O 2 concentration by activating the expression and activity of the antioxidant machinery, although the activation of the antioxidant defenses is not enough to avoid the appearance of oxidative damage. Of the two designs proposed, continuous exposure seems to be more appropriate to study the antioxidant response of HL60 cells to H 2 O 2 . Copyright © 2010 S. Karger AG, Basel.","author":[{"dropping-particle":"","family":"Ferrer","given":"Miguel D.","non-dropping-particle":"","parse-names":false,"suffix":""},{"dropping-particle":"","family":"Sureda","given":"Antoni","non-dropping-particle":"","parse-names":false,"suffix":""},{"dropping-particle":"","family":"Mestre","given":"Antonia","non-dropping-particle":"","parse-names":false,"suffix":""},{"dropping-particle":"","family":"Tur","given":"Josep A.","non-dropping-particle":"","parse-names":false,"suffix":""},{"dropping-particle":"","family":"Pons","given":"Antoni","non-dropping-particle":"","parse-names":false,"suffix":""}],"container-title":"Cellular Physiology and Biochemistry","id":"ITEM-1","issue":"2-3","issued":{"date-parts":[["2010"]]},"page":"241-252","title":"The double edge of reactive oxygen species as damaging and signaling molecules in HL60 cell culture","type":"article-journal","volume":"25"},"uris":["http://www.mendeley.com/documents/?uuid=8c5e044b-862c-42db-ab98-b3f51ac2ea10"]}],"mendeley":{"formattedCitation":"[13]","plainTextFormattedCitation":"[13]","previouslyFormattedCitation":"[13]"},"properties":{"noteIndex":0},"schema":"https://github.com/citation-style-language/schema/raw/master/csl-citation.json"}</w:instrText>
        </w:r>
        <w:r w:rsidR="00C95F83" w:rsidRPr="008D0FAB">
          <w:rPr>
            <w:rStyle w:val="Hyperlink"/>
            <w:u w:val="none"/>
          </w:rPr>
          <w:fldChar w:fldCharType="separate"/>
        </w:r>
        <w:r w:rsidR="007C405F" w:rsidRPr="008D0FAB">
          <w:rPr>
            <w:rStyle w:val="Hyperlink"/>
            <w:noProof/>
            <w:u w:val="none"/>
          </w:rPr>
          <w:t>[13]</w:t>
        </w:r>
        <w:r w:rsidR="00C95F83" w:rsidRPr="008D0FAB">
          <w:rPr>
            <w:rStyle w:val="Hyperlink"/>
            <w:u w:val="none"/>
          </w:rPr>
          <w:fldChar w:fldCharType="end"/>
        </w:r>
      </w:hyperlink>
      <w:r w:rsidR="0036061B">
        <w:rPr>
          <w:color w:val="221F1F"/>
        </w:rPr>
        <w:t>. ROS can capacitate signa</w:t>
      </w:r>
      <w:r w:rsidRPr="005B45C7">
        <w:rPr>
          <w:color w:val="221F1F"/>
        </w:rPr>
        <w:t>ling molecules unde</w:t>
      </w:r>
      <w:r w:rsidR="0036061B">
        <w:rPr>
          <w:color w:val="221F1F"/>
        </w:rPr>
        <w:t>r strict conditions but can harm</w:t>
      </w:r>
      <w:r w:rsidRPr="005B45C7">
        <w:rPr>
          <w:color w:val="221F1F"/>
        </w:rPr>
        <w:t xml:space="preserve"> the organic framework when displayed in </w:t>
      </w:r>
      <w:r w:rsidR="0036061B">
        <w:rPr>
          <w:color w:val="221F1F"/>
        </w:rPr>
        <w:t>abundance since they have oxidiz</w:t>
      </w:r>
      <w:r w:rsidRPr="005B45C7">
        <w:rPr>
          <w:color w:val="221F1F"/>
        </w:rPr>
        <w:t>ed.</w:t>
      </w:r>
      <w:r w:rsidR="00E933F5">
        <w:rPr>
          <w:color w:val="221F1F"/>
        </w:rPr>
        <w:t xml:space="preserve"> </w:t>
      </w:r>
      <w:r w:rsidR="0036061B">
        <w:rPr>
          <w:color w:val="221F1F"/>
        </w:rPr>
        <w:t>Elevated lipid contents</w:t>
      </w:r>
      <w:r w:rsidRPr="005B45C7">
        <w:rPr>
          <w:color w:val="221F1F"/>
        </w:rPr>
        <w:t xml:space="preserve"> in neurona</w:t>
      </w:r>
      <w:r w:rsidR="0036061B">
        <w:rPr>
          <w:color w:val="221F1F"/>
        </w:rPr>
        <w:t>l cell membranes increase the</w:t>
      </w:r>
      <w:r w:rsidRPr="005B45C7">
        <w:rPr>
          <w:color w:val="221F1F"/>
        </w:rPr>
        <w:t xml:space="preserve"> susceptib</w:t>
      </w:r>
      <w:r w:rsidR="0036061B">
        <w:rPr>
          <w:color w:val="221F1F"/>
        </w:rPr>
        <w:t>ility of the brain to oxidative stress. Therefore,</w:t>
      </w:r>
      <w:r w:rsidRPr="005B45C7">
        <w:rPr>
          <w:color w:val="221F1F"/>
        </w:rPr>
        <w:t xml:space="preserve"> tight regulation of ROS overproduction is mandatory to preserve cellular structural compatibi</w:t>
      </w:r>
      <w:r w:rsidR="00C95F83">
        <w:rPr>
          <w:color w:val="221F1F"/>
        </w:rPr>
        <w:t xml:space="preserve">lity and normal brain functions </w:t>
      </w:r>
      <w:r w:rsidR="00C95F83">
        <w:rPr>
          <w:color w:val="221F1F"/>
        </w:rPr>
        <w:fldChar w:fldCharType="begin" w:fldLock="1"/>
      </w:r>
      <w:r w:rsidR="000D2A07">
        <w:rPr>
          <w:color w:val="221F1F"/>
        </w:rPr>
        <w:instrText>ADDIN CSL_CITATION {"citationItems":[{"id":"ITEM-1","itemData":{"DOI":"10.3389/fnmol.2019.00132","ISSN":"16625099","abstract":"Brain cells normally respond adaptively to oxidative stress or bioenergetic challenges, resulting from ongoing activity in neuronal circuits. During aging and in neurodegenerative disorders, these mechanisms are compromised. In fact, neurons show unique age-related changes in functions and metabolism, resulting in greater susceptibility to insults and disease. Aging affects the nervous system as well as other organs. More precisely, as the nervous system ages, neuron metabolism may change, inducing glucose hypometabolism, impaired transport of critical substrates underlying metabolism, alterations in calcium signaling, and mitochondrial dysfunction. Moreover, in neuronal aging, an accumulation of impaired and aggregated proteins in the cytoplasm and in mitochondria is observed, as the result of oxidative stress: reduced antioxidant defenses and/or increase of reactive oxygen species (ROS). These changes lead to greater vulnerability of neurons in various regions of the brain and increased susceptibility to several diseases. Specifically, the first part of the review article will focus on the major neuronal cells’ rearrangements during aging in response to changes in metabolism and oxidative stress, while the second part will cover the neurodegenerative disease areas in detail.","author":[{"dropping-particle":"","family":"Castelli","given":"Vanessa","non-dropping-particle":"","parse-names":false,"suffix":""},{"dropping-particle":"","family":"Benedetti","given":"Elisabetta","non-dropping-particle":"","parse-names":false,"suffix":""},{"dropping-particle":"","family":"Antonosante","given":"Andrea","non-dropping-particle":"","parse-names":false,"suffix":""},{"dropping-particle":"","family":"Catanesi","given":"Mariano","non-dropping-particle":"","parse-names":false,"suffix":""},{"dropping-particle":"","family":"Pitari","given":"Giuseppina","non-dropping-particle":"","parse-names":false,"suffix":""},{"dropping-particle":"","family":"Ippoliti","given":"Rodolfo","non-dropping-particle":"","parse-names":false,"suffix":""},{"dropping-particle":"","family":"Cimini","given":"Annamaria","non-dropping-particle":"","parse-names":false,"suffix":""},{"dropping-particle":"","family":"d’Angelo","given":"Michele","non-dropping-particle":"","parse-names":false,"suffix":""}],"container-title":"Frontiers in Molecular Neuroscience","id":"ITEM-1","issue":"May","issued":{"date-parts":[["2019"]]},"page":"1-13","title":"Neuronal cells rearrangement during aging and neurodegenerative disease: Metabolism, oxidative stress and organelles dynamic","type":"article-journal","volume":"12"},"uris":["http://www.mendeley.com/documents/?uuid=56857fdf-1bd3-475c-a5a6-770811792455"]},{"id":"ITEM-2","itemData":{"DOI":"10.2174/1381612824666171213100449","ISBN":"1381612824666","ISSN":"13816128","PMID":"29237377","abstract":"BACKGROUND The aging of western societies is leading to a dramatic increase in the prevalence of chronic conditions, threatening the health status and then the sustainability of our healthcare systems. In particular, dementia is being increasingly recognized as a public health priority, given its enormous socioeconomic burdens further amplified by the absence of treatments really effective in improving the clinical course of the disease. METHODS The question of whether some degree of cognitive deterioration is an inevitable part of aging or should be considered as a pathological pre-stage of dementia is currently debated. This is a field in need of research because accelerated brain aging as well as further decline in cognition might be preventable in the early stages of cognitive impairment. Herein, we discuss evidence from clinical and experimental studies on the role of polyphenols in preserving cognitive performance across life. RESULTS In recent years, the possibility of favorably influencing the cognitive trajectory through promotion of lifestyle modifications has been increasingly investigated. In particular, the relationship between nutritional habits and brain health has attracted special attention. Dietary polyphenols exhibit a strong potential to promote brain due to their efficacy in protecting neurons against oxidative stress-induced injury, suppressing neuroinflammation and in ameliorating cardiovascular risk factor control and cardiovascular function thus counteracting neurotoxicity and neurodegeneration. CONCLUSION Emerging evidence suggest that dietary polyphenols, in particular flavonoids, may exert beneficial effects on the central nervous system thus representing a potential tool to preserve cognitive performance throught senescence.","author":[{"dropping-particle":"","family":"Castelli","given":"Vanessa","non-dropping-particle":"","parse-names":false,"suffix":""},{"dropping-particle":"","family":"Grassi","given":"Davide","non-dropping-particle":"","parse-names":false,"suffix":""},{"dropping-particle":"","family":"Bocale","given":"Raffaella","non-dropping-particle":"","parse-names":false,"suffix":""},{"dropping-particle":"","family":"d'Angelo","given":"Michele","non-dropping-particle":"","parse-names":false,"suffix":""},{"dropping-particle":"","family":"Antonosante","given":"Andrea","non-dropping-particle":"","parse-names":false,"suffix":""},{"dropping-particle":"","family":"Cimini","given":"Annamaria","non-dropping-particle":"","parse-names":false,"suffix":""},{"dropping-particle":"","family":"Ferri","given":"Claudio","non-dropping-particle":"","parse-names":false,"suffix":""},{"dropping-particle":"","family":"Desideri","given":"Giovambattista","non-dropping-particle":"","parse-names":false,"suffix":""}],"container-title":"Current Pharmaceutical Design","id":"ITEM-2","issue":"2","issued":{"date-parts":[["2017"]]},"page":"227-238","title":"Diet and Brain Health: Which Role for Polyphenols?","type":"article-journal","volume":"24"},"uris":["http://www.mendeley.com/documents/?uuid=012822d3-97da-407d-be78-6d1e75a43b7b"]}],"mendeley":{"formattedCitation":"[14], [15]","manualFormatting":"[14,15]","plainTextFormattedCitation":"[14], [15]","previouslyFormattedCitation":"[14], [15]"},"properties":{"noteIndex":0},"schema":"https://github.com/citation-style-language/schema/raw/master/csl-citation.json"}</w:instrText>
      </w:r>
      <w:r w:rsidR="00C95F83">
        <w:rPr>
          <w:color w:val="221F1F"/>
        </w:rPr>
        <w:fldChar w:fldCharType="separate"/>
      </w:r>
      <w:hyperlink w:anchor="p14" w:history="1">
        <w:r w:rsidR="000D2A07" w:rsidRPr="008D0FAB">
          <w:rPr>
            <w:rStyle w:val="Hyperlink"/>
            <w:noProof/>
            <w:u w:val="none"/>
          </w:rPr>
          <w:t>[14,</w:t>
        </w:r>
      </w:hyperlink>
      <w:hyperlink w:anchor="p15" w:history="1">
        <w:r w:rsidR="007C405F" w:rsidRPr="008D0FAB">
          <w:rPr>
            <w:rStyle w:val="Hyperlink"/>
            <w:noProof/>
            <w:u w:val="none"/>
          </w:rPr>
          <w:t>15]</w:t>
        </w:r>
      </w:hyperlink>
      <w:r w:rsidR="00C95F83">
        <w:rPr>
          <w:color w:val="221F1F"/>
        </w:rPr>
        <w:fldChar w:fldCharType="end"/>
      </w:r>
      <w:r w:rsidR="00C95F83">
        <w:rPr>
          <w:color w:val="221F1F"/>
        </w:rPr>
        <w:t xml:space="preserve">. </w:t>
      </w:r>
      <w:r w:rsidRPr="005B45C7">
        <w:rPr>
          <w:color w:val="221F1F"/>
        </w:rPr>
        <w:t>However, excessive ROS can lead to problems with normal cellular signaling and disturb m</w:t>
      </w:r>
      <w:r w:rsidR="00C95F83">
        <w:rPr>
          <w:color w:val="221F1F"/>
        </w:rPr>
        <w:t>etabolism in the nervous system</w:t>
      </w:r>
      <w:r w:rsidR="001112BE">
        <w:rPr>
          <w:color w:val="221F1F"/>
        </w:rPr>
        <w:t xml:space="preserve"> </w:t>
      </w:r>
      <w:hyperlink w:anchor="p16" w:history="1">
        <w:r w:rsidR="001112BE" w:rsidRPr="008D0FAB">
          <w:rPr>
            <w:rStyle w:val="Hyperlink"/>
            <w:u w:val="none"/>
          </w:rPr>
          <w:fldChar w:fldCharType="begin" w:fldLock="1"/>
        </w:r>
        <w:r w:rsidR="007C405F" w:rsidRPr="008D0FAB">
          <w:rPr>
            <w:rStyle w:val="Hyperlink"/>
            <w:u w:val="none"/>
          </w:rPr>
          <w:instrText>ADDIN CSL_CITATION {"citationItems":[{"id":"ITEM-1","itemData":{"DOI":"10.1126/science.1201940","ISSN":"00368075","PMID":"21868666","abstract":"Alterations of mitochondrial functions are linked to multiple degenerative or acute diseases. As mitochondria age in our cells, they become progressively inefficient and potentially toxic, and acute damage can trigger the permeabilization of mitochondrial membranes to initiate apoptosis or necrosis. Moreover, mitochondria have an important role in pro-inflammatory signaling. Autophagic turnover of cellular constituents, be it general or specific for mitochondria (mitophagy), eliminates dysfunctional or damaged mitochondria, thus counteracting degeneration, dampening inflammation, and preventing unwarranted cell loss. Decreased expression of genes that regulate autophagy or mitophagy can cause degenerative diseases in which deficient quality control results in inflammation and the death of cell populations. Thus, a combination of mitochondrial dysfunction and insufficient autophagy may contribute to multiple aging-associated pathologies.","author":[{"dropping-particle":"","family":"Green","given":"Douglas R.","non-dropping-particle":"","parse-names":false,"suffix":""},{"dropping-particle":"","family":"Galluzzi","given":"Lorenzo","non-dropping-particle":"","parse-names":false,"suffix":""},{"dropping-particle":"","family":"Kroemer","given":"Guido","non-dropping-particle":"","parse-names":false,"suffix":""}],"container-title":"Science","id":"ITEM-1","issue":"6046","issued":{"date-parts":[["2011"]]},"page":"1109-1112","title":"Mitochondria and the autophagy-inflammation-cell death axis in organismal aging","type":"article-journal","volume":"333"},"uris":["http://www.mendeley.com/documents/?uuid=508eb578-8800-483f-83d5-74d75ad2283f"]}],"mendeley":{"formattedCitation":"[16]","plainTextFormattedCitation":"[16]","previouslyFormattedCitation":"[16]"},"properties":{"noteIndex":0},"schema":"https://github.com/citation-style-language/schema/raw/master/csl-citation.json"}</w:instrText>
        </w:r>
        <w:r w:rsidR="001112BE" w:rsidRPr="008D0FAB">
          <w:rPr>
            <w:rStyle w:val="Hyperlink"/>
            <w:u w:val="none"/>
          </w:rPr>
          <w:fldChar w:fldCharType="separate"/>
        </w:r>
        <w:r w:rsidR="007C405F" w:rsidRPr="008D0FAB">
          <w:rPr>
            <w:rStyle w:val="Hyperlink"/>
            <w:noProof/>
            <w:u w:val="none"/>
          </w:rPr>
          <w:t>[16]</w:t>
        </w:r>
        <w:r w:rsidR="001112BE" w:rsidRPr="008D0FAB">
          <w:rPr>
            <w:rStyle w:val="Hyperlink"/>
            <w:u w:val="none"/>
          </w:rPr>
          <w:fldChar w:fldCharType="end"/>
        </w:r>
      </w:hyperlink>
      <w:r w:rsidR="001112BE">
        <w:rPr>
          <w:color w:val="221F1F"/>
        </w:rPr>
        <w:t xml:space="preserve">. </w:t>
      </w:r>
      <w:r w:rsidRPr="005B45C7">
        <w:rPr>
          <w:color w:val="221F1F"/>
        </w:rPr>
        <w:t>Progressive disintegration of mitochondrial movement, which facilitates ROS arrangement, has been connect</w:t>
      </w:r>
      <w:r w:rsidR="0036061B">
        <w:rPr>
          <w:color w:val="221F1F"/>
        </w:rPr>
        <w:t>ed to maturation</w:t>
      </w:r>
      <w:r w:rsidR="00525802">
        <w:rPr>
          <w:color w:val="221F1F"/>
        </w:rPr>
        <w:t xml:space="preserve"> and Alzheimer's d</w:t>
      </w:r>
      <w:r w:rsidRPr="005B45C7">
        <w:rPr>
          <w:color w:val="221F1F"/>
        </w:rPr>
        <w:t>isease. Due to ROS overproduction, NFTs (abnormal filaments of the hyperphosphorylated tau protein) twist each other, forming paired helical filaments (PHF</w:t>
      </w:r>
      <w:r w:rsidR="0036061B">
        <w:rPr>
          <w:color w:val="221F1F"/>
        </w:rPr>
        <w:t>s</w:t>
      </w:r>
      <w:r w:rsidRPr="005B45C7">
        <w:rPr>
          <w:color w:val="221F1F"/>
        </w:rPr>
        <w:t>) that accumulate in various locations of neuron cel</w:t>
      </w:r>
      <w:r w:rsidR="001112BE">
        <w:rPr>
          <w:color w:val="221F1F"/>
        </w:rPr>
        <w:t>ls, such as axons and dendrites</w:t>
      </w:r>
      <w:r w:rsidRPr="005B45C7">
        <w:rPr>
          <w:color w:val="221F1F"/>
        </w:rPr>
        <w:t xml:space="preserve"> </w:t>
      </w:r>
      <w:r w:rsidR="001112BE" w:rsidRPr="009E0002">
        <w:rPr>
          <w:color w:val="221F1F"/>
        </w:rPr>
        <w:fldChar w:fldCharType="begin" w:fldLock="1"/>
      </w:r>
      <w:r w:rsidR="00BB2597">
        <w:rPr>
          <w:color w:val="221F1F"/>
        </w:rPr>
        <w:instrText>ADDIN CSL_CITATION {"citationItems":[{"id":"ITEM-1","itemData":{"DOI":"10.3390/MOLECULES25245789","ISSN":"14203049","PMID":"33302541","abstract":"Alzheimer’s disease (AD) is a disorder that causes degeneration of the cells in the brain and it is the main cause of dementia, which is characterized by a decline in thinking and independence in personal daily activities. AD is considered a multifactorial disease: two main hypotheses were proposed as a cause for AD, cholinergic and amyloid hypotheses. Additionally, several risk factors such as increasing age, genetic factors, head injuries, vascular diseases, infections, and environmental factors play a role in the disease. Currently, there are only two classes of approved drugs to treat AD, including inhibitors to cholinesterase enzyme and antagonists to N-methyl d-aspartate (NMDA), which are effective only in treating the symptoms of AD, but do not cure or prevent the disease. Nowadays, the research is focusing on understanding AD pathology by targeting several mechanisms, such as abnormal tau protein metabolism, β-amyloid, inflammatory response, and cholinergic and free radical damage, aiming to develop successful treatments that are capable of stopping or modifying the course of AD. This review discusses currently available drugs and future theories for the development of new therapies for AD, such as disease-modifying therapeutics (DMT), chaperones, and natural compounds.","author":[{"dropping-particle":"","family":"Breijyeh","given":"Zeinab","non-dropping-particle":"","parse-names":false,"suffix":""},{"dropping-particle":"","family":"Karaman","given":"Rafik","non-dropping-particle":"","parse-names":false,"suffix":""}],"container-title":"Molecules","id":"ITEM-1","issue":"24","issued":{"date-parts":[["2020"]]},"title":"Comprehensive Review on Alzheimer’s Disease: Causes and Treatment","type":"article-journal","volume":"25"},"uris":["http://www.mendeley.com/documents/?uuid=77bb816a-f387-4b46-86d5-194f9a6148e5"]},{"id":"ITEM-2","itemData":{"DOI":"10.4103/1673-5374.193234","ISSN":"18767958","author":[{"dropping-particle":"","family":"Metaxas","given":"Athanasios","non-dropping-particle":"","parse-names":false,"suffix":""},{"dropping-particle":"","family":"Kempf","given":"Stefan J.","non-dropping-particle":"","parse-names":false,"suffix":""}],"container-title":"Neural Regeneration Research","id":"ITEM-2","issue":"10","issued":{"date-parts":[["2016"]]},"page":"1579-1581","title":"Neurofibrillary tangles in Alzheimer’s disease: Elucidation of the molecular mechanism by immunohistochemistry and tau protein phospho-proteomics","type":"article-journal","volume":"11"},"uris":["http://www.mendeley.com/documents/?uuid=1facd791-6d9f-4b4b-8f75-f61d6a78a1e0"]}],"mendeley":{"formattedCitation":"[5], [17]","manualFormatting":"[15,17]","plainTextFormattedCitation":"[5], [17]","previouslyFormattedCitation":"[5], [17]"},"properties":{"noteIndex":0},"schema":"https://github.com/citation-style-language/schema/raw/master/csl-citation.json"}</w:instrText>
      </w:r>
      <w:r w:rsidR="001112BE" w:rsidRPr="009E0002">
        <w:rPr>
          <w:color w:val="221F1F"/>
        </w:rPr>
        <w:fldChar w:fldCharType="separate"/>
      </w:r>
      <w:hyperlink w:anchor="p15" w:history="1">
        <w:r w:rsidR="007C405F" w:rsidRPr="009E0002">
          <w:rPr>
            <w:rStyle w:val="Hyperlink"/>
            <w:noProof/>
            <w:u w:val="none"/>
          </w:rPr>
          <w:t>[</w:t>
        </w:r>
        <w:r w:rsidR="00525802" w:rsidRPr="009E0002">
          <w:rPr>
            <w:rStyle w:val="Hyperlink"/>
            <w:noProof/>
            <w:u w:val="none"/>
          </w:rPr>
          <w:t>1</w:t>
        </w:r>
        <w:r w:rsidR="009E0002" w:rsidRPr="009E0002">
          <w:rPr>
            <w:rStyle w:val="Hyperlink"/>
            <w:noProof/>
            <w:u w:val="none"/>
          </w:rPr>
          <w:t>5,</w:t>
        </w:r>
      </w:hyperlink>
      <w:hyperlink w:anchor="p17" w:history="1">
        <w:r w:rsidR="007C405F" w:rsidRPr="009E0002">
          <w:rPr>
            <w:rStyle w:val="Hyperlink"/>
            <w:noProof/>
            <w:u w:val="none"/>
          </w:rPr>
          <w:t>17]</w:t>
        </w:r>
      </w:hyperlink>
      <w:r w:rsidR="001112BE" w:rsidRPr="009E0002">
        <w:rPr>
          <w:color w:val="221F1F"/>
        </w:rPr>
        <w:fldChar w:fldCharType="end"/>
      </w:r>
      <w:r w:rsidR="001112BE">
        <w:rPr>
          <w:color w:val="221F1F"/>
        </w:rPr>
        <w:t xml:space="preserve">. </w:t>
      </w:r>
      <w:r w:rsidRPr="005B45C7">
        <w:rPr>
          <w:color w:val="221F1F"/>
        </w:rPr>
        <w:t>Some defects in axonal transport, mitochondrial dynamics and oxidative stress can lead to synaptic loss</w:t>
      </w:r>
      <w:r w:rsidR="0036061B">
        <w:rPr>
          <w:color w:val="221F1F"/>
        </w:rPr>
        <w:t>, such</w:t>
      </w:r>
      <w:r w:rsidRPr="005B45C7">
        <w:rPr>
          <w:color w:val="221F1F"/>
        </w:rPr>
        <w:t xml:space="preserve"> as </w:t>
      </w:r>
      <w:r w:rsidR="0036061B">
        <w:rPr>
          <w:color w:val="221F1F"/>
        </w:rPr>
        <w:t xml:space="preserve">the </w:t>
      </w:r>
      <w:r w:rsidRPr="005B45C7">
        <w:rPr>
          <w:color w:val="221F1F"/>
        </w:rPr>
        <w:t xml:space="preserve">accumulation of tau and </w:t>
      </w:r>
      <w:r w:rsidR="00F65B3E">
        <w:rPr>
          <w:color w:val="221F1F"/>
        </w:rPr>
        <w:t xml:space="preserve">Aβ peptides at synaptic sites </w:t>
      </w:r>
      <w:hyperlink w:anchor="p18" w:history="1">
        <w:r w:rsidR="001112BE" w:rsidRPr="00F65B3E">
          <w:rPr>
            <w:rStyle w:val="Hyperlink"/>
            <w:u w:val="none"/>
          </w:rPr>
          <w:fldChar w:fldCharType="begin" w:fldLock="1"/>
        </w:r>
        <w:r w:rsidR="007C405F" w:rsidRPr="00F65B3E">
          <w:rPr>
            <w:rStyle w:val="Hyperlink"/>
            <w:u w:val="none"/>
          </w:rPr>
          <w:instrText>ADDIN CSL_CITATION {"citationItems":[{"id":"ITEM-1","itemData":{"DOI":"10.1016/j.bcp.2014.01.015","ISSN":"18732968","PMID":"24462903","abstract":"Considerable progress has been made in the past few years in the fight against Alzheimer's disease (AD) and Parkinson's disease (PD). Neuropathological studies in human brains and experimental in vivo and in vitro models support the notion that synapses are affected even at the earliest stages of the neurodegenerative process. The objective of this manuscript is to review some of the mechanisms of synaptic damage in AD and PD. Some lines of evidence support the notion that oligomeric neurotoxic species of amyloid β, α-synuclein, and Tau might contribute to the pathogenesis of synaptic failure at early stages of the diseases. The mechanisms leading to synaptic damage by oligomers might involve dysregulation of glutamate receptors and scaffold molecules that results in alterations in the axonal transport of synaptic vesicles and mitochondria that later on lead to dendritic and spine alterations, axonal dystrophy, and eventually neuronal loss. However, while some studies support a role of oligomers, there is an ongoing debate as to the exact nature of the toxic species. Given the efforts toward earlier clinical and preclinical diagnosis of these disorders, understanding the molecular and cellular mechanisms of synaptic degeneration is crucial toward developing specific biomarkers and new therapies targeting the synaptic apparatus of vulnerable neurons. © 2014 Elsevier Inc.","author":[{"dropping-particle":"","family":"Overk","given":"Cassia R.","non-dropping-particle":"","parse-names":false,"suffix":""},{"dropping-particle":"","family":"Masliah","given":"Eliezer","non-dropping-particle":"","parse-names":false,"suffix":""}],"container-title":"Biochemical Pharmacology","id":"ITEM-1","issue":"4","issued":{"date-parts":[["2014"]]},"page":"508-516","publisher":"Elsevier Inc.","title":"Pathogenesis of synaptic degeneration in Alzheimer's disease and Lewy body disease","type":"article-journal","volume":"88"},"uris":["http://www.mendeley.com/documents/?uuid=4083b795-478f-42d6-beff-6a696da7a5ac"]}],"mendeley":{"formattedCitation":"[18]","plainTextFormattedCitation":"[18]","previouslyFormattedCitation":"[18]"},"properties":{"noteIndex":0},"schema":"https://github.com/citation-style-language/schema/raw/master/csl-citation.json"}</w:instrText>
        </w:r>
        <w:r w:rsidR="001112BE" w:rsidRPr="00F65B3E">
          <w:rPr>
            <w:rStyle w:val="Hyperlink"/>
            <w:u w:val="none"/>
          </w:rPr>
          <w:fldChar w:fldCharType="separate"/>
        </w:r>
        <w:r w:rsidR="007C405F" w:rsidRPr="00F65B3E">
          <w:rPr>
            <w:rStyle w:val="Hyperlink"/>
            <w:noProof/>
            <w:u w:val="none"/>
          </w:rPr>
          <w:t>[18]</w:t>
        </w:r>
        <w:r w:rsidR="001112BE" w:rsidRPr="00F65B3E">
          <w:rPr>
            <w:rStyle w:val="Hyperlink"/>
            <w:u w:val="none"/>
          </w:rPr>
          <w:fldChar w:fldCharType="end"/>
        </w:r>
      </w:hyperlink>
      <w:r w:rsidR="001112BE">
        <w:rPr>
          <w:color w:val="221F1F"/>
        </w:rPr>
        <w:t>.</w:t>
      </w:r>
      <w:r w:rsidRPr="005B45C7">
        <w:rPr>
          <w:color w:val="221F1F"/>
        </w:rPr>
        <w:t xml:space="preserve"> In addition to loss of synapses, Aβ plays a vital role in neurotoxicity and neuronal m</w:t>
      </w:r>
      <w:r w:rsidR="0036061B">
        <w:rPr>
          <w:color w:val="221F1F"/>
        </w:rPr>
        <w:t xml:space="preserve">etabolic functions, resulting in the accumulation of </w:t>
      </w:r>
      <w:r w:rsidRPr="005B45C7">
        <w:rPr>
          <w:color w:val="221F1F"/>
        </w:rPr>
        <w:t xml:space="preserve">denser insoluble plaques in the hippocampus, amygdala, or cerebral cortex, </w:t>
      </w:r>
      <w:r w:rsidR="0036061B">
        <w:rPr>
          <w:color w:val="221F1F"/>
        </w:rPr>
        <w:t xml:space="preserve">and </w:t>
      </w:r>
      <w:r w:rsidR="001112BE">
        <w:rPr>
          <w:color w:val="221F1F"/>
        </w:rPr>
        <w:t>leading to cognitive impairment</w:t>
      </w:r>
      <w:r w:rsidRPr="005B45C7">
        <w:rPr>
          <w:color w:val="221F1F"/>
        </w:rPr>
        <w:t xml:space="preserve"> </w:t>
      </w:r>
      <w:r w:rsidR="00CD7007">
        <w:rPr>
          <w:color w:val="221F1F"/>
        </w:rPr>
        <w:t xml:space="preserve"> </w:t>
      </w:r>
      <w:r w:rsidR="00CD7007">
        <w:rPr>
          <w:color w:val="221F1F"/>
        </w:rPr>
        <w:fldChar w:fldCharType="begin" w:fldLock="1"/>
      </w:r>
      <w:r w:rsidR="00823A92">
        <w:rPr>
          <w:color w:val="221F1F"/>
        </w:rPr>
        <w:instrText>ADDIN CSL_CITATION {"citationItems":[{"id":"ITEM-1","itemData":{"ISSN":"1509572X","PMID":"20054780","abstract":"Since the earliest descriptions of the disease, senile plaques (SP) and neurofibrillary tangles (NFT) have been regarded as the pathological 'hallmarks' of Alzheimer's disease (AD). Whether or not SP and NFT are sufficient cause to explain the neurodegeneration of AD is controversial. The major molecular constituents of these lesions, viz., ß-amyloid (Aß) and tau, have played a defining role both in the diagnosis of the disease and in studies of pathogenesis. The molecular biology of SP and NFT, however, is complex with many chemical constituents. An individual constituent could be the residue of a pathogenic gene mutation, result from cellular degeneration, or reflect the acquisition of new proteins by diffusion and molecular binding. This review proposes that the molecular composition of SP and NFT is largely a consequence of cell degeneration and the later acquisition of proteins. Such a conclusion has implications both for the diagnosis of AD and in studies of disease pathogenesis.","author":[{"dropping-particle":"","family":"Armstrong","given":"Richard A.","non-dropping-particle":"","parse-names":false,"suffix":""}],"container-title":"Folia Neuropathologica","id":"ITEM-1","issue":"4","issued":{"date-parts":[["2009"]]},"page":"289-299","title":"The molecular biology of senile plaques and neurofibrillary tangles in Alzheimer's disease","type":"article-journal","volume":"47"},"uris":["http://www.mendeley.com/documents/?uuid=6f822c41-9bce-4e1c-a65a-270f063daaee"]},{"id":"ITEM-2","itemData":{"DOI":"10.1038/aps.2017.28","ISSN":"17457254","PMID":"28713158","abstract":"Amyloid beta peptide (Aβ) is produced through the proteolytic processing of a transmembrane protein, amyloid precursor protein (APP), by β-A nd Î 3-secretases. Aβ accumulation in the brain is proposed to be an early toxic event in the pathogenesis of Alzheimer's disease, which is the most common form of dementia associated with plaques and tangles in the brain. Currently, it is unclear what the physiological and pathological forms of Aβ are and by what mechanism Aβ causes dementia. Moreover, there are no efficient drugs to stop or reverse the progression of Alzheimer's disease. In this paper, we review the structures, biological functions, and neurotoxicity role of Aβ. We also discuss the potential receptors that interact with Aβ and mediate Aβ intake, clearance, and metabolism. Additionally, we summarize the therapeutic developments and recent advances of different strategies for treating Alzheimer's disease. Finally, we will report on the progress in searching for novel, potentially effective agents as well as selected promising strategies for the treatment of Alzheimer's disease. These prospects include agents acting on Aβ, its receptors and tau protein, such as small molecules, vaccines and antibodies against Aβ; inhibitors or modulators of β-A nd Î 3-secretase; Aβ-degrading proteases; tau protein inhibitors and vaccines; amyloid dyes and microRNAs.","author":[{"dropping-particle":"","family":"Chen","given":"Guo Fang","non-dropping-particle":"","parse-names":false,"suffix":""},{"dropping-particle":"","family":"Xu","given":"Ting Hai","non-dropping-particle":"","parse-names":false,"suffix":""},{"dropping-particle":"","family":"Yan","given":"Yan","non-dropping-particle":"","parse-names":false,"suffix":""},{"dropping-particle":"","family":"Zhou","given":"Yu Ren","non-dropping-particle":"","parse-names":false,"suffix":""},{"dropping-particle":"","family":"Jiang","given":"Yi","non-dropping-particle":"","parse-names":false,"suffix":""},{"dropping-particle":"","family":"Melcher","given":"Karsten","non-dropping-particle":"","parse-names":false,"suffix":""},{"dropping-particle":"","family":"Xu","given":"H. Eric","non-dropping-particle":"","parse-names":false,"suffix":""}],"container-title":"Acta Pharmacologica Sinica","id":"ITEM-2","issue":"9","issued":{"date-parts":[["2017"]]},"page":"1205-1235","publisher":"Nature Publishing Group","title":"Amyloid beta: Structure, biology and structure-based therapeutic development","type":"article-journal","volume":"38"},"uris":["http://www.mendeley.com/documents/?uuid=d26851cf-7816-47f0-b2cf-e0866be4d2ec"]}],"mendeley":{"formattedCitation":"[19], [20]","manualFormatting":"[19,20]","plainTextFormattedCitation":"[19], [20]","previouslyFormattedCitation":"[19], [20]"},"properties":{"noteIndex":0},"schema":"https://github.com/citation-style-language/schema/raw/master/csl-citation.json"}</w:instrText>
      </w:r>
      <w:r w:rsidR="00CD7007">
        <w:rPr>
          <w:color w:val="221F1F"/>
        </w:rPr>
        <w:fldChar w:fldCharType="separate"/>
      </w:r>
      <w:hyperlink w:anchor="p19" w:history="1">
        <w:r w:rsidR="00823A92" w:rsidRPr="00823A92">
          <w:rPr>
            <w:rStyle w:val="Hyperlink"/>
            <w:noProof/>
            <w:u w:val="none"/>
          </w:rPr>
          <w:t>[19,</w:t>
        </w:r>
      </w:hyperlink>
      <w:hyperlink w:anchor="p20" w:history="1">
        <w:r w:rsidR="007C405F" w:rsidRPr="00823A92">
          <w:rPr>
            <w:rStyle w:val="Hyperlink"/>
            <w:noProof/>
            <w:u w:val="none"/>
          </w:rPr>
          <w:t>20]</w:t>
        </w:r>
      </w:hyperlink>
      <w:r w:rsidR="00CD7007">
        <w:rPr>
          <w:color w:val="221F1F"/>
        </w:rPr>
        <w:fldChar w:fldCharType="end"/>
      </w:r>
      <w:r w:rsidR="00CD7007">
        <w:rPr>
          <w:color w:val="221F1F"/>
        </w:rPr>
        <w:t>.</w:t>
      </w:r>
    </w:p>
    <w:p w:rsidR="009C00B7" w:rsidRDefault="009C00B7" w:rsidP="007C3549">
      <w:pPr>
        <w:pStyle w:val="BodyText"/>
        <w:tabs>
          <w:tab w:val="left" w:pos="2055"/>
          <w:tab w:val="left" w:pos="3525"/>
        </w:tabs>
        <w:spacing w:before="159" w:line="276" w:lineRule="auto"/>
        <w:ind w:left="0" w:right="38"/>
        <w:rPr>
          <w:color w:val="221F1F"/>
        </w:rPr>
      </w:pPr>
      <w:r>
        <w:rPr>
          <w:noProof/>
          <w:color w:val="221F1F"/>
        </w:rPr>
        <w:lastRenderedPageBreak/>
        <w:drawing>
          <wp:inline distT="0" distB="0" distL="0" distR="0" wp14:anchorId="12B93F5D" wp14:editId="67C08F1A">
            <wp:extent cx="5483884" cy="40138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jib_AD.jpeg"/>
                    <pic:cNvPicPr/>
                  </pic:nvPicPr>
                  <pic:blipFill rotWithShape="1">
                    <a:blip r:embed="rId11" cstate="print">
                      <a:extLst>
                        <a:ext uri="{28A0092B-C50C-407E-A947-70E740481C1C}">
                          <a14:useLocalDpi xmlns:a14="http://schemas.microsoft.com/office/drawing/2010/main" val="0"/>
                        </a:ext>
                      </a:extLst>
                    </a:blip>
                    <a:srcRect l="4363"/>
                    <a:stretch/>
                  </pic:blipFill>
                  <pic:spPr bwMode="auto">
                    <a:xfrm>
                      <a:off x="0" y="0"/>
                      <a:ext cx="5483884" cy="4013835"/>
                    </a:xfrm>
                    <a:prstGeom prst="rect">
                      <a:avLst/>
                    </a:prstGeom>
                    <a:ln>
                      <a:noFill/>
                    </a:ln>
                    <a:extLst>
                      <a:ext uri="{53640926-AAD7-44D8-BBD7-CCE9431645EC}">
                        <a14:shadowObscured xmlns:a14="http://schemas.microsoft.com/office/drawing/2010/main"/>
                      </a:ext>
                    </a:extLst>
                  </pic:spPr>
                </pic:pic>
              </a:graphicData>
            </a:graphic>
          </wp:inline>
        </w:drawing>
      </w:r>
    </w:p>
    <w:p w:rsidR="00E933F5" w:rsidRPr="005B45C7" w:rsidRDefault="00E933F5" w:rsidP="007C3549">
      <w:pPr>
        <w:pStyle w:val="BodyText"/>
        <w:tabs>
          <w:tab w:val="left" w:pos="2055"/>
          <w:tab w:val="left" w:pos="3525"/>
        </w:tabs>
        <w:spacing w:before="159" w:line="276" w:lineRule="auto"/>
        <w:ind w:left="0" w:right="38"/>
        <w:rPr>
          <w:color w:val="221F1F"/>
        </w:rPr>
      </w:pPr>
      <w:r w:rsidRPr="00610C2D">
        <w:rPr>
          <w:b/>
          <w:color w:val="221F1F"/>
        </w:rPr>
        <w:t>Figure 1:</w:t>
      </w:r>
      <w:r>
        <w:rPr>
          <w:color w:val="221F1F"/>
        </w:rPr>
        <w:t xml:space="preserve"> </w:t>
      </w:r>
      <w:r w:rsidR="00215797">
        <w:rPr>
          <w:color w:val="221F1F"/>
        </w:rPr>
        <w:t>Comparison of the</w:t>
      </w:r>
      <w:r w:rsidRPr="00E933F5">
        <w:rPr>
          <w:color w:val="221F1F"/>
        </w:rPr>
        <w:t xml:space="preserve"> pathophysiol</w:t>
      </w:r>
      <w:r w:rsidR="00215797">
        <w:rPr>
          <w:color w:val="221F1F"/>
        </w:rPr>
        <w:t>ogy of the brain and neurons</w:t>
      </w:r>
      <w:r w:rsidRPr="00E933F5">
        <w:rPr>
          <w:color w:val="221F1F"/>
        </w:rPr>
        <w:t xml:space="preserve"> in </w:t>
      </w:r>
      <w:r w:rsidR="00215797">
        <w:rPr>
          <w:color w:val="221F1F"/>
        </w:rPr>
        <w:t xml:space="preserve">the </w:t>
      </w:r>
      <w:r w:rsidRPr="00E933F5">
        <w:rPr>
          <w:color w:val="221F1F"/>
        </w:rPr>
        <w:t>(a) healthy brain and (b) AD brain.</w:t>
      </w:r>
    </w:p>
    <w:p w:rsidR="002B6FB5" w:rsidRPr="005B45C7" w:rsidRDefault="004053A0" w:rsidP="007C3549">
      <w:pPr>
        <w:pStyle w:val="BodyText"/>
        <w:tabs>
          <w:tab w:val="left" w:pos="2055"/>
          <w:tab w:val="left" w:pos="3525"/>
        </w:tabs>
        <w:spacing w:before="159" w:line="276" w:lineRule="auto"/>
        <w:ind w:left="0" w:right="38"/>
        <w:rPr>
          <w:color w:val="221F1F"/>
        </w:rPr>
      </w:pPr>
      <w:r w:rsidRPr="005B45C7">
        <w:rPr>
          <w:color w:val="221F1F"/>
        </w:rPr>
        <w:t>Here, we survey d</w:t>
      </w:r>
      <w:r w:rsidR="00215797">
        <w:rPr>
          <w:color w:val="221F1F"/>
        </w:rPr>
        <w:t xml:space="preserve">iscoveries that elucidate the role of mitochondrial damage and the generation of ROS </w:t>
      </w:r>
      <w:r w:rsidRPr="005B45C7">
        <w:rPr>
          <w:color w:val="221F1F"/>
        </w:rPr>
        <w:t xml:space="preserve">in </w:t>
      </w:r>
      <w:r w:rsidR="00215797">
        <w:rPr>
          <w:color w:val="221F1F"/>
        </w:rPr>
        <w:t>AD pathogenesis, as well as provide a</w:t>
      </w:r>
      <w:r w:rsidRPr="005B45C7">
        <w:rPr>
          <w:color w:val="221F1F"/>
        </w:rPr>
        <w:t xml:space="preserve"> setting for display and potential treatments. We propose that expanding mitochond</w:t>
      </w:r>
      <w:r w:rsidR="00215797">
        <w:rPr>
          <w:color w:val="221F1F"/>
        </w:rPr>
        <w:t>rial work could be considered</w:t>
      </w:r>
      <w:r w:rsidRPr="005B45C7">
        <w:rPr>
          <w:color w:val="221F1F"/>
        </w:rPr>
        <w:t xml:space="preserve"> fundamental</w:t>
      </w:r>
      <w:r w:rsidR="00215797">
        <w:rPr>
          <w:color w:val="221F1F"/>
        </w:rPr>
        <w:t>ly helpful in the treatment of</w:t>
      </w:r>
      <w:r w:rsidRPr="005B45C7">
        <w:rPr>
          <w:color w:val="221F1F"/>
        </w:rPr>
        <w:t xml:space="preserve"> AD.</w:t>
      </w:r>
    </w:p>
    <w:p w:rsidR="0036588E" w:rsidRPr="005B45C7" w:rsidRDefault="0036588E" w:rsidP="005B45C7">
      <w:pPr>
        <w:pStyle w:val="BodyText"/>
        <w:tabs>
          <w:tab w:val="left" w:pos="2055"/>
          <w:tab w:val="left" w:pos="3525"/>
        </w:tabs>
        <w:spacing w:before="159" w:line="276" w:lineRule="auto"/>
        <w:ind w:right="38"/>
        <w:rPr>
          <w:color w:val="221F1F"/>
        </w:rPr>
      </w:pPr>
    </w:p>
    <w:p w:rsidR="0036588E" w:rsidRPr="005B45C7" w:rsidRDefault="0047482F" w:rsidP="007C3549">
      <w:pPr>
        <w:pStyle w:val="BodyText"/>
        <w:tabs>
          <w:tab w:val="left" w:pos="2055"/>
          <w:tab w:val="left" w:pos="3525"/>
        </w:tabs>
        <w:spacing w:before="159" w:line="276" w:lineRule="auto"/>
        <w:ind w:left="0" w:right="38"/>
        <w:rPr>
          <w:b/>
          <w:color w:val="221F1F"/>
        </w:rPr>
      </w:pPr>
      <w:r>
        <w:rPr>
          <w:b/>
          <w:color w:val="221F1F"/>
        </w:rPr>
        <w:t>2. ROS-mediated oxidation of</w:t>
      </w:r>
      <w:r w:rsidR="0036588E" w:rsidRPr="005B45C7">
        <w:rPr>
          <w:b/>
          <w:color w:val="221F1F"/>
        </w:rPr>
        <w:t xml:space="preserve"> b</w:t>
      </w:r>
      <w:r>
        <w:rPr>
          <w:b/>
          <w:color w:val="221F1F"/>
        </w:rPr>
        <w:t>iomolecules and AD pathogenesis</w:t>
      </w:r>
    </w:p>
    <w:p w:rsidR="00321288" w:rsidRPr="00321288" w:rsidRDefault="0047482F" w:rsidP="00321288">
      <w:pPr>
        <w:pStyle w:val="BodyText"/>
        <w:tabs>
          <w:tab w:val="left" w:pos="2055"/>
          <w:tab w:val="left" w:pos="3525"/>
        </w:tabs>
        <w:spacing w:before="159" w:line="276" w:lineRule="auto"/>
        <w:ind w:left="0" w:right="38"/>
        <w:rPr>
          <w:color w:val="221F1F"/>
        </w:rPr>
      </w:pPr>
      <w:r>
        <w:rPr>
          <w:color w:val="221F1F"/>
        </w:rPr>
        <w:t>I</w:t>
      </w:r>
      <w:r w:rsidR="0036588E" w:rsidRPr="005B45C7">
        <w:rPr>
          <w:color w:val="221F1F"/>
        </w:rPr>
        <w:t>n neurons, reactive oxygen species (ROS) can oxidize various biomolecules, including proteins, lipids, and nucleic acids, leading to cellular damage and dysfunction.</w:t>
      </w:r>
      <w:r>
        <w:rPr>
          <w:color w:val="221F1F"/>
        </w:rPr>
        <w:t xml:space="preserve"> </w:t>
      </w:r>
      <w:r w:rsidR="0036588E" w:rsidRPr="005B45C7">
        <w:rPr>
          <w:color w:val="221F1F"/>
        </w:rPr>
        <w:t>To start with ROS-mediated oxidized lipid biomolecules, there is now an amazing body of research showing that AD fundamentally expands lipid peroxidation (LPO). ROS can cause lipid peroxidation, attacking lipid biomolecules by means of a chemical reaction called “free radical chain reaction.” The most broadly e</w:t>
      </w:r>
      <w:r>
        <w:rPr>
          <w:color w:val="221F1F"/>
        </w:rPr>
        <w:t>xplored lipid biomolecules</w:t>
      </w:r>
      <w:r w:rsidR="0036588E" w:rsidRPr="005B45C7">
        <w:rPr>
          <w:color w:val="221F1F"/>
        </w:rPr>
        <w:t xml:space="preserve"> in AD are susceptible aldehydes such as 4-hydroxynonal (HNE), which is a toxic aldehyde that is produced when polyunsaturated fatty acids (PUFA</w:t>
      </w:r>
      <w:r>
        <w:rPr>
          <w:color w:val="221F1F"/>
        </w:rPr>
        <w:t>s) are oxidized; and i</w:t>
      </w:r>
      <w:r w:rsidR="0036588E" w:rsidRPr="005B45C7">
        <w:rPr>
          <w:color w:val="221F1F"/>
        </w:rPr>
        <w:t xml:space="preserve">s a key product of lipid peroxidation in cells, MDA (malondialdehyde), and acrolein, as well as chemically stable </w:t>
      </w:r>
      <w:proofErr w:type="spellStart"/>
      <w:r w:rsidR="0036588E" w:rsidRPr="005B45C7">
        <w:rPr>
          <w:color w:val="221F1F"/>
        </w:rPr>
        <w:t>isoprostanes</w:t>
      </w:r>
      <w:proofErr w:type="spellEnd"/>
      <w:r>
        <w:rPr>
          <w:color w:val="221F1F"/>
        </w:rPr>
        <w:t xml:space="preserve">, which </w:t>
      </w:r>
      <w:r w:rsidR="0036588E" w:rsidRPr="005B45C7">
        <w:rPr>
          <w:color w:val="221F1F"/>
        </w:rPr>
        <w:t>are responsi</w:t>
      </w:r>
      <w:r>
        <w:rPr>
          <w:color w:val="221F1F"/>
        </w:rPr>
        <w:t>ble for posttranscriptional alterations in</w:t>
      </w:r>
      <w:r w:rsidR="0036588E" w:rsidRPr="005B45C7">
        <w:rPr>
          <w:color w:val="221F1F"/>
        </w:rPr>
        <w:t xml:space="preserve"> nucleic acids and proteins resulting in genot</w:t>
      </w:r>
      <w:r w:rsidR="00A04CF4">
        <w:rPr>
          <w:color w:val="221F1F"/>
        </w:rPr>
        <w:t>oxicity and neuronal cell death</w:t>
      </w:r>
      <w:r w:rsidR="0036588E" w:rsidRPr="005B45C7">
        <w:rPr>
          <w:color w:val="221F1F"/>
        </w:rPr>
        <w:t xml:space="preserve"> </w:t>
      </w:r>
      <w:hyperlink w:anchor="q21" w:history="1">
        <w:r w:rsidR="00A04CF4" w:rsidRPr="00823A92">
          <w:rPr>
            <w:rStyle w:val="Hyperlink"/>
            <w:u w:val="none"/>
          </w:rPr>
          <w:fldChar w:fldCharType="begin" w:fldLock="1"/>
        </w:r>
        <w:r w:rsidR="007C405F" w:rsidRPr="00823A92">
          <w:rPr>
            <w:rStyle w:val="Hyperlink"/>
            <w:u w:val="none"/>
          </w:rPr>
          <w:instrText>ADDIN CSL_CITATION {"citationItems":[{"id":"ITEM-1","itemData":{"DOI":"10.21037/arh.2018.12.02","abstract":"The central nervous system (CNS) is one of the most metabolically active organs and is characterized by elevated oxygen requirements, while it possesses a diminished anti-oxidative action. This can result in impairment in susceptible glia and neurons, due to the production of reactive oxygen species (ROS), and ultimately neurodegeneration. Indeed, oxidative stress is a key component of the pathophysiological mechanisms in a plethora of diseases, including neurodegenerative disorders. Iron, is additionally involved in oxygen transportation and misregulation of iron can cause neurotoxicity through different mechanisms leading to oxidative damage and cell death. Recent discoveries showing that ROS are capable of commencing lipid peroxidation (LPO), a process in which oxidants assault lipids that contain C-C double bonds and particularly polyunsaturated fatty acids (PUFAs). LPO results in the generation of toxic lipid aldehyde species, including 4-hydroxy-2-nonenal (HNE), malondialdehyde, and acrolein. These reactive aldehyde species are generated within enzymatic pathways that lead to post-transcriptional alterations of DNA and proteins, eventually resulting in genotoxicity, inhibition of gene expression, cytotoxicity and cellular death. Among those various molecules, isoprostanes and neuroprostanes are potential key biomarkers for oxidative stress status in neurological disorders. The aim of this review was to describe LPO process and its products, and to characterize their role as potential biomarkers in neurodegenerative diseases (NDs).","author":[{"dropping-particle":"V.","family":"Taso","given":"Orjona","non-dropping-particle":"","parse-names":false,"suffix":""},{"dropping-particle":"","family":"Philippou","given":"Anastassios","non-dropping-particle":"","parse-names":false,"suffix":""},{"dropping-particle":"","family":"Moustogiannis","given":"Athanasios","non-dropping-particle":"","parse-names":false,"suffix":""},{"dropping-particle":"","family":"Zevolis","given":"Evangelos","non-dropping-particle":"","parse-names":false,"suffix":""},{"dropping-particle":"","family":"Koutsilieris","given":"Michael","non-dropping-particle":"","parse-names":false,"suffix":""}],"container-title":"Annals of Research Hospitals","id":"ITEM-1","issue":"4","issued":{"date-parts":[["2019"]]},"page":"2-2","title":"Lipid peroxidation products and their role in neurodegenerative diseases","type":"article-journal","volume":"3"},"uris":["http://www.mendeley.com/documents/?uuid=7a216403-ab9c-4b32-967a-fe4900f8091e"]}],"mendeley":{"formattedCitation":"[21]","plainTextFormattedCitation":"[21]","previouslyFormattedCitation":"[21]"},"properties":{"noteIndex":0},"schema":"https://github.com/citation-style-language/schema/raw/master/csl-citation.json"}</w:instrText>
        </w:r>
        <w:r w:rsidR="00A04CF4" w:rsidRPr="00823A92">
          <w:rPr>
            <w:rStyle w:val="Hyperlink"/>
            <w:u w:val="none"/>
          </w:rPr>
          <w:fldChar w:fldCharType="separate"/>
        </w:r>
        <w:r w:rsidR="007C405F" w:rsidRPr="00823A92">
          <w:rPr>
            <w:rStyle w:val="Hyperlink"/>
            <w:noProof/>
            <w:u w:val="none"/>
          </w:rPr>
          <w:t>[21]</w:t>
        </w:r>
        <w:r w:rsidR="00A04CF4" w:rsidRPr="00823A92">
          <w:rPr>
            <w:rStyle w:val="Hyperlink"/>
            <w:u w:val="none"/>
          </w:rPr>
          <w:fldChar w:fldCharType="end"/>
        </w:r>
      </w:hyperlink>
      <w:r w:rsidR="00A04CF4">
        <w:rPr>
          <w:color w:val="221F1F"/>
        </w:rPr>
        <w:t>.</w:t>
      </w:r>
      <w:r w:rsidR="000002C9">
        <w:rPr>
          <w:color w:val="221F1F"/>
        </w:rPr>
        <w:t xml:space="preserve"> </w:t>
      </w:r>
      <w:r w:rsidR="00321288" w:rsidRPr="00321288">
        <w:rPr>
          <w:color w:val="221F1F"/>
        </w:rPr>
        <w:t xml:space="preserve">There are direct influences of lipid oxidation on AD progression very specifically in some ways. Membrane disruption and synaptic dysfunction occur because LP primarily targets PUFAs in neuronal membranes, leading to </w:t>
      </w:r>
      <w:r w:rsidR="00321288" w:rsidRPr="00321288">
        <w:rPr>
          <w:color w:val="221F1F"/>
        </w:rPr>
        <w:lastRenderedPageBreak/>
        <w:t>membrane instability and altered fluidity. As a result, the functions of neurotransmitter receptors and ion channels can be affected, promoting AD pathogenesis. In addition, MDA forms cross-links with DNA and proteins, leading to oxidative DNA damage and impaired gene expression. Moreover, an increase in the aggregation of amyloid-beta (Aβ) by modified fats and sphingolipids due to LPs that are responsible for AD. LP can also exacerbate AD pathogenesis by activating microglia and astrocytes, damaging the blood-brain barrier (BBB), and allowing peripheral immune cells and toxins to enter the brain.</w:t>
      </w:r>
    </w:p>
    <w:p w:rsidR="00A04CF4" w:rsidRDefault="003504E2" w:rsidP="007C3549">
      <w:pPr>
        <w:pStyle w:val="BodyText"/>
        <w:tabs>
          <w:tab w:val="left" w:pos="2055"/>
          <w:tab w:val="left" w:pos="3525"/>
        </w:tabs>
        <w:spacing w:before="159" w:line="276" w:lineRule="auto"/>
        <w:ind w:left="0" w:right="38"/>
        <w:rPr>
          <w:color w:val="221F1F"/>
        </w:rPr>
      </w:pPr>
      <w:r>
        <w:rPr>
          <w:color w:val="221F1F"/>
        </w:rPr>
        <w:t>On the other ha</w:t>
      </w:r>
      <w:r w:rsidR="0036588E" w:rsidRPr="005B45C7">
        <w:rPr>
          <w:color w:val="221F1F"/>
        </w:rPr>
        <w:t>nd, protein carbonyls (e.g., phosphocreatine kinase and glutamine synthetase enzyme</w:t>
      </w:r>
      <w:r>
        <w:rPr>
          <w:color w:val="221F1F"/>
        </w:rPr>
        <w:t>s</w:t>
      </w:r>
      <w:r w:rsidR="0036588E" w:rsidRPr="005B45C7">
        <w:rPr>
          <w:color w:val="221F1F"/>
        </w:rPr>
        <w:t>) and 3-nitrotyrosine are the tw</w:t>
      </w:r>
      <w:r>
        <w:rPr>
          <w:color w:val="221F1F"/>
        </w:rPr>
        <w:t>o most commonly explored indicator</w:t>
      </w:r>
      <w:r w:rsidR="0036588E" w:rsidRPr="005B45C7">
        <w:rPr>
          <w:color w:val="221F1F"/>
        </w:rPr>
        <w:t xml:space="preserve">s of protein oxidation by ROS. 3-Nitrotyrosine is a prospective oxidative stress biomarker that is produced when reactive </w:t>
      </w:r>
      <w:proofErr w:type="spellStart"/>
      <w:r w:rsidR="0036588E" w:rsidRPr="005B45C7">
        <w:rPr>
          <w:color w:val="221F1F"/>
        </w:rPr>
        <w:t>peroxynitrite</w:t>
      </w:r>
      <w:proofErr w:type="spellEnd"/>
      <w:r w:rsidR="0036588E" w:rsidRPr="005B45C7">
        <w:rPr>
          <w:color w:val="221F1F"/>
        </w:rPr>
        <w:t xml:space="preserve"> molecules nitrate protein-bound and free tyrosine residues. Protein nitration at the subcellular level causes conformational changes that disrupt the cytoskeleton of neuronal cells</w:t>
      </w:r>
      <w:r w:rsidR="00A04CF4">
        <w:rPr>
          <w:color w:val="221F1F"/>
        </w:rPr>
        <w:t xml:space="preserve"> and lead to neurodegeneration </w:t>
      </w:r>
      <w:hyperlink w:anchor="q22" w:history="1">
        <w:r w:rsidR="00A04CF4" w:rsidRPr="00376BFD">
          <w:rPr>
            <w:rStyle w:val="Hyperlink"/>
            <w:u w:val="none"/>
          </w:rPr>
          <w:fldChar w:fldCharType="begin" w:fldLock="1"/>
        </w:r>
        <w:r w:rsidR="007C405F" w:rsidRPr="00376BFD">
          <w:rPr>
            <w:rStyle w:val="Hyperlink"/>
            <w:u w:val="none"/>
          </w:rPr>
          <w:instrText>ADDIN CSL_CITATION {"citationItems":[{"id":"ITEM-1","itemData":{"DOI":"10.1080/00207454.2020.1713776","ISSN":"15635279","PMID":"31914343","abstract":"Reactive oxygen species are generated as a by-product of routine biochemical reactions. However, dysfunction of the antioxidant system or mutations in gene function may result in the elevated production of the pro-oxidant species. Modified endogenous molecules due to chemical interactions with increased levels of reactive oxygen and nitrogen species in the cellular microenvironment can be termed as biomarkers of oxidative stress. 3-Nitrotyrosine is one such promising biomarker of oxidative stress formed due to nitration of protein-bound and free tyrosine residues by reactive peroxynitrite molecules. Nitration of proteins at the subcellular level results in conformational alterations that damage the cytoskeleton and result in neurodegeneration. In this review, we summarized the role of oxidative/nitrosative processes as a contributing factor for progressive neurodegeneration in Alzheimer’s disease, Parkinson’s disease, Huntington’s disease, Lou Gehrig’s disease and Prion disease. The selective tyrosine protein nitration of the major marker proteins in related pathologies has been discussed. The alteration in 3-Nitrotyrosine profile occurs well before any symptoms appear and can be considered as a potential target for early diagnosis of neurodegenerative diseases. Furthermore, the reduction in 3-Nitrotyrosine levels in response to treatment with neuroprotective has been highlighted which is indicative of the importance of this particular marker in oxidative stress-related brain and central nervous system pathologies.","author":[{"dropping-particle":"","family":"Bandookwala","given":"Maria","non-dropping-particle":"","parse-names":false,"suffix":""},{"dropping-particle":"","family":"Sengupta","given":"Pinaki","non-dropping-particle":"","parse-names":false,"suffix":""}],"container-title":"International Journal of Neuroscience","id":"ITEM-1","issue":"10","issued":{"date-parts":[["2020"]]},"page":"1047-1062","publisher":"Taylor &amp; Francis","title":"3-Nitrotyrosine: a versatile oxidative stress biomarker for major neurodegenerative diseases","type":"article-journal","volume":"130"},"uris":["http://www.mendeley.com/documents/?uuid=8dc4a72a-b88a-4b17-b233-12acf177498f"]}],"mendeley":{"formattedCitation":"[22]","plainTextFormattedCitation":"[22]","previouslyFormattedCitation":"[22]"},"properties":{"noteIndex":0},"schema":"https://github.com/citation-style-language/schema/raw/master/csl-citation.json"}</w:instrText>
        </w:r>
        <w:r w:rsidR="00A04CF4" w:rsidRPr="00376BFD">
          <w:rPr>
            <w:rStyle w:val="Hyperlink"/>
            <w:u w:val="none"/>
          </w:rPr>
          <w:fldChar w:fldCharType="separate"/>
        </w:r>
        <w:r w:rsidR="007C405F" w:rsidRPr="00376BFD">
          <w:rPr>
            <w:rStyle w:val="Hyperlink"/>
            <w:noProof/>
            <w:u w:val="none"/>
          </w:rPr>
          <w:t>[22]</w:t>
        </w:r>
        <w:r w:rsidR="00A04CF4" w:rsidRPr="00376BFD">
          <w:rPr>
            <w:rStyle w:val="Hyperlink"/>
            <w:u w:val="none"/>
          </w:rPr>
          <w:fldChar w:fldCharType="end"/>
        </w:r>
      </w:hyperlink>
      <w:r w:rsidR="00A04CF4">
        <w:rPr>
          <w:color w:val="221F1F"/>
        </w:rPr>
        <w:t xml:space="preserve">. </w:t>
      </w:r>
      <w:r w:rsidR="0036588E" w:rsidRPr="005B45C7">
        <w:rPr>
          <w:color w:val="221F1F"/>
        </w:rPr>
        <w:t>Changes in glutamine synthetase (GS) activity and gene expression, as well as excitotoxicity, have been observed in a variety of neurological diseases, including Alzhe</w:t>
      </w:r>
      <w:r w:rsidR="00A04CF4">
        <w:rPr>
          <w:color w:val="221F1F"/>
        </w:rPr>
        <w:t xml:space="preserve">imer's disease and Parkinson's </w:t>
      </w:r>
      <w:hyperlink w:anchor="q23" w:history="1">
        <w:r w:rsidR="00ED7160" w:rsidRPr="00376BFD">
          <w:rPr>
            <w:rStyle w:val="Hyperlink"/>
            <w:u w:val="none"/>
          </w:rPr>
          <w:fldChar w:fldCharType="begin" w:fldLock="1"/>
        </w:r>
        <w:r w:rsidR="007C405F" w:rsidRPr="00376BFD">
          <w:rPr>
            <w:rStyle w:val="Hyperlink"/>
            <w:u w:val="none"/>
          </w:rPr>
          <w:instrText>ADDIN CSL_CITATION {"citationItems":[{"id":"ITEM-1","itemData":{"DOI":"10.1007/978-3-319-45096-4_13","ISBN":"9783319450964","ISSN":"21905223","PMID":"27885636","abstract":"Glutamine synthetase (GS) is an ATP-dependent enzyme found in most species that synthesizes glutamine from glutamate and ammonia. In brain, GS is exclusively located in astrocytes where it serves to maintain the glutamate–glutamine cycle, as well as nitrogen metabolism. Changes in the activity of GS, as well as its gene expression, along with excitotoxicity, have been identified in a number of neurological conditions. The literature describing alterations in the activation and gene expression of GS, as well as its involvement in different neurological disorders, however, is incomplete. This review summarizes changes in GS gene expression/activity and its potential contribution to the pathogenesis of several neurological disorders, including hepatic encephalopathy, ischemia, epilepsy, Alzheimer’s disease, amyotrophic lateral sclerosis, traumatic brain injury, Parkinson’s disease, and astroglial neoplasms. This review also explores the possibility of targeting GS in the therapy of these conditions.","author":[{"dropping-particle":"","family":"Jayakumar","given":"Arumugam R.","non-dropping-particle":"","parse-names":false,"suffix":""},{"dropping-particle":"","family":"Norenberg","given":"Michael D.","non-dropping-particle":"","parse-names":false,"suffix":""}],"container-title":"Advances in Neurobiology","id":"ITEM-1","issued":{"date-parts":[["2016"]]},"page":"327-350","title":"Glutamine Synthetase: Role in Neurological Disorders","type":"article-journal","volume":"13"},"uris":["http://www.mendeley.com/documents/?uuid=89bc4da6-82c4-4341-a6b0-7911eaa114ee"]}],"mendeley":{"formattedCitation":"[23]","plainTextFormattedCitation":"[23]","previouslyFormattedCitation":"[23]"},"properties":{"noteIndex":0},"schema":"https://github.com/citation-style-language/schema/raw/master/csl-citation.json"}</w:instrText>
        </w:r>
        <w:r w:rsidR="00ED7160" w:rsidRPr="00376BFD">
          <w:rPr>
            <w:rStyle w:val="Hyperlink"/>
            <w:u w:val="none"/>
          </w:rPr>
          <w:fldChar w:fldCharType="separate"/>
        </w:r>
        <w:r w:rsidR="007C405F" w:rsidRPr="00376BFD">
          <w:rPr>
            <w:rStyle w:val="Hyperlink"/>
            <w:noProof/>
            <w:u w:val="none"/>
          </w:rPr>
          <w:t>[23]</w:t>
        </w:r>
        <w:r w:rsidR="00ED7160" w:rsidRPr="00376BFD">
          <w:rPr>
            <w:rStyle w:val="Hyperlink"/>
            <w:u w:val="none"/>
          </w:rPr>
          <w:fldChar w:fldCharType="end"/>
        </w:r>
      </w:hyperlink>
      <w:r w:rsidR="00ED7160">
        <w:rPr>
          <w:color w:val="221F1F"/>
        </w:rPr>
        <w:t>.</w:t>
      </w:r>
    </w:p>
    <w:p w:rsidR="004053A0" w:rsidRDefault="0036588E" w:rsidP="007C3549">
      <w:pPr>
        <w:pStyle w:val="BodyText"/>
        <w:tabs>
          <w:tab w:val="left" w:pos="2055"/>
          <w:tab w:val="left" w:pos="3525"/>
        </w:tabs>
        <w:spacing w:before="159" w:line="276" w:lineRule="auto"/>
        <w:ind w:left="0" w:right="38"/>
        <w:rPr>
          <w:color w:val="221F1F"/>
        </w:rPr>
      </w:pPr>
      <w:r w:rsidRPr="005B45C7">
        <w:rPr>
          <w:color w:val="221F1F"/>
        </w:rPr>
        <w:t xml:space="preserve">Another </w:t>
      </w:r>
      <w:r w:rsidR="00AF495F">
        <w:rPr>
          <w:color w:val="221F1F"/>
        </w:rPr>
        <w:t xml:space="preserve">type of </w:t>
      </w:r>
      <w:r w:rsidRPr="005B45C7">
        <w:rPr>
          <w:color w:val="221F1F"/>
        </w:rPr>
        <w:t>ROS-mediated oxidative</w:t>
      </w:r>
      <w:r w:rsidR="00AF495F">
        <w:rPr>
          <w:color w:val="221F1F"/>
        </w:rPr>
        <w:t>ly</w:t>
      </w:r>
      <w:r w:rsidRPr="005B45C7">
        <w:rPr>
          <w:color w:val="221F1F"/>
        </w:rPr>
        <w:t xml:space="preserve"> modified biomolecule is nucleic acids such as DNA and RNA. Recent research has demonstrated that RNAs are susceptible to oxidative damage, and that the oxidized molecule has the ability to break the RNA strand, resulting in cell disintegration and cell death, as well as the genesis and progression </w:t>
      </w:r>
      <w:r w:rsidR="00ED7160">
        <w:rPr>
          <w:color w:val="221F1F"/>
        </w:rPr>
        <w:t xml:space="preserve">of neurodegenerative illnesses </w:t>
      </w:r>
      <w:hyperlink w:anchor="q24" w:history="1">
        <w:r w:rsidR="00ED7160" w:rsidRPr="00AE24BC">
          <w:rPr>
            <w:rStyle w:val="Hyperlink"/>
            <w:u w:val="none"/>
          </w:rPr>
          <w:fldChar w:fldCharType="begin" w:fldLock="1"/>
        </w:r>
        <w:r w:rsidR="007C405F" w:rsidRPr="00AE24BC">
          <w:rPr>
            <w:rStyle w:val="Hyperlink"/>
            <w:u w:val="none"/>
          </w:rPr>
          <w:instrText>ADDIN CSL_CITATION {"citationItems":[{"id":"ITEM-1","itemData":{"DOI":"10.3390/ijms21145022","ISSN":"14220067","PMID":"32708667","abstract":"In the history of nucleic acid research, DNA has always been the main research focus. After the sketch of the human genome was completed in 2000, RNA has been started to gain more attention due to its abundancies in the cell and its essential role in cellular physiology and pathologies. Recent studies have shown that RNAs are susceptible to oxidative damage and oxidized RNA is able to break the RNA strand, and affect the protein synthesis, which can lead to cell degradation and cell death. Studies have shown that RNA oxidation is one of the early events in the formation and development of neurodegenerative disorders, including Alzheimer's disease, Parkinson's disease, and amyotrophic lateral sclerosis. However, its molecular mechanism, as well as its impact on these diseases, are still unclear. In this article, we review the different types of RNA oxidative damage and the neurodegenerative diseases that are reported to be associated with RNA oxidative damage. In addition, we discuss recent findings on the association between RNA oxidative damage and the development of neurodegenerative diseases, which will have great significance for the development of novel strategies for the prevention and treatment of these diseases.","author":[{"dropping-particle":"","family":"Liu","given":"Ziqian","non-dropping-particle":"","parse-names":false,"suffix":""},{"dropping-particle":"","family":"Chen","given":"Xiatian","non-dropping-particle":"","parse-names":false,"suffix":""},{"dropping-particle":"","family":"Li","given":"Zhe","non-dropping-particle":"","parse-names":false,"suffix":""},{"dropping-particle":"","family":"Ye","given":"Wei","non-dropping-particle":"","parse-names":false,"suffix":""},{"dropping-particle":"","family":"Ding","given":"Hongyan","non-dropping-particle":"","parse-names":false,"suffix":""},{"dropping-particle":"","family":"Li","given":"Peifeng","non-dropping-particle":"","parse-names":false,"suffix":""},{"dropping-particle":"","family":"Aung","given":"Lynn Htet Htet","non-dropping-particle":"","parse-names":false,"suffix":""}],"container-title":"International Journal of Molecular Sciences","id":"ITEM-1","issue":"14","issued":{"date-parts":[["2020"]]},"page":"1-14","title":"Role of RNA oxidation in neurodegenerative diseases","type":"article-journal","volume":"21"},"uris":["http://www.mendeley.com/documents/?uuid=967aad06-9e6f-495c-a859-fcf36926ef02"]}],"mendeley":{"formattedCitation":"[24]","plainTextFormattedCitation":"[24]","previouslyFormattedCitation":"[24]"},"properties":{"noteIndex":0},"schema":"https://github.com/citation-style-language/schema/raw/master/csl-citation.json"}</w:instrText>
        </w:r>
        <w:r w:rsidR="00ED7160" w:rsidRPr="00AE24BC">
          <w:rPr>
            <w:rStyle w:val="Hyperlink"/>
            <w:u w:val="none"/>
          </w:rPr>
          <w:fldChar w:fldCharType="separate"/>
        </w:r>
        <w:r w:rsidR="007C405F" w:rsidRPr="00AE24BC">
          <w:rPr>
            <w:rStyle w:val="Hyperlink"/>
            <w:noProof/>
            <w:u w:val="none"/>
          </w:rPr>
          <w:t>[24]</w:t>
        </w:r>
        <w:r w:rsidR="00ED7160" w:rsidRPr="00AE24BC">
          <w:rPr>
            <w:rStyle w:val="Hyperlink"/>
            <w:u w:val="none"/>
          </w:rPr>
          <w:fldChar w:fldCharType="end"/>
        </w:r>
      </w:hyperlink>
      <w:r w:rsidRPr="005B45C7">
        <w:rPr>
          <w:color w:val="221F1F"/>
        </w:rPr>
        <w:t>. Mainly, the mRNA of the amyloid precursor protein (APP) gene changes the process of gene tran</w:t>
      </w:r>
      <w:r w:rsidR="00AF495F">
        <w:rPr>
          <w:color w:val="221F1F"/>
        </w:rPr>
        <w:t>scription and translation via</w:t>
      </w:r>
      <w:r w:rsidRPr="005B45C7">
        <w:rPr>
          <w:color w:val="221F1F"/>
        </w:rPr>
        <w:t xml:space="preserve"> oxidation, which leads to changes in the amino acid sequence of the APP protein. The mutant APP p</w:t>
      </w:r>
      <w:r w:rsidR="00AF495F">
        <w:rPr>
          <w:color w:val="221F1F"/>
        </w:rPr>
        <w:t>rotein results in the production of</w:t>
      </w:r>
      <w:r w:rsidRPr="005B45C7">
        <w:rPr>
          <w:color w:val="221F1F"/>
        </w:rPr>
        <w:t xml:space="preserve"> more Aβ fragments through pathological β- and γ-hydrolysis pathways, forming plaques, and initiates </w:t>
      </w:r>
      <w:r w:rsidR="00ED7160">
        <w:rPr>
          <w:color w:val="221F1F"/>
        </w:rPr>
        <w:t xml:space="preserve">the pathological process of AD </w:t>
      </w:r>
      <w:hyperlink w:anchor="q24" w:history="1">
        <w:r w:rsidR="00ED7160" w:rsidRPr="00AE24BC">
          <w:rPr>
            <w:rStyle w:val="Hyperlink"/>
            <w:u w:val="none"/>
          </w:rPr>
          <w:fldChar w:fldCharType="begin" w:fldLock="1"/>
        </w:r>
        <w:r w:rsidR="007C405F" w:rsidRPr="00AE24BC">
          <w:rPr>
            <w:rStyle w:val="Hyperlink"/>
            <w:u w:val="none"/>
          </w:rPr>
          <w:instrText>ADDIN CSL_CITATION {"citationItems":[{"id":"ITEM-1","itemData":{"DOI":"10.3390/ijms21145022","ISSN":"14220067","PMID":"32708667","abstract":"In the history of nucleic acid research, DNA has always been the main research focus. After the sketch of the human genome was completed in 2000, RNA has been started to gain more attention due to its abundancies in the cell and its essential role in cellular physiology and pathologies. Recent studies have shown that RNAs are susceptible to oxidative damage and oxidized RNA is able to break the RNA strand, and affect the protein synthesis, which can lead to cell degradation and cell death. Studies have shown that RNA oxidation is one of the early events in the formation and development of neurodegenerative disorders, including Alzheimer's disease, Parkinson's disease, and amyotrophic lateral sclerosis. However, its molecular mechanism, as well as its impact on these diseases, are still unclear. In this article, we review the different types of RNA oxidative damage and the neurodegenerative diseases that are reported to be associated with RNA oxidative damage. In addition, we discuss recent findings on the association between RNA oxidative damage and the development of neurodegenerative diseases, which will have great significance for the development of novel strategies for the prevention and treatment of these diseases.","author":[{"dropping-particle":"","family":"Liu","given":"Ziqian","non-dropping-particle":"","parse-names":false,"suffix":""},{"dropping-particle":"","family":"Chen","given":"Xiatian","non-dropping-particle":"","parse-names":false,"suffix":""},{"dropping-particle":"","family":"Li","given":"Zhe","non-dropping-particle":"","parse-names":false,"suffix":""},{"dropping-particle":"","family":"Ye","given":"Wei","non-dropping-particle":"","parse-names":false,"suffix":""},{"dropping-particle":"","family":"Ding","given":"Hongyan","non-dropping-particle":"","parse-names":false,"suffix":""},{"dropping-particle":"","family":"Li","given":"Peifeng","non-dropping-particle":"","parse-names":false,"suffix":""},{"dropping-particle":"","family":"Aung","given":"Lynn Htet Htet","non-dropping-particle":"","parse-names":false,"suffix":""}],"container-title":"International Journal of Molecular Sciences","id":"ITEM-1","issue":"14","issued":{"date-parts":[["2020"]]},"page":"1-14","title":"Role of RNA oxidation in neurodegenerative diseases","type":"article-journal","volume":"21"},"uris":["http://www.mendeley.com/documents/?uuid=967aad06-9e6f-495c-a859-fcf36926ef02"]}],"mendeley":{"formattedCitation":"[24]","plainTextFormattedCitation":"[24]","previouslyFormattedCitation":"[24]"},"properties":{"noteIndex":0},"schema":"https://github.com/citation-style-language/schema/raw/master/csl-citation.json"}</w:instrText>
        </w:r>
        <w:r w:rsidR="00ED7160" w:rsidRPr="00AE24BC">
          <w:rPr>
            <w:rStyle w:val="Hyperlink"/>
            <w:u w:val="none"/>
          </w:rPr>
          <w:fldChar w:fldCharType="separate"/>
        </w:r>
        <w:r w:rsidR="007C405F" w:rsidRPr="00AE24BC">
          <w:rPr>
            <w:rStyle w:val="Hyperlink"/>
            <w:noProof/>
            <w:u w:val="none"/>
          </w:rPr>
          <w:t>[24]</w:t>
        </w:r>
        <w:r w:rsidR="00ED7160" w:rsidRPr="00AE24BC">
          <w:rPr>
            <w:rStyle w:val="Hyperlink"/>
            <w:u w:val="none"/>
          </w:rPr>
          <w:fldChar w:fldCharType="end"/>
        </w:r>
      </w:hyperlink>
      <w:r w:rsidR="00ED7160">
        <w:rPr>
          <w:color w:val="221F1F"/>
        </w:rPr>
        <w:t>.</w:t>
      </w:r>
    </w:p>
    <w:p w:rsidR="007C3549" w:rsidRDefault="007C3549" w:rsidP="007C3549">
      <w:pPr>
        <w:pStyle w:val="BodyText"/>
        <w:tabs>
          <w:tab w:val="left" w:pos="2055"/>
          <w:tab w:val="left" w:pos="3525"/>
        </w:tabs>
        <w:spacing w:before="159" w:line="276" w:lineRule="auto"/>
        <w:ind w:left="0" w:right="38"/>
        <w:rPr>
          <w:color w:val="221F1F"/>
        </w:rPr>
      </w:pPr>
    </w:p>
    <w:p w:rsidR="00B735F6" w:rsidRPr="005B45C7" w:rsidRDefault="00360C51" w:rsidP="005B45C7">
      <w:pPr>
        <w:pStyle w:val="BodyText"/>
        <w:spacing w:before="47" w:line="276" w:lineRule="auto"/>
        <w:ind w:left="0"/>
      </w:pPr>
      <w:r w:rsidRPr="005B45C7">
        <w:rPr>
          <w:b/>
        </w:rPr>
        <w:t xml:space="preserve">3. Different cellular malfunctions in </w:t>
      </w:r>
      <w:r w:rsidR="00E25431">
        <w:rPr>
          <w:b/>
        </w:rPr>
        <w:t xml:space="preserve">the </w:t>
      </w:r>
      <w:r w:rsidRPr="005B45C7">
        <w:rPr>
          <w:b/>
        </w:rPr>
        <w:t>mitochondria of neuron</w:t>
      </w:r>
      <w:r w:rsidR="00E25431">
        <w:rPr>
          <w:b/>
        </w:rPr>
        <w:t>s promote AD via</w:t>
      </w:r>
      <w:r w:rsidRPr="005B45C7">
        <w:rPr>
          <w:b/>
        </w:rPr>
        <w:t xml:space="preserve"> oxidized ROS</w:t>
      </w:r>
    </w:p>
    <w:p w:rsidR="00EC423E" w:rsidRPr="005B45C7" w:rsidRDefault="00EE216C" w:rsidP="005B45C7">
      <w:pPr>
        <w:pStyle w:val="BodyText"/>
        <w:spacing w:before="110" w:line="276" w:lineRule="auto"/>
        <w:ind w:left="0" w:right="160"/>
        <w:sectPr w:rsidR="00EC423E" w:rsidRPr="005B45C7" w:rsidSect="004053A0">
          <w:pgSz w:w="11910" w:h="16840"/>
          <w:pgMar w:top="1440" w:right="1440" w:bottom="1440" w:left="1440" w:header="720" w:footer="720" w:gutter="0"/>
          <w:cols w:space="720"/>
        </w:sectPr>
      </w:pPr>
      <w:r w:rsidRPr="005B45C7">
        <w:t>Unstable oxygen species are unavoidable byproducts of the digest</w:t>
      </w:r>
      <w:r w:rsidR="00E25431">
        <w:t>ive system that have a dual</w:t>
      </w:r>
      <w:r w:rsidR="00360C51" w:rsidRPr="005B45C7">
        <w:t xml:space="preserve"> impact on the structural and functional homeostasis of mitochondria in neuronal cells</w:t>
      </w:r>
      <w:r w:rsidRPr="005B45C7">
        <w:t xml:space="preserve"> </w:t>
      </w:r>
      <w:r w:rsidR="00ED7160" w:rsidRPr="00AC2106">
        <w:fldChar w:fldCharType="begin" w:fldLock="1"/>
      </w:r>
      <w:r w:rsidR="00AE24BC" w:rsidRPr="00AC2106">
        <w:instrText>ADDIN CSL_CITATION {"citationItems":[{"id":"ITEM-1","itemData":{"DOI":"10.1159/000276558","ISSN":"10158987","PMID":"20110685","abstract":"Aims: Our aim was to establish the conditions in which reactive oxygen species produce pathological or hormetic effects on HL60 cells. Methods: HL60 cells were treated with either single bouts (1, 10 and 100 μM) or a sustained production (0.1, 1.0 and 10.0 nM/s) of H 2 O 2 . Results: Exposure to 10 and 100 μM H 2 O 2 activated catalase, glutathione peroxidase and glutathione reductase through post-transcriptional mechanisms and induced oxidative modification of proteins. When cells where exposed to sustained H 2 O 2 production, a clear dose-response effect was detected in the activity of the antioxidant enzymes catalase, glutathione peroxidase and Mn-SOD, with higher concentrations of H 2 O 2 inducing greater enzyme activities. Catalase, HO-1, UCP-3, iNOS and PGC-1α expressions were activated after sustained exposure to 1 and 10 nM H 2 O 2 /s. Although the antioxidant defenses were activated, oxidative damage appeared in DNA and proteins in cells treated with 1 and 10 nM/s. Conclusions: HL60 cells respond to exposure to sustained levels of H 2 O 2 in a dose-response manner to H 2 O 2 concentration by activating the expression and activity of the antioxidant machinery, although the activation of the antioxidant defenses is not enough to avoid the appearance of oxidative damage. Of the two designs proposed, continuous exposure seems to be more appropriate to study the antioxidant response of HL60 cells to H 2 O 2 . Copyright © 2010 S. Karger AG, Basel.","author":[{"dropping-particle":"","family":"Ferrer","given":"Miguel D.","non-dropping-particle":"","parse-names":false,"suffix":""},{"dropping-particle":"","family":"Sureda","given":"Antoni","non-dropping-particle":"","parse-names":false,"suffix":""},{"dropping-particle":"","family":"Mestre","given":"Antonia","non-dropping-particle":"","parse-names":false,"suffix":""},{"dropping-particle":"","family":"Tur","given":"Josep A.","non-dropping-particle":"","parse-names":false,"suffix":""},{"dropping-particle":"","family":"Pons","given":"Antoni","non-dropping-particle":"","parse-names":false,"suffix":""}],"container-title":"Cellular Physiology and Biochemistry","id":"ITEM-1","issue":"2-3","issued":{"date-parts":[["2010"]]},"page":"241-252","title":"The double edge of reactive oxygen species as damaging and signaling molecules in HL60 cell culture","type":"article-journal","volume":"25"},"uris":["http://www.mendeley.com/documents/?uuid=8c5e044b-862c-42db-ab98-b3f51ac2ea10"]},{"id":"ITEM-2","itemData":{"DOI":"10.1038/s41580-020-0230-3","ISBN":"4158002002303","ISSN":"14710080","PMID":"32231263","abstract":"‘Reactive oxygen species’ (ROS) is an umbrella term for an array of derivatives of molecular oxygen that occur as a normal attribute of aerobic life. Elevated formation of the different ROS leads to molecular damage, denoted as ‘oxidative distress’. Here we focus on ROS at physiological levels and their central role in redox signalling via different post-translational modifications, denoted as ‘oxidative eustress’. Two species, hydrogen peroxide (H2O2) and the superoxide anion radical (O2·−), are key redox signalling agents generated under the control of growth factors and cytokines by more than 40 enzymes, prominently including NADPH oxidases and the mitochondrial electron transport chain. At the low physiological levels in the nanomolar range, H2O2 is the major agent signalling through specific protein targets, which engage in metabolic regulation and stress responses to support cellular adaptation to a changing environment and stress. In addition, several other reactive species are involved in redox signalling, for instance nitric oxide, hydrogen sulfide and oxidized lipids. Recent methodological advances permit the assessment of molecular interactions of specific ROS molecules with specific targets in redox signalling pathways. Accordingly, major advances have occurred in understanding the role of these oxidants in physiology and disease, including the nervous, cardiovascular and immune systems, skeletal muscle and metabolic regulation as well as ageing and cancer. In the past, unspecific elimination of ROS by use of low molecular mass antioxidant compounds was not successful in counteracting disease initiation and progression in clinical trials. However, controlling specific ROS-mediated signalling pathways by selective targeting offers a perspective for a future of more refined redox medicine. This includes enzymatic defence systems such as those controlled by the stress-response transcription factors NRF2 and nuclear factor-κB, the role of trace elements such as selenium, the use of redox drugs and the modulation of environmental factors collectively known as the exposome (for example, nutrition, lifestyle and irradiation).","author":[{"dropping-particle":"","family":"Sies","given":"Helmut","non-dropping-particle":"","parse-names":false,"suffix":""},{"dropping-particle":"","family":"Jones","given":"Dean P.","non-dropping-particle":"","parse-names":false,"suffix":""}],"container-title":"Nature Reviews Molecular Cell Biology","id":"ITEM-2","issue":"7","issued":{"date-parts":[["2020"]]},"page":"363-383","publisher":"Springer US","title":"Reactive oxygen species (ROS) as pleiotropic physiological signalling agents","type":"article-journal","volume":"21"},"uris":["http://www.mendeley.com/documents/?uuid=db8d9c08-d596-450f-aef2-8b56c5586e63"]}],"mendeley":{"formattedCitation":"[13], [25]","manualFormatting":"[13,25]","plainTextFormattedCitation":"[13], [25]","previouslyFormattedCitation":"[13], [25]"},"properties":{"noteIndex":0},"schema":"https://github.com/citation-style-language/schema/raw/master/csl-citation.json"}</w:instrText>
      </w:r>
      <w:r w:rsidR="00ED7160" w:rsidRPr="00AC2106">
        <w:fldChar w:fldCharType="separate"/>
      </w:r>
      <w:hyperlink w:anchor="md13" w:history="1">
        <w:r w:rsidR="00AE24BC" w:rsidRPr="00AC2106">
          <w:rPr>
            <w:rStyle w:val="Hyperlink"/>
            <w:noProof/>
            <w:u w:val="none"/>
          </w:rPr>
          <w:t>[13</w:t>
        </w:r>
      </w:hyperlink>
      <w:hyperlink w:anchor="q25" w:history="1">
        <w:r w:rsidR="00AE24BC" w:rsidRPr="00AC2106">
          <w:rPr>
            <w:rStyle w:val="Hyperlink"/>
            <w:noProof/>
            <w:u w:val="none"/>
          </w:rPr>
          <w:t>,</w:t>
        </w:r>
        <w:r w:rsidR="007C405F" w:rsidRPr="00AC2106">
          <w:rPr>
            <w:rStyle w:val="Hyperlink"/>
            <w:noProof/>
            <w:u w:val="none"/>
          </w:rPr>
          <w:t>25]</w:t>
        </w:r>
      </w:hyperlink>
      <w:r w:rsidR="00ED7160" w:rsidRPr="00AC2106">
        <w:fldChar w:fldCharType="end"/>
      </w:r>
      <w:r w:rsidRPr="005B45C7">
        <w:t>. Whe</w:t>
      </w:r>
      <w:r w:rsidR="00E25431">
        <w:t>reas they can play crucial roles</w:t>
      </w:r>
      <w:r w:rsidRPr="005B45C7">
        <w:t xml:space="preserve"> in carefully controlled situations, such as signaling, they can also cause cell harm when delivered in abundance since they can oxidize all major biomolec</w:t>
      </w:r>
      <w:r w:rsidR="00607AB3" w:rsidRPr="005B45C7">
        <w:t>ules, including proteins, fats</w:t>
      </w:r>
      <w:r w:rsidRPr="005B45C7">
        <w:t xml:space="preserve">, and nucleic acids </w:t>
      </w:r>
      <w:hyperlink w:anchor="q26" w:history="1">
        <w:r w:rsidR="00ED7160" w:rsidRPr="00AC2106">
          <w:rPr>
            <w:rStyle w:val="Hyperlink"/>
            <w:u w:val="none"/>
          </w:rPr>
          <w:fldChar w:fldCharType="begin" w:fldLock="1"/>
        </w:r>
        <w:r w:rsidR="007C405F" w:rsidRPr="00AC2106">
          <w:rPr>
            <w:rStyle w:val="Hyperlink"/>
            <w:u w:val="none"/>
          </w:rPr>
          <w:instrText>ADDIN CSL_CITATION {"citationItems":[{"id":"ITEM-1","itemData":{"DOI":"10.1016/j.nbd.2015.06.013","ISSN":"1095953X","PMID":"26102023","abstract":"Oxidative stress is a common feature of the aging process and of many neurodegenerative disorders, including Alzheimer's disease. Understanding the direct causative relationship between oxidative stress and amyloid pathology, and determining the underlying molecular mechanisms is crucial for the development of more effective therapeutics for the disease. By employing microdialysis technique, we report local increase in the amyloid-β42 levels and elevated amyloid-β42/40 ratio in the interstitial fluid within 6 h of direct infusion of oxidizing agents into the hippocampus of living and awake wild type mice. The increase in the amyloid-β42/40 ratio correlated with the pathogenic conformational change of the amyloid precursor protein-cleaving enzyme, presenilin1/γ-secretase. Furthermore, we found that the product of lipid peroxidation 4-hydroxynonenal, binds to both nicastrin and BACE, differentially affecting γ- and β-secretase activity, respectively. The present study demonstrates a direct cause-and-effect correlation between oxidative stress and altered amyloid-β production, and provides a molecular mechanism by which naturally occurring product of lipid peroxidation may trigger generation of toxic amyloid-β42 species.","author":[{"dropping-particle":"","family":"Arimon","given":"Muriel","non-dropping-particle":"","parse-names":false,"suffix":""},{"dropping-particle":"","family":"Takeda","given":"Shuko","non-dropping-particle":"","parse-names":false,"suffix":""},{"dropping-particle":"","family":"Post","given":"Kathryn L.","non-dropping-particle":"","parse-names":false,"suffix":""},{"dropping-particle":"","family":"Svirsky","given":"Sarah","non-dropping-particle":"","parse-names":false,"suffix":""},{"dropping-particle":"","family":"Hyman","given":"Bradley T.","non-dropping-particle":"","parse-names":false,"suffix":""},{"dropping-particle":"","family":"Berezovska","given":"Oksana","non-dropping-particle":"","parse-names":false,"suffix":""}],"container-title":"Neurobiology of Disease","id":"ITEM-1","issue":"2014","issued":{"date-parts":[["2015"]]},"page":"109-119","publisher":"Elsevier B.V.","title":"Oxidative stress and lipid peroxidation are upstream of amyloid pathology","type":"article-journal","volume":"84"},"uris":["http://www.mendeley.com/documents/?uuid=043c3442-3d48-4714-beaa-7cb9067ec3d3"]}],"mendeley":{"formattedCitation":"[26]","plainTextFormattedCitation":"[26]","previouslyFormattedCitation":"[26]"},"properties":{"noteIndex":0},"schema":"https://github.com/citation-style-language/schema/raw/master/csl-citation.json"}</w:instrText>
        </w:r>
        <w:r w:rsidR="00ED7160" w:rsidRPr="00AC2106">
          <w:rPr>
            <w:rStyle w:val="Hyperlink"/>
            <w:u w:val="none"/>
          </w:rPr>
          <w:fldChar w:fldCharType="separate"/>
        </w:r>
        <w:r w:rsidR="007C405F" w:rsidRPr="00AC2106">
          <w:rPr>
            <w:rStyle w:val="Hyperlink"/>
            <w:noProof/>
            <w:u w:val="none"/>
          </w:rPr>
          <w:t>[26]</w:t>
        </w:r>
        <w:r w:rsidR="00ED7160" w:rsidRPr="00AC2106">
          <w:rPr>
            <w:rStyle w:val="Hyperlink"/>
            <w:u w:val="none"/>
          </w:rPr>
          <w:fldChar w:fldCharType="end"/>
        </w:r>
      </w:hyperlink>
      <w:r w:rsidRPr="005B45C7">
        <w:t>. Oxidative stretch is caused by an imbalance between the generation and col</w:t>
      </w:r>
      <w:r w:rsidR="00E25431">
        <w:t>lection of ROS. Cellular damage during maturation</w:t>
      </w:r>
      <w:r w:rsidRPr="005B45C7">
        <w:t xml:space="preserve"> and neurodegen</w:t>
      </w:r>
      <w:r w:rsidR="00E25431">
        <w:t>erative infections is caused</w:t>
      </w:r>
      <w:r w:rsidR="005B688D" w:rsidRPr="005B45C7">
        <w:t xml:space="preserve"> by ROS</w:t>
      </w:r>
      <w:r w:rsidRPr="005B45C7">
        <w:t xml:space="preserve"> </w:t>
      </w:r>
      <w:hyperlink w:anchor="q27" w:history="1">
        <w:r w:rsidR="006457B8" w:rsidRPr="00AC2106">
          <w:rPr>
            <w:rStyle w:val="Hyperlink"/>
            <w:u w:val="none"/>
          </w:rPr>
          <w:fldChar w:fldCharType="begin" w:fldLock="1"/>
        </w:r>
        <w:r w:rsidR="007C405F" w:rsidRPr="00AC2106">
          <w:rPr>
            <w:rStyle w:val="Hyperlink"/>
            <w:u w:val="none"/>
          </w:rPr>
          <w:instrText>ADDIN CSL_CITATION {"citationItems":[{"id":"ITEM-1","itemData":{"DOI":"10.1016/j.biocel.2006.07.001","ISSN":"13572725","PMID":"16978905","abstract":"Reactive oxygen species (ROS) and reactive nitrogen species (RNS, e.g. nitric oxide, NO{radical dot}) are well recognised for playing a dual role as both deleterious and beneficial species. ROS and RNS are normally generated by tightly regulated enzymes, such as NO synthase (NOS) and NAD(P)H oxidase isoforms, respectively. Overproduction of ROS (arising either from mitochondrial electron-transport chain or excessive stimulation of NAD(P)H) results in oxidative stress, a deleterious process that can be an important mediator of damage to cell structures, including lipids and membranes, proteins, and DNA. In contrast, beneficial effects of ROS/RNS (e.g. superoxide radical and nitric oxide) occur at low/moderate concentrations and involve physiological roles in cellular responses to noxia, as for example in defence against infectious agents, in the function of a number of cellular signalling pathways, and the induction of a mitogenic response. Ironically, various ROS-mediated actions in fact protect cells against ROS-induced oxidative stress and re-establish or maintain \"redox balance\" termed also \"redox homeostasis\". The \"two-faced\" character of ROS is clearly substantiated. For example, a growing body of evidence shows that ROS within cells act as secondary messengers in intracellular signalling cascades which induce and maintain the oncogenic phenotype of cancer cells, however, ROS can also induce cellular senescence and apoptosis and can therefore function as anti-tumourigenic species. This review will describe the: (i) chemistry and biochemistry of ROS/RNS and sources of free radical generation; (ii) damage to DNA, to proteins, and to lipids by free radicals; (iii) role of antioxidants (e.g. glutathione) in the maintenance of cellular \"redox homeostasis\"; (iv) overview of ROS-induced signaling pathways; (v) role of ROS in redox regulation of normal physiological functions, as well as (vi) role of ROS in pathophysiological implications of altered redox regulation (human diseases and ageing). Attention is focussed on the ROS/RNS-linked pathogenesis of cancer, cardiovascular disease, atherosclerosis, hypertension, ischemia/reperfusion injury, diabetes mellitus, neurodegenerative diseases (Alzheimer's disease and Parkinson's disease), rheumatoid arthritis, and ageing. Topics of current debate are also reviewed such as the question whether excessive formation of free radicals is a primary cause or a downstream consequence of tissue injury. © 2006 Elsevier L…","author":[{"dropping-particle":"","family":"Valko","given":"Marian","non-dropping-particle":"","parse-names":false,"suffix":""},{"dropping-particle":"","family":"Leibfritz","given":"Dieter","non-dropping-particle":"","parse-names":false,"suffix":""},{"dropping-particle":"","family":"Moncol","given":"Jan","non-dropping-particle":"","parse-names":false,"suffix":""},{"dropping-particle":"","family":"Cronin","given":"Mark T.D.","non-dropping-particle":"","parse-names":false,"suffix":""},{"dropping-particle":"","family":"Mazur","given":"Milan","non-dropping-particle":"","parse-names":false,"suffix":""},{"dropping-particle":"","family":"Telser","given":"Joshua","non-dropping-particle":"","parse-names":false,"suffix":""}],"container-title":"International Journal of Biochemistry and Cell Biology","id":"ITEM-1","issue":"1","issued":{"date-parts":[["2007"]]},"page":"44-84","title":"Free radicals and antioxidants in normal physiological functions and human disease","type":"article-journal","volume":"39"},"uris":["http://www.mendeley.com/documents/?uuid=934c7f6b-71d6-4344-ac5b-22daa5b820ba"]}],"mendeley":{"formattedCitation":"[27]","plainTextFormattedCitation":"[27]","previouslyFormattedCitation":"[27]"},"properties":{"noteIndex":0},"schema":"https://github.com/citation-style-language/schema/raw/master/csl-citation.json"}</w:instrText>
        </w:r>
        <w:r w:rsidR="006457B8" w:rsidRPr="00AC2106">
          <w:rPr>
            <w:rStyle w:val="Hyperlink"/>
            <w:u w:val="none"/>
          </w:rPr>
          <w:fldChar w:fldCharType="separate"/>
        </w:r>
        <w:r w:rsidR="007C405F" w:rsidRPr="00AC2106">
          <w:rPr>
            <w:rStyle w:val="Hyperlink"/>
            <w:noProof/>
            <w:u w:val="none"/>
          </w:rPr>
          <w:t>[27]</w:t>
        </w:r>
        <w:r w:rsidR="006457B8" w:rsidRPr="00AC2106">
          <w:rPr>
            <w:rStyle w:val="Hyperlink"/>
            <w:u w:val="none"/>
          </w:rPr>
          <w:fldChar w:fldCharType="end"/>
        </w:r>
      </w:hyperlink>
      <w:r w:rsidR="00E25431">
        <w:t>. In Alzheimer's disease</w:t>
      </w:r>
      <w:r w:rsidRPr="005B45C7">
        <w:t>, ROS-induced Aβ protein buildup leads to lysosome laye</w:t>
      </w:r>
      <w:r w:rsidR="00E25431">
        <w:t>r breakdown and neuronal passage</w:t>
      </w:r>
      <w:r w:rsidR="00EC423E" w:rsidRPr="005B45C7">
        <w:t>.</w:t>
      </w:r>
    </w:p>
    <w:p w:rsidR="00E65346" w:rsidRPr="005B45C7" w:rsidRDefault="00E65346" w:rsidP="005B45C7">
      <w:pPr>
        <w:pStyle w:val="BodyText"/>
        <w:spacing w:before="110" w:line="276" w:lineRule="auto"/>
        <w:ind w:left="0" w:right="160"/>
      </w:pPr>
    </w:p>
    <w:p w:rsidR="00EC423E" w:rsidRPr="005B45C7" w:rsidRDefault="00AC2106" w:rsidP="005B45C7">
      <w:pPr>
        <w:pStyle w:val="BodyText"/>
        <w:spacing w:before="110" w:line="276" w:lineRule="auto"/>
        <w:ind w:left="0" w:right="160"/>
      </w:pPr>
      <w:r>
        <w:rPr>
          <w:noProof/>
        </w:rPr>
        <w:lastRenderedPageBreak/>
        <w:drawing>
          <wp:inline distT="0" distB="0" distL="0" distR="0">
            <wp:extent cx="5598543" cy="62709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42413563171.jpeg"/>
                    <pic:cNvPicPr/>
                  </pic:nvPicPr>
                  <pic:blipFill rotWithShape="1">
                    <a:blip r:embed="rId12" cstate="print">
                      <a:extLst>
                        <a:ext uri="{28A0092B-C50C-407E-A947-70E740481C1C}">
                          <a14:useLocalDpi xmlns:a14="http://schemas.microsoft.com/office/drawing/2010/main" val="0"/>
                        </a:ext>
                      </a:extLst>
                    </a:blip>
                    <a:srcRect l="12035" t="3009" r="8078"/>
                    <a:stretch/>
                  </pic:blipFill>
                  <pic:spPr bwMode="auto">
                    <a:xfrm>
                      <a:off x="0" y="0"/>
                      <a:ext cx="5612807" cy="6286947"/>
                    </a:xfrm>
                    <a:prstGeom prst="rect">
                      <a:avLst/>
                    </a:prstGeom>
                    <a:ln>
                      <a:noFill/>
                    </a:ln>
                    <a:extLst>
                      <a:ext uri="{53640926-AAD7-44D8-BBD7-CCE9431645EC}">
                        <a14:shadowObscured xmlns:a14="http://schemas.microsoft.com/office/drawing/2010/main"/>
                      </a:ext>
                    </a:extLst>
                  </pic:spPr>
                </pic:pic>
              </a:graphicData>
            </a:graphic>
          </wp:inline>
        </w:drawing>
      </w:r>
    </w:p>
    <w:p w:rsidR="00AC2106" w:rsidRDefault="00AC2106" w:rsidP="005B45C7">
      <w:pPr>
        <w:pStyle w:val="BodyText"/>
        <w:spacing w:before="110" w:line="276" w:lineRule="auto"/>
        <w:ind w:left="0" w:right="160"/>
        <w:rPr>
          <w:sz w:val="22"/>
          <w:szCs w:val="22"/>
        </w:rPr>
      </w:pPr>
    </w:p>
    <w:p w:rsidR="00610C2D" w:rsidRDefault="00ED3B1D" w:rsidP="005B45C7">
      <w:pPr>
        <w:pStyle w:val="BodyText"/>
        <w:spacing w:before="110" w:line="276" w:lineRule="auto"/>
        <w:ind w:left="0" w:right="160"/>
        <w:rPr>
          <w:sz w:val="22"/>
          <w:szCs w:val="22"/>
        </w:rPr>
      </w:pPr>
      <w:r w:rsidRPr="002110BE">
        <w:rPr>
          <w:sz w:val="22"/>
          <w:szCs w:val="22"/>
        </w:rPr>
        <w:t>Figure</w:t>
      </w:r>
      <w:r w:rsidR="00DD576A">
        <w:rPr>
          <w:sz w:val="22"/>
          <w:szCs w:val="22"/>
        </w:rPr>
        <w:t xml:space="preserve"> 2</w:t>
      </w:r>
      <w:r w:rsidRPr="002110BE">
        <w:rPr>
          <w:sz w:val="22"/>
          <w:szCs w:val="22"/>
        </w:rPr>
        <w:t xml:space="preserve">: </w:t>
      </w:r>
      <w:r w:rsidR="00586E67" w:rsidRPr="002110BE">
        <w:rPr>
          <w:sz w:val="22"/>
          <w:szCs w:val="22"/>
        </w:rPr>
        <w:t xml:space="preserve">The figure illustrates how ROS-induced mitochondrial defects contribute to Alzheimer's disease. </w:t>
      </w:r>
    </w:p>
    <w:p w:rsidR="00CE14E7" w:rsidRPr="002110BE" w:rsidRDefault="00586E67" w:rsidP="005B45C7">
      <w:pPr>
        <w:pStyle w:val="BodyText"/>
        <w:spacing w:before="110" w:line="276" w:lineRule="auto"/>
        <w:ind w:left="0" w:right="160"/>
        <w:rPr>
          <w:sz w:val="22"/>
          <w:szCs w:val="22"/>
        </w:rPr>
        <w:sectPr w:rsidR="00CE14E7" w:rsidRPr="002110BE" w:rsidSect="004053A0">
          <w:type w:val="continuous"/>
          <w:pgSz w:w="11910" w:h="16840"/>
          <w:pgMar w:top="1440" w:right="1440" w:bottom="1440" w:left="1440" w:header="720" w:footer="720" w:gutter="0"/>
          <w:cols w:space="720"/>
        </w:sectPr>
      </w:pPr>
      <w:r w:rsidRPr="002110BE">
        <w:rPr>
          <w:sz w:val="22"/>
          <w:szCs w:val="22"/>
        </w:rPr>
        <w:t>Reactive oxygen production or a defective antiox</w:t>
      </w:r>
      <w:r w:rsidR="007B5D29" w:rsidRPr="002110BE">
        <w:rPr>
          <w:sz w:val="22"/>
          <w:szCs w:val="22"/>
        </w:rPr>
        <w:t>idant system alters</w:t>
      </w:r>
      <w:r w:rsidRPr="002110BE">
        <w:rPr>
          <w:sz w:val="22"/>
          <w:szCs w:val="22"/>
        </w:rPr>
        <w:t xml:space="preserve"> </w:t>
      </w:r>
      <w:r w:rsidR="00A2071E">
        <w:rPr>
          <w:sz w:val="22"/>
          <w:szCs w:val="22"/>
        </w:rPr>
        <w:t xml:space="preserve">the </w:t>
      </w:r>
      <w:r w:rsidRPr="002110BE">
        <w:rPr>
          <w:sz w:val="22"/>
          <w:szCs w:val="22"/>
        </w:rPr>
        <w:t>redox balance</w:t>
      </w:r>
      <w:r w:rsidR="007B5D29" w:rsidRPr="002110BE">
        <w:rPr>
          <w:sz w:val="22"/>
          <w:szCs w:val="22"/>
        </w:rPr>
        <w:t xml:space="preserve"> in cells</w:t>
      </w:r>
      <w:r w:rsidRPr="002110BE">
        <w:rPr>
          <w:sz w:val="22"/>
          <w:szCs w:val="22"/>
        </w:rPr>
        <w:t xml:space="preserve">, causing </w:t>
      </w:r>
      <w:r w:rsidR="00A2071E">
        <w:rPr>
          <w:sz w:val="22"/>
          <w:szCs w:val="22"/>
        </w:rPr>
        <w:t>an imbalance in the</w:t>
      </w:r>
      <w:r w:rsidRPr="002110BE">
        <w:rPr>
          <w:sz w:val="22"/>
          <w:szCs w:val="22"/>
        </w:rPr>
        <w:t xml:space="preserve"> abundance</w:t>
      </w:r>
      <w:r w:rsidR="00A2071E">
        <w:rPr>
          <w:sz w:val="22"/>
          <w:szCs w:val="22"/>
        </w:rPr>
        <w:t xml:space="preserve"> of ROS-producing oxidants</w:t>
      </w:r>
      <w:r w:rsidRPr="002110BE">
        <w:rPr>
          <w:sz w:val="22"/>
          <w:szCs w:val="22"/>
        </w:rPr>
        <w:t xml:space="preserve">. </w:t>
      </w:r>
      <w:r w:rsidR="00A2071E">
        <w:rPr>
          <w:sz w:val="22"/>
          <w:szCs w:val="22"/>
        </w:rPr>
        <w:t>Therefore, these lar</w:t>
      </w:r>
      <w:r w:rsidR="00A61E98" w:rsidRPr="002110BE">
        <w:rPr>
          <w:sz w:val="22"/>
          <w:szCs w:val="22"/>
        </w:rPr>
        <w:t>ge amount</w:t>
      </w:r>
      <w:r w:rsidR="004854B8" w:rsidRPr="002110BE">
        <w:rPr>
          <w:sz w:val="22"/>
          <w:szCs w:val="22"/>
        </w:rPr>
        <w:t>s</w:t>
      </w:r>
      <w:r w:rsidR="00A61E98" w:rsidRPr="002110BE">
        <w:rPr>
          <w:sz w:val="22"/>
          <w:szCs w:val="22"/>
        </w:rPr>
        <w:t xml:space="preserve"> of</w:t>
      </w:r>
      <w:r w:rsidRPr="002110BE">
        <w:rPr>
          <w:sz w:val="22"/>
          <w:szCs w:val="22"/>
        </w:rPr>
        <w:t xml:space="preserve"> oxidized species reduce mitochondrial membrane eventuality (</w:t>
      </w:r>
      <w:proofErr w:type="spellStart"/>
      <w:r w:rsidRPr="002110BE">
        <w:rPr>
          <w:sz w:val="22"/>
          <w:szCs w:val="22"/>
        </w:rPr>
        <w:t>ΔTm</w:t>
      </w:r>
      <w:proofErr w:type="spellEnd"/>
      <w:r w:rsidRPr="002110BE">
        <w:rPr>
          <w:sz w:val="22"/>
          <w:szCs w:val="22"/>
        </w:rPr>
        <w:t>) and ATP by negatively influencing potency, disrupting mitochondrial functions, and normalizing the process of mitophagy</w:t>
      </w:r>
      <w:r w:rsidR="00BB2597">
        <w:rPr>
          <w:sz w:val="22"/>
          <w:szCs w:val="22"/>
        </w:rPr>
        <w:t xml:space="preserve"> </w:t>
      </w:r>
      <w:r w:rsidR="00BB2597">
        <w:rPr>
          <w:sz w:val="22"/>
          <w:szCs w:val="22"/>
        </w:rPr>
        <w:fldChar w:fldCharType="begin" w:fldLock="1"/>
      </w:r>
      <w:r w:rsidR="007D54B7">
        <w:rPr>
          <w:sz w:val="22"/>
          <w:szCs w:val="22"/>
        </w:rPr>
        <w:instrText>ADDIN CSL_CITATION {"citationItems":[{"id":"ITEM-1","itemData":{"DOI":"10.1089/ars.2011.4277","ISSN":"15230864","PMID":"21942330","abstract":"Significance: Synaptic degeneration, an early pathological feature in Alzheimer's disease (AD), is closely correlated to impaired cognitive function and memory loss. Recent studies suggest that involvement of amyloid-beta peptide (Aβ) in synaptic mitochondrial alteration underlies these synaptic lesions. Thus, to understand the Aβ-associated synaptic mitochondrial perturbations would fortify our understanding of synaptic stress in the pathogenesis of AD. Recent Advances: Increasing evidence suggests that synaptic mitochondrial dysfunction is strongly associated with synaptic failure in many neurodegenerative diseases including AD. Based on recent findings in human AD subjects, AD animal models, and AD cellular models, synaptic mitochondria undergo multiple malfunctions including Aβ accumulation, increased oxidative stress, decreased respiration, and compromised calcium handling capacity, all of which occur earlier than changes seen in nonsynaptic mitochondria before predominant AD pathology. Of note, the impact of Aβ on mitochondrial motility and dynamics exacerbates synaptic mitochondrial alterations. Critical Issues: Synaptic mitochondria demonstrate early deficits in AD; in combination with the role that synaptic mitochondria play in sustaining synaptic functions, deficits in synaptic mitochondria may be a key factor involved in an early synaptic pathology in AD. Future Directions: The importance of synaptic mitochondria in supporting synapses and the high vulnerability of synaptic mitochondria to Aβ make them a promising target of new therapeutic strategy for AD. © 2012, Mary Ann Liebert, Inc.","author":[{"dropping-particle":"","family":"Du","given":"Heng","non-dropping-particle":"","parse-names":false,"suffix":""},{"dropping-particle":"","family":"Guo","given":"Lan","non-dropping-particle":"","parse-names":false,"suffix":""},{"dropping-particle":"","family":"Yan","given":"Shirley Shidu","non-dropping-particle":"","parse-names":false,"suffix":""}],"container-title":"Antioxidants and Redox Signaling","id":"ITEM-1","issue":"12","issued":{"date-parts":[["2012"]]},"page":"1467-1475","title":"Synaptic mitochondrial pathology in Alzheimer's disease","type":"article-journal","volume":"16"},"uris":["http://www.mendeley.com/documents/?uuid=4de20455-469b-4a51-bda6-a5611fefe8bd"]},{"id":"ITEM-2","itemData":{"DOI":"10.1016/j.nbd.2007.12.007","ISSN":"09699961","PMID":"18325775","abstract":"Numerous investigations point to the importance of oxidative imbalance in mediating AD pathogenesis. Accumulated evidence indicates that lipid peroxidation is an early event during the evolution of the disease and occurs in patients with mild cognitive impairment (MCI). Because MCI represents a condition of increased risk for Alzheimer's disease (AD), early detection of disease markers is under investigation. Previously we showed that HNE-modified proteins, markers of lipid peroxidation, are elevated in MCI hippocampus and inferior parietal lobule compared to controls. Using a redox proteomic approach, we now report the identity of 11 HNE-modified proteins that had significantly elevated HNE levels in MCI patients compared with controls that span both brain regions: Neuropolypeptide h3, carbonyl reductase (NADPH), α-enolase, lactate dehydrogenase B, phosphoglycerate kinase, heat shock protein 70, ATP synthase α chain, pyruvate kinase, actin, elongation factor Tu, and translation initiation factor α. The enzyme activities of lactate dehydrogenase, ATP synthase, and pyruvate kinase were decreased in MCI subjects compared with controls, suggesting a direct correlation between oxidative damage and impaired enzyme activity. We suggest that impairment of target proteins through the production of HNE adducts leads to protein dysfunction and eventually neuronal death, thus contributing to the biological events that may lead MCI patients to progress to AD. © 2007 Elsevier Inc. All rights reserved.","author":[{"dropping-particle":"","family":"Reed","given":"Tanea","non-dropping-particle":"","parse-names":false,"suffix":""},{"dropping-particle":"","family":"Perluigi","given":"Marzia","non-dropping-particle":"","parse-names":false,"suffix":""},{"dropping-particle":"","family":"Sultana","given":"Rukhsana","non-dropping-particle":"","parse-names":false,"suffix":""},{"dropping-particle":"","family":"Pierce","given":"William M.","non-dropping-particle":"","parse-names":false,"suffix":""},{"dropping-particle":"","family":"Klein","given":"Jon B.","non-dropping-particle":"","parse-names":false,"suffix":""},{"dropping-particle":"","family":"Turner","given":"Delano M.","non-dropping-particle":"","parse-names":false,"suffix":""},{"dropping-particle":"","family":"Coccia","given":"Raffaella","non-dropping-particle":"","parse-names":false,"suffix":""},{"dropping-particle":"","family":"Markesbery","given":"William R.","non-dropping-particle":"","parse-names":false,"suffix":""},{"dropping-particle":"","family":"Butterfield","given":"D. Allan","non-dropping-particle":"","parse-names":false,"suffix":""}],"container-title":"Neurobiology of Disease","id":"ITEM-2","issue":"1","issued":{"date-parts":[["2008"]]},"page":"107-120","title":"Redox proteomic identification of 4-Hydroxy-2-nonenal-modified brain proteins in amnestic mild cognitive impairment: Insight into the role of lipid peroxidation in the progression and pathogenesis of Alzheimer's disease","type":"article-journal","volume":"30"},"uris":["http://www.mendeley.com/documents/?uuid=fb392609-a964-4098-8596-9980cb1ef511"]}],"mendeley":{"formattedCitation":"[28], [29]","manualFormatting":"[28,29]","plainTextFormattedCitation":"[28], [29]","previouslyFormattedCitation":"[28], [29]"},"properties":{"noteIndex":0},"schema":"https://github.com/citation-style-language/schema/raw/master/csl-citation.json"}</w:instrText>
      </w:r>
      <w:r w:rsidR="00BB2597">
        <w:rPr>
          <w:sz w:val="22"/>
          <w:szCs w:val="22"/>
        </w:rPr>
        <w:fldChar w:fldCharType="separate"/>
      </w:r>
      <w:hyperlink w:anchor="q28" w:history="1">
        <w:r w:rsidR="00BB2597" w:rsidRPr="00084ABB">
          <w:rPr>
            <w:rStyle w:val="Hyperlink"/>
            <w:noProof/>
            <w:sz w:val="22"/>
            <w:szCs w:val="22"/>
            <w:u w:val="none"/>
          </w:rPr>
          <w:t>[28,</w:t>
        </w:r>
      </w:hyperlink>
      <w:hyperlink w:anchor="q29" w:history="1">
        <w:r w:rsidR="00BB2597" w:rsidRPr="00084ABB">
          <w:rPr>
            <w:rStyle w:val="Hyperlink"/>
            <w:noProof/>
            <w:sz w:val="22"/>
            <w:szCs w:val="22"/>
            <w:u w:val="none"/>
          </w:rPr>
          <w:t>29]</w:t>
        </w:r>
      </w:hyperlink>
      <w:r w:rsidR="00BB2597">
        <w:rPr>
          <w:sz w:val="22"/>
          <w:szCs w:val="22"/>
        </w:rPr>
        <w:fldChar w:fldCharType="end"/>
      </w:r>
      <w:r w:rsidRPr="002110BE">
        <w:rPr>
          <w:sz w:val="22"/>
          <w:szCs w:val="22"/>
        </w:rPr>
        <w:t>. Reactive oxygen species increase caspase activity and induce apoptosis. Caspase</w:t>
      </w:r>
      <w:r w:rsidR="00A2071E">
        <w:rPr>
          <w:sz w:val="22"/>
          <w:szCs w:val="22"/>
        </w:rPr>
        <w:t xml:space="preserve">s are </w:t>
      </w:r>
      <w:r w:rsidRPr="002110BE">
        <w:rPr>
          <w:sz w:val="22"/>
          <w:szCs w:val="22"/>
        </w:rPr>
        <w:t>activated by ROS, and apoptosis is induced as a surplus of ROS inhibits PP2A and activates GSK-3β, result</w:t>
      </w:r>
      <w:r w:rsidR="00A2071E">
        <w:rPr>
          <w:sz w:val="22"/>
          <w:szCs w:val="22"/>
        </w:rPr>
        <w:t>ing in hyperphosphorylation of the t</w:t>
      </w:r>
      <w:r w:rsidRPr="002110BE">
        <w:rPr>
          <w:sz w:val="22"/>
          <w:szCs w:val="22"/>
        </w:rPr>
        <w:t>au protein by activating GSK-3 (beta) and eventually a buildup in NFTs</w:t>
      </w:r>
      <w:r w:rsidR="007D54B7">
        <w:rPr>
          <w:sz w:val="22"/>
          <w:szCs w:val="22"/>
        </w:rPr>
        <w:t xml:space="preserve"> </w:t>
      </w:r>
      <w:r w:rsidR="007D54B7" w:rsidRPr="00EC4AF0">
        <w:rPr>
          <w:sz w:val="22"/>
          <w:szCs w:val="22"/>
        </w:rPr>
        <w:fldChar w:fldCharType="begin" w:fldLock="1"/>
      </w:r>
      <w:r w:rsidR="00213B37">
        <w:rPr>
          <w:sz w:val="22"/>
          <w:szCs w:val="22"/>
        </w:rPr>
        <w:instrText>ADDIN CSL_CITATION {"citationItems":[{"id":"ITEM-1","itemData":{"DOI":"10.1016/j.pharmthera.2019.02.011","ISSN":"1879016X","PMID":"30797822","abstract":"Phosphoprotein phosphatases are of growing interest in the pathophysiology of many diseases and are often the neglected partner of protein kinases. One family member, PP2A, accounts for dephosphorylation of ~55-70% of all serine/threonine phosphosites. Interestingly, dysregulation of kinase signalling is a hallmark of many diseases in which an increase in oxidative stress is also noted. With this in mind, we assess the evidence to support oxidative stress-mediated regulation of the PP2A system In this article, we first present an overview of the PP2A system before providing an analysis of the regulation of PP2A by endogenous inhibitors, post translational modification, and miRNA. Next, a detailed critique of data implicating reactive oxygen species, ischaemia, ischaemia-reperfusion, and hypoxia in regulating the PP2A holoenzyme and associated regulators is presented. Finally, the pharmacological targeting of PP2A, its endogenous inhibitors, and enzymes responsible for its post-translational modification are covered. There is extensive evidence that oxidative stress modulates multiple components of the PP2A system, however, most of the data pertains to the catalytic subunit of PP2A. Irrespective of the underlying aetiology, free radical-mediated attenuation of PP2A activity is an emerging theme. However, in many instances, a dichotomy exists, which requires clarification and mechanistic insight. Nevertheless, this raises the possibility that pharmacological activation of PP2A, either through small molecule activators of PP2A or CIP2A/SET antagonists may be beneficial in modulating the cellular response to oxidative stress. A better understanding of which, will have wide ranging implications for cancer, heart disease and inflammatory conditions.","author":[{"dropping-particle":"","family":"Elgenaidi","given":"I. S.","non-dropping-particle":"","parse-names":false,"suffix":""},{"dropping-particle":"","family":"Spiers","given":"J. P.","non-dropping-particle":"","parse-names":false,"suffix":""}],"container-title":"Pharmacology and Therapeutics","id":"ITEM-1","issued":{"date-parts":[["2019"]]},"page":"68-89","publisher":"Elsevier Inc.","title":"Regulation of the phosphoprotein phosphatase 2A system and its modulation during oxidative stress: A potential therapeutic target?","type":"article-journal","volume":"198"},"uris":["http://www.mendeley.com/documents/?uuid=4ad81421-2fa7-4084-bfa9-10cf3272b0b2"]},{"id":"ITEM-2","itemData":{"DOI":"10.3389/fncel.2020.00019","ISSN":"16625102","abstract":"Alzheimer’s disease (AD) is the most common form of dementia present in older adults; its etiology involves genetic and environmental factors. In recent years, epidemiological studies have shown a correlation between AD and chronic epilepsy since a considerable number of patients with AD may present seizures later on. Although the pathophysiology of seizures in AD is not completely understood, it could represent the result of several molecular mechanisms linked to amyloid beta-peptide (Aβ) accumulation and the hyperphosphorylation of tau protein, which may induce an imbalance in the release and recapture of excitatory and inhibitory neurotransmitters, structural alterations of the neuronal cytoskeleton, synaptic loss, and neuroinflammation. These changes could favor the recurrent development of hypersynchronous discharges and epileptogenesis, which, in a chronic state, favor the neurodegenerative process and influence the cognitive decline observed in AD. Supporting this correlation, histopathological studies in the brain tissue of temporal lobe epilepsy (TLE) patients have revealed the presence of Aβ deposits and the accumulation of tau protein in the neurofibrillary tangles (NFTs), accompanied by an increase of glycogen synthase kinase-3 beta (GSK3β) activity that may lead to an imminent alteration in posttranslational modifications of some microtubule-associated proteins (MAPs), mainly tau. The present review is focused on understanding the pathological aspects of GSK3β and tau in the development of TLE and AD.","author":[{"dropping-particle":"","family":"Toral-Rios","given":"Danira","non-dropping-particle":"","parse-names":false,"suffix":""},{"dropping-particle":"","family":"Pichardo-Rojas","given":"Pavel S.","non-dropping-particle":"","parse-names":false,"suffix":""},{"dropping-particle":"","family":"Alonso-Vanegas","given":"Mario","non-dropping-particle":"","parse-names":false,"suffix":""},{"dropping-particle":"","family":"Campos-Peña","given":"Victoria","non-dropping-particle":"","parse-names":false,"suffix":""}],"container-title":"Frontiers in Cellular Neuroscience","id":"ITEM-2","issue":"March","issued":{"date-parts":[["2020"]]},"page":"1-9","title":"GSK3β and Tau Protein in Alzheimer’s Disease and Epilepsy","type":"article-journal","volume":"14"},"uris":["http://www.mendeley.com/documents/?uuid=80f71c23-78b3-4e96-926d-70a077d5316d"]}],"mendeley":{"formattedCitation":"[30], [31]","manualFormatting":"[30,31]","plainTextFormattedCitation":"[30], [31]","previouslyFormattedCitation":"[30], [31]"},"properties":{"noteIndex":0},"schema":"https://github.com/citation-style-language/schema/raw/master/csl-citation.json"}</w:instrText>
      </w:r>
      <w:r w:rsidR="007D54B7" w:rsidRPr="00EC4AF0">
        <w:rPr>
          <w:sz w:val="22"/>
          <w:szCs w:val="22"/>
        </w:rPr>
        <w:fldChar w:fldCharType="separate"/>
      </w:r>
      <w:hyperlink w:anchor="q30" w:history="1">
        <w:r w:rsidR="007D54B7" w:rsidRPr="00EC4AF0">
          <w:rPr>
            <w:rStyle w:val="Hyperlink"/>
            <w:noProof/>
            <w:sz w:val="22"/>
            <w:szCs w:val="22"/>
            <w:u w:val="none"/>
          </w:rPr>
          <w:t>[30,</w:t>
        </w:r>
      </w:hyperlink>
      <w:hyperlink w:anchor="d31" w:history="1">
        <w:r w:rsidR="007D54B7" w:rsidRPr="00EC4AF0">
          <w:rPr>
            <w:rStyle w:val="Hyperlink"/>
            <w:noProof/>
            <w:sz w:val="22"/>
            <w:szCs w:val="22"/>
            <w:u w:val="none"/>
          </w:rPr>
          <w:t>31]</w:t>
        </w:r>
      </w:hyperlink>
      <w:r w:rsidR="007D54B7" w:rsidRPr="00EC4AF0">
        <w:rPr>
          <w:sz w:val="22"/>
          <w:szCs w:val="22"/>
        </w:rPr>
        <w:fldChar w:fldCharType="end"/>
      </w:r>
      <w:r w:rsidRPr="002110BE">
        <w:rPr>
          <w:sz w:val="22"/>
          <w:szCs w:val="22"/>
        </w:rPr>
        <w:t>.</w:t>
      </w:r>
      <w:r w:rsidR="000549A3" w:rsidRPr="002110BE">
        <w:rPr>
          <w:sz w:val="22"/>
          <w:szCs w:val="22"/>
        </w:rPr>
        <w:t xml:space="preserve"> </w:t>
      </w:r>
      <w:r w:rsidR="00EC423E" w:rsidRPr="002110BE">
        <w:rPr>
          <w:sz w:val="22"/>
          <w:szCs w:val="22"/>
        </w:rPr>
        <w:t xml:space="preserve"> </w:t>
      </w:r>
    </w:p>
    <w:p w:rsidR="00D0711C" w:rsidRDefault="00FC1E2E" w:rsidP="005B45C7">
      <w:pPr>
        <w:pStyle w:val="Heading1"/>
        <w:spacing w:line="276" w:lineRule="auto"/>
        <w:ind w:left="0" w:right="44"/>
        <w:jc w:val="both"/>
        <w:rPr>
          <w:spacing w:val="-2"/>
          <w:sz w:val="24"/>
          <w:szCs w:val="24"/>
        </w:rPr>
      </w:pPr>
      <w:r w:rsidRPr="005B45C7">
        <w:rPr>
          <w:sz w:val="24"/>
          <w:szCs w:val="24"/>
        </w:rPr>
        <w:lastRenderedPageBreak/>
        <w:t>4. Common biomarkers</w:t>
      </w:r>
      <w:r w:rsidR="00E812BC" w:rsidRPr="005B45C7">
        <w:rPr>
          <w:sz w:val="24"/>
          <w:szCs w:val="24"/>
        </w:rPr>
        <w:t xml:space="preserve"> of mitochondrial </w:t>
      </w:r>
      <w:r w:rsidR="00E812BC" w:rsidRPr="005B45C7">
        <w:rPr>
          <w:spacing w:val="-2"/>
          <w:sz w:val="24"/>
          <w:szCs w:val="24"/>
        </w:rPr>
        <w:t>abnormalities</w:t>
      </w:r>
      <w:r w:rsidR="00D0711C">
        <w:rPr>
          <w:spacing w:val="-2"/>
          <w:sz w:val="24"/>
          <w:szCs w:val="24"/>
        </w:rPr>
        <w:t xml:space="preserve"> and its quantifiable relationship with AD pathogenesis</w:t>
      </w:r>
      <w:r w:rsidR="00E812BC" w:rsidRPr="005B45C7">
        <w:rPr>
          <w:spacing w:val="-2"/>
          <w:sz w:val="24"/>
          <w:szCs w:val="24"/>
        </w:rPr>
        <w:t>:</w:t>
      </w:r>
      <w:r w:rsidR="00D0711C">
        <w:rPr>
          <w:spacing w:val="-2"/>
          <w:sz w:val="24"/>
          <w:szCs w:val="24"/>
        </w:rPr>
        <w:t xml:space="preserve"> </w:t>
      </w:r>
    </w:p>
    <w:p w:rsidR="00D0711C" w:rsidRDefault="00D0711C" w:rsidP="005B45C7">
      <w:pPr>
        <w:pStyle w:val="Heading1"/>
        <w:spacing w:line="276" w:lineRule="auto"/>
        <w:ind w:left="0" w:right="44"/>
        <w:jc w:val="both"/>
        <w:rPr>
          <w:b w:val="0"/>
          <w:spacing w:val="-2"/>
          <w:sz w:val="24"/>
          <w:szCs w:val="24"/>
        </w:rPr>
      </w:pPr>
    </w:p>
    <w:p w:rsidR="00D0711C" w:rsidRPr="0042318C" w:rsidRDefault="0042318C" w:rsidP="00664669">
      <w:pPr>
        <w:pStyle w:val="Heading1"/>
        <w:spacing w:line="276" w:lineRule="auto"/>
        <w:ind w:left="0" w:right="44"/>
        <w:jc w:val="both"/>
        <w:rPr>
          <w:b w:val="0"/>
          <w:spacing w:val="-2"/>
          <w:sz w:val="24"/>
          <w:szCs w:val="24"/>
        </w:rPr>
      </w:pPr>
      <w:r w:rsidRPr="0042318C">
        <w:rPr>
          <w:b w:val="0"/>
          <w:spacing w:val="-2"/>
          <w:sz w:val="24"/>
          <w:szCs w:val="24"/>
        </w:rPr>
        <w:t>Clinica</w:t>
      </w:r>
      <w:r>
        <w:rPr>
          <w:b w:val="0"/>
          <w:spacing w:val="-2"/>
          <w:sz w:val="24"/>
          <w:szCs w:val="24"/>
        </w:rPr>
        <w:t>l and experimental research has</w:t>
      </w:r>
      <w:r w:rsidRPr="0042318C">
        <w:rPr>
          <w:b w:val="0"/>
          <w:spacing w:val="-2"/>
          <w:sz w:val="24"/>
          <w:szCs w:val="24"/>
        </w:rPr>
        <w:t xml:space="preserve"> demonstrated a quantitative correlation between AD and abnormalities of the mitochondria. This is a brief summary of the main conclusions that demonstrate how mitochondrial dysfunction causes AD and how these alterations are quantifiable</w:t>
      </w:r>
      <w:r>
        <w:rPr>
          <w:b w:val="0"/>
          <w:spacing w:val="-2"/>
          <w:sz w:val="24"/>
          <w:szCs w:val="24"/>
        </w:rPr>
        <w:t>:</w:t>
      </w:r>
    </w:p>
    <w:p w:rsidR="00FC1E2E" w:rsidRPr="005B45C7" w:rsidRDefault="00FC1E2E" w:rsidP="005B45C7">
      <w:pPr>
        <w:pStyle w:val="Heading1"/>
        <w:spacing w:line="276" w:lineRule="auto"/>
        <w:ind w:left="0" w:right="44"/>
        <w:jc w:val="both"/>
        <w:rPr>
          <w:b w:val="0"/>
          <w:sz w:val="24"/>
          <w:szCs w:val="24"/>
        </w:rPr>
      </w:pPr>
    </w:p>
    <w:p w:rsidR="00CF07C5" w:rsidRPr="005B45C7" w:rsidRDefault="00FC1E2E" w:rsidP="005B45C7">
      <w:pPr>
        <w:pStyle w:val="Heading1"/>
        <w:spacing w:line="276" w:lineRule="auto"/>
        <w:ind w:left="0" w:right="44"/>
        <w:jc w:val="both"/>
        <w:rPr>
          <w:b w:val="0"/>
          <w:sz w:val="24"/>
          <w:szCs w:val="24"/>
        </w:rPr>
      </w:pPr>
      <w:r w:rsidRPr="005B45C7">
        <w:rPr>
          <w:b w:val="0"/>
          <w:color w:val="948A54" w:themeColor="background2" w:themeShade="80"/>
          <w:sz w:val="24"/>
          <w:szCs w:val="24"/>
        </w:rPr>
        <w:t xml:space="preserve">4.1 </w:t>
      </w:r>
      <w:r w:rsidR="000E6921" w:rsidRPr="005B45C7">
        <w:rPr>
          <w:b w:val="0"/>
          <w:color w:val="948A54" w:themeColor="background2" w:themeShade="80"/>
          <w:sz w:val="24"/>
          <w:szCs w:val="24"/>
        </w:rPr>
        <w:t>Reduction</w:t>
      </w:r>
      <w:r w:rsidR="00E812BC" w:rsidRPr="005B45C7">
        <w:rPr>
          <w:b w:val="0"/>
          <w:color w:val="948A54" w:themeColor="background2" w:themeShade="80"/>
          <w:spacing w:val="-10"/>
          <w:sz w:val="24"/>
          <w:szCs w:val="24"/>
        </w:rPr>
        <w:t xml:space="preserve"> </w:t>
      </w:r>
      <w:r w:rsidR="00995921">
        <w:rPr>
          <w:b w:val="0"/>
          <w:color w:val="948A54" w:themeColor="background2" w:themeShade="80"/>
          <w:sz w:val="24"/>
          <w:szCs w:val="24"/>
        </w:rPr>
        <w:t>in the</w:t>
      </w:r>
      <w:r w:rsidR="003E1333" w:rsidRPr="005B45C7">
        <w:rPr>
          <w:b w:val="0"/>
          <w:color w:val="948A54" w:themeColor="background2" w:themeShade="80"/>
          <w:spacing w:val="-9"/>
          <w:sz w:val="24"/>
          <w:szCs w:val="24"/>
        </w:rPr>
        <w:t xml:space="preserve"> </w:t>
      </w:r>
      <w:r w:rsidR="0087078A" w:rsidRPr="005B45C7">
        <w:rPr>
          <w:b w:val="0"/>
          <w:color w:val="948A54" w:themeColor="background2" w:themeShade="80"/>
          <w:sz w:val="24"/>
          <w:szCs w:val="24"/>
        </w:rPr>
        <w:t>N</w:t>
      </w:r>
      <w:r w:rsidR="003E1333" w:rsidRPr="005B45C7">
        <w:rPr>
          <w:b w:val="0"/>
          <w:color w:val="948A54" w:themeColor="background2" w:themeShade="80"/>
          <w:sz w:val="24"/>
          <w:szCs w:val="24"/>
        </w:rPr>
        <w:t>euromodulator (ATP)</w:t>
      </w:r>
      <w:r w:rsidR="002B632C">
        <w:rPr>
          <w:b w:val="0"/>
          <w:color w:val="948A54" w:themeColor="background2" w:themeShade="80"/>
          <w:sz w:val="24"/>
          <w:szCs w:val="24"/>
        </w:rPr>
        <w:t xml:space="preserve"> or Mitochondrial Bioenergetics</w:t>
      </w:r>
    </w:p>
    <w:p w:rsidR="00CF07C5" w:rsidRPr="005B45C7" w:rsidRDefault="00F35A9D" w:rsidP="005B45C7">
      <w:pPr>
        <w:pStyle w:val="BodyText"/>
        <w:spacing w:before="115" w:line="276" w:lineRule="auto"/>
        <w:ind w:left="0" w:right="38"/>
      </w:pPr>
      <w:r w:rsidRPr="005B45C7">
        <w:t xml:space="preserve">The alternative term of mitochondria is the cell's powerhouse since mitochondrial ATP generation via a metabolic process known as oxidative phosphorylation is essential for cellular activities. </w:t>
      </w:r>
      <w:r w:rsidR="004E23D6" w:rsidRPr="005B45C7">
        <w:t>The ETC</w:t>
      </w:r>
      <w:r w:rsidR="007A02AB" w:rsidRPr="005B45C7">
        <w:t xml:space="preserve"> of mitochondria</w:t>
      </w:r>
      <w:r w:rsidR="00191AAF" w:rsidRPr="005B45C7">
        <w:t xml:space="preserve"> is made up of five enzyme complexes located in the </w:t>
      </w:r>
      <w:r w:rsidR="007A02AB" w:rsidRPr="005B45C7">
        <w:t>inner mitochondrial</w:t>
      </w:r>
      <w:r w:rsidR="00172998" w:rsidRPr="005B45C7">
        <w:t xml:space="preserve"> membrane</w:t>
      </w:r>
      <w:r w:rsidR="007A02AB" w:rsidRPr="005B45C7">
        <w:t xml:space="preserve"> (IMM)</w:t>
      </w:r>
      <w:r w:rsidR="003D5171" w:rsidRPr="005B45C7">
        <w:t xml:space="preserve">. </w:t>
      </w:r>
      <w:r w:rsidR="00172998" w:rsidRPr="005B45C7">
        <w:t>ATP syntha</w:t>
      </w:r>
      <w:r w:rsidR="003D5171" w:rsidRPr="005B45C7">
        <w:t xml:space="preserve">se (complex V) converts ADP and inorganic phosphate into ATP when </w:t>
      </w:r>
      <w:r w:rsidRPr="005B45C7">
        <w:t xml:space="preserve">the </w:t>
      </w:r>
      <w:r w:rsidR="003D5171" w:rsidRPr="005B45C7">
        <w:t>ETC generates an electric charge across the IMM.</w:t>
      </w:r>
      <w:r w:rsidR="005C7783">
        <w:t xml:space="preserve"> A</w:t>
      </w:r>
      <w:r w:rsidR="00172998" w:rsidRPr="005B45C7">
        <w:t>ccording to several investigations</w:t>
      </w:r>
      <w:r w:rsidR="005C7783">
        <w:t>, all five complexes are impaired in various AD brain regions</w:t>
      </w:r>
      <w:r w:rsidR="00172998" w:rsidRPr="005B45C7">
        <w:t xml:space="preserve"> </w:t>
      </w:r>
      <w:hyperlink w:anchor="d32" w:history="1">
        <w:r w:rsidR="006457B8" w:rsidRPr="00225FA8">
          <w:rPr>
            <w:rStyle w:val="Hyperlink"/>
            <w:u w:val="none"/>
          </w:rPr>
          <w:fldChar w:fldCharType="begin" w:fldLock="1"/>
        </w:r>
        <w:r w:rsidR="007D54B7">
          <w:rPr>
            <w:rStyle w:val="Hyperlink"/>
            <w:u w:val="none"/>
          </w:rPr>
          <w:instrText>ADDIN CSL_CITATION {"citationItems":[{"id":"ITEM-1","itemData":{"DOI":"10.1073/pnas.0709259105","ISSN":"00278424","PMID":"18332434","abstract":"Alzheimer's disease (AD) is associated with regional reductions in fluorodeoxyglucose positron emission tomography (FDG PET) measurements of the cerebral metabolic rate for glucose, which may begin long before the onset of histopathological or clinical features, especially in carriers of a common AD susceptibility gene. Molecular evaluation of cells from metabolically affected brain regions could provide new information about the pathogenesis of AD and new targets at which to aim disease-slowing and prevention therapies. Data from a genome-wide transcriptomic study were used to compare the expression of 80 metabolically relevant nuclear genes from laser-capture microdissected non-tangle-bearing neurons from autopsy brains of AD cases and normal controls in posterior cingulate cortex, which is metabolically affected in the earliest stages; other brain regions metabolically affected in PET studies of AD or normal aging; and visual cortex, which is relatively spared. Compared with controls, AD cases had significantly lower expression of 70% of the nuclear genes encoding subunits of the mitochondrial electron transport chain in posterior cingulate cortex, 65% of those in the middle temporal gyrus, 61% of those in hippocampal CA1, 23% of those in entorhinal cortex, 16% of those in visual cortex, and 5% of those in the superior frontal gyrus. Western blots confirmed underexpression of those complex I-V subunits assessed at the protein level. Cerebral metabolic rate for glucose abnormalities in FDG PET studies of AD may be associated with reduced neuronal expression of nuclear genes encoding subunits of the mitochondrial electron transport chain. © 2008 by The National Academy of Sciences of the USA.","author":[{"dropping-particle":"","family":"Liang","given":"Winnie S.","non-dropping-particle":"","parse-names":false,"suffix":""},{"dropping-particle":"","family":"Reiman","given":"Eric M.","non-dropping-particle":"","parse-names":false,"suffix":""},{"dropping-particle":"","family":"Valla","given":"Jon","non-dropping-particle":"","parse-names":false,"suffix":""},{"dropping-particle":"","family":"Dunckley","given":"Travis","non-dropping-particle":"","parse-names":false,"suffix":""},{"dropping-particle":"","family":"Beach","given":"Thomas G.","non-dropping-particle":"","parse-names":false,"suffix":""},{"dropping-particle":"","family":"Grover","given":"Andrew","non-dropping-particle":"","parse-names":false,"suffix":""},{"dropping-particle":"","family":"Niedzielko","given":"Tracey L.","non-dropping-particle":"","parse-names":false,"suffix":""},{"dropping-particle":"","family":"Schneider","given":"Lonnie E.","non-dropping-particle":"","parse-names":false,"suffix":""},{"dropping-particle":"","family":"Mastroeni","given":"Diego","non-dropping-particle":"","parse-names":false,"suffix":""},{"dropping-particle":"","family":"Caselli","given":"Richard","non-dropping-particle":"","parse-names":false,"suffix":""},{"dropping-particle":"","family":"Kukull","given":"Walter","non-dropping-particle":"","parse-names":false,"suffix":""},{"dropping-particle":"","family":"Morris","given":"John C.","non-dropping-particle":"","parse-names":false,"suffix":""},{"dropping-particle":"","family":"Hulette","given":"Christine M.","non-dropping-particle":"","parse-names":false,"suffix":""},{"dropping-particle":"","family":"Schmechel","given":"Donald","non-dropping-particle":"","parse-names":false,"suffix":""},{"dropping-particle":"","family":"Rogers","given":"Joseph","non-dropping-particle":"","parse-names":false,"suffix":""},{"dropping-particle":"","family":"Stephan","given":"Dietrich A.","non-dropping-particle":"","parse-names":false,"suffix":""}],"container-title":"Proceedings of the National Academy of Sciences of the United States of America","id":"ITEM-1","issue":"11","issued":{"date-parts":[["2008"]]},"page":"4441-4446","title":"Alzheimer's disease is associated with reduced expression of energy metabolism genes in posterior cingulate neurons","type":"article-journal","volume":"105"},"uris":["http://www.mendeley.com/documents/?uuid=fdcc64a8-4ea3-4116-b8cd-6b437197dbfe"]}],"mendeley":{"formattedCitation":"[32]","plainTextFormattedCitation":"[32]","previouslyFormattedCitation":"[32]"},"properties":{"noteIndex":0},"schema":"https://github.com/citation-style-language/schema/raw/master/csl-citation.json"}</w:instrText>
        </w:r>
        <w:r w:rsidR="006457B8" w:rsidRPr="00225FA8">
          <w:rPr>
            <w:rStyle w:val="Hyperlink"/>
            <w:u w:val="none"/>
          </w:rPr>
          <w:fldChar w:fldCharType="separate"/>
        </w:r>
        <w:r w:rsidR="007D54B7" w:rsidRPr="007D54B7">
          <w:rPr>
            <w:rStyle w:val="Hyperlink"/>
            <w:noProof/>
            <w:u w:val="none"/>
          </w:rPr>
          <w:t>[32]</w:t>
        </w:r>
        <w:r w:rsidR="006457B8" w:rsidRPr="00225FA8">
          <w:rPr>
            <w:rStyle w:val="Hyperlink"/>
            <w:u w:val="none"/>
          </w:rPr>
          <w:fldChar w:fldCharType="end"/>
        </w:r>
      </w:hyperlink>
      <w:r w:rsidR="00E812BC" w:rsidRPr="005B45C7">
        <w:t>.</w:t>
      </w:r>
      <w:r w:rsidR="00CD411B" w:rsidRPr="005B45C7">
        <w:t xml:space="preserve"> </w:t>
      </w:r>
      <w:r w:rsidR="007038BD" w:rsidRPr="005B45C7">
        <w:t>Decreased neuromodulator or energy</w:t>
      </w:r>
      <w:r w:rsidR="005F58C6" w:rsidRPr="005B45C7">
        <w:t xml:space="preserve"> levels, which are linked to an exc</w:t>
      </w:r>
      <w:r w:rsidR="002105A2" w:rsidRPr="005B45C7">
        <w:t xml:space="preserve">ess of </w:t>
      </w:r>
      <w:r w:rsidR="00C251DB" w:rsidRPr="005B45C7">
        <w:t xml:space="preserve">ROS </w:t>
      </w:r>
      <w:r w:rsidR="00AF249B">
        <w:t>and are</w:t>
      </w:r>
      <w:r w:rsidR="00227213" w:rsidRPr="005B45C7">
        <w:t xml:space="preserve"> </w:t>
      </w:r>
      <w:r w:rsidR="004E23D6" w:rsidRPr="005B45C7">
        <w:t>un</w:t>
      </w:r>
      <w:r w:rsidR="00227213" w:rsidRPr="005B45C7">
        <w:t xml:space="preserve">able to sustain cellular energy, are primarily indicative of mitochondrial dysfunction in AD. </w:t>
      </w:r>
      <w:r w:rsidRPr="005B45C7">
        <w:t xml:space="preserve">Astrocytes, glial cells, and neurons need a high energy supply using a significant amount of ATP. Moreover, </w:t>
      </w:r>
      <w:r w:rsidR="00AF249B">
        <w:t>since the brain CNS does not reserve ATP</w:t>
      </w:r>
      <w:r w:rsidRPr="005B45C7">
        <w:t xml:space="preserve"> from glucose or fat, energy must be generated by brain cells to control normal neuronal activity </w:t>
      </w:r>
      <w:hyperlink w:anchor="d33" w:history="1">
        <w:r w:rsidR="006457B8" w:rsidRPr="00225FA8">
          <w:rPr>
            <w:rStyle w:val="Hyperlink"/>
            <w:u w:val="none"/>
          </w:rPr>
          <w:fldChar w:fldCharType="begin" w:fldLock="1"/>
        </w:r>
        <w:r w:rsidR="007D54B7">
          <w:rPr>
            <w:rStyle w:val="Hyperlink"/>
            <w:u w:val="none"/>
          </w:rPr>
          <w:instrText>ADDIN CSL_CITATION {"citationItems":[{"id":"ITEM-1","itemData":{"DOI":"10.3389/fneur.2013.00199","ISSN":"16642295","abstract":"Powered by glucose metabolism, the brain is the most energy-demanding organ in our body. Adequate ATP production and regulation of the metabolic processes are essential for the maintenance of synaptic transmission and neuronal function. Glutamatergic synaptic activity utilizes the largest portion of bioenergy for synaptic events including neurotransmitter synthesis, vesicle recycling, and most importantly, the postsynaptic activities leading to channel activation and rebalancing of ionic gradients. Bioenergy homeostasis is coupled with synaptic function via activities of the sodium pumps, glutamate transporters, glucose transport, and mitochondria translocation. Energy insufficiency is sensed by the AMP-activated protein kinase (AMPK), a master metabolic regulator that stimulates the catalytic process to enhance energy production. A decline in energy supply and a disruption in bioenergy homeostasis play a critical role in multiple neuropathological conditions including ischemia, stroke, and neurodegenerative diseases including Alzheimer's disease and traumatic brain injuries. © 2013 Khatri and Man.","author":[{"dropping-particle":"","family":"Khatri","given":"Natasha","non-dropping-particle":"","parse-names":false,"suffix":""},{"dropping-particle":"","family":"Man","given":"Heng Ye","non-dropping-particle":"","parse-names":false,"suffix":""}],"container-title":"Frontiers in Neurology","id":"ITEM-1","issue":"December","issued":{"date-parts":[["2013"]]},"page":"1-11","title":"Synaptic activity and bioenergy homeostasis: Implications in brain trauma and neurodegenerative diseases","type":"article-journal","volume":"4 DEC"},"uris":["http://www.mendeley.com/documents/?uuid=eab5022a-0855-411f-bab1-38d968e04e36"]}],"mendeley":{"formattedCitation":"[33]","plainTextFormattedCitation":"[33]","previouslyFormattedCitation":"[33]"},"properties":{"noteIndex":0},"schema":"https://github.com/citation-style-language/schema/raw/master/csl-citation.json"}</w:instrText>
        </w:r>
        <w:r w:rsidR="006457B8" w:rsidRPr="00225FA8">
          <w:rPr>
            <w:rStyle w:val="Hyperlink"/>
            <w:u w:val="none"/>
          </w:rPr>
          <w:fldChar w:fldCharType="separate"/>
        </w:r>
        <w:r w:rsidR="007D54B7" w:rsidRPr="007D54B7">
          <w:rPr>
            <w:rStyle w:val="Hyperlink"/>
            <w:noProof/>
            <w:u w:val="none"/>
          </w:rPr>
          <w:t>[33]</w:t>
        </w:r>
        <w:r w:rsidR="006457B8" w:rsidRPr="00225FA8">
          <w:rPr>
            <w:rStyle w:val="Hyperlink"/>
            <w:u w:val="none"/>
          </w:rPr>
          <w:fldChar w:fldCharType="end"/>
        </w:r>
      </w:hyperlink>
      <w:r w:rsidR="00AF249B">
        <w:t>. However,</w:t>
      </w:r>
      <w:r w:rsidRPr="005B45C7">
        <w:t xml:space="preserve"> the availability of</w:t>
      </w:r>
      <w:r w:rsidR="00AF249B">
        <w:t xml:space="preserve"> these energy forms can be </w:t>
      </w:r>
      <w:r w:rsidRPr="005B45C7">
        <w:t>r</w:t>
      </w:r>
      <w:r w:rsidR="00AF249B">
        <w:t>educed by damaged or aged</w:t>
      </w:r>
      <w:r w:rsidRPr="005B45C7">
        <w:t xml:space="preserve"> mitochondria, which excessively release free radicals in AD.</w:t>
      </w:r>
      <w:r w:rsidR="00664669">
        <w:t xml:space="preserve"> </w:t>
      </w:r>
      <w:r w:rsidR="00664669" w:rsidRPr="00664669">
        <w:t>These bioenergetics reductions can be measured by using PET scans using [18F]-FDG that show reduced glucose metabolism in cells with chronic disease promotion.</w:t>
      </w:r>
      <w:r w:rsidR="00664669">
        <w:t xml:space="preserve"> </w:t>
      </w:r>
      <w:r w:rsidR="00AF249B">
        <w:t>Specifically</w:t>
      </w:r>
      <w:r w:rsidRPr="005B45C7">
        <w:t>, oxidative damage to mitochondrial ATP synthase gene-encoding subunits lowers the levels of the corresponding protein, which reduces ATP production, damages susceptible genes of nuclear DNA, and causes function</w:t>
      </w:r>
      <w:r w:rsidR="00AF249B">
        <w:t>al</w:t>
      </w:r>
      <w:r w:rsidRPr="005B45C7">
        <w:t xml:space="preserve"> loss</w:t>
      </w:r>
      <w:r w:rsidR="0025765A" w:rsidRPr="005B45C7">
        <w:t xml:space="preserve"> </w:t>
      </w:r>
      <w:hyperlink w:anchor="q29" w:history="1">
        <w:r w:rsidR="006457B8" w:rsidRPr="00225FA8">
          <w:rPr>
            <w:rStyle w:val="Hyperlink"/>
            <w:u w:val="none"/>
          </w:rPr>
          <w:fldChar w:fldCharType="begin" w:fldLock="1"/>
        </w:r>
        <w:r w:rsidR="00BB2597">
          <w:rPr>
            <w:rStyle w:val="Hyperlink"/>
            <w:u w:val="none"/>
          </w:rPr>
          <w:instrText>ADDIN CSL_CITATION {"citationItems":[{"id":"ITEM-1","itemData":{"DOI":"10.1016/j.nbd.2007.12.007","ISSN":"09699961","PMID":"18325775","abstract":"Numerous investigations point to the importance of oxidative imbalance in mediating AD pathogenesis. Accumulated evidence indicates that lipid peroxidation is an early event during the evolution of the disease and occurs in patients with mild cognitive impairment (MCI). Because MCI represents a condition of increased risk for Alzheimer's disease (AD), early detection of disease markers is under investigation. Previously we showed that HNE-modified proteins, markers of lipid peroxidation, are elevated in MCI hippocampus and inferior parietal lobule compared to controls. Using a redox proteomic approach, we now report the identity of 11 HNE-modified proteins that had significantly elevated HNE levels in MCI patients compared with controls that span both brain regions: Neuropolypeptide h3, carbonyl reductase (NADPH), α-enolase, lactate dehydrogenase B, phosphoglycerate kinase, heat shock protein 70, ATP synthase α chain, pyruvate kinase, actin, elongation factor Tu, and translation initiation factor α. The enzyme activities of lactate dehydrogenase, ATP synthase, and pyruvate kinase were decreased in MCI subjects compared with controls, suggesting a direct correlation between oxidative damage and impaired enzyme activity. We suggest that impairment of target proteins through the production of HNE adducts leads to protein dysfunction and eventually neuronal death, thus contributing to the biological events that may lead MCI patients to progress to AD. © 2007 Elsevier Inc. All rights reserved.","author":[{"dropping-particle":"","family":"Reed","given":"Tanea","non-dropping-particle":"","parse-names":false,"suffix":""},{"dropping-particle":"","family":"Perluigi","given":"Marzia","non-dropping-particle":"","parse-names":false,"suffix":""},{"dropping-particle":"","family":"Sultana","given":"Rukhsana","non-dropping-particle":"","parse-names":false,"suffix":""},{"dropping-particle":"","family":"Pierce","given":"William M.","non-dropping-particle":"","parse-names":false,"suffix":""},{"dropping-particle":"","family":"Klein","given":"Jon B.","non-dropping-particle":"","parse-names":false,"suffix":""},{"dropping-particle":"","family":"Turner","given":"Delano M.","non-dropping-particle":"","parse-names":false,"suffix":""},{"dropping-particle":"","family":"Coccia","given":"Raffaella","non-dropping-particle":"","parse-names":false,"suffix":""},{"dropping-particle":"","family":"Markesbery","given":"William R.","non-dropping-particle":"","parse-names":false,"suffix":""},{"dropping-particle":"","family":"Butterfield","given":"D. Allan","non-dropping-particle":"","parse-names":false,"suffix":""}],"container-title":"Neurobiology of Disease","id":"ITEM-1","issue":"1","issued":{"date-parts":[["2008"]]},"page":"107-120","title":"Redox proteomic identification of 4-Hydroxy-2-nonenal-modified brain proteins in amnestic mild cognitive impairment: Insight into the role of lipid peroxidation in the progression and pathogenesis of Alzheimer's disease","type":"article-journal","volume":"30"},"uris":["http://www.mendeley.com/documents/?uuid=fb392609-a964-4098-8596-9980cb1ef511"]}],"mendeley":{"formattedCitation":"[29]","plainTextFormattedCitation":"[29]","previouslyFormattedCitation":"[29]"},"properties":{"noteIndex":0},"schema":"https://github.com/citation-style-language/schema/raw/master/csl-citation.json"}</w:instrText>
        </w:r>
        <w:r w:rsidR="006457B8" w:rsidRPr="00225FA8">
          <w:rPr>
            <w:rStyle w:val="Hyperlink"/>
            <w:u w:val="none"/>
          </w:rPr>
          <w:fldChar w:fldCharType="separate"/>
        </w:r>
        <w:r w:rsidR="00BB2597" w:rsidRPr="00BB2597">
          <w:rPr>
            <w:rStyle w:val="Hyperlink"/>
            <w:noProof/>
            <w:u w:val="none"/>
          </w:rPr>
          <w:t>[29]</w:t>
        </w:r>
        <w:r w:rsidR="006457B8" w:rsidRPr="00225FA8">
          <w:rPr>
            <w:rStyle w:val="Hyperlink"/>
            <w:u w:val="none"/>
          </w:rPr>
          <w:fldChar w:fldCharType="end"/>
        </w:r>
      </w:hyperlink>
      <w:r w:rsidR="00E812BC" w:rsidRPr="005B45C7">
        <w:t>.</w:t>
      </w:r>
    </w:p>
    <w:p w:rsidR="00941599" w:rsidRPr="005B45C7" w:rsidRDefault="00941599" w:rsidP="005B45C7">
      <w:pPr>
        <w:pStyle w:val="BodyText"/>
        <w:spacing w:before="112" w:line="276" w:lineRule="auto"/>
        <w:ind w:left="0" w:right="163"/>
      </w:pPr>
    </w:p>
    <w:p w:rsidR="00922115" w:rsidRPr="005B45C7" w:rsidRDefault="00FC1E2E" w:rsidP="005B45C7">
      <w:pPr>
        <w:pStyle w:val="BodyText"/>
        <w:spacing w:before="112" w:line="276" w:lineRule="auto"/>
        <w:ind w:left="0" w:right="163"/>
        <w:rPr>
          <w:bCs/>
          <w:color w:val="948A54" w:themeColor="background2" w:themeShade="80"/>
          <w:spacing w:val="-4"/>
        </w:rPr>
      </w:pPr>
      <w:r w:rsidRPr="005B45C7">
        <w:rPr>
          <w:bCs/>
          <w:color w:val="948A54" w:themeColor="background2" w:themeShade="80"/>
          <w:spacing w:val="-4"/>
        </w:rPr>
        <w:t xml:space="preserve">4.2 </w:t>
      </w:r>
      <w:r w:rsidR="00922115" w:rsidRPr="005B45C7">
        <w:rPr>
          <w:bCs/>
          <w:color w:val="948A54" w:themeColor="background2" w:themeShade="80"/>
          <w:spacing w:val="-4"/>
        </w:rPr>
        <w:t>Apoptotic mechanism</w:t>
      </w:r>
    </w:p>
    <w:p w:rsidR="00922115" w:rsidRPr="005B45C7" w:rsidRDefault="00B07E54" w:rsidP="005B45C7">
      <w:pPr>
        <w:pStyle w:val="BodyText"/>
        <w:spacing w:before="112" w:line="276" w:lineRule="auto"/>
        <w:ind w:left="0" w:right="163"/>
        <w:rPr>
          <w:spacing w:val="-4"/>
        </w:rPr>
      </w:pPr>
      <w:r>
        <w:rPr>
          <w:spacing w:val="-4"/>
        </w:rPr>
        <w:t>Mitochondria possess</w:t>
      </w:r>
      <w:r w:rsidR="005A22C6" w:rsidRPr="005B45C7">
        <w:rPr>
          <w:spacing w:val="-4"/>
        </w:rPr>
        <w:t xml:space="preserve"> som</w:t>
      </w:r>
      <w:r>
        <w:rPr>
          <w:spacing w:val="-4"/>
        </w:rPr>
        <w:t>e core intrinsic apoptotic path</w:t>
      </w:r>
      <w:r w:rsidR="005A22C6" w:rsidRPr="005B45C7">
        <w:rPr>
          <w:spacing w:val="-4"/>
        </w:rPr>
        <w:t>ways</w:t>
      </w:r>
      <w:r w:rsidR="00F72343" w:rsidRPr="005B45C7">
        <w:rPr>
          <w:spacing w:val="-4"/>
        </w:rPr>
        <w:t>. It is evident that several elements</w:t>
      </w:r>
      <w:r w:rsidR="005E1F61" w:rsidRPr="005B45C7">
        <w:rPr>
          <w:spacing w:val="-4"/>
        </w:rPr>
        <w:t xml:space="preserve"> of the mitochondrial</w:t>
      </w:r>
      <w:r w:rsidR="00F72343" w:rsidRPr="005B45C7">
        <w:rPr>
          <w:spacing w:val="-4"/>
        </w:rPr>
        <w:t xml:space="preserve"> pathway are activated or changed in the AD brain</w:t>
      </w:r>
      <w:r w:rsidR="00922115" w:rsidRPr="005B45C7">
        <w:rPr>
          <w:spacing w:val="-4"/>
        </w:rPr>
        <w:t xml:space="preserve"> </w:t>
      </w:r>
      <w:hyperlink w:anchor="d34" w:history="1">
        <w:r w:rsidR="00675A97" w:rsidRPr="00AA7D8F">
          <w:rPr>
            <w:rStyle w:val="Hyperlink"/>
            <w:spacing w:val="-4"/>
            <w:u w:val="none"/>
          </w:rPr>
          <w:fldChar w:fldCharType="begin" w:fldLock="1"/>
        </w:r>
        <w:r w:rsidR="007D54B7">
          <w:rPr>
            <w:rStyle w:val="Hyperlink"/>
            <w:spacing w:val="-4"/>
            <w:u w:val="none"/>
          </w:rPr>
          <w:instrText>ADDIN CSL_CITATION {"citationItems":[{"id":"ITEM-1","itemData":{"DOI":"10.1007/s004010100378","ISSN":"00016322","PMID":"11355301","abstract":"Multiple studies suggest that neuronal death in Alzheimer's disease (AD) is the result of an apoptotic mechanism. However, the stereotypical manifestations that define the terminal phases of apoptosis, such as chromatin condensation, apoptotic bodies, and blebbing, are not seen in AD. In this study, we show that the caspases, such as caspase 6, which cleave amyloid-β protein precursor (AβPP) and presenilins, are localized to the pathological lesions associated with AD. However, while upstream caspases such as 8 and 9 are clearly found in association with the intraneuronal pathology in AD, downstream caspases such as 3, 6 and 7 are present only at control levels. Given that execution of apoptosis requires amplification of the caspase-mediated apoptotic signal, our results indicate that in AD there is a lack of effective apoptotic signal propagation to downstream caspase effectors. Therefore, while the presence of caspases, especially caspase 6, in association with extracellular deposits of amyloid-β, could obviously have important ramifications on the proteolytic processing of AβPP and, thereby, on disease pathogenesis, it seems that AD represents the first in vivo situation reported in which the initiation of apoptosis does not proceed to caspase-dependent cell death. This novel phenomenon of apoptotic avoidance, which we term abortive apoptosis, or abortosis, may represent an exit from the caspase-induced apoptotic program that leads to neuronal survival in AD.","author":[{"dropping-particle":"","family":"Raina","given":"Arun K.","non-dropping-particle":"","parse-names":false,"suffix":""},{"dropping-particle":"","family":"Hochman","given":"Ayala","non-dropping-particle":"","parse-names":false,"suffix":""},{"dropping-particle":"","family":"Zhu","given":"Xiongwei","non-dropping-particle":"","parse-names":false,"suffix":""},{"dropping-particle":"","family":"Rottkamp","given":"Catherine A.","non-dropping-particle":"","parse-names":false,"suffix":""},{"dropping-particle":"","family":"Nunomura","given":"Akihiko","non-dropping-particle":"","parse-names":false,"suffix":""},{"dropping-particle":"","family":"Siedlak","given":"Sandra L.","non-dropping-particle":"","parse-names":false,"suffix":""},{"dropping-particle":"","family":"Boux","given":"Heather","non-dropping-particle":"","parse-names":false,"suffix":""},{"dropping-particle":"","family":"Castellani","given":"Rudolph J.","non-dropping-particle":"","parse-names":false,"suffix":""},{"dropping-particle":"","family":"Perry","given":"George","non-dropping-particle":"","parse-names":false,"suffix":""},{"dropping-particle":"","family":"Smith","given":"Mark A.","non-dropping-particle":"","parse-names":false,"suffix":""}],"container-title":"Acta Neuropathologica","id":"ITEM-1","issue":"4","issued":{"date-parts":[["2001"]]},"page":"305-310","title":"Abortive apoptosis in Alzheimer's disease","type":"article-journal","volume":"101"},"uris":["http://www.mendeley.com/documents/?uuid=c94a10ec-6448-4833-9941-341ca33b975e"]}],"mendeley":{"formattedCitation":"[34]","plainTextFormattedCitation":"[34]","previouslyFormattedCitation":"[34]"},"properties":{"noteIndex":0},"schema":"https://github.com/citation-style-language/schema/raw/master/csl-citation.json"}</w:instrText>
        </w:r>
        <w:r w:rsidR="00675A97" w:rsidRPr="00AA7D8F">
          <w:rPr>
            <w:rStyle w:val="Hyperlink"/>
            <w:spacing w:val="-4"/>
            <w:u w:val="none"/>
          </w:rPr>
          <w:fldChar w:fldCharType="separate"/>
        </w:r>
        <w:r w:rsidR="007D54B7" w:rsidRPr="007D54B7">
          <w:rPr>
            <w:rStyle w:val="Hyperlink"/>
            <w:noProof/>
            <w:spacing w:val="-4"/>
            <w:u w:val="none"/>
          </w:rPr>
          <w:t>[34]</w:t>
        </w:r>
        <w:r w:rsidR="00675A97" w:rsidRPr="00AA7D8F">
          <w:rPr>
            <w:rStyle w:val="Hyperlink"/>
            <w:spacing w:val="-4"/>
            <w:u w:val="none"/>
          </w:rPr>
          <w:fldChar w:fldCharType="end"/>
        </w:r>
      </w:hyperlink>
      <w:r w:rsidR="00922115" w:rsidRPr="005B45C7">
        <w:rPr>
          <w:spacing w:val="-4"/>
        </w:rPr>
        <w:t xml:space="preserve">, </w:t>
      </w:r>
      <w:r w:rsidR="00F72343" w:rsidRPr="005B45C7">
        <w:rPr>
          <w:spacing w:val="-4"/>
        </w:rPr>
        <w:t xml:space="preserve">even </w:t>
      </w:r>
      <w:r>
        <w:rPr>
          <w:spacing w:val="-4"/>
        </w:rPr>
        <w:t>if it is still debatable whether</w:t>
      </w:r>
      <w:r w:rsidR="00F72343" w:rsidRPr="005B45C7">
        <w:rPr>
          <w:spacing w:val="-4"/>
        </w:rPr>
        <w:t xml:space="preserve"> apoptosis plays a signi</w:t>
      </w:r>
      <w:r>
        <w:rPr>
          <w:spacing w:val="-4"/>
        </w:rPr>
        <w:t>ficant role in</w:t>
      </w:r>
      <w:r w:rsidR="005E1F61" w:rsidRPr="005B45C7">
        <w:rPr>
          <w:spacing w:val="-4"/>
        </w:rPr>
        <w:t xml:space="preserve"> neurodegenera</w:t>
      </w:r>
      <w:r>
        <w:rPr>
          <w:spacing w:val="-4"/>
        </w:rPr>
        <w:t>tion in AD patients. I</w:t>
      </w:r>
      <w:r w:rsidR="00922115" w:rsidRPr="005B45C7">
        <w:rPr>
          <w:spacing w:val="-4"/>
        </w:rPr>
        <w:t>nteresting</w:t>
      </w:r>
      <w:r w:rsidR="00EE59FE">
        <w:rPr>
          <w:spacing w:val="-4"/>
        </w:rPr>
        <w:t xml:space="preserve">ly, </w:t>
      </w:r>
      <w:r>
        <w:rPr>
          <w:spacing w:val="-4"/>
        </w:rPr>
        <w:t>apoptosis cannot</w:t>
      </w:r>
      <w:r w:rsidR="00922115" w:rsidRPr="005B45C7">
        <w:rPr>
          <w:spacing w:val="-4"/>
        </w:rPr>
        <w:t xml:space="preserve"> always result from the activation </w:t>
      </w:r>
      <w:r w:rsidR="007D5F75" w:rsidRPr="005B45C7">
        <w:rPr>
          <w:spacing w:val="-4"/>
        </w:rPr>
        <w:t>of these molecules since</w:t>
      </w:r>
      <w:r w:rsidR="00922115" w:rsidRPr="005B45C7">
        <w:rPr>
          <w:spacing w:val="-4"/>
        </w:rPr>
        <w:t xml:space="preserve"> </w:t>
      </w:r>
      <w:r w:rsidR="00D1125D" w:rsidRPr="005B45C7">
        <w:rPr>
          <w:spacing w:val="-4"/>
        </w:rPr>
        <w:t>the activation of caspase-3 by cleavage</w:t>
      </w:r>
      <w:r w:rsidR="008E24E8" w:rsidRPr="005B45C7">
        <w:rPr>
          <w:spacing w:val="-4"/>
        </w:rPr>
        <w:t xml:space="preserve"> is linked to </w:t>
      </w:r>
      <w:r w:rsidR="005E1F61" w:rsidRPr="005B45C7">
        <w:rPr>
          <w:spacing w:val="-4"/>
        </w:rPr>
        <w:t xml:space="preserve">the </w:t>
      </w:r>
      <w:r>
        <w:rPr>
          <w:spacing w:val="-4"/>
        </w:rPr>
        <w:t>development</w:t>
      </w:r>
      <w:r w:rsidR="00922115" w:rsidRPr="005B45C7">
        <w:rPr>
          <w:spacing w:val="-4"/>
        </w:rPr>
        <w:t xml:space="preserve"> of NFT</w:t>
      </w:r>
      <w:r w:rsidR="008E24E8" w:rsidRPr="005B45C7">
        <w:rPr>
          <w:spacing w:val="-4"/>
        </w:rPr>
        <w:t>s and Tau cleavage in AD</w:t>
      </w:r>
      <w:r w:rsidR="005E1F61" w:rsidRPr="005B45C7">
        <w:rPr>
          <w:spacing w:val="-4"/>
        </w:rPr>
        <w:t xml:space="preserve"> </w:t>
      </w:r>
      <w:hyperlink w:anchor="d35" w:history="1">
        <w:r w:rsidR="00675A97" w:rsidRPr="00AA7D8F">
          <w:rPr>
            <w:rStyle w:val="Hyperlink"/>
            <w:spacing w:val="-4"/>
            <w:u w:val="none"/>
          </w:rPr>
          <w:fldChar w:fldCharType="begin" w:fldLock="1"/>
        </w:r>
        <w:r w:rsidR="007D54B7">
          <w:rPr>
            <w:rStyle w:val="Hyperlink"/>
            <w:spacing w:val="-4"/>
            <w:u w:val="none"/>
          </w:rPr>
          <w:instrText>ADDIN CSL_CITATION {"citationItems":[{"id":"ITEM-1","itemData":{"DOI":"10.1038/nrneurol.2010.157","ISSN":"17594766","abstract":"A direct role for large tau aggregates in neurodegeneration has been challenged by new data indicating that, in relation to degeneration of neurons, caspase activation precedes tangle formation. The findings suggest that any toxic tau moiety related to neurodegeneration is likely to be soluble rather than aggregated. © 2010 Macmillan Publishers Limited. All rights reserved.","author":[{"dropping-particle":"","family":"Avila","given":"Jesús","non-dropping-particle":"","parse-names":false,"suffix":""}],"container-title":"Nature Reviews Neurology","id":"ITEM-1","issue":"11","issued":{"date-parts":[["2010"]]},"page":"587-588","publisher":"Nature Publishing Group","title":"Alzheimer disease: Caspases first","type":"article-journal","volume":"6"},"uris":["http://www.mendeley.com/documents/?uuid=2e739862-abd0-457a-b68d-dfcbfc77c6f1"]}],"mendeley":{"formattedCitation":"[35]","plainTextFormattedCitation":"[35]","previouslyFormattedCitation":"[35]"},"properties":{"noteIndex":0},"schema":"https://github.com/citation-style-language/schema/raw/master/csl-citation.json"}</w:instrText>
        </w:r>
        <w:r w:rsidR="00675A97" w:rsidRPr="00AA7D8F">
          <w:rPr>
            <w:rStyle w:val="Hyperlink"/>
            <w:spacing w:val="-4"/>
            <w:u w:val="none"/>
          </w:rPr>
          <w:fldChar w:fldCharType="separate"/>
        </w:r>
        <w:r w:rsidR="007D54B7" w:rsidRPr="007D54B7">
          <w:rPr>
            <w:rStyle w:val="Hyperlink"/>
            <w:noProof/>
            <w:spacing w:val="-4"/>
            <w:u w:val="none"/>
          </w:rPr>
          <w:t>[35]</w:t>
        </w:r>
        <w:r w:rsidR="00675A97" w:rsidRPr="00AA7D8F">
          <w:rPr>
            <w:rStyle w:val="Hyperlink"/>
            <w:spacing w:val="-4"/>
            <w:u w:val="none"/>
          </w:rPr>
          <w:fldChar w:fldCharType="end"/>
        </w:r>
      </w:hyperlink>
      <w:r w:rsidR="00922115" w:rsidRPr="005B45C7">
        <w:rPr>
          <w:spacing w:val="-4"/>
        </w:rPr>
        <w:t>.</w:t>
      </w:r>
    </w:p>
    <w:p w:rsidR="002110BE" w:rsidRDefault="002110BE" w:rsidP="005B45C7">
      <w:pPr>
        <w:pStyle w:val="BodyText"/>
        <w:spacing w:before="112" w:line="276" w:lineRule="auto"/>
        <w:ind w:left="0" w:right="163"/>
        <w:rPr>
          <w:color w:val="948A54" w:themeColor="background2" w:themeShade="80"/>
          <w:spacing w:val="-4"/>
        </w:rPr>
      </w:pPr>
    </w:p>
    <w:p w:rsidR="00FC1E2E" w:rsidRPr="005B45C7" w:rsidRDefault="00BB0FA7" w:rsidP="005B45C7">
      <w:pPr>
        <w:pStyle w:val="BodyText"/>
        <w:spacing w:before="112" w:line="276" w:lineRule="auto"/>
        <w:ind w:left="0" w:right="163"/>
        <w:rPr>
          <w:color w:val="948A54" w:themeColor="background2" w:themeShade="80"/>
          <w:spacing w:val="-4"/>
        </w:rPr>
      </w:pPr>
      <w:r w:rsidRPr="005B45C7">
        <w:rPr>
          <w:color w:val="948A54" w:themeColor="background2" w:themeShade="80"/>
          <w:spacing w:val="-4"/>
        </w:rPr>
        <w:t>4.3 Reduced mitophagy and mitochondrial elements in AD</w:t>
      </w:r>
    </w:p>
    <w:p w:rsidR="002B66B6" w:rsidRDefault="00941599" w:rsidP="005B45C7">
      <w:pPr>
        <w:pStyle w:val="BodyText"/>
        <w:spacing w:before="114" w:line="276" w:lineRule="auto"/>
        <w:ind w:left="0" w:right="39"/>
      </w:pPr>
      <w:r w:rsidRPr="005B45C7">
        <w:t xml:space="preserve">Mitochondria are energetic, with standard changes in shape, estimate, amount, and position. </w:t>
      </w:r>
      <w:r w:rsidR="00D823E9">
        <w:t xml:space="preserve"> The </w:t>
      </w:r>
      <w:r w:rsidR="00D823E9" w:rsidRPr="005B45C7">
        <w:t xml:space="preserve">capacity </w:t>
      </w:r>
      <w:r w:rsidR="00D823E9">
        <w:t>of mitochondria</w:t>
      </w:r>
      <w:r w:rsidRPr="005B45C7">
        <w:t xml:space="preserve"> to separa</w:t>
      </w:r>
      <w:r w:rsidR="00D823E9">
        <w:t>te, interface, and relocate across</w:t>
      </w:r>
      <w:r w:rsidRPr="005B45C7">
        <w:t xml:space="preserve"> the cytoplasm accounts for their different shapes. The two unmistakable, firmly directed antagonistic forms, combination (fusion) and</w:t>
      </w:r>
      <w:r w:rsidRPr="005B45C7">
        <w:rPr>
          <w:spacing w:val="34"/>
        </w:rPr>
        <w:t xml:space="preserve"> </w:t>
      </w:r>
      <w:r w:rsidRPr="005B45C7">
        <w:t>parting</w:t>
      </w:r>
      <w:r w:rsidRPr="005B45C7">
        <w:rPr>
          <w:spacing w:val="33"/>
        </w:rPr>
        <w:t xml:space="preserve"> </w:t>
      </w:r>
      <w:r w:rsidRPr="005B45C7">
        <w:t>(division)</w:t>
      </w:r>
      <w:r w:rsidR="00D823E9">
        <w:t>, which</w:t>
      </w:r>
      <w:r w:rsidRPr="005B45C7">
        <w:t xml:space="preserve"> can be defined as fission,</w:t>
      </w:r>
      <w:r w:rsidRPr="005B45C7">
        <w:rPr>
          <w:spacing w:val="34"/>
        </w:rPr>
        <w:t xml:space="preserve"> </w:t>
      </w:r>
      <w:r w:rsidRPr="005B45C7">
        <w:t>make</w:t>
      </w:r>
      <w:r w:rsidRPr="005B45C7">
        <w:rPr>
          <w:spacing w:val="34"/>
        </w:rPr>
        <w:t xml:space="preserve"> </w:t>
      </w:r>
      <w:r w:rsidRPr="005B45C7">
        <w:t>up</w:t>
      </w:r>
      <w:r w:rsidRPr="005B45C7">
        <w:rPr>
          <w:spacing w:val="34"/>
        </w:rPr>
        <w:t xml:space="preserve"> </w:t>
      </w:r>
      <w:r w:rsidRPr="005B45C7">
        <w:t>the</w:t>
      </w:r>
      <w:r w:rsidR="00D823E9">
        <w:rPr>
          <w:spacing w:val="35"/>
        </w:rPr>
        <w:t xml:space="preserve"> majority</w:t>
      </w:r>
      <w:r w:rsidRPr="005B45C7">
        <w:rPr>
          <w:spacing w:val="-12"/>
        </w:rPr>
        <w:t xml:space="preserve"> </w:t>
      </w:r>
      <w:r w:rsidRPr="005B45C7">
        <w:t>of</w:t>
      </w:r>
      <w:r w:rsidRPr="005B45C7">
        <w:rPr>
          <w:spacing w:val="-11"/>
        </w:rPr>
        <w:t xml:space="preserve"> </w:t>
      </w:r>
      <w:r w:rsidRPr="005B45C7">
        <w:t>these</w:t>
      </w:r>
      <w:r w:rsidRPr="005B45C7">
        <w:rPr>
          <w:spacing w:val="-9"/>
        </w:rPr>
        <w:t xml:space="preserve"> </w:t>
      </w:r>
      <w:r w:rsidRPr="005B45C7">
        <w:t>forms,</w:t>
      </w:r>
      <w:r w:rsidRPr="005B45C7">
        <w:rPr>
          <w:spacing w:val="-10"/>
        </w:rPr>
        <w:t xml:space="preserve"> </w:t>
      </w:r>
      <w:r w:rsidRPr="005B45C7">
        <w:t>which</w:t>
      </w:r>
      <w:r w:rsidRPr="005B45C7">
        <w:rPr>
          <w:spacing w:val="-10"/>
        </w:rPr>
        <w:t xml:space="preserve"> </w:t>
      </w:r>
      <w:r w:rsidRPr="005B45C7">
        <w:t>are</w:t>
      </w:r>
      <w:r w:rsidRPr="005B45C7">
        <w:rPr>
          <w:spacing w:val="-11"/>
        </w:rPr>
        <w:t xml:space="preserve"> </w:t>
      </w:r>
      <w:r w:rsidRPr="005B45C7">
        <w:t>collectively implied</w:t>
      </w:r>
      <w:r w:rsidRPr="005B45C7">
        <w:rPr>
          <w:spacing w:val="-5"/>
        </w:rPr>
        <w:t xml:space="preserve"> </w:t>
      </w:r>
      <w:r w:rsidRPr="005B45C7">
        <w:t>as</w:t>
      </w:r>
      <w:r w:rsidRPr="005B45C7">
        <w:rPr>
          <w:spacing w:val="-5"/>
        </w:rPr>
        <w:t xml:space="preserve"> </w:t>
      </w:r>
      <w:r w:rsidRPr="005B45C7">
        <w:t>mitochondrial</w:t>
      </w:r>
      <w:r w:rsidRPr="005B45C7">
        <w:rPr>
          <w:spacing w:val="-5"/>
        </w:rPr>
        <w:t xml:space="preserve"> </w:t>
      </w:r>
      <w:r w:rsidRPr="005B45C7">
        <w:t>flow</w:t>
      </w:r>
      <w:r w:rsidRPr="005B45C7">
        <w:rPr>
          <w:spacing w:val="-3"/>
        </w:rPr>
        <w:t xml:space="preserve"> </w:t>
      </w:r>
      <w:r w:rsidR="00EB5A38">
        <w:rPr>
          <w:spacing w:val="-3"/>
        </w:rPr>
        <w:fldChar w:fldCharType="begin" w:fldLock="1"/>
      </w:r>
      <w:r w:rsidR="007D54B7">
        <w:rPr>
          <w:spacing w:val="-3"/>
        </w:rPr>
        <w:instrText>ADDIN CSL_CITATION {"citationItems":[{"id":"ITEM-1","itemData":{"DOI":"10.1038/s41556-018-0176-2","ISSN":"14764679","PMID":"30154567","abstract":"Mitophagy is an evolutionarily conserved cellular process to remove dysfunctional or superfluous mitochondria, thus fine-tuning mitochondrial number and preserving energy metabolism. In this Review, we survey recent advances towards elucidating the molecular mechanisms that mediate mitochondrial elimination and the signalling pathways that govern mitophagy. We consider the contributions of mitophagy in physiological and pathological contexts and discuss emerging findings, highlighting the potential value of mitophagy modulation in therapeutic intervention.","author":[{"dropping-particle":"","family":"Palikaras","given":"Konstantinos","non-dropping-particle":"","parse-names":false,"suffix":""},{"dropping-particle":"","family":"Lionaki","given":"Eirini","non-dropping-particle":"","parse-names":false,"suffix":""},{"dropping-particle":"","family":"Tavernarakis","given":"Nektarios","non-dropping-particle":"","parse-names":false,"suffix":""}],"container-title":"Nature Cell Biology","id":"ITEM-1","issue":"9","issued":{"date-parts":[["2018"]]},"page":"1013-1022","publisher":"Springer US","title":"Mechanisms of mitophagy in cellular homeostasis, physiology and pathology","type":"article-journal","volume":"20"},"uris":["http://www.mendeley.com/documents/?uuid=bc61f21d-5995-4810-80cd-ff1d68e25276"]},{"id":"ITEM-2","itemData":{"abstract":"Alzheimer’s disease (AD) is a progressive neurodegenerative disease characterized by memory loss and multiple cognitive impairments. Several decades of intense research have revealed that multiple cellular changes are implicated in the development and progression of AD, including mitochondrial damage, synaptic dysfunction, amyloid beta (A) formation and accumulation, hyperphosphorylated tau (P-Tau) formation and accumulation, deregulated microRNAs, synaptic damage, and neuronal loss in patients with AD. Among these, mitochondrial dysfunction and synaptic damage are early events in the disease process. Recent research also revealed that A and P-Tau-induced defective autophagy and mitophagy are prominent events in AD pathogenesis. Age-dependent increased levels of A and P-Tau reduced levels of several autophagy and mitophagy proteins. In addition, abnormal interactions between (1) A and mitochondrial fission protein Drp1; (2) P-Tau and Drp1; and (3) A and PINK1/parkin lead to an inability to clear damaged mitochondria and other cellular debris from neurons. These events occur selectively in affected AD neurons. The purpose of our article is to highlight recent developments of a A and P-Tau-induced defective autophagy and mitophagy in AD. This article also summarizes several aspects of mitochondrial dysfunction, including abnormal mitochondrial dynamics (increased fission and reduced fusion), defective mitochondrial biogenesis, reduced ATP, increased free radicals and lipid peroxidation, and decreased cytochrome c oxidase (COX) activity and calcium dyshomeostasis in AD pathogenesis. Our article also discusses how reduced levels of Drp1, A, and P-Tau can enhance the clearance of damaged mitochondria and other cellular debris by autophagy and mitophagy mechanisms.","author":[{"dropping-particle":"","family":"Reddy","given":"P Hemachandra","non-dropping-particle":"","parse-names":false,"suffix":""}],"container-title":"Cells","id":"ITEM-2","issued":{"date-parts":[["2019"]]},"title":"Defective Autophagy and Mitophagy in Alzheimer ’ s Disease","type":"article-journal"},"uris":["http://www.mendeley.com/documents/?uuid=8b589254-120a-422a-ace3-e81fae80b9f4"]},{"id":"ITEM-3","itemData":{"DOI":"10.1126/science.1219855","ISSN":"10959203","PMID":"22936770","abstract":"Mitochondrial fission and fusion play critical roles in maintaining functional mitochondria when cells experience metabolic or environmental stresses. Fusion helps mitigate stress by mixing the contents of partially damaged mitochondria as a form of complementation. Fission is needed to create new mitochondria, but it also contributes to quality control by enabling the removal of damaged mitochondria and can facilitate apoptosis during high levels of cellular stress. Disruptions in these processes affect normal development, and they have been implicated in neurodegenerative diseases, such as Parkinson's.","author":[{"dropping-particle":"","family":"Youle","given":"Richard J.","non-dropping-particle":"","parse-names":false,"suffix":""},{"dropping-particle":"","family":"Bliek","given":"Alexander M.","non-dropping-particle":"Van Der","parse-names":false,"suffix":""}],"container-title":"Science","id":"ITEM-3","issue":"6098","issued":{"date-parts":[["2012"]]},"page":"1062-1065","title":"Mitochondrial fission, fusion, and stress","type":"article-journal","volume":"337"},"uris":["http://www.mendeley.com/documents/?uuid=86d5fe98-4bc3-4001-9eb8-3927e6bded60"]}],"mendeley":{"formattedCitation":"[36], [37], [38]","manualFormatting":"[33,34,35]","plainTextFormattedCitation":"[36], [37], [38]","previouslyFormattedCitation":"[36], [37], [38]"},"properties":{"noteIndex":0},"schema":"https://github.com/citation-style-language/schema/raw/master/csl-citation.json"}</w:instrText>
      </w:r>
      <w:r w:rsidR="00EB5A38">
        <w:rPr>
          <w:spacing w:val="-3"/>
        </w:rPr>
        <w:fldChar w:fldCharType="separate"/>
      </w:r>
      <w:hyperlink w:anchor="d33" w:history="1">
        <w:r w:rsidR="00AA7D8F" w:rsidRPr="00AA7D8F">
          <w:rPr>
            <w:rStyle w:val="Hyperlink"/>
            <w:noProof/>
            <w:spacing w:val="-3"/>
            <w:u w:val="none"/>
          </w:rPr>
          <w:t>[33,</w:t>
        </w:r>
      </w:hyperlink>
      <w:hyperlink w:anchor="d34" w:history="1">
        <w:r w:rsidR="00AA7D8F" w:rsidRPr="00AA7D8F">
          <w:rPr>
            <w:rStyle w:val="Hyperlink"/>
            <w:noProof/>
            <w:spacing w:val="-3"/>
            <w:u w:val="none"/>
          </w:rPr>
          <w:t>34,</w:t>
        </w:r>
      </w:hyperlink>
      <w:hyperlink w:anchor="d35" w:history="1">
        <w:r w:rsidR="007C405F" w:rsidRPr="00AA7D8F">
          <w:rPr>
            <w:rStyle w:val="Hyperlink"/>
            <w:noProof/>
            <w:spacing w:val="-3"/>
            <w:u w:val="none"/>
          </w:rPr>
          <w:t>35]</w:t>
        </w:r>
      </w:hyperlink>
      <w:r w:rsidR="00EB5A38">
        <w:rPr>
          <w:spacing w:val="-3"/>
        </w:rPr>
        <w:fldChar w:fldCharType="end"/>
      </w:r>
      <w:r w:rsidRPr="005B45C7">
        <w:t>.</w:t>
      </w:r>
    </w:p>
    <w:p w:rsidR="00941599" w:rsidRPr="002B66B6" w:rsidRDefault="00941599" w:rsidP="005B45C7">
      <w:pPr>
        <w:pStyle w:val="BodyText"/>
        <w:spacing w:before="114" w:line="276" w:lineRule="auto"/>
        <w:ind w:left="0" w:right="39"/>
        <w:rPr>
          <w:spacing w:val="-12"/>
        </w:rPr>
      </w:pPr>
      <w:r w:rsidRPr="005B45C7">
        <w:lastRenderedPageBreak/>
        <w:t>T</w:t>
      </w:r>
      <w:r w:rsidR="00D823E9">
        <w:t>hese forms are fundamental</w:t>
      </w:r>
      <w:r w:rsidRPr="005B45C7">
        <w:t xml:space="preserve"> to mitochondrial science and quality control </w:t>
      </w:r>
      <w:hyperlink w:anchor="d38" w:history="1">
        <w:r w:rsidR="00EB5A38" w:rsidRPr="00AA7D8F">
          <w:rPr>
            <w:rStyle w:val="Hyperlink"/>
            <w:u w:val="none"/>
          </w:rPr>
          <w:fldChar w:fldCharType="begin" w:fldLock="1"/>
        </w:r>
        <w:r w:rsidR="007D54B7">
          <w:rPr>
            <w:rStyle w:val="Hyperlink"/>
            <w:u w:val="none"/>
          </w:rPr>
          <w:instrText>ADDIN CSL_CITATION {"citationItems":[{"id":"ITEM-1","itemData":{"DOI":"10.1126/science.1219855","ISSN":"10959203","PMID":"22936770","abstract":"Mitochondrial fission and fusion play critical roles in maintaining functional mitochondria when cells experience metabolic or environmental stresses. Fusion helps mitigate stress by mixing the contents of partially damaged mitochondria as a form of complementation. Fission is needed to create new mitochondria, but it also contributes to quality control by enabling the removal of damaged mitochondria and can facilitate apoptosis during high levels of cellular stress. Disruptions in these processes affect normal development, and they have been implicated in neurodegenerative diseases, such as Parkinson's.","author":[{"dropping-particle":"","family":"Youle","given":"Richard J.","non-dropping-particle":"","parse-names":false,"suffix":""},{"dropping-particle":"","family":"Bliek","given":"Alexander M.","non-dropping-particle":"Van Der","parse-names":false,"suffix":""}],"container-title":"Science","id":"ITEM-1","issue":"6098","issued":{"date-parts":[["2012"]]},"page":"1062-1065","title":"Mitochondrial fission, fusion, and stress","type":"article-journal","volume":"337"},"uris":["http://www.mendeley.com/documents/?uuid=86d5fe98-4bc3-4001-9eb8-3927e6bded60"]}],"mendeley":{"formattedCitation":"[38]","plainTextFormattedCitation":"[38]","previouslyFormattedCitation":"[38]"},"properties":{"noteIndex":0},"schema":"https://github.com/citation-style-language/schema/raw/master/csl-citation.json"}</w:instrText>
        </w:r>
        <w:r w:rsidR="00EB5A38" w:rsidRPr="00AA7D8F">
          <w:rPr>
            <w:rStyle w:val="Hyperlink"/>
            <w:u w:val="none"/>
          </w:rPr>
          <w:fldChar w:fldCharType="separate"/>
        </w:r>
        <w:r w:rsidR="007D54B7" w:rsidRPr="007D54B7">
          <w:rPr>
            <w:rStyle w:val="Hyperlink"/>
            <w:noProof/>
            <w:u w:val="none"/>
          </w:rPr>
          <w:t>[38]</w:t>
        </w:r>
        <w:r w:rsidR="00EB5A38" w:rsidRPr="00AA7D8F">
          <w:rPr>
            <w:rStyle w:val="Hyperlink"/>
            <w:u w:val="none"/>
          </w:rPr>
          <w:fldChar w:fldCharType="end"/>
        </w:r>
      </w:hyperlink>
      <w:r w:rsidRPr="005B45C7">
        <w:t>.</w:t>
      </w:r>
      <w:r w:rsidR="00D823E9">
        <w:t xml:space="preserve"> </w:t>
      </w:r>
      <w:r w:rsidRPr="005B45C7">
        <w:t xml:space="preserve">The steady </w:t>
      </w:r>
      <w:r w:rsidR="00D823E9">
        <w:t>parting and combination events that occur</w:t>
      </w:r>
      <w:r w:rsidRPr="005B45C7">
        <w:t xml:space="preserve"> in mitochondria, which control their shape</w:t>
      </w:r>
      <w:r w:rsidR="00D823E9">
        <w:t xml:space="preserve"> and conveyance, make them high</w:t>
      </w:r>
      <w:r w:rsidRPr="005B45C7">
        <w:t xml:space="preserve">ly energetic organelles </w:t>
      </w:r>
      <w:hyperlink w:anchor="d39" w:history="1">
        <w:r w:rsidR="00827EF8" w:rsidRPr="00AA7D8F">
          <w:rPr>
            <w:rStyle w:val="Hyperlink"/>
            <w:u w:val="none"/>
          </w:rPr>
          <w:fldChar w:fldCharType="begin" w:fldLock="1"/>
        </w:r>
        <w:r w:rsidR="007D54B7">
          <w:rPr>
            <w:rStyle w:val="Hyperlink"/>
            <w:u w:val="none"/>
          </w:rPr>
          <w:instrText>ADDIN CSL_CITATION {"citationItems":[{"id":"ITEM-1","itemData":{"DOI":"10.1038/nrm2275","ISSN":"14710072","PMID":"17928812","abstract":"Recent findings have sparked renewed appreciation for the remarkably dynamic nature of mitochondria. These organelles constantly fuse and divide, and are actively transported to specific subcellular locations. These dynamic processes are essential for mammalian development, and defects lead to neurodegenerative disease. But what are the molecular mechanisms that control mitochondrial dynamics, and why are they important for mitochondrial function? We review these issues and explore how defects in mitochondrial dynamics might cause neuronal disease. © 2007 Nature Publishing Group.","author":[{"dropping-particle":"","family":"Detmer","given":"Scott A.","non-dropping-particle":"","parse-names":false,"suffix":""},{"dropping-particle":"","family":"Chan","given":"David C.","non-dropping-particle":"","parse-names":false,"suffix":""}],"container-title":"Nature Reviews Molecular Cell Biology","id":"ITEM-1","issue":"11","issued":{"date-parts":[["2007"]]},"page":"870-879","title":"Functions and dysfunctions of mitochondrial dynamics","type":"article-journal","volume":"8"},"uris":["http://www.mendeley.com/documents/?uuid=9d42291c-b628-4bba-a192-92fcce596704"]}],"mendeley":{"formattedCitation":"[39]","plainTextFormattedCitation":"[39]","previouslyFormattedCitation":"[39]"},"properties":{"noteIndex":0},"schema":"https://github.com/citation-style-language/schema/raw/master/csl-citation.json"}</w:instrText>
        </w:r>
        <w:r w:rsidR="00827EF8" w:rsidRPr="00AA7D8F">
          <w:rPr>
            <w:rStyle w:val="Hyperlink"/>
            <w:u w:val="none"/>
          </w:rPr>
          <w:fldChar w:fldCharType="separate"/>
        </w:r>
        <w:r w:rsidR="007D54B7" w:rsidRPr="007D54B7">
          <w:rPr>
            <w:rStyle w:val="Hyperlink"/>
            <w:noProof/>
            <w:u w:val="none"/>
          </w:rPr>
          <w:t>[39]</w:t>
        </w:r>
        <w:r w:rsidR="00827EF8" w:rsidRPr="00AA7D8F">
          <w:rPr>
            <w:rStyle w:val="Hyperlink"/>
            <w:u w:val="none"/>
          </w:rPr>
          <w:fldChar w:fldCharType="end"/>
        </w:r>
      </w:hyperlink>
      <w:r w:rsidRPr="005B45C7">
        <w:t>.</w:t>
      </w:r>
      <w:r w:rsidRPr="005B45C7">
        <w:rPr>
          <w:spacing w:val="-4"/>
        </w:rPr>
        <w:t xml:space="preserve"> </w:t>
      </w:r>
      <w:r w:rsidRPr="005B45C7">
        <w:rPr>
          <w:spacing w:val="-12"/>
        </w:rPr>
        <w:t>The forms of mitochondrial fission and fusion are regulated by dynamin-like protein 1 (DLP1, also</w:t>
      </w:r>
      <w:r w:rsidR="00827EF8">
        <w:rPr>
          <w:spacing w:val="-12"/>
        </w:rPr>
        <w:t xml:space="preserve"> called DRP1), OPA1, </w:t>
      </w:r>
      <w:hyperlink w:anchor="d40" w:history="1">
        <w:r w:rsidR="00827EF8" w:rsidRPr="00AA7D8F">
          <w:rPr>
            <w:rStyle w:val="Hyperlink"/>
            <w:spacing w:val="-12"/>
            <w:u w:val="none"/>
          </w:rPr>
          <w:fldChar w:fldCharType="begin" w:fldLock="1"/>
        </w:r>
        <w:r w:rsidR="007D54B7">
          <w:rPr>
            <w:rStyle w:val="Hyperlink"/>
            <w:spacing w:val="-12"/>
            <w:u w:val="none"/>
          </w:rPr>
          <w:instrText>ADDIN CSL_CITATION {"citationItems":[{"id":"ITEM-1","itemData":{"DOI":"10.1016/j.cell.2006.06.010","ISSN":"00928674","PMID":"16814712","abstract":"Mitochondria are the primary energy-generating system in most eukaryotic cells. Additionally, they participate in intermediary metabolism, calcium signaling, and apoptosis. Given these well-established functions, it might be expected that mitochondrial dysfunction would give rise to a simple and predictable set of defects in all tissues. However, mitochondrial dysfunction has pleiotropic effects in multicellular organisms. Clearly, much about the basic biology of mitochondria remains to be understood. Here we discuss recent work that suggests that the dynamics (fusion and fission) of these organelles is important in development and disease. © 2006 Elsevier Inc. All rights reserved.","author":[{"dropping-particle":"","family":"Chan","given":"David C.","non-dropping-particle":"","parse-names":false,"suffix":""}],"container-title":"Cell","id":"ITEM-1","issue":"7","issued":{"date-parts":[["2006"]]},"page":"1241-1252","title":"Mitochondria: Dynamic Organelles in Disease, Aging, and Development","type":"article-journal","volume":"125"},"uris":["http://www.mendeley.com/documents/?uuid=13483c2f-6413-41c6-8164-727562bb28e9"]}],"mendeley":{"formattedCitation":"[40]","plainTextFormattedCitation":"[40]","previouslyFormattedCitation":"[40]"},"properties":{"noteIndex":0},"schema":"https://github.com/citation-style-language/schema/raw/master/csl-citation.json"}</w:instrText>
        </w:r>
        <w:r w:rsidR="00827EF8" w:rsidRPr="00AA7D8F">
          <w:rPr>
            <w:rStyle w:val="Hyperlink"/>
            <w:spacing w:val="-12"/>
            <w:u w:val="none"/>
          </w:rPr>
          <w:fldChar w:fldCharType="separate"/>
        </w:r>
        <w:r w:rsidR="007D54B7" w:rsidRPr="007D54B7">
          <w:rPr>
            <w:rStyle w:val="Hyperlink"/>
            <w:noProof/>
            <w:spacing w:val="-12"/>
            <w:u w:val="none"/>
          </w:rPr>
          <w:t>[40]</w:t>
        </w:r>
        <w:r w:rsidR="00827EF8" w:rsidRPr="00AA7D8F">
          <w:rPr>
            <w:rStyle w:val="Hyperlink"/>
            <w:spacing w:val="-12"/>
            <w:u w:val="none"/>
          </w:rPr>
          <w:fldChar w:fldCharType="end"/>
        </w:r>
      </w:hyperlink>
      <w:r w:rsidRPr="005B45C7">
        <w:rPr>
          <w:spacing w:val="-12"/>
        </w:rPr>
        <w:t>, mitofusin-1 &amp; 2 (Mfn1, 2), and other mitochondrial parting prote</w:t>
      </w:r>
      <w:r w:rsidR="00827EF8">
        <w:rPr>
          <w:spacing w:val="-12"/>
        </w:rPr>
        <w:t xml:space="preserve">ins, including Fis1 </w:t>
      </w:r>
      <w:r w:rsidR="00827EF8" w:rsidRPr="00AA7D8F">
        <w:rPr>
          <w:spacing w:val="-12"/>
        </w:rPr>
        <w:fldChar w:fldCharType="begin" w:fldLock="1"/>
      </w:r>
      <w:r w:rsidR="007D54B7">
        <w:rPr>
          <w:spacing w:val="-12"/>
        </w:rPr>
        <w:instrText>ADDIN CSL_CITATION {"citationItems":[{"id":"ITEM-1","itemData":{"DOI":"10.1016/j.cell.2006.06.010","ISSN":"00928674","PMID":"16814712","abstract":"Mitochondria are the primary energy-generating system in most eukaryotic cells. Additionally, they participate in intermediary metabolism, calcium signaling, and apoptosis. Given these well-established functions, it might be expected that mitochondrial dysfunction would give rise to a simple and predictable set of defects in all tissues. However, mitochondrial dysfunction has pleiotropic effects in multicellular organisms. Clearly, much about the basic biology of mitochondria remains to be understood. Here we discuss recent work that suggests that the dynamics (fusion and fission) of these organelles is important in development and disease. © 2006 Elsevier Inc. All rights reserved.","author":[{"dropping-particle":"","family":"Chan","given":"David C.","non-dropping-particle":"","parse-names":false,"suffix":""}],"container-title":"Cell","id":"ITEM-1","issue":"7","issued":{"date-parts":[["2006"]]},"page":"1241-1252","title":"Mitochondria: Dynamic Organelles in Disease, Aging, and Development","type":"article-journal","volume":"125"},"uris":["http://www.mendeley.com/documents/?uuid=13483c2f-6413-41c6-8164-727562bb28e9"]},{"id":"ITEM-2","itemData":{"DOI":"10.1038/nrn2417","ISSN":"1471003X","PMID":"18568013","abstract":"Mitochondria are remarkably dynamic organelles that migrate, divide and fuse. Cycles of mitochondrial fission and fusion ensure metabolite and mitochondrial DNA mixing and dictate organelle shape, number and bioenergetic functionality. There is mounting evidence that mitochondrial dysfunction is an early and causal event in neurodegeneration. Mutations in the mitochondrial fusion GTPases mitofusin 2 and optic atrophy 1, neurotoxins and oxidative stress all disrupt the cable-like morphology of functional mitochondria. This results in impaired bioenergetics and mitochondrial migration, and can trigger neurodegeneration. These findings suggest potential new treatment avenues for neurodegenerative diseases. © 2008 Macmillan Publishers Limited. All rights reserved.","author":[{"dropping-particle":"","family":"Knott","given":"Andrew B.","non-dropping-particle":"","parse-names":false,"suffix":""},{"dropping-particle":"","family":"Perkins","given":"Guy","non-dropping-particle":"","parse-names":false,"suffix":""},{"dropping-particle":"","family":"Schwarzenbacher","given":"Robert","non-dropping-particle":"","parse-names":false,"suffix":""},{"dropping-particle":"","family":"Bossy-Wetzel","given":"Ella","non-dropping-particle":"","parse-names":false,"suffix":""}],"container-title":"Nature Reviews Neuroscience","id":"ITEM-2","issue":"7","issued":{"date-parts":[["2008"]]},"page":"505-518","title":"Mitochondrial fragmentation in neurodegeneration","type":"article-journal","volume":"9"},"uris":["http://www.mendeley.com/documents/?uuid=dbeacb09-be9d-422a-975f-e4b664d995a7"]}],"mendeley":{"formattedCitation":"[40], [41]","manualFormatting":"[37,38]","plainTextFormattedCitation":"[40], [41]","previouslyFormattedCitation":"[40], [41]"},"properties":{"noteIndex":0},"schema":"https://github.com/citation-style-language/schema/raw/master/csl-citation.json"}</w:instrText>
      </w:r>
      <w:r w:rsidR="00827EF8" w:rsidRPr="00AA7D8F">
        <w:rPr>
          <w:spacing w:val="-12"/>
        </w:rPr>
        <w:fldChar w:fldCharType="separate"/>
      </w:r>
      <w:hyperlink w:anchor="d37" w:history="1">
        <w:r w:rsidR="00AA7D8F" w:rsidRPr="00AA7D8F">
          <w:rPr>
            <w:rStyle w:val="Hyperlink"/>
            <w:noProof/>
            <w:spacing w:val="-12"/>
            <w:u w:val="none"/>
          </w:rPr>
          <w:t>[37,</w:t>
        </w:r>
      </w:hyperlink>
      <w:hyperlink w:anchor="d38" w:history="1">
        <w:r w:rsidR="007C405F" w:rsidRPr="00AA7D8F">
          <w:rPr>
            <w:rStyle w:val="Hyperlink"/>
            <w:noProof/>
            <w:spacing w:val="-12"/>
            <w:u w:val="none"/>
          </w:rPr>
          <w:t>38]</w:t>
        </w:r>
      </w:hyperlink>
      <w:r w:rsidR="00827EF8" w:rsidRPr="00AA7D8F">
        <w:rPr>
          <w:spacing w:val="-12"/>
        </w:rPr>
        <w:fldChar w:fldCharType="end"/>
      </w:r>
      <w:r w:rsidR="002B66B6">
        <w:rPr>
          <w:spacing w:val="-12"/>
        </w:rPr>
        <w:t xml:space="preserve">. </w:t>
      </w:r>
      <w:r w:rsidRPr="005B45C7">
        <w:rPr>
          <w:spacing w:val="-12"/>
        </w:rPr>
        <w:t xml:space="preserve">DLP1 is drawn to the outer surface and shows as patches amid fission. OPA1 is situated in the inward mitochondrial film, </w:t>
      </w:r>
      <w:r w:rsidR="00BB7A4C">
        <w:rPr>
          <w:spacing w:val="-12"/>
        </w:rPr>
        <w:t>al</w:t>
      </w:r>
      <w:r w:rsidRPr="005B45C7">
        <w:rPr>
          <w:spacing w:val="-12"/>
        </w:rPr>
        <w:t xml:space="preserve">though Fis1, </w:t>
      </w:r>
      <w:proofErr w:type="spellStart"/>
      <w:r w:rsidRPr="005B45C7">
        <w:rPr>
          <w:spacing w:val="-12"/>
        </w:rPr>
        <w:t>Mff</w:t>
      </w:r>
      <w:proofErr w:type="spellEnd"/>
      <w:r w:rsidRPr="005B45C7">
        <w:rPr>
          <w:spacing w:val="-12"/>
        </w:rPr>
        <w:t xml:space="preserve">, Mfn1, and Mfn2 are mitochondrial transmembrane proteins found in the outer locale </w:t>
      </w:r>
      <w:hyperlink w:anchor="e42" w:history="1">
        <w:r w:rsidR="003F4F10" w:rsidRPr="00AA7D8F">
          <w:rPr>
            <w:rStyle w:val="Hyperlink"/>
            <w:spacing w:val="-12"/>
            <w:u w:val="none"/>
          </w:rPr>
          <w:fldChar w:fldCharType="begin" w:fldLock="1"/>
        </w:r>
        <w:r w:rsidR="007D54B7">
          <w:rPr>
            <w:rStyle w:val="Hyperlink"/>
            <w:spacing w:val="-12"/>
            <w:u w:val="none"/>
          </w:rPr>
          <w:instrText>ADDIN CSL_CITATION {"citationItems":[{"id":"ITEM-1","itemData":{"DOI":"10.1074/jbc.M503062200","ISSN":"00219258","PMID":"15899901","abstract":"Mitochondria undergo continual cycles of fusion and fission, and the balance of these opposing processes regulates mitochondrial morphology. Paradoxically, cells invest many resources to maintain tubular mitochondrial morphology, when reducing both fusion and fission simultaneously achieves the same end. This observation suggests a requirement for mitochondrial fusion, beyond maintenance of organelle morphology. Here, we show that cells with targeted null mutations in Mfn1 or Mfn2 retained low levels of mitochondrial fusion and escaped major cellular dysfunction. Analysis of these mutant cells showed that both homotypic and heterotypic interactions of Mfns are capable of fusion. In contrast, cells lacking both Mfn1 and Mfn2 completely lacked mitochondrial fusion and showed severe cellular defects, including poor cell growth, widespread heterogeneity of mitochondrial membrane potential, and decreased cellular respiration. Disruption of OPA1 by RNAi also blocked all mitochondrial fusion and resulted in similar cellular defects. These defects in Mfn-null or OPA1-RNAi mammalian cells were corrected upon restoration of mitochondrial fusion, unlike the irreversible defects found in fzoΔ yeast. In contrast, fragmentation of mitochondria, without severe loss of fusion, did not result in such cellular defects. Our results showed that key cellular functions decline as mitochondrial fusion is progressively abrogated. © 2005 by The American Society for Biochemistry and Molecular Biology, Inc.","author":[{"dropping-particle":"","family":"Chen","given":"Hsiuchen","non-dropping-particle":"","parse-names":false,"suffix":""},{"dropping-particle":"","family":"Chomyn","given":"Anne","non-dropping-particle":"","parse-names":false,"suffix":""},{"dropping-particle":"","family":"Chan","given":"David C.","non-dropping-particle":"","parse-names":false,"suffix":""}],"container-title":"Journal of Biological Chemistry","id":"ITEM-1","issue":"28","issued":{"date-parts":[["2005"]]},"page":"26185-26192","title":"Disruption of fusion results in mitochondrial heterogeneity and dysfunction","type":"article-journal","volume":"280"},"uris":["http://www.mendeley.com/documents/?uuid=3d2774f3-5848-45b5-a5a7-82f066b7acca"]}],"mendeley":{"formattedCitation":"[42]","plainTextFormattedCitation":"[42]","previouslyFormattedCitation":"[42]"},"properties":{"noteIndex":0},"schema":"https://github.com/citation-style-language/schema/raw/master/csl-citation.json"}</w:instrText>
        </w:r>
        <w:r w:rsidR="003F4F10" w:rsidRPr="00AA7D8F">
          <w:rPr>
            <w:rStyle w:val="Hyperlink"/>
            <w:spacing w:val="-12"/>
            <w:u w:val="none"/>
          </w:rPr>
          <w:fldChar w:fldCharType="separate"/>
        </w:r>
        <w:r w:rsidR="007D54B7" w:rsidRPr="007D54B7">
          <w:rPr>
            <w:rStyle w:val="Hyperlink"/>
            <w:noProof/>
            <w:spacing w:val="-12"/>
            <w:u w:val="none"/>
          </w:rPr>
          <w:t>[42]</w:t>
        </w:r>
        <w:r w:rsidR="003F4F10" w:rsidRPr="00AA7D8F">
          <w:rPr>
            <w:rStyle w:val="Hyperlink"/>
            <w:spacing w:val="-12"/>
            <w:u w:val="none"/>
          </w:rPr>
          <w:fldChar w:fldCharType="end"/>
        </w:r>
      </w:hyperlink>
      <w:r w:rsidRPr="005B45C7">
        <w:rPr>
          <w:spacing w:val="-12"/>
        </w:rPr>
        <w:t xml:space="preserve">. </w:t>
      </w:r>
      <w:r w:rsidRPr="005B45C7">
        <w:t>Later studi</w:t>
      </w:r>
      <w:r w:rsidR="00BB7A4C">
        <w:t>es revealed a significant number</w:t>
      </w:r>
      <w:r w:rsidRPr="005B45C7">
        <w:t xml:space="preserve"> of changes in the AD brain, supporting the inclusion of altered mitochondrial elements in AD </w:t>
      </w:r>
      <w:r w:rsidR="003F4F10" w:rsidRPr="00261B42">
        <w:fldChar w:fldCharType="begin" w:fldLock="1"/>
      </w:r>
      <w:r w:rsidR="007D54B7">
        <w:instrText>ADDIN CSL_CITATION {"citationItems":[{"id":"ITEM-1","itemData":{"DOI":"10.1093/hmg/ddr139","ISSN":"09646906","PMID":"21459773","abstract":"The purpose of our study was to better understand the relationship between mitochondrial structural proteins, particularly dynamin-related protein 1 (Drp1) and amyloid beta (Aβ) in the progression of Alzheimer's disease (AD). Using qRT-PCR and immunoblotting analyses, we measured mRNA and protein levels of mitochondrial structural genes in the frontal cortex of patients with early, definite and severe AD and in control subjects. We also characterized monomeric and oligomeric forms of Aβ in these patients. Using immunoprecipitation/immunoblotting analysis, we investigated the interaction between Aβ and Drp1. Using immunofluorescence analysis, we determined the localization of Drp1 and intraneuronal and oligomeric Aβ in the AD brains and primary hippocampal neurons from Aβ precursor protein (AβPP) transgenic mice. We found increased expression of the mitochondrial fission genes Drp1 and Fis1 (fission 1) and decreased expression of the mitochondrial fusion genes Mfn1 (mitofusin 1), Mfn2 (mitofusin 2), Opa1 (optic atrophy 1) and Tomm40. The matrix gene CypD was up-regulated in AD patients. Results from our qRT-PCR and immunoblotting analyses suggest that abnormal mitochondrial dynamics increase as AD progresses. Immunofluorescence analysis of the Drp1 antibody and the Aβ antibodies 6E10 and A11 revealed the colocalization of Drp1 and Aβ. Drp1 immunoprecipitation/immunoblotting analysis of Aβ antibodies 6E10 and A11 revealed that Drp1 interacts with Aβ monomers and oligomers in AD patients, and these abnormal interactions are increased with disease progression. Primary neurons that were found with accumulated oligomeric Aβ had lost branches and were degenerated, indicating that oligomeric Aβ may cause neuronal degeneration. These findings suggest that in patients with AD, increased production of Aβ and the interaction of Aβ with Drp1 are crucial factors in mitochondrial fragmentation, abnormal mitochondrial dynamics and synaptic damage. Inhibiting, these abnormal interactions may be a therapeutic strategy to reduce mitochondrial fragmentation, neuronal and synaptic damage and cognitive decline in patients with AD. © The Author 2011. Published by Oxford University Press. All rights reserved.","author":[{"dropping-particle":"","family":"Manczak","given":"Maria","non-dropping-particle":"","parse-names":false,"suffix":""},{"dropping-particle":"","family":"Calkins","given":"Marcus J.","non-dropping-particle":"","parse-names":false,"suffix":""},{"dropping-particle":"","family":"Reddy","given":"P. Hemachandra","non-dropping-particle":"","parse-names":false,"suffix":""}],"container-title":"Human Molecular Genetics","id":"ITEM-1","issue":"13","issued":{"date-parts":[["2011"]]},"page":"2495-2509","title":"Impaired mitochondrial dynamics and abnormal interaction of amyloid beta with mitochondrial protein Drp1 in neurons from patients with Alzheimer's disease: Implications for neuronal damage","type":"article-journal","volume":"20"},"uris":["http://www.mendeley.com/documents/?uuid=bfd0228b-b79c-4a8f-a273-69700bcb2939"]},{"id":"ITEM-2","itemData":{"DOI":"10.2353/ajpath.2008.071208","ISSN":"00029440","PMID":"18599615","abstract":"Mitochondrial function relies heavily on its morphology and distribution, alterations of which have been increasingly implicated in neurodegenerative diseases, such as Alzheimer's disease (AD). In this study, we found abnormal mitochondrial distribution characterized by elongated mitochondria that accumulated in perinuclear areas in 19.3% of sporadic AD (sAD) fibroblasts, which was in marked contrast to their normally even cytoplasmic distribution in the majority of human fibroblasts from normal subjects (&gt;95%). Interestingly, levels of dynamin-like protein 1 (DLP1), a regulator of mitochondrial fission and distribution, were decreased significantly in sAD fibroblasts. To explore the potential role of DLP1 in mediating mitochondrial abnormalities in sAD fibroblasts, both the overexpression of a dominant negative DLP1 mutant and the reduced expression of DLP1 by miR RNAi in human fibroblasts from normal subjects significantly increased mitochondrial abnormalities. Moreover, overexpression of wild-type DLP1 in sAD fibroblasts rescued these mitochondrial abnormalities. Based on these data, we conclude that DLP1 reduction causes mitochondrial abnormalities in sAD fibroblasts. We further demonstrate that elevated oxidative stress and increased amyloid β production are likely the potential pathogenic factors that cause DLP1 reduction and abnormal mitochondrial distribution in AD cells. Copyright © American Society for Investigative Pathology.","author":[{"dropping-particle":"","family":"Wang","given":"Xinglong","non-dropping-particle":"","parse-names":false,"suffix":""},{"dropping-particle":"","family":"Su","given":"Bo","non-dropping-particle":"","parse-names":false,"suffix":""},{"dropping-particle":"","family":"Fujioka","given":"Hisashi","non-dropping-particle":"","parse-names":false,"suffix":""},{"dropping-particle":"","family":"Zhu","given":"Xiongwei","non-dropping-particle":"","parse-names":false,"suffix":""}],"container-title":"American Journal of Pathology","id":"ITEM-2","issue":"2","issued":{"date-parts":[["2008"]]},"page":"470-482","title":"Dynamin-like protein 1 reduction underlies mitochondrial morphology and distribution abnormalities in fibroblasts from sporadic Alzheimer's disease patients","type":"article-journal","volume":"173"},"uris":["http://www.mendeley.com/documents/?uuid=b14efd1d-68f1-4e77-b9b2-681f9aca9439"]},{"id":"ITEM-3","itemData":{"DOI":"10.1111/j.1468-1331.2012.03670.x","ISSN":"13515101","PMID":"22340708","abstract":"Background and purpose: Expression of the mitochondrial fission proteins dynamin-related protein 1 (Drp1), S-nitrosylated Drp1 (SNO-Drp1), and Fis1 has been found to be altered in brain tissues and skin fibroblasts from patients with Alzheimer's disease (AD). The aim of this study was to determine whether these proteins are also changed in peripheral blood lymphocytes (PBL) of AD patients and whether these changes are specific and sensitive enough for AD diagnosis. Methods: Western blot analysis and enzyme-linked immunosorbent assay (ELISA) were employed to quantify relative levels of Drp1, SNO-Drp1, and Fis1 in PBL obtained from 91 controls, 82 AD, 26 mild cognitive impairment (MCI), 12 Parkinson's disease (PD), and 36 vascular dementia (VaD) patients. Logistic regression and receiver operating characteristic (ROC) curve analysis were used to measure diagnostic accuracy of these proteins. Results: Compared with controls, SNO-Drp1 and Fis1 levels were remarkably increased in PBL of AD and MCI patients, and Drp1 was significantly decreased in AD, MCI, and PD. None of these proteins were changed in VaD patients. Disease severity or duration had no major effects on levels of these proteins in AD PBL. ROC curve analysis showed that the specificity and sensitivity were 81% and 73% for Drp1, 84% and 82% for SNO-Drp1, and 89% and 80% for Fis1 in identifying AD patients from control subjects. Conclusions: Altered mitochondrial fission proteins Drp1, SNO-Drp1, and Fis1 in PBL were relatively sensitive and specific in identifying AD patients and could be serving as a biomarker in the procedure of diagnosis. © 2012 The Author(s) European Journal of Neurology © 2012 EFNS.","author":[{"dropping-particle":"","family":"Wang","given":"S.","non-dropping-particle":"","parse-names":false,"suffix":""},{"dropping-particle":"","family":"Song","given":"J.","non-dropping-particle":"","parse-names":false,"suffix":""},{"dropping-particle":"","family":"Tan","given":"M.","non-dropping-particle":"","parse-names":false,"suffix":""},{"dropping-particle":"","family":"Albers","given":"K. M.","non-dropping-particle":"","parse-names":false,"suffix":""},{"dropping-particle":"","family":"Jia","given":"J.","non-dropping-particle":"","parse-names":false,"suffix":""}],"container-title":"European Journal of Neurology","id":"ITEM-3","issue":"7","issued":{"date-parts":[["2012"]]},"page":"1015-1022","title":"Mitochondrial fission proteins in peripheral blood lymphocytes are potential biomarkers for Alzheimer's disease","type":"article-journal","volume":"19"},"uris":["http://www.mendeley.com/documents/?uuid=1a6c43fe-484b-46c8-b376-30d141331e81"]}],"mendeley":{"formattedCitation":"[43], [44], [45]","manualFormatting":"[40,41,42]","plainTextFormattedCitation":"[43], [44], [45]","previouslyFormattedCitation":"[43], [44], [45]"},"properties":{"noteIndex":0},"schema":"https://github.com/citation-style-language/schema/raw/master/csl-citation.json"}</w:instrText>
      </w:r>
      <w:r w:rsidR="003F4F10" w:rsidRPr="00261B42">
        <w:fldChar w:fldCharType="separate"/>
      </w:r>
      <w:hyperlink w:anchor="d40" w:history="1">
        <w:r w:rsidR="00AA7D8F" w:rsidRPr="00261B42">
          <w:rPr>
            <w:rStyle w:val="Hyperlink"/>
            <w:noProof/>
            <w:u w:val="none"/>
          </w:rPr>
          <w:t>[40,</w:t>
        </w:r>
      </w:hyperlink>
      <w:hyperlink w:anchor="e41" w:history="1">
        <w:r w:rsidR="00AA7D8F" w:rsidRPr="00261B42">
          <w:rPr>
            <w:rStyle w:val="Hyperlink"/>
            <w:noProof/>
            <w:u w:val="none"/>
          </w:rPr>
          <w:t>41,</w:t>
        </w:r>
      </w:hyperlink>
      <w:hyperlink w:anchor="e42" w:history="1">
        <w:r w:rsidR="007C405F" w:rsidRPr="00261B42">
          <w:rPr>
            <w:rStyle w:val="Hyperlink"/>
            <w:noProof/>
            <w:u w:val="none"/>
          </w:rPr>
          <w:t>42]</w:t>
        </w:r>
      </w:hyperlink>
      <w:r w:rsidR="003F4F10" w:rsidRPr="00261B42">
        <w:fldChar w:fldCharType="end"/>
      </w:r>
      <w:r w:rsidR="003F4F10">
        <w:t>.</w:t>
      </w:r>
      <w:r w:rsidR="00CA58AE">
        <w:t xml:space="preserve"> </w:t>
      </w:r>
      <w:r w:rsidR="00BB7A4C">
        <w:t xml:space="preserve">The </w:t>
      </w:r>
      <w:r w:rsidRPr="005B45C7">
        <w:t>DRP1 protein is interatomic with Aβ mo</w:t>
      </w:r>
      <w:r w:rsidR="00BB7A4C">
        <w:t>nomers and oligomers, as is the</w:t>
      </w:r>
      <w:r w:rsidRPr="005B45C7">
        <w:t xml:space="preserve"> phosphorylated Tau protein in </w:t>
      </w:r>
      <w:r w:rsidR="00BB7A4C">
        <w:t>the AD brain</w:t>
      </w:r>
      <w:r w:rsidRPr="005B45C7">
        <w:t xml:space="preserve"> </w:t>
      </w:r>
      <w:hyperlink w:anchor="e44" w:history="1">
        <w:r w:rsidR="003F4F10" w:rsidRPr="00261B42">
          <w:rPr>
            <w:rStyle w:val="Hyperlink"/>
            <w:u w:val="none"/>
          </w:rPr>
          <w:fldChar w:fldCharType="begin" w:fldLock="1"/>
        </w:r>
        <w:r w:rsidR="007D54B7">
          <w:rPr>
            <w:rStyle w:val="Hyperlink"/>
            <w:u w:val="none"/>
          </w:rPr>
          <w:instrText>ADDIN CSL_CITATION {"citationItems":[{"id":"ITEM-1","itemData":{"DOI":"10.2353/ajpath.2008.071208","ISSN":"00029440","PMID":"18599615","abstract":"Mitochondrial function relies heavily on its morphology and distribution, alterations of which have been increasingly implicated in neurodegenerative diseases, such as Alzheimer's disease (AD). In this study, we found abnormal mitochondrial distribution characterized by elongated mitochondria that accumulated in perinuclear areas in 19.3% of sporadic AD (sAD) fibroblasts, which was in marked contrast to their normally even cytoplasmic distribution in the majority of human fibroblasts from normal subjects (&gt;95%). Interestingly, levels of dynamin-like protein 1 (DLP1), a regulator of mitochondrial fission and distribution, were decreased significantly in sAD fibroblasts. To explore the potential role of DLP1 in mediating mitochondrial abnormalities in sAD fibroblasts, both the overexpression of a dominant negative DLP1 mutant and the reduced expression of DLP1 by miR RNAi in human fibroblasts from normal subjects significantly increased mitochondrial abnormalities. Moreover, overexpression of wild-type DLP1 in sAD fibroblasts rescued these mitochondrial abnormalities. Based on these data, we conclude that DLP1 reduction causes mitochondrial abnormalities in sAD fibroblasts. We further demonstrate that elevated oxidative stress and increased amyloid β production are likely the potential pathogenic factors that cause DLP1 reduction and abnormal mitochondrial distribution in AD cells. Copyright © American Society for Investigative Pathology.","author":[{"dropping-particle":"","family":"Wang","given":"Xinglong","non-dropping-particle":"","parse-names":false,"suffix":""},{"dropping-particle":"","family":"Su","given":"Bo","non-dropping-particle":"","parse-names":false,"suffix":""},{"dropping-particle":"","family":"Fujioka","given":"Hisashi","non-dropping-particle":"","parse-names":false,"suffix":""},{"dropping-particle":"","family":"Zhu","given":"Xiongwei","non-dropping-particle":"","parse-names":false,"suffix":""}],"container-title":"American Journal of Pathology","id":"ITEM-1","issue":"2","issued":{"date-parts":[["2008"]]},"page":"470-482","title":"Dynamin-like protein 1 reduction underlies mitochondrial morphology and distribution abnormalities in fibroblasts from sporadic Alzheimer's disease patients","type":"article-journal","volume":"173"},"uris":["http://www.mendeley.com/documents/?uuid=b14efd1d-68f1-4e77-b9b2-681f9aca9439"]}],"mendeley":{"formattedCitation":"[44]","plainTextFormattedCitation":"[44]","previouslyFormattedCitation":"[44]"},"properties":{"noteIndex":0},"schema":"https://github.com/citation-style-language/schema/raw/master/csl-citation.json"}</w:instrText>
        </w:r>
        <w:r w:rsidR="003F4F10" w:rsidRPr="00261B42">
          <w:rPr>
            <w:rStyle w:val="Hyperlink"/>
            <w:u w:val="none"/>
          </w:rPr>
          <w:fldChar w:fldCharType="separate"/>
        </w:r>
        <w:r w:rsidR="007D54B7" w:rsidRPr="007D54B7">
          <w:rPr>
            <w:rStyle w:val="Hyperlink"/>
            <w:noProof/>
            <w:u w:val="none"/>
          </w:rPr>
          <w:t>[44]</w:t>
        </w:r>
        <w:r w:rsidR="003F4F10" w:rsidRPr="00261B42">
          <w:rPr>
            <w:rStyle w:val="Hyperlink"/>
            <w:u w:val="none"/>
          </w:rPr>
          <w:fldChar w:fldCharType="end"/>
        </w:r>
      </w:hyperlink>
      <w:r w:rsidR="00BB7A4C">
        <w:t>. However</w:t>
      </w:r>
      <w:r w:rsidRPr="005B45C7">
        <w:t>, its effect on mitochondrial elements is ob</w:t>
      </w:r>
      <w:r w:rsidR="00BB7A4C">
        <w:t>scure. Although</w:t>
      </w:r>
      <w:r w:rsidRPr="005B45C7">
        <w:t xml:space="preserve"> greater </w:t>
      </w:r>
      <w:r w:rsidR="00BB7A4C">
        <w:t xml:space="preserve">numbers of </w:t>
      </w:r>
      <w:r w:rsidRPr="005B45C7">
        <w:t>mitochondria are regularly caused by restrained parting or ex</w:t>
      </w:r>
      <w:r w:rsidR="00BB7A4C">
        <w:t>panded combination, additional</w:t>
      </w:r>
      <w:r w:rsidRPr="005B45C7">
        <w:t xml:space="preserve"> </w:t>
      </w:r>
      <w:r w:rsidR="00BB7A4C">
        <w:t>broadened mitochondria observed</w:t>
      </w:r>
      <w:r w:rsidRPr="005B45C7">
        <w:t xml:space="preserve"> in the brains of </w:t>
      </w:r>
      <w:r w:rsidR="00BB7A4C">
        <w:t xml:space="preserve">a </w:t>
      </w:r>
      <w:r w:rsidRPr="005B45C7">
        <w:t>fus</w:t>
      </w:r>
      <w:r w:rsidR="00BB7A4C">
        <w:t>ion-deficient gene knockout mouse</w:t>
      </w:r>
      <w:r w:rsidRPr="005B45C7">
        <w:t xml:space="preserve"> model </w:t>
      </w:r>
      <w:hyperlink w:anchor="e46" w:history="1">
        <w:r w:rsidR="00CA58AE" w:rsidRPr="00261B42">
          <w:rPr>
            <w:rStyle w:val="Hyperlink"/>
            <w:u w:val="none"/>
          </w:rPr>
          <w:fldChar w:fldCharType="begin" w:fldLock="1"/>
        </w:r>
        <w:r w:rsidR="007D54B7">
          <w:rPr>
            <w:rStyle w:val="Hyperlink"/>
            <w:u w:val="none"/>
          </w:rPr>
          <w:instrText>ADDIN CSL_CITATION {"citationItems":[{"id":"ITEM-1","itemData":{"DOI":"10.1016/j.cell.2007.06.026","ISSN":"00928674","PMID":"17693261","abstract":"Mutations in the mitochondrial fusion gene Mfn2 cause the human neurodegenerative disease Charcot-Marie-Tooth type 2A. However, the cellular basis underlying this relationship is poorly understood. By removing Mfn2 from the cerebellum, we established a model for neurodegeneration caused by loss of mitochondrial fusion. During development and after maturity, Purkinje cells require Mfn2 but not Mfn1 for dendritic outgrowth, spine formation, and cell survival. In vivo, cell culture, and electron microscopy studies indicate that mutant Purkinje cells have aberrant mitochondrial distribution, ultrastructure, and electron transport chain activity. In fibroblasts lacking mitochondrial fusion, the majority of mitochondria lack mitochondrial DNA nucleoids. This deficiency provides a molecular mechanism for the dependence of respiratory activity on mitochondrial fusion. Our results show that exchange of mitochondrial contents is important for mitochondrial function as well as organelle distribution in neurons and have important implications for understanding the mechanisms of neurodegeneration due to perturbations in mitochondrial fusion. © 2007 Elsevier Inc. All rights reserved.","author":[{"dropping-particle":"","family":"Chen","given":"Hsiuchen","non-dropping-particle":"","parse-names":false,"suffix":""},{"dropping-particle":"","family":"McCaffery","given":"J. Michael","non-dropping-particle":"","parse-names":false,"suffix":""},{"dropping-particle":"","family":"Chan","given":"David C.","non-dropping-particle":"","parse-names":false,"suffix":""}],"container-title":"Cell","id":"ITEM-1","issue":"3","issued":{"date-parts":[["2007"]]},"page":"548-562","title":"Mitochondrial Fusion Protects against Neurodegeneration in the Cerebellum","type":"article-journal","volume":"130"},"uris":["http://www.mendeley.com/documents/?uuid=7435dfb0-ef15-486e-ba12-3065c09a8f80"]}],"mendeley":{"formattedCitation":"[46]","plainTextFormattedCitation":"[46]","previouslyFormattedCitation":"[46]"},"properties":{"noteIndex":0},"schema":"https://github.com/citation-style-language/schema/raw/master/csl-citation.json"}</w:instrText>
        </w:r>
        <w:r w:rsidR="00CA58AE" w:rsidRPr="00261B42">
          <w:rPr>
            <w:rStyle w:val="Hyperlink"/>
            <w:u w:val="none"/>
          </w:rPr>
          <w:fldChar w:fldCharType="separate"/>
        </w:r>
        <w:r w:rsidR="007D54B7" w:rsidRPr="007D54B7">
          <w:rPr>
            <w:rStyle w:val="Hyperlink"/>
            <w:noProof/>
            <w:u w:val="none"/>
          </w:rPr>
          <w:t>[46]</w:t>
        </w:r>
        <w:r w:rsidR="00CA58AE" w:rsidRPr="00261B42">
          <w:rPr>
            <w:rStyle w:val="Hyperlink"/>
            <w:u w:val="none"/>
          </w:rPr>
          <w:fldChar w:fldCharType="end"/>
        </w:r>
      </w:hyperlink>
      <w:r w:rsidR="00BB7A4C">
        <w:t>. It is clear that sepa</w:t>
      </w:r>
      <w:r w:rsidRPr="005B45C7">
        <w:t>rate division is adequate to actuate several</w:t>
      </w:r>
      <w:r w:rsidR="00BB7A4C">
        <w:t xml:space="preserve"> of the detrimental impacts observed in AD, including increased</w:t>
      </w:r>
      <w:r w:rsidRPr="005B45C7">
        <w:t xml:space="preserve"> oxidative push, </w:t>
      </w:r>
      <w:r w:rsidR="00BB7A4C">
        <w:t xml:space="preserve">which </w:t>
      </w:r>
      <w:r w:rsidRPr="005B45C7">
        <w:t xml:space="preserve">causes auxiliary harm to mitochondria in AD </w:t>
      </w:r>
      <w:hyperlink w:anchor="e47" w:history="1">
        <w:r w:rsidR="00CA58AE" w:rsidRPr="00261B42">
          <w:rPr>
            <w:rStyle w:val="Hyperlink"/>
            <w:u w:val="none"/>
          </w:rPr>
          <w:fldChar w:fldCharType="begin" w:fldLock="1"/>
        </w:r>
        <w:r w:rsidR="007D54B7">
          <w:rPr>
            <w:rStyle w:val="Hyperlink"/>
            <w:u w:val="none"/>
          </w:rPr>
          <w:instrText>ADDIN CSL_CITATION {"citationItems":[{"id":"ITEM-1","itemData":{"DOI":"10.1073/pnas.0511154103","ISSN":"00278424","PMID":"16477035","abstract":"Increased production of mitochondrial reactive oxygen species (ROS) by hyperglycemia is recognized as a major cause of the clinical complications associated with diabetes and obesity [Brownlee, M. (2001) Nature 414, 813-820]. We observed that dynamic changes in mitochondrial morphology are associated with high glucose-induced overproduction of ROS. Mitochondria undergo rapid fragmentation with a concomitant increase in ROS formation after exposure to high glucose concentrations. Neither ROS increase nor mitochondrial fragmentation was observed after incubation of cells with the nonmetabolizable stereoisomer L-glucose. However, inhibition of mitochondrial pyruvate uptake that blocked ROS increase did not prevent mitochondrial fragmentation in high glucose conditions. Importantly, we found that mitochondrial fragmentation mediated by the fission process is a necessary component for high glucose-induced respiration increase and ROS overproduction. Extended exposure to high glucose conditions, which may mimic untreated diabetic conditions, provoked a periodic and prolonged increase in ROS production concomitant with mitochondrial morphology change. Inhibition of mitochondrial fission prevented periodic fluctuation of ROS production during high glucose exposure. These results indicate that the dynamic change of mitochondrial morphology in high glucose conditions contributes to ROS overproduction and that mitochondrial fission/ fusion machinery can be a previously unrecognized target to control acute and chronic production of ROS in hyperglycemia-associated disorders. © 2006 by The National Academy of Sciences of the USA.","author":[{"dropping-particle":"","family":"Yu","given":"Tianzheng","non-dropping-particle":"","parse-names":false,"suffix":""},{"dropping-particle":"","family":"Robotham","given":"James L.","non-dropping-particle":"","parse-names":false,"suffix":""},{"dropping-particle":"","family":"Yoon","given":"Yisang","non-dropping-particle":"","parse-names":false,"suffix":""}],"container-title":"Proceedings of the National Academy of Sciences of the United States of America","id":"ITEM-1","issue":"8","issued":{"date-parts":[["2006"]]},"page":"2653-2658","title":"Increased production of reactive oxygen species in hyperglycemic conditions requires dynamic change of mitochondrial morphology","type":"article-journal","volume":"103"},"uris":["http://www.mendeley.com/documents/?uuid=8c61e8a6-8fb3-47f8-85bd-beeac78f17b9"]}],"mendeley":{"formattedCitation":"[47]","plainTextFormattedCitation":"[47]","previouslyFormattedCitation":"[47]"},"properties":{"noteIndex":0},"schema":"https://github.com/citation-style-language/schema/raw/master/csl-citation.json"}</w:instrText>
        </w:r>
        <w:r w:rsidR="00CA58AE" w:rsidRPr="00261B42">
          <w:rPr>
            <w:rStyle w:val="Hyperlink"/>
            <w:u w:val="none"/>
          </w:rPr>
          <w:fldChar w:fldCharType="separate"/>
        </w:r>
        <w:r w:rsidR="007D54B7" w:rsidRPr="007D54B7">
          <w:rPr>
            <w:rStyle w:val="Hyperlink"/>
            <w:noProof/>
            <w:u w:val="none"/>
          </w:rPr>
          <w:t>[47]</w:t>
        </w:r>
        <w:r w:rsidR="00CA58AE" w:rsidRPr="00261B42">
          <w:rPr>
            <w:rStyle w:val="Hyperlink"/>
            <w:u w:val="none"/>
          </w:rPr>
          <w:fldChar w:fldCharType="end"/>
        </w:r>
      </w:hyperlink>
      <w:r w:rsidRPr="005B45C7">
        <w:t xml:space="preserve">. </w:t>
      </w:r>
    </w:p>
    <w:p w:rsidR="00941599" w:rsidRPr="005B45C7" w:rsidRDefault="002B66B6" w:rsidP="005B45C7">
      <w:pPr>
        <w:pStyle w:val="BodyText"/>
        <w:spacing w:before="114" w:line="276" w:lineRule="auto"/>
        <w:ind w:left="0" w:right="39"/>
      </w:pPr>
      <w:r w:rsidRPr="005B45C7">
        <w:rPr>
          <w:noProof/>
        </w:rPr>
        <w:drawing>
          <wp:inline distT="0" distB="0" distL="0" distR="0" wp14:anchorId="653EF265" wp14:editId="3AE5E781">
            <wp:extent cx="5538387" cy="326078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309-WA0005.jpg"/>
                    <pic:cNvPicPr/>
                  </pic:nvPicPr>
                  <pic:blipFill>
                    <a:blip r:embed="rId13">
                      <a:extLst>
                        <a:ext uri="{28A0092B-C50C-407E-A947-70E740481C1C}">
                          <a14:useLocalDpi xmlns:a14="http://schemas.microsoft.com/office/drawing/2010/main" val="0"/>
                        </a:ext>
                      </a:extLst>
                    </a:blip>
                    <a:stretch>
                      <a:fillRect/>
                    </a:stretch>
                  </pic:blipFill>
                  <pic:spPr>
                    <a:xfrm>
                      <a:off x="0" y="0"/>
                      <a:ext cx="5538387" cy="3260784"/>
                    </a:xfrm>
                    <a:prstGeom prst="rect">
                      <a:avLst/>
                    </a:prstGeom>
                  </pic:spPr>
                </pic:pic>
              </a:graphicData>
            </a:graphic>
          </wp:inline>
        </w:drawing>
      </w:r>
    </w:p>
    <w:p w:rsidR="00D77934" w:rsidRDefault="00324983" w:rsidP="002B66B6">
      <w:pPr>
        <w:pStyle w:val="BodyText"/>
        <w:spacing w:before="114" w:line="276" w:lineRule="auto"/>
        <w:ind w:right="39"/>
        <w:rPr>
          <w:sz w:val="22"/>
          <w:szCs w:val="22"/>
        </w:rPr>
      </w:pPr>
      <w:r>
        <w:rPr>
          <w:sz w:val="22"/>
          <w:szCs w:val="22"/>
        </w:rPr>
        <w:t>Figure 3</w:t>
      </w:r>
      <w:r w:rsidR="00BB0FA7" w:rsidRPr="002110BE">
        <w:rPr>
          <w:sz w:val="22"/>
          <w:szCs w:val="22"/>
        </w:rPr>
        <w:t xml:space="preserve">: </w:t>
      </w:r>
      <w:r w:rsidR="00D77934">
        <w:rPr>
          <w:sz w:val="22"/>
          <w:szCs w:val="22"/>
        </w:rPr>
        <w:t>T</w:t>
      </w:r>
      <w:r w:rsidR="00D77934" w:rsidRPr="00D77934">
        <w:rPr>
          <w:sz w:val="22"/>
          <w:szCs w:val="22"/>
        </w:rPr>
        <w:t>he above schematic figure</w:t>
      </w:r>
      <w:r w:rsidR="00D77934">
        <w:rPr>
          <w:sz w:val="22"/>
          <w:szCs w:val="22"/>
        </w:rPr>
        <w:t xml:space="preserve"> shown the </w:t>
      </w:r>
      <w:r w:rsidR="00BB0FA7" w:rsidRPr="002110BE">
        <w:rPr>
          <w:sz w:val="22"/>
          <w:szCs w:val="22"/>
        </w:rPr>
        <w:t xml:space="preserve">Breakdown of mitophagy medium and mitochondrial functions (fission and fusion) </w:t>
      </w:r>
    </w:p>
    <w:p w:rsidR="002110BE" w:rsidRDefault="00BB0FA7" w:rsidP="002B66B6">
      <w:pPr>
        <w:pStyle w:val="BodyText"/>
        <w:spacing w:before="114" w:line="276" w:lineRule="auto"/>
        <w:ind w:right="39"/>
        <w:rPr>
          <w:sz w:val="22"/>
          <w:szCs w:val="22"/>
        </w:rPr>
      </w:pPr>
      <w:r w:rsidRPr="002110BE">
        <w:rPr>
          <w:sz w:val="22"/>
          <w:szCs w:val="22"/>
        </w:rPr>
        <w:t>Since mitocho</w:t>
      </w:r>
      <w:r w:rsidR="0061570E">
        <w:rPr>
          <w:sz w:val="22"/>
          <w:szCs w:val="22"/>
        </w:rPr>
        <w:t>ndria are dynamic, several</w:t>
      </w:r>
      <w:r w:rsidRPr="002110BE">
        <w:rPr>
          <w:sz w:val="22"/>
          <w:szCs w:val="22"/>
        </w:rPr>
        <w:t xml:space="preserve"> changes in their size, quality, and position</w:t>
      </w:r>
      <w:r w:rsidR="002739EA">
        <w:rPr>
          <w:sz w:val="22"/>
          <w:szCs w:val="22"/>
        </w:rPr>
        <w:t xml:space="preserve"> frequently occur</w:t>
      </w:r>
      <w:r w:rsidRPr="002110BE">
        <w:rPr>
          <w:sz w:val="22"/>
          <w:szCs w:val="22"/>
        </w:rPr>
        <w:t xml:space="preserve"> to control their external surface. Mitochondrial break</w:t>
      </w:r>
      <w:r w:rsidR="002739EA">
        <w:rPr>
          <w:sz w:val="22"/>
          <w:szCs w:val="22"/>
        </w:rPr>
        <w:t>s are</w:t>
      </w:r>
      <w:r w:rsidRPr="002110BE">
        <w:rPr>
          <w:sz w:val="22"/>
          <w:szCs w:val="22"/>
        </w:rPr>
        <w:t xml:space="preserve"> controlled by DRP1, which is activated by </w:t>
      </w:r>
      <w:proofErr w:type="spellStart"/>
      <w:r w:rsidRPr="002110BE">
        <w:rPr>
          <w:sz w:val="22"/>
          <w:szCs w:val="22"/>
        </w:rPr>
        <w:t>Mff</w:t>
      </w:r>
      <w:proofErr w:type="spellEnd"/>
      <w:r w:rsidRPr="002110BE">
        <w:rPr>
          <w:sz w:val="22"/>
          <w:szCs w:val="22"/>
        </w:rPr>
        <w:t>, Fis1, and mitochondrial dynamic protein (MiD49/51). On the other hand, (</w:t>
      </w:r>
      <w:proofErr w:type="spellStart"/>
      <w:r w:rsidRPr="002110BE">
        <w:rPr>
          <w:sz w:val="22"/>
          <w:szCs w:val="22"/>
        </w:rPr>
        <w:t>Mfn</w:t>
      </w:r>
      <w:proofErr w:type="spellEnd"/>
      <w:r w:rsidRPr="002110BE">
        <w:rPr>
          <w:sz w:val="22"/>
          <w:szCs w:val="22"/>
        </w:rPr>
        <w:t xml:space="preserve"> 1, 2)</w:t>
      </w:r>
      <w:r w:rsidR="002739EA">
        <w:rPr>
          <w:sz w:val="22"/>
          <w:szCs w:val="22"/>
        </w:rPr>
        <w:t>;</w:t>
      </w:r>
      <w:r w:rsidRPr="002110BE">
        <w:rPr>
          <w:sz w:val="22"/>
          <w:szCs w:val="22"/>
        </w:rPr>
        <w:t xml:space="preserve"> as well as OPA1</w:t>
      </w:r>
      <w:r w:rsidR="002739EA">
        <w:rPr>
          <w:sz w:val="22"/>
          <w:szCs w:val="22"/>
        </w:rPr>
        <w:t>;</w:t>
      </w:r>
      <w:r w:rsidR="002B66B6">
        <w:rPr>
          <w:sz w:val="22"/>
          <w:szCs w:val="22"/>
        </w:rPr>
        <w:t xml:space="preserve"> regulate mitochondrial fusion. </w:t>
      </w:r>
      <w:r w:rsidRPr="002110BE">
        <w:rPr>
          <w:sz w:val="22"/>
          <w:szCs w:val="22"/>
        </w:rPr>
        <w:t>This facilitates the exchange of materials such as matrix factors and damaged mitochondrial DNA and promo</w:t>
      </w:r>
      <w:r w:rsidR="002739EA">
        <w:rPr>
          <w:sz w:val="22"/>
          <w:szCs w:val="22"/>
        </w:rPr>
        <w:t>tes equilibrium in bioenergetic</w:t>
      </w:r>
      <w:r w:rsidRPr="002110BE">
        <w:rPr>
          <w:sz w:val="22"/>
          <w:szCs w:val="22"/>
        </w:rPr>
        <w:t xml:space="preserve"> compartments (e.g., mitochondrial membrane eventuality ∆Tm). To maintain quality control, these fission/fusion processes use mitophagy mechanisms. When mitochondria are injured by cellular stress, they endure sustained depolarization of their inner membrane, resulting in the loss of ∆Tm. This loss stabilizes PINK1 at the exterior membr</w:t>
      </w:r>
      <w:r w:rsidR="002739EA">
        <w:rPr>
          <w:sz w:val="22"/>
          <w:szCs w:val="22"/>
        </w:rPr>
        <w:t>ane and initiates mitophagy. Owing</w:t>
      </w:r>
      <w:r w:rsidRPr="002110BE">
        <w:rPr>
          <w:sz w:val="22"/>
          <w:szCs w:val="22"/>
        </w:rPr>
        <w:t xml:space="preserve"> to an excessive ROS burden on </w:t>
      </w:r>
      <w:r w:rsidRPr="002110BE">
        <w:rPr>
          <w:sz w:val="22"/>
          <w:szCs w:val="22"/>
        </w:rPr>
        <w:lastRenderedPageBreak/>
        <w:t>neurons, fission/fusion balance is disturbed, resulting in poor mitophagy.</w:t>
      </w:r>
    </w:p>
    <w:p w:rsidR="00CD411B" w:rsidRPr="005B45C7" w:rsidRDefault="00324983" w:rsidP="005B45C7">
      <w:pPr>
        <w:pStyle w:val="Heading2"/>
        <w:spacing w:line="276" w:lineRule="auto"/>
        <w:ind w:left="0" w:right="44"/>
      </w:pPr>
      <w:r>
        <w:t>5. ROS-induced m</w:t>
      </w:r>
      <w:r w:rsidR="00BB0FA7" w:rsidRPr="005B45C7">
        <w:t xml:space="preserve">itochondrial [Ca²⁺] </w:t>
      </w:r>
      <w:proofErr w:type="spellStart"/>
      <w:r w:rsidR="00BB0FA7" w:rsidRPr="005B45C7">
        <w:t>dyshomeostasis</w:t>
      </w:r>
      <w:proofErr w:type="spellEnd"/>
      <w:r w:rsidR="00BB0FA7" w:rsidRPr="005B45C7">
        <w:t xml:space="preserve"> in AD</w:t>
      </w:r>
    </w:p>
    <w:p w:rsidR="00CD411B" w:rsidRPr="005B45C7" w:rsidRDefault="00CD411B" w:rsidP="005B45C7">
      <w:pPr>
        <w:pStyle w:val="BodyText"/>
        <w:spacing w:before="112" w:line="276" w:lineRule="auto"/>
        <w:ind w:left="0" w:right="163"/>
        <w:rPr>
          <w:spacing w:val="-4"/>
        </w:rPr>
        <w:sectPr w:rsidR="00CD411B" w:rsidRPr="005B45C7" w:rsidSect="004053A0">
          <w:pgSz w:w="11910" w:h="16840"/>
          <w:pgMar w:top="1440" w:right="1440" w:bottom="1440" w:left="1440" w:header="720" w:footer="720" w:gutter="0"/>
          <w:cols w:space="720"/>
        </w:sectPr>
      </w:pPr>
      <w:r w:rsidRPr="005B45C7">
        <w:t>Cellular Ca²⁺ homeostasis is largely maintained by mitochondria, and Ca²⁺ regulates a number of critical neuronal functions, including metabolic functions, neurotransmissio</w:t>
      </w:r>
      <w:r w:rsidR="00324983">
        <w:t>n, gene expression, and cell</w:t>
      </w:r>
      <w:r w:rsidRPr="005B45C7">
        <w:t xml:space="preserve"> death. The permeability t</w:t>
      </w:r>
      <w:r w:rsidR="00192DB2">
        <w:t>ransition is a rise in the</w:t>
      </w:r>
      <w:r w:rsidRPr="005B45C7">
        <w:t xml:space="preserve"> permeability</w:t>
      </w:r>
      <w:r w:rsidR="00192DB2">
        <w:t xml:space="preserve"> of the IMM </w:t>
      </w:r>
      <w:r w:rsidRPr="005B45C7">
        <w:t>to neurotransmitters and soluble</w:t>
      </w:r>
      <w:r w:rsidR="00192DB2">
        <w:t xml:space="preserve"> items, mediated by the voltage dependent, high-</w:t>
      </w:r>
      <w:r w:rsidRPr="005B45C7">
        <w:t>conductance PT pore (</w:t>
      </w:r>
      <w:proofErr w:type="spellStart"/>
      <w:r w:rsidRPr="005B45C7">
        <w:t>mPTP</w:t>
      </w:r>
      <w:proofErr w:type="spellEnd"/>
      <w:r w:rsidR="00192DB2">
        <w:t>), which requires a permissive c</w:t>
      </w:r>
      <w:r w:rsidRPr="005B45C7">
        <w:t>alcium matrix lead</w:t>
      </w:r>
      <w:r w:rsidR="00192DB2">
        <w:t>ing</w:t>
      </w:r>
      <w:r w:rsidRPr="005B45C7">
        <w:t xml:space="preserve"> to op</w:t>
      </w:r>
      <w:r w:rsidR="00192DB2">
        <w:t xml:space="preserve">en depolarizing channels of </w:t>
      </w:r>
      <w:r w:rsidR="00AA4507">
        <w:t>[</w:t>
      </w:r>
      <w:r w:rsidR="00AA4507" w:rsidRPr="00AA4507">
        <w:t>Ca²⁺</w:t>
      </w:r>
      <w:r w:rsidR="00AA4507">
        <w:t>] release; and</w:t>
      </w:r>
      <w:r w:rsidRPr="005B45C7">
        <w:t xml:space="preserve"> termination of OXPHOX</w:t>
      </w:r>
      <w:r w:rsidR="00AA4507">
        <w:t>,</w:t>
      </w:r>
      <w:r w:rsidRPr="005B45C7">
        <w:t xml:space="preserve"> resulting in rupture of the OMM. Therefore, cytochrome C and other apoptogenic pro</w:t>
      </w:r>
      <w:r w:rsidR="00AA4507">
        <w:t>teins are released, accompanied by</w:t>
      </w:r>
      <w:r w:rsidRPr="005B45C7">
        <w:t xml:space="preserve"> persistent opening of </w:t>
      </w:r>
      <w:r w:rsidR="00AA4507">
        <w:t xml:space="preserve">the </w:t>
      </w:r>
      <w:proofErr w:type="spellStart"/>
      <w:r w:rsidRPr="005B45C7">
        <w:t>mPTP</w:t>
      </w:r>
      <w:proofErr w:type="spellEnd"/>
      <w:r w:rsidR="00213B37">
        <w:t xml:space="preserve"> </w:t>
      </w:r>
      <w:r w:rsidR="009B50FC" w:rsidRPr="005763C6">
        <w:fldChar w:fldCharType="begin" w:fldLock="1"/>
      </w:r>
      <w:r w:rsidR="009D2E90">
        <w:instrText>ADDIN CSL_CITATION {"citationItems":[{"id":"ITEM-1","itemData":{"DOI":"10.1016/j.abb.2019.03.016","ISSN":"0003-9861","author":[{"dropping-particle":"","family":"Boyman","given":"Liron","non-dropping-particle":"","parse-names":false,"suffix":""},{"dropping-particle":"","family":"Coleman","given":"Andrew K","non-dropping-particle":"","parse-names":false,"suffix":""},{"dropping-particle":"","family":"Zhao","given":"Guiling","non-dropping-particle":"","parse-names":false,"suffix":""},{"dropping-particle":"","family":"Wescott","given":"Andrew P","non-dropping-particle":"","parse-names":false,"suffix":""},{"dropping-particle":"","family":"Joca","given":"Humberto C","non-dropping-particle":"","parse-names":false,"suffix":""},{"dropping-particle":"","family":"Greiser","given":"B Maura","non-dropping-particle":"","parse-names":false,"suffix":""},{"dropping-particle":"","family":"Karbowski","given":"Mariusz","non-dropping-particle":"","parse-names":false,"suffix":""},{"dropping-particle":"","family":"Ward","given":"Chris W","non-dropping-particle":"","parse-names":false,"suffix":""},{"dropping-particle":"","family":"Lederer","given":"W J","non-dropping-particle":"","parse-names":false,"suffix":""}],"container-title":"Archives of Biochemistry and Biophysics","id":"ITEM-1","issue":"November 2018","issued":{"date-parts":[["2019"]]},"page":"31-39","publisher":"Elsevier","title":"Dynamics of the mitochondrial permeability transition pore : Transient and permanent opening events","type":"article-journal","volume":"666"},"uris":["http://www.mendeley.com/documents/?uuid=e7fb980b-91b8-4354-8dba-a242620c498f"]},{"id":"ITEM-2","itemData":{"DOI":"10.1016/bs.mcb.2019.10.004","ISBN":"9780128202289","ISSN":"0091679X","PMID":"32183968","abstract":"The mitochondrial permeability transition (PT) is an increase in the inner membrane permeability caused by the opening of a Ca2 +-activated high-conductance channel, the so-called PT pore (PTP) or mitochondrial megachannel (MMC). Recent data indicate that F-ATP synthase contributes substantially to the generation of the PTP, yet this hypothesis is the matter of controversy. In this chapter, we will describe an approach to study the pore, i.e., the evaluation of mitochondrial swelling by means of a decrease in the absorbance at 540 nm. This method should be useful to resolve apparent discrepancies in the literature and help solve emerging issues on the identity of mitochondrial pores.","author":[{"dropping-particle":"","family":"Carraro","given":"Michela","non-dropping-particle":"","parse-names":false,"suffix":""},{"dropping-particle":"","family":"Bernardi","given":"Paolo","non-dropping-particle":"","parse-names":false,"suffix":""}],"container-title":"Methods in Cell Biology","edition":"1","id":"ITEM-2","issue":"Mmc","issued":{"date-parts":[["2020"]]},"number-of-pages":"369-379","publisher":"Elsevier Inc.","title":"Measurement of membrane permeability and the mitochondrial permeability transition","type":"book","volume":"155"},"uris":["http://www.mendeley.com/documents/?uuid=888bdbc6-3509-4240-9036-fc7c7c647511"]}],"mendeley":{"formattedCitation":"[48], [49]","manualFormatting":"[48,49]","plainTextFormattedCitation":"[48], [49]","previouslyFormattedCitation":"[48], [49]"},"properties":{"noteIndex":0},"schema":"https://github.com/citation-style-language/schema/raw/master/csl-citation.json"}</w:instrText>
      </w:r>
      <w:r w:rsidR="009B50FC" w:rsidRPr="005763C6">
        <w:fldChar w:fldCharType="separate"/>
      </w:r>
      <w:hyperlink w:anchor="e48" w:history="1">
        <w:r w:rsidR="009B50FC" w:rsidRPr="005763C6">
          <w:rPr>
            <w:rStyle w:val="Hyperlink"/>
            <w:noProof/>
            <w:u w:val="none"/>
          </w:rPr>
          <w:t>[48,</w:t>
        </w:r>
      </w:hyperlink>
      <w:hyperlink w:anchor="e49" w:history="1">
        <w:r w:rsidR="009B50FC" w:rsidRPr="005763C6">
          <w:rPr>
            <w:rStyle w:val="Hyperlink"/>
            <w:noProof/>
            <w:u w:val="none"/>
          </w:rPr>
          <w:t>49]</w:t>
        </w:r>
      </w:hyperlink>
      <w:r w:rsidR="009B50FC" w:rsidRPr="005763C6">
        <w:fldChar w:fldCharType="end"/>
      </w:r>
      <w:r w:rsidRPr="005B45C7">
        <w:t>.</w:t>
      </w:r>
      <w:r w:rsidR="002B66B6">
        <w:t xml:space="preserve">    </w:t>
      </w:r>
    </w:p>
    <w:p w:rsidR="002B66B6" w:rsidRDefault="00FD7DC2" w:rsidP="002110BE">
      <w:pPr>
        <w:pStyle w:val="BodyText"/>
        <w:spacing w:before="115" w:line="276" w:lineRule="auto"/>
        <w:ind w:left="0" w:right="41"/>
        <w:rPr>
          <w:color w:val="221F1F"/>
          <w:sz w:val="22"/>
          <w:szCs w:val="22"/>
        </w:rPr>
      </w:pPr>
      <w:r w:rsidRPr="005B45C7">
        <w:rPr>
          <w:noProof/>
          <w:spacing w:val="-14"/>
        </w:rPr>
        <w:drawing>
          <wp:inline distT="0" distB="0" distL="0" distR="0" wp14:anchorId="70DE4BFD" wp14:editId="1B162704">
            <wp:extent cx="5648960" cy="5503653"/>
            <wp:effectExtent l="0" t="0" r="889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740649218142.jpg"/>
                    <pic:cNvPicPr/>
                  </pic:nvPicPr>
                  <pic:blipFill rotWithShape="1">
                    <a:blip r:embed="rId14">
                      <a:extLst>
                        <a:ext uri="{28A0092B-C50C-407E-A947-70E740481C1C}">
                          <a14:useLocalDpi xmlns:a14="http://schemas.microsoft.com/office/drawing/2010/main" val="0"/>
                        </a:ext>
                      </a:extLst>
                    </a:blip>
                    <a:srcRect l="16251" r="7295" b="26568"/>
                    <a:stretch/>
                  </pic:blipFill>
                  <pic:spPr bwMode="auto">
                    <a:xfrm>
                      <a:off x="0" y="0"/>
                      <a:ext cx="5675859" cy="5529861"/>
                    </a:xfrm>
                    <a:prstGeom prst="rect">
                      <a:avLst/>
                    </a:prstGeom>
                    <a:ln>
                      <a:noFill/>
                    </a:ln>
                    <a:extLst>
                      <a:ext uri="{53640926-AAD7-44D8-BBD7-CCE9431645EC}">
                        <a14:shadowObscured xmlns:a14="http://schemas.microsoft.com/office/drawing/2010/main"/>
                      </a:ext>
                    </a:extLst>
                  </pic:spPr>
                </pic:pic>
              </a:graphicData>
            </a:graphic>
          </wp:inline>
        </w:drawing>
      </w:r>
    </w:p>
    <w:p w:rsidR="008A7E2C" w:rsidRDefault="00CB06B3" w:rsidP="002110BE">
      <w:pPr>
        <w:pStyle w:val="BodyText"/>
        <w:spacing w:before="115" w:line="276" w:lineRule="auto"/>
        <w:ind w:left="0" w:right="41"/>
        <w:rPr>
          <w:color w:val="221F1F"/>
          <w:sz w:val="22"/>
          <w:szCs w:val="22"/>
        </w:rPr>
      </w:pPr>
      <w:r>
        <w:rPr>
          <w:color w:val="221F1F"/>
          <w:sz w:val="22"/>
          <w:szCs w:val="22"/>
        </w:rPr>
        <w:t>Figure 4</w:t>
      </w:r>
      <w:r w:rsidR="008853B0" w:rsidRPr="002110BE">
        <w:rPr>
          <w:color w:val="221F1F"/>
          <w:sz w:val="22"/>
          <w:szCs w:val="22"/>
        </w:rPr>
        <w:t xml:space="preserve">: </w:t>
      </w:r>
      <w:r w:rsidR="00A328E9" w:rsidRPr="002110BE">
        <w:rPr>
          <w:color w:val="221F1F"/>
          <w:sz w:val="22"/>
          <w:szCs w:val="22"/>
        </w:rPr>
        <w:t>I</w:t>
      </w:r>
      <w:r w:rsidR="008853B0" w:rsidRPr="002110BE">
        <w:rPr>
          <w:color w:val="221F1F"/>
          <w:sz w:val="22"/>
          <w:szCs w:val="22"/>
        </w:rPr>
        <w:t>llustration of mitochondrial Ca2+ dysr</w:t>
      </w:r>
      <w:r w:rsidR="003815BD" w:rsidRPr="002110BE">
        <w:rPr>
          <w:color w:val="221F1F"/>
          <w:sz w:val="22"/>
          <w:szCs w:val="22"/>
        </w:rPr>
        <w:t>egulation in AD</w:t>
      </w:r>
      <w:r w:rsidR="00A328E9" w:rsidRPr="002110BE">
        <w:rPr>
          <w:color w:val="221F1F"/>
          <w:sz w:val="22"/>
          <w:szCs w:val="22"/>
        </w:rPr>
        <w:t xml:space="preserve"> patient</w:t>
      </w:r>
      <w:r>
        <w:rPr>
          <w:color w:val="221F1F"/>
          <w:sz w:val="22"/>
          <w:szCs w:val="22"/>
        </w:rPr>
        <w:t>s</w:t>
      </w:r>
      <w:r w:rsidR="008853B0" w:rsidRPr="002110BE">
        <w:rPr>
          <w:color w:val="221F1F"/>
          <w:sz w:val="22"/>
          <w:szCs w:val="22"/>
        </w:rPr>
        <w:t xml:space="preserve">. </w:t>
      </w:r>
    </w:p>
    <w:p w:rsidR="00CD411B" w:rsidRPr="002110BE" w:rsidRDefault="00A328E9" w:rsidP="002110BE">
      <w:pPr>
        <w:pStyle w:val="BodyText"/>
        <w:spacing w:before="115" w:line="276" w:lineRule="auto"/>
        <w:ind w:left="0" w:right="41"/>
        <w:rPr>
          <w:color w:val="221F1F"/>
          <w:sz w:val="22"/>
          <w:szCs w:val="22"/>
        </w:rPr>
        <w:sectPr w:rsidR="00CD411B" w:rsidRPr="002110BE" w:rsidSect="004053A0">
          <w:type w:val="continuous"/>
          <w:pgSz w:w="11910" w:h="16840"/>
          <w:pgMar w:top="1440" w:right="1440" w:bottom="1440" w:left="1440" w:header="720" w:footer="720" w:gutter="0"/>
          <w:cols w:space="720"/>
        </w:sectPr>
      </w:pPr>
      <w:r w:rsidRPr="002110BE">
        <w:rPr>
          <w:color w:val="221F1F"/>
          <w:sz w:val="22"/>
          <w:szCs w:val="22"/>
        </w:rPr>
        <w:t xml:space="preserve">Mitochondria function as modulators, buffers, and sensors in intracellular Ca2+ signaling </w:t>
      </w:r>
      <w:hyperlink w:anchor="e50" w:history="1">
        <w:r w:rsidR="009D2E90" w:rsidRPr="00AB1471">
          <w:rPr>
            <w:rStyle w:val="Hyperlink"/>
            <w:sz w:val="22"/>
            <w:szCs w:val="22"/>
            <w:u w:val="none"/>
          </w:rPr>
          <w:fldChar w:fldCharType="begin" w:fldLock="1"/>
        </w:r>
        <w:r w:rsidR="006B0C4A">
          <w:rPr>
            <w:rStyle w:val="Hyperlink"/>
            <w:sz w:val="22"/>
            <w:szCs w:val="22"/>
            <w:u w:val="none"/>
          </w:rPr>
          <w:instrText>ADDIN CSL_CITATION {"citationItems":[{"id":"ITEM-1","itemData":{"DOI":"10.1038/nrm3412","ISSN":"14710072","PMID":"22850819","abstract":"During the past two decades calcium (Ca2+) accumulation in energized mitochondria has emerged as a biological process of utmost physiological relevance. Mitochondrial Ca2+ uptake was shown to control intracellular Ca2+ signalling, cell metabolism, cell survival and other cell-type specific functions by buffering cytosolic Ca2+ levels and regulating mitochondrial effectors. Recently, the identity of mitochondrial Ca2+ transporters has been revealed, opening new perspectives for investigation and molecular intervention. © 2012 Macmillan Publishers Limited. All rights reserved.","author":[{"dropping-particle":"","family":"Rizzuto","given":"Rosario","non-dropping-particle":"","parse-names":false,"suffix":""},{"dropping-particle":"","family":"Stefani","given":"Diego","non-dropping-particle":"De","parse-names":false,"suffix":""},{"dropping-particle":"","family":"Raffaello","given":"Anna","non-dropping-particle":"","parse-names":false,"suffix":""},{"dropping-particle":"","family":"Mammucari","given":"Cristina","non-dropping-particle":"","parse-names":false,"suffix":""}],"container-title":"Nature Reviews Molecular Cell Biology","id":"ITEM-1","issue":"9","issued":{"date-parts":[["2012"]]},"page":"566-578","publisher":"Nature Publishing Group","title":"Mitochondria as sensors and regulators of calcium signalling","type":"article-journal","volume":"13"},"uris":["http://www.mendeley.com/documents/?uuid=9821036c-042c-405f-8daf-8d7b18f7e940"]}],"mendeley":{"formattedCitation":"[50]","plainTextFormattedCitation":"[50]","previouslyFormattedCitation":"[50]"},"properties":{"noteIndex":0},"schema":"https://github.com/citation-style-language/schema/raw/master/csl-citation.json"}</w:instrText>
        </w:r>
        <w:r w:rsidR="009D2E90" w:rsidRPr="00AB1471">
          <w:rPr>
            <w:rStyle w:val="Hyperlink"/>
            <w:sz w:val="22"/>
            <w:szCs w:val="22"/>
            <w:u w:val="none"/>
          </w:rPr>
          <w:fldChar w:fldCharType="separate"/>
        </w:r>
        <w:r w:rsidR="009D2E90" w:rsidRPr="00AB1471">
          <w:rPr>
            <w:rStyle w:val="Hyperlink"/>
            <w:noProof/>
            <w:sz w:val="22"/>
            <w:szCs w:val="22"/>
            <w:u w:val="none"/>
          </w:rPr>
          <w:t>[50]</w:t>
        </w:r>
        <w:r w:rsidR="009D2E90" w:rsidRPr="00AB1471">
          <w:rPr>
            <w:rStyle w:val="Hyperlink"/>
            <w:sz w:val="22"/>
            <w:szCs w:val="22"/>
            <w:u w:val="none"/>
          </w:rPr>
          <w:fldChar w:fldCharType="end"/>
        </w:r>
      </w:hyperlink>
      <w:r w:rsidR="00CB06B3">
        <w:rPr>
          <w:color w:val="221F1F"/>
          <w:sz w:val="22"/>
          <w:szCs w:val="22"/>
        </w:rPr>
        <w:t>. ROS overproduction occur</w:t>
      </w:r>
      <w:r w:rsidRPr="002110BE">
        <w:rPr>
          <w:color w:val="221F1F"/>
          <w:sz w:val="22"/>
          <w:szCs w:val="22"/>
        </w:rPr>
        <w:t xml:space="preserve">s when excessive calcium ions are stored in mitochondria, inhibiting ATP synthesis. Therefore, </w:t>
      </w:r>
      <w:r w:rsidR="00CB06B3">
        <w:rPr>
          <w:color w:val="221F1F"/>
          <w:sz w:val="22"/>
          <w:szCs w:val="22"/>
        </w:rPr>
        <w:t xml:space="preserve">the </w:t>
      </w:r>
      <w:proofErr w:type="spellStart"/>
      <w:r w:rsidRPr="002110BE">
        <w:rPr>
          <w:color w:val="221F1F"/>
          <w:sz w:val="22"/>
          <w:szCs w:val="22"/>
        </w:rPr>
        <w:t>m</w:t>
      </w:r>
      <w:r w:rsidR="00CB06B3">
        <w:rPr>
          <w:color w:val="221F1F"/>
          <w:sz w:val="22"/>
          <w:szCs w:val="22"/>
        </w:rPr>
        <w:t>PTP</w:t>
      </w:r>
      <w:proofErr w:type="spellEnd"/>
      <w:r w:rsidR="00CB06B3">
        <w:rPr>
          <w:color w:val="221F1F"/>
          <w:sz w:val="22"/>
          <w:szCs w:val="22"/>
        </w:rPr>
        <w:t xml:space="preserve"> is opened, and </w:t>
      </w:r>
      <w:proofErr w:type="spellStart"/>
      <w:r w:rsidR="00CB06B3">
        <w:rPr>
          <w:color w:val="221F1F"/>
          <w:sz w:val="22"/>
          <w:szCs w:val="22"/>
        </w:rPr>
        <w:t>Cyt</w:t>
      </w:r>
      <w:proofErr w:type="spellEnd"/>
      <w:r w:rsidR="00CB06B3">
        <w:rPr>
          <w:color w:val="221F1F"/>
          <w:sz w:val="22"/>
          <w:szCs w:val="22"/>
        </w:rPr>
        <w:t>-C is</w:t>
      </w:r>
      <w:r w:rsidRPr="002110BE">
        <w:rPr>
          <w:color w:val="221F1F"/>
          <w:sz w:val="22"/>
          <w:szCs w:val="22"/>
        </w:rPr>
        <w:t xml:space="preserve"> released, which activates caspases and </w:t>
      </w:r>
      <w:r w:rsidR="00CB06B3">
        <w:rPr>
          <w:color w:val="221F1F"/>
          <w:sz w:val="22"/>
          <w:szCs w:val="22"/>
        </w:rPr>
        <w:t xml:space="preserve">causes </w:t>
      </w:r>
      <w:r w:rsidR="002B66B6">
        <w:rPr>
          <w:color w:val="221F1F"/>
          <w:sz w:val="22"/>
          <w:szCs w:val="22"/>
        </w:rPr>
        <w:t>cell death.</w:t>
      </w:r>
    </w:p>
    <w:p w:rsidR="00A904FA" w:rsidRDefault="001F4D16" w:rsidP="005B45C7">
      <w:pPr>
        <w:pStyle w:val="BodyText"/>
        <w:spacing w:line="276" w:lineRule="auto"/>
        <w:ind w:left="0" w:right="39"/>
        <w:rPr>
          <w:spacing w:val="-15"/>
        </w:rPr>
      </w:pPr>
      <w:r>
        <w:lastRenderedPageBreak/>
        <w:t>In addition,</w:t>
      </w:r>
      <w:r w:rsidR="009248BD" w:rsidRPr="005B45C7">
        <w:t xml:space="preserve"> after ischemic and traumatic brain harm, as well as in a number</w:t>
      </w:r>
      <w:r w:rsidR="00F35C95">
        <w:t xml:space="preserve"> of neurodegenerative illnesses </w:t>
      </w:r>
      <w:r w:rsidR="00F35C95">
        <w:fldChar w:fldCharType="begin" w:fldLock="1"/>
      </w:r>
      <w:r w:rsidR="006B0C4A">
        <w:instrText>ADDIN CSL_CITATION {"citationItems":[{"id":"ITEM-1","itemData":{"DOI":"10.1016/j.bbadis.2009.08.010","ISSN":"09254439","PMID":"19715758","abstract":"Age-related neurodegenerative diseases are associated with mild impairment of oxidative metabolism and accumulation of abnormal proteins. Within the cell, the mitochondria appears to be a dominant site for initiation and propagation of disease processes. Shifts in metabolism in response to mild metabolic perturbations may decrease the threshold for irreversible injury in response to ordinarily sublethal metabolic insults. Mild impairment of metabolism accrue from and lead to increased reactive oxygen species (ROS). Increased ROS change cell signaling via post-transcriptional and transcriptional changes. The cause and consequences of mild impairment of mitochondrial metabolism is one focus of this review. Many experiments in tissues from humans support the notion that oxidative modification of the α-ketoglutarate dehydrogenase complex (KGDHC) compromises neuronal energy metabolism and enhances ROS production in Alzheimer's Disease (AD). These data suggest that cognitive decline in AD derives from the selective tricarboxylic acid (TCA) cycle abnormalities. By contrast in Huntington's Disease (HD), a movement disorder with cognitive features distinct form AD, complex II + III abnormalities may dominate. These distinct mitochondrial abnormalities culminate in oxidative stress, energy dysfunction, and aberrant homeostasis of cytosolic calcium. Cytosolic calcium, elevations even only transiently, leads to hyperactivity of a number of enzymes. One calcium-activated enzyme with demonstrated pathophysiological import in HD and AD is transglutaminase (TGase). TGase is a crosslinking enzymes that can modulate transcription, inactivate metabolic enzymes, and cause aggregation of critical proteins. Recent data indicate that TGase can silence expression of genes involved in compensating for metabolic stress. Altogether, our results suggest that increasing KGDHC via inhibition of TGase or via a host of other strategies to be described would be effective therapeutic approaches in age-associated neurodegenerative diseases. © 2009 Elsevier B.V. All rights reserved.","author":[{"dropping-particle":"","family":"Gibson","given":"Gary E.","non-dropping-particle":"","parse-names":false,"suffix":""},{"dropping-particle":"","family":"Starkov","given":"Anatoly","non-dropping-particle":"","parse-names":false,"suffix":""},{"dropping-particle":"","family":"Blass","given":"John P.","non-dropping-particle":"","parse-names":false,"suffix":""},{"dropping-particle":"","family":"Ratan","given":"Rajiv R.","non-dropping-particle":"","parse-names":false,"suffix":""},{"dropping-particle":"","family":"Beal","given":"M. Flint","non-dropping-particle":"","parse-names":false,"suffix":""}],"container-title":"Biochimica et Biophysica Acta - Molecular Basis of Disease","id":"ITEM-1","issue":"1","issued":{"date-parts":[["2010"]]},"page":"122-134","publisher":"Elsevier B.V.","title":"Cause and consequence: Mitochondrial dysfunction initiates and propagates neuronal dysfunction, neuronal death and behavioral abnormalities in age-associated neurodegenerative diseases","type":"article-journal","volume":"1802"},"uris":["http://www.mendeley.com/documents/?uuid=3524d4d8-e2fa-40c5-9221-8b9eb84d2e84"]},{"id":"ITEM-2","itemData":{"DOI":"10.3390/ijms21031125","ISSN":"14220067","PMID":"32046230","abstract":"The European Calcium Society (ECS) workshop, which is held every 2 years, is a dedicated meeting of scientists interested in the elucidation of the action of calcium binding, calcium signaling and the study of proteins and organelles, such as mitochondria and endoplasmic reticulum, thereby involved, either in health and disease conditions. The 8th edition of the ECS workshop was organized by a group of researchers from the University of Coimbra, Portugal, in close collaboration with ECS board members. Thanks to the central role of “Calcium Signaling in Aging and Neurodegenerative Disorders”, the ECS 2019 workshop was attended by 62 experts who presented their results in a plenary lecture and five regular symposia, two oral communication sessions and two poster sessions, followed by a hands‐on session on calcium imaging. All the scientific and social events were fully participated by the scientific community that allowed a close and fruitful interaction and discussion between junior researchers and senior experts in the field. In this report, the contributions in individual sessions are summarized.","author":[{"dropping-particle":"","family":"Cortes","given":"Luísa","non-dropping-particle":"","parse-names":false,"suffix":""},{"dropping-particle":"","family":"Malva","given":"João","non-dropping-particle":"","parse-names":false,"suffix":""},{"dropping-particle":"","family":"Rego","given":"Ana Cristina","non-dropping-particle":"","parse-names":false,"suffix":""},{"dropping-particle":"","family":"Pereira","given":"Cláudia Fragão","non-dropping-particle":"","parse-names":false,"suffix":""}],"container-title":"International Journal of Molecular Sciences","id":"ITEM-2","issue":"3","issued":{"date-parts":[["2020"]]},"title":"Calcium signaling in aging and neurodegenerative diseases 2019","type":"article-journal","volume":"21"},"uris":["http://www.mendeley.com/documents/?uuid=febc1291-38be-49ae-a01c-d2d71e053e4c"]}],"mendeley":{"formattedCitation":"[51], [52]","manualFormatting":"[45,46]","plainTextFormattedCitation":"[51], [52]","previouslyFormattedCitation":"[51], [52]"},"properties":{"noteIndex":0},"schema":"https://github.com/citation-style-language/schema/raw/master/csl-citation.json"}</w:instrText>
      </w:r>
      <w:r w:rsidR="00F35C95">
        <w:fldChar w:fldCharType="separate"/>
      </w:r>
      <w:hyperlink w:anchor="e45" w:history="1">
        <w:r w:rsidR="00261B42" w:rsidRPr="00261B42">
          <w:rPr>
            <w:rStyle w:val="Hyperlink"/>
            <w:noProof/>
            <w:u w:val="none"/>
          </w:rPr>
          <w:t>[45</w:t>
        </w:r>
      </w:hyperlink>
      <w:hyperlink w:anchor="e46" w:history="1">
        <w:r w:rsidR="00261B42" w:rsidRPr="00261B42">
          <w:rPr>
            <w:rStyle w:val="Hyperlink"/>
            <w:noProof/>
            <w:u w:val="none"/>
          </w:rPr>
          <w:t>,</w:t>
        </w:r>
        <w:r w:rsidR="007C405F" w:rsidRPr="00261B42">
          <w:rPr>
            <w:rStyle w:val="Hyperlink"/>
            <w:noProof/>
            <w:u w:val="none"/>
          </w:rPr>
          <w:t>46]</w:t>
        </w:r>
      </w:hyperlink>
      <w:r w:rsidR="00F35C95">
        <w:fldChar w:fldCharType="end"/>
      </w:r>
      <w:r w:rsidR="009248BD" w:rsidRPr="005B45C7">
        <w:t>, mitoch</w:t>
      </w:r>
      <w:r>
        <w:t>ondrial Ca²⁺ overburden and subsequent disruption are basic</w:t>
      </w:r>
      <w:r w:rsidR="009248BD" w:rsidRPr="005B45C7">
        <w:t xml:space="preserve"> cause of apoptosis.</w:t>
      </w:r>
      <w:r>
        <w:t xml:space="preserve"> </w:t>
      </w:r>
      <w:r>
        <w:rPr>
          <w:spacing w:val="-15"/>
        </w:rPr>
        <w:t>B</w:t>
      </w:r>
      <w:r w:rsidR="000F53D7" w:rsidRPr="005B45C7">
        <w:rPr>
          <w:spacing w:val="-15"/>
        </w:rPr>
        <w:t xml:space="preserve">roken mitochondria contribute to calcium </w:t>
      </w:r>
      <w:proofErr w:type="spellStart"/>
      <w:r w:rsidR="000F53D7" w:rsidRPr="005B45C7">
        <w:rPr>
          <w:spacing w:val="-15"/>
        </w:rPr>
        <w:t>dyshomeogenesis</w:t>
      </w:r>
      <w:proofErr w:type="spellEnd"/>
      <w:r w:rsidR="008853B0" w:rsidRPr="005B45C7">
        <w:rPr>
          <w:spacing w:val="-15"/>
        </w:rPr>
        <w:t xml:space="preserve"> </w:t>
      </w:r>
      <w:r>
        <w:rPr>
          <w:spacing w:val="-15"/>
        </w:rPr>
        <w:t>via a decreased capacity to buffer calcium or by specifically influencing the ER [</w:t>
      </w:r>
      <w:r>
        <w:t xml:space="preserve">Ca²⁺] channels </w:t>
      </w:r>
      <w:hyperlink w:anchor="g53" w:history="1">
        <w:r w:rsidR="00F35C95" w:rsidRPr="00261B42">
          <w:rPr>
            <w:rStyle w:val="Hyperlink"/>
            <w:spacing w:val="-15"/>
            <w:u w:val="none"/>
          </w:rPr>
          <w:fldChar w:fldCharType="begin" w:fldLock="1"/>
        </w:r>
        <w:r w:rsidR="006B0C4A">
          <w:rPr>
            <w:rStyle w:val="Hyperlink"/>
            <w:spacing w:val="-15"/>
            <w:u w:val="none"/>
          </w:rPr>
          <w:instrText>ADDIN CSL_CITATION {"citationItems":[{"id":"ITEM-1","itemData":{"DOI":"10.1016/j.neurobiolaging.2011.11.003","ISSN":"15581497","PMID":"22169199","abstract":"Understanding the molecular sequence of events that culminate in multiple abnormalities in brains from patients that died with Alzheimer's disease (AD) will help to reveal the mechanisms of the disease and identify upstream events as therapeutic targets. The activity of the mitochondrial α-ketoglutarate dehydrogenase complex (KGDHC) in homogenates from autopsy brain declines with AD. Experimental reductions in KGDHC in mouse models of AD promote plaque and tangle formation, the hallmark pathologies of AD. We hypothesize that deficits in KGDHC also lead to the abnormalities in endoplasmic reticulum (ER) calcium stores and cytosolic calcium following K+ depolarization that occurs in cells from AD patients and transgenic models of AD. The activity of the mitochondrial enzyme KGDHC was diminished acutely (minutes), long-term (days), or chronically (weeks). Acute inhibition of KGDHC produced effects on calcium opposite to those in AD, while the chronic or long-term inhibition of KGDHC mimicked the AD-related changes in calcium. Divergent changes in proteins released from the mitochondria that affect endoplasmic reticulum calcium channels may underlie the selective cellular consequences of acute versus longer term inhibition of KGDHC. The results suggest that the mitochondrial abnormalities in AD can be upstream of those in calcium. © 2012 Elsevier Inc.","author":[{"dropping-particle":"","family":"Gibson","given":"Gary E.","non-dropping-particle":"","parse-names":false,"suffix":""},{"dropping-particle":"","family":"Chen","given":"Huan Lian","non-dropping-particle":"","parse-names":false,"suffix":""},{"dropping-particle":"","family":"Xu","given":"Hui","non-dropping-particle":"","parse-names":false,"suffix":""},{"dropping-particle":"","family":"Qiu","given":"Linghua","non-dropping-particle":"","parse-names":false,"suffix":""},{"dropping-particle":"","family":"Xu","given":"Zuoshang","non-dropping-particle":"","parse-names":false,"suffix":""},{"dropping-particle":"","family":"Denton","given":"Travis T.","non-dropping-particle":"","parse-names":false,"suffix":""},{"dropping-particle":"","family":"Shi","given":"Qingli","non-dropping-particle":"","parse-names":false,"suffix":""}],"container-title":"Neurobiology of Aging","id":"ITEM-1","issue":"6","issued":{"date-parts":[["2012"]]},"page":"1121.e13-1121.e24","title":"Deficits in the mitochondrial enzyme α-ketoglutarate dehydrogenase lead to Alzheimer's disease-like calcium dysregulation","type":"article-journal","volume":"33"},"uris":["http://www.mendeley.com/documents/?uuid=f245c3ca-8ab8-4823-b680-81e48a637a8d"]}],"mendeley":{"formattedCitation":"[53]","plainTextFormattedCitation":"[53]","previouslyFormattedCitation":"[53]"},"properties":{"noteIndex":0},"schema":"https://github.com/citation-style-language/schema/raw/master/csl-citation.json"}</w:instrText>
        </w:r>
        <w:r w:rsidR="00F35C95" w:rsidRPr="00261B42">
          <w:rPr>
            <w:rStyle w:val="Hyperlink"/>
            <w:spacing w:val="-15"/>
            <w:u w:val="none"/>
          </w:rPr>
          <w:fldChar w:fldCharType="separate"/>
        </w:r>
        <w:r w:rsidR="009D2E90" w:rsidRPr="009D2E90">
          <w:rPr>
            <w:rStyle w:val="Hyperlink"/>
            <w:noProof/>
            <w:spacing w:val="-15"/>
            <w:u w:val="none"/>
          </w:rPr>
          <w:t>[53]</w:t>
        </w:r>
        <w:r w:rsidR="00F35C95" w:rsidRPr="00261B42">
          <w:rPr>
            <w:rStyle w:val="Hyperlink"/>
            <w:spacing w:val="-15"/>
            <w:u w:val="none"/>
          </w:rPr>
          <w:fldChar w:fldCharType="end"/>
        </w:r>
      </w:hyperlink>
      <w:r w:rsidR="008853B0" w:rsidRPr="005B45C7">
        <w:t>.</w:t>
      </w:r>
      <w:r w:rsidR="008853B0" w:rsidRPr="005B45C7">
        <w:rPr>
          <w:spacing w:val="-15"/>
        </w:rPr>
        <w:t xml:space="preserve"> </w:t>
      </w:r>
    </w:p>
    <w:p w:rsidR="00F35C95" w:rsidRPr="005B45C7" w:rsidRDefault="00F35C95" w:rsidP="005B45C7">
      <w:pPr>
        <w:pStyle w:val="BodyText"/>
        <w:spacing w:line="276" w:lineRule="auto"/>
        <w:ind w:left="0" w:right="39"/>
      </w:pPr>
    </w:p>
    <w:p w:rsidR="00CD4CEA" w:rsidRPr="005B45C7" w:rsidRDefault="00BB0FA7" w:rsidP="005B45C7">
      <w:pPr>
        <w:pStyle w:val="Heading2"/>
        <w:spacing w:before="78" w:line="276" w:lineRule="auto"/>
        <w:ind w:left="0"/>
      </w:pPr>
      <w:r w:rsidRPr="005B45C7">
        <w:t xml:space="preserve">6. </w:t>
      </w:r>
      <w:r w:rsidR="001F4D16">
        <w:t>Techniques for improving m</w:t>
      </w:r>
      <w:r w:rsidR="00CD4CEA" w:rsidRPr="005B45C7">
        <w:t>itochondrial</w:t>
      </w:r>
      <w:r w:rsidR="00CD4CEA" w:rsidRPr="005B45C7">
        <w:rPr>
          <w:spacing w:val="-14"/>
        </w:rPr>
        <w:t xml:space="preserve"> </w:t>
      </w:r>
      <w:r w:rsidR="001F4D16">
        <w:t>function</w:t>
      </w:r>
      <w:r w:rsidR="00CD4CEA" w:rsidRPr="005B45C7">
        <w:rPr>
          <w:spacing w:val="-14"/>
        </w:rPr>
        <w:t xml:space="preserve"> </w:t>
      </w:r>
      <w:r w:rsidR="00CD4CEA" w:rsidRPr="005B45C7">
        <w:t>in</w:t>
      </w:r>
      <w:r w:rsidR="00CD4CEA" w:rsidRPr="005B45C7">
        <w:rPr>
          <w:spacing w:val="-15"/>
        </w:rPr>
        <w:t xml:space="preserve"> </w:t>
      </w:r>
      <w:r w:rsidR="00CD4CEA" w:rsidRPr="005B45C7">
        <w:t xml:space="preserve">Alzheimer's </w:t>
      </w:r>
      <w:r w:rsidR="001F4D16">
        <w:rPr>
          <w:spacing w:val="-2"/>
        </w:rPr>
        <w:t>disease</w:t>
      </w:r>
    </w:p>
    <w:p w:rsidR="00CD4CEA" w:rsidRPr="005B45C7" w:rsidRDefault="001F4D16" w:rsidP="005B45C7">
      <w:pPr>
        <w:pStyle w:val="BodyText"/>
        <w:spacing w:before="118" w:line="276" w:lineRule="auto"/>
        <w:ind w:left="0" w:right="38"/>
        <w:rPr>
          <w:color w:val="221F1F"/>
        </w:rPr>
      </w:pPr>
      <w:r>
        <w:rPr>
          <w:color w:val="221F1F"/>
        </w:rPr>
        <w:t>A previous</w:t>
      </w:r>
      <w:r w:rsidR="00CD4CEA" w:rsidRPr="005B45C7">
        <w:rPr>
          <w:color w:val="221F1F"/>
          <w:spacing w:val="-10"/>
        </w:rPr>
        <w:t xml:space="preserve"> </w:t>
      </w:r>
      <w:r>
        <w:rPr>
          <w:color w:val="221F1F"/>
        </w:rPr>
        <w:t>investigation</w:t>
      </w:r>
      <w:r w:rsidR="00CD4CEA" w:rsidRPr="005B45C7">
        <w:rPr>
          <w:color w:val="221F1F"/>
          <w:spacing w:val="-10"/>
        </w:rPr>
        <w:t xml:space="preserve"> </w:t>
      </w:r>
      <w:r>
        <w:rPr>
          <w:color w:val="221F1F"/>
        </w:rPr>
        <w:t>revealed</w:t>
      </w:r>
      <w:r w:rsidR="00CD4CEA" w:rsidRPr="005B45C7">
        <w:rPr>
          <w:color w:val="221F1F"/>
          <w:spacing w:val="-9"/>
        </w:rPr>
        <w:t xml:space="preserve"> </w:t>
      </w:r>
      <w:r w:rsidR="008504C7">
        <w:rPr>
          <w:color w:val="221F1F"/>
        </w:rPr>
        <w:t>that strategies capable of targeting</w:t>
      </w:r>
      <w:r w:rsidR="00CD4CEA" w:rsidRPr="005B45C7">
        <w:rPr>
          <w:color w:val="221F1F"/>
        </w:rPr>
        <w:t xml:space="preserve"> mitochondrial work are required to dimini</w:t>
      </w:r>
      <w:r w:rsidR="008504C7">
        <w:rPr>
          <w:color w:val="221F1F"/>
        </w:rPr>
        <w:t>sh the course of AD. An investigation of the effects of these strategies should be coordinated to create a helpful intervention</w:t>
      </w:r>
      <w:r w:rsidR="00CD4CEA" w:rsidRPr="005B45C7">
        <w:rPr>
          <w:color w:val="221F1F"/>
        </w:rPr>
        <w:t xml:space="preserve"> tha</w:t>
      </w:r>
      <w:r w:rsidR="008504C7">
        <w:rPr>
          <w:color w:val="221F1F"/>
        </w:rPr>
        <w:t>t can target ROS and prevent</w:t>
      </w:r>
      <w:r w:rsidR="00CD4CEA" w:rsidRPr="005B45C7">
        <w:rPr>
          <w:color w:val="221F1F"/>
        </w:rPr>
        <w:t xml:space="preserve"> mitochondr</w:t>
      </w:r>
      <w:r w:rsidR="008504C7">
        <w:rPr>
          <w:color w:val="221F1F"/>
        </w:rPr>
        <w:t>ial fracture to reduce mitochondrial damage and subsequent</w:t>
      </w:r>
      <w:r w:rsidR="00CD4CEA" w:rsidRPr="005B45C7">
        <w:rPr>
          <w:color w:val="221F1F"/>
        </w:rPr>
        <w:t xml:space="preserve"> synaptic h</w:t>
      </w:r>
      <w:r w:rsidR="008504C7">
        <w:rPr>
          <w:color w:val="221F1F"/>
        </w:rPr>
        <w:t>arm as AD progresses</w:t>
      </w:r>
      <w:r w:rsidR="00CD4CEA" w:rsidRPr="005B45C7">
        <w:rPr>
          <w:color w:val="221F1F"/>
        </w:rPr>
        <w:t xml:space="preserve">. Work out is a brilliant way </w:t>
      </w:r>
      <w:r w:rsidR="008504C7">
        <w:rPr>
          <w:color w:val="221F1F"/>
        </w:rPr>
        <w:t>to diminish ROS and promote</w:t>
      </w:r>
      <w:r w:rsidR="00CD4CEA" w:rsidRPr="005B45C7">
        <w:rPr>
          <w:color w:val="221F1F"/>
        </w:rPr>
        <w:t xml:space="preserve"> mitochondrial well</w:t>
      </w:r>
      <w:r w:rsidR="008504C7">
        <w:rPr>
          <w:color w:val="221F1F"/>
        </w:rPr>
        <w:t>-being. T</w:t>
      </w:r>
      <w:r w:rsidR="00CD4CEA" w:rsidRPr="005B45C7">
        <w:rPr>
          <w:color w:val="221F1F"/>
        </w:rPr>
        <w:t>he impacts</w:t>
      </w:r>
      <w:r w:rsidR="00CD4CEA" w:rsidRPr="005B45C7">
        <w:rPr>
          <w:color w:val="221F1F"/>
          <w:spacing w:val="-15"/>
        </w:rPr>
        <w:t xml:space="preserve"> </w:t>
      </w:r>
      <w:r w:rsidR="00CD4CEA" w:rsidRPr="005B45C7">
        <w:rPr>
          <w:color w:val="221F1F"/>
        </w:rPr>
        <w:t>of</w:t>
      </w:r>
      <w:r w:rsidR="00CD4CEA" w:rsidRPr="005B45C7">
        <w:rPr>
          <w:color w:val="221F1F"/>
          <w:spacing w:val="-15"/>
        </w:rPr>
        <w:t xml:space="preserve"> </w:t>
      </w:r>
      <w:r w:rsidR="00CD4CEA" w:rsidRPr="005B45C7">
        <w:rPr>
          <w:color w:val="221F1F"/>
        </w:rPr>
        <w:t>physical</w:t>
      </w:r>
      <w:r w:rsidR="00CD4CEA" w:rsidRPr="005B45C7">
        <w:rPr>
          <w:color w:val="221F1F"/>
          <w:spacing w:val="-15"/>
        </w:rPr>
        <w:t xml:space="preserve"> </w:t>
      </w:r>
      <w:r w:rsidR="00CD4CEA" w:rsidRPr="005B45C7">
        <w:rPr>
          <w:color w:val="221F1F"/>
        </w:rPr>
        <w:t>action</w:t>
      </w:r>
      <w:r w:rsidR="00CD4CEA" w:rsidRPr="005B45C7">
        <w:rPr>
          <w:color w:val="221F1F"/>
          <w:spacing w:val="-15"/>
        </w:rPr>
        <w:t xml:space="preserve"> </w:t>
      </w:r>
      <w:r w:rsidR="00CD4CEA" w:rsidRPr="005B45C7">
        <w:rPr>
          <w:color w:val="221F1F"/>
        </w:rPr>
        <w:t>on</w:t>
      </w:r>
      <w:r w:rsidR="00CD4CEA" w:rsidRPr="005B45C7">
        <w:rPr>
          <w:color w:val="221F1F"/>
          <w:spacing w:val="-15"/>
        </w:rPr>
        <w:t xml:space="preserve"> </w:t>
      </w:r>
      <w:r w:rsidR="00CD4CEA" w:rsidRPr="005B45C7">
        <w:rPr>
          <w:color w:val="221F1F"/>
        </w:rPr>
        <w:t xml:space="preserve">mitochondrial work </w:t>
      </w:r>
      <w:r w:rsidR="008504C7">
        <w:rPr>
          <w:color w:val="221F1F"/>
        </w:rPr>
        <w:t xml:space="preserve">will be explored </w:t>
      </w:r>
      <w:r w:rsidR="00CD4CEA" w:rsidRPr="005B45C7">
        <w:rPr>
          <w:color w:val="221F1F"/>
        </w:rPr>
        <w:t>in depth.</w:t>
      </w:r>
    </w:p>
    <w:p w:rsidR="00CD4CEA" w:rsidRPr="005B45C7" w:rsidRDefault="008504C7" w:rsidP="005B45C7">
      <w:pPr>
        <w:pStyle w:val="Heading2"/>
        <w:spacing w:before="164" w:line="276" w:lineRule="auto"/>
        <w:ind w:left="0"/>
        <w:rPr>
          <w:b w:val="0"/>
          <w:color w:val="948A54" w:themeColor="background2" w:themeShade="80"/>
        </w:rPr>
      </w:pPr>
      <w:r>
        <w:rPr>
          <w:b w:val="0"/>
          <w:color w:val="948A54" w:themeColor="background2" w:themeShade="80"/>
        </w:rPr>
        <w:t>6.1</w:t>
      </w:r>
      <w:r w:rsidR="00CD4CEA" w:rsidRPr="005B45C7">
        <w:rPr>
          <w:b w:val="0"/>
          <w:color w:val="948A54" w:themeColor="background2" w:themeShade="80"/>
          <w:spacing w:val="-11"/>
        </w:rPr>
        <w:t xml:space="preserve"> </w:t>
      </w:r>
      <w:r w:rsidR="00CD4CEA" w:rsidRPr="005B45C7">
        <w:rPr>
          <w:b w:val="0"/>
          <w:color w:val="948A54" w:themeColor="background2" w:themeShade="80"/>
        </w:rPr>
        <w:t>Impacts</w:t>
      </w:r>
      <w:r w:rsidR="00CD4CEA" w:rsidRPr="005B45C7">
        <w:rPr>
          <w:b w:val="0"/>
          <w:color w:val="948A54" w:themeColor="background2" w:themeShade="80"/>
          <w:spacing w:val="-11"/>
        </w:rPr>
        <w:t xml:space="preserve"> </w:t>
      </w:r>
      <w:r>
        <w:rPr>
          <w:b w:val="0"/>
          <w:color w:val="948A54" w:themeColor="background2" w:themeShade="80"/>
          <w:spacing w:val="-11"/>
        </w:rPr>
        <w:t xml:space="preserve">of exercise and nutrition </w:t>
      </w:r>
      <w:r>
        <w:rPr>
          <w:b w:val="0"/>
          <w:color w:val="948A54" w:themeColor="background2" w:themeShade="80"/>
        </w:rPr>
        <w:t>on o</w:t>
      </w:r>
      <w:r w:rsidR="00CD4CEA" w:rsidRPr="005B45C7">
        <w:rPr>
          <w:b w:val="0"/>
          <w:color w:val="948A54" w:themeColor="background2" w:themeShade="80"/>
        </w:rPr>
        <w:t>x</w:t>
      </w:r>
      <w:r>
        <w:rPr>
          <w:b w:val="0"/>
          <w:color w:val="948A54" w:themeColor="background2" w:themeShade="80"/>
        </w:rPr>
        <w:t>idative push and m</w:t>
      </w:r>
      <w:r w:rsidR="00CD4CEA" w:rsidRPr="005B45C7">
        <w:rPr>
          <w:b w:val="0"/>
          <w:color w:val="948A54" w:themeColor="background2" w:themeShade="80"/>
        </w:rPr>
        <w:t xml:space="preserve">itochondrial </w:t>
      </w:r>
      <w:r>
        <w:rPr>
          <w:b w:val="0"/>
          <w:color w:val="948A54" w:themeColor="background2" w:themeShade="80"/>
          <w:spacing w:val="-2"/>
        </w:rPr>
        <w:t>f</w:t>
      </w:r>
      <w:r w:rsidR="00CD4CEA" w:rsidRPr="005B45C7">
        <w:rPr>
          <w:b w:val="0"/>
          <w:color w:val="948A54" w:themeColor="background2" w:themeShade="80"/>
          <w:spacing w:val="-2"/>
        </w:rPr>
        <w:t>unction</w:t>
      </w:r>
    </w:p>
    <w:p w:rsidR="006A3965" w:rsidRPr="005B45C7" w:rsidRDefault="00CD4CEA" w:rsidP="005B45C7">
      <w:pPr>
        <w:pStyle w:val="BodyText"/>
        <w:spacing w:before="118" w:line="276" w:lineRule="auto"/>
        <w:ind w:left="0" w:right="38"/>
        <w:rPr>
          <w:color w:val="221F1F"/>
        </w:rPr>
      </w:pPr>
      <w:r w:rsidRPr="005B45C7">
        <w:rPr>
          <w:color w:val="221F1F"/>
        </w:rPr>
        <w:t>One of the best ways to keep our body in great well</w:t>
      </w:r>
      <w:r w:rsidR="008504C7">
        <w:rPr>
          <w:color w:val="221F1F"/>
        </w:rPr>
        <w:t>-</w:t>
      </w:r>
      <w:r w:rsidRPr="005B45C7">
        <w:rPr>
          <w:color w:val="221F1F"/>
        </w:rPr>
        <w:t xml:space="preserve">being and our brain working ordinarily is to work out. Moreover, an adjusted </w:t>
      </w:r>
      <w:r w:rsidR="008504C7">
        <w:rPr>
          <w:color w:val="221F1F"/>
        </w:rPr>
        <w:t>caloric count</w:t>
      </w:r>
      <w:r w:rsidRPr="005B45C7">
        <w:rPr>
          <w:color w:val="221F1F"/>
        </w:rPr>
        <w:t xml:space="preserve"> and normal work out can move forward a number of components of mitochondrial work. In this respect,</w:t>
      </w:r>
      <w:r w:rsidRPr="005B45C7">
        <w:rPr>
          <w:color w:val="221F1F"/>
          <w:spacing w:val="-8"/>
        </w:rPr>
        <w:t xml:space="preserve"> </w:t>
      </w:r>
      <w:r w:rsidR="008504C7">
        <w:rPr>
          <w:color w:val="221F1F"/>
        </w:rPr>
        <w:t>considering</w:t>
      </w:r>
      <w:r w:rsidRPr="005B45C7">
        <w:rPr>
          <w:color w:val="221F1F"/>
          <w:spacing w:val="-9"/>
        </w:rPr>
        <w:t xml:space="preserve"> </w:t>
      </w:r>
      <w:r w:rsidRPr="005B45C7">
        <w:rPr>
          <w:color w:val="221F1F"/>
        </w:rPr>
        <w:t>people</w:t>
      </w:r>
      <w:r w:rsidRPr="005B45C7">
        <w:rPr>
          <w:color w:val="221F1F"/>
          <w:spacing w:val="-12"/>
        </w:rPr>
        <w:t xml:space="preserve"> </w:t>
      </w:r>
      <w:r w:rsidRPr="005B45C7">
        <w:rPr>
          <w:color w:val="221F1F"/>
        </w:rPr>
        <w:t>and</w:t>
      </w:r>
      <w:r w:rsidRPr="005B45C7">
        <w:rPr>
          <w:color w:val="221F1F"/>
          <w:spacing w:val="-11"/>
        </w:rPr>
        <w:t xml:space="preserve"> </w:t>
      </w:r>
      <w:r w:rsidRPr="005B45C7">
        <w:rPr>
          <w:color w:val="221F1F"/>
        </w:rPr>
        <w:t>rat</w:t>
      </w:r>
      <w:r w:rsidRPr="005B45C7">
        <w:rPr>
          <w:color w:val="221F1F"/>
          <w:spacing w:val="-11"/>
        </w:rPr>
        <w:t xml:space="preserve"> </w:t>
      </w:r>
      <w:r w:rsidR="008504C7">
        <w:rPr>
          <w:color w:val="221F1F"/>
        </w:rPr>
        <w:t>models has</w:t>
      </w:r>
      <w:r w:rsidRPr="005B45C7">
        <w:rPr>
          <w:color w:val="221F1F"/>
          <w:spacing w:val="-10"/>
        </w:rPr>
        <w:t xml:space="preserve"> </w:t>
      </w:r>
      <w:r w:rsidRPr="005B45C7">
        <w:rPr>
          <w:color w:val="221F1F"/>
        </w:rPr>
        <w:t>illustrated</w:t>
      </w:r>
      <w:r w:rsidRPr="005B45C7">
        <w:rPr>
          <w:color w:val="221F1F"/>
          <w:spacing w:val="-9"/>
        </w:rPr>
        <w:t xml:space="preserve"> </w:t>
      </w:r>
      <w:r w:rsidRPr="005B45C7">
        <w:rPr>
          <w:color w:val="221F1F"/>
        </w:rPr>
        <w:t>the</w:t>
      </w:r>
      <w:r w:rsidRPr="005B45C7">
        <w:rPr>
          <w:color w:val="221F1F"/>
          <w:spacing w:val="-9"/>
        </w:rPr>
        <w:t xml:space="preserve"> </w:t>
      </w:r>
      <w:r w:rsidRPr="005B45C7">
        <w:rPr>
          <w:color w:val="221F1F"/>
        </w:rPr>
        <w:t>preferences</w:t>
      </w:r>
      <w:r w:rsidRPr="005B45C7">
        <w:rPr>
          <w:color w:val="221F1F"/>
          <w:spacing w:val="-9"/>
        </w:rPr>
        <w:t xml:space="preserve"> </w:t>
      </w:r>
      <w:r w:rsidRPr="005B45C7">
        <w:rPr>
          <w:color w:val="221F1F"/>
        </w:rPr>
        <w:t>of</w:t>
      </w:r>
      <w:r w:rsidRPr="005B45C7">
        <w:rPr>
          <w:color w:val="221F1F"/>
          <w:spacing w:val="-10"/>
        </w:rPr>
        <w:t xml:space="preserve"> </w:t>
      </w:r>
      <w:r w:rsidRPr="005B45C7">
        <w:rPr>
          <w:color w:val="221F1F"/>
        </w:rPr>
        <w:t>work</w:t>
      </w:r>
      <w:r w:rsidR="008504C7">
        <w:rPr>
          <w:color w:val="221F1F"/>
          <w:spacing w:val="-9"/>
        </w:rPr>
        <w:t>-</w:t>
      </w:r>
      <w:r w:rsidRPr="005B45C7">
        <w:rPr>
          <w:color w:val="221F1F"/>
        </w:rPr>
        <w:t>out and calorie limitation</w:t>
      </w:r>
      <w:r w:rsidR="008504C7">
        <w:rPr>
          <w:color w:val="221F1F"/>
        </w:rPr>
        <w:t>s</w:t>
      </w:r>
      <w:r w:rsidRPr="005B45C7">
        <w:rPr>
          <w:color w:val="221F1F"/>
        </w:rPr>
        <w:t xml:space="preserve"> in postponing the maturing handle and progressing mitochondrial work </w:t>
      </w:r>
      <w:r w:rsidR="00006D0C" w:rsidRPr="00261B42">
        <w:rPr>
          <w:color w:val="221F1F"/>
        </w:rPr>
        <w:fldChar w:fldCharType="begin" w:fldLock="1"/>
      </w:r>
      <w:r w:rsidR="006B0C4A">
        <w:rPr>
          <w:color w:val="221F1F"/>
        </w:rPr>
        <w:instrText>ADDIN CSL_CITATION {"citationItems":[{"id":"ITEM-1","itemData":{"DOI":"10.1155/2015/917085","ISSN":"19420994","PMID":"25945152","abstract":"Decline in human muscle mass and strength (sarcopenia) is one of the principal hallmarks of the aging process. Regular physical exercise and training programs are certain powerful stimuli to attenuate the physiological skeletal muscle alterations occurring during aging and contribute to promote health and well-being. Although the series of events that led to these muscle adaptations are poorly understood, the mechanisms that regulate these processes involve the \"quality\" of skeletal muscle mitochondria. Aerobic/endurance exercise helps to maintain and improve cardiovascular fitness and respiratory function, whereas strength/resistance-exercise programs increase muscle strength, power development, and function. Due to the different effect of both exercises in improving mitochondrial content and quality, in terms of biogenesis, dynamics, turnover, and genotype, combined physical activity programs should be individually prescribed to maximize the antiaging effects of exercise.","author":[{"dropping-particle":"","family":"Barbieri","given":"Elena","non-dropping-particle":"","parse-names":false,"suffix":""},{"dropping-particle":"","family":"Agostini","given":"Deborah","non-dropping-particle":"","parse-names":false,"suffix":""},{"dropping-particle":"","family":"Polidori","given":"Emanuela","non-dropping-particle":"","parse-names":false,"suffix":""},{"dropping-particle":"","family":"Potenza","given":"Lucia","non-dropping-particle":"","parse-names":false,"suffix":""},{"dropping-particle":"","family":"Guescini","given":"Michele","non-dropping-particle":"","parse-names":false,"suffix":""},{"dropping-particle":"","family":"Lucertini","given":"Francesco","non-dropping-particle":"","parse-names":false,"suffix":""},{"dropping-particle":"","family":"Annibalini","given":"Giosuè","non-dropping-particle":"","parse-names":false,"suffix":""},{"dropping-particle":"","family":"Stocchi","given":"Laura","non-dropping-particle":"","parse-names":false,"suffix":""},{"dropping-particle":"","family":"Santi","given":"Mauro","non-dropping-particle":"De","parse-names":false,"suffix":""},{"dropping-particle":"","family":"Stocchi","given":"Vilberto","non-dropping-particle":"","parse-names":false,"suffix":""}],"container-title":"Oxidative Medicine and Cellular Longevity","id":"ITEM-1","issued":{"date-parts":[["2015"]]},"title":"The pleiotropic effect of physical exercise on mitochondrial dynamics in aging skeletal muscle","type":"article-journal","volume":"2015"},"uris":["http://www.mendeley.com/documents/?uuid=e8e80ff0-d629-4cd3-872c-d610cd5b1934"]},{"id":"ITEM-2","itemData":{"DOI":"10.1113/EP085319","ISSN":"1469445X","PMID":"26440213","abstract":"New Findings: What is the topic of this review? We review recent work relating to exercise-induced alterations in mitochondrial structure and function. What advances does it highlight? Training mitochondrial volume density increases due to 1) an increase cross sectional area and 2) longitudinal growth. Specific respiratory alterations appear dependent on exercise training intensity. Low-moderate endurance training primarily improves the capacity for fat oxidation whereas high-intensity interval training (HIT) improves global respiratory capacity. The latter includes maximal state 3 mass-specific respiration, which is the strongest individual measure predictive of endurance performance. This highlights the importance of training specificity in endurance athletes. Mitochondrial volume density (MitoVD) is composed of two distinct mitochondrial subpopulations— intermyofibrillar mitochondria (MitoIMF) and subsarcolemmal mitochondria (MitoSS). With exercise training, MitoVD may increase by up to 40% and is, for the most part, related to an increase in MitoIMF. Exercise-induced adaptations in mitochondrial function depend on the intensity of training and appear to be explained predominately by an increased expression of mitochondrial enzymes that facilitate aerobic metabolism. Although mitochondrial content often increases with training, it seems that mitochondrial adaptations are not needed to facilitate maximal oxygen uptake, whereas such adaptations are of greater importance for endurance capacity.","author":[{"dropping-particle":"","family":"Lundby","given":"Carsten","non-dropping-particle":"","parse-names":false,"suffix":""},{"dropping-particle":"","family":"Jacobs","given":"Robert A.","non-dropping-particle":"","parse-names":false,"suffix":""}],"container-title":"Experimental Physiology","id":"ITEM-2","issue":"1","issued":{"date-parts":[["2016"]]},"page":"17-22","title":"Adaptations of skeletal muscle mitochondria to exercise training","type":"article-journal","volume":"101"},"uris":["http://www.mendeley.com/documents/?uuid=1f02f050-b80b-4a70-aa88-95c106ca9b0a"]}],"mendeley":{"formattedCitation":"[54], [55]","manualFormatting":"[48,49]","plainTextFormattedCitation":"[54], [55]","previouslyFormattedCitation":"[54], [55]"},"properties":{"noteIndex":0},"schema":"https://github.com/citation-style-language/schema/raw/master/csl-citation.json"}</w:instrText>
      </w:r>
      <w:r w:rsidR="00006D0C" w:rsidRPr="00261B42">
        <w:rPr>
          <w:color w:val="221F1F"/>
        </w:rPr>
        <w:fldChar w:fldCharType="separate"/>
      </w:r>
      <w:hyperlink w:anchor="e48" w:history="1">
        <w:r w:rsidR="00261B42" w:rsidRPr="00261B42">
          <w:rPr>
            <w:rStyle w:val="Hyperlink"/>
            <w:noProof/>
            <w:u w:val="none"/>
          </w:rPr>
          <w:t>[48,</w:t>
        </w:r>
      </w:hyperlink>
      <w:hyperlink w:anchor="e49" w:history="1">
        <w:r w:rsidR="007C405F" w:rsidRPr="00261B42">
          <w:rPr>
            <w:rStyle w:val="Hyperlink"/>
            <w:noProof/>
            <w:u w:val="none"/>
          </w:rPr>
          <w:t>49]</w:t>
        </w:r>
      </w:hyperlink>
      <w:r w:rsidR="00006D0C" w:rsidRPr="00261B42">
        <w:rPr>
          <w:color w:val="221F1F"/>
        </w:rPr>
        <w:fldChar w:fldCharType="end"/>
      </w:r>
      <w:r w:rsidRPr="005B45C7">
        <w:rPr>
          <w:color w:val="221F1F"/>
        </w:rPr>
        <w:t>.</w:t>
      </w:r>
      <w:r w:rsidR="006A3965" w:rsidRPr="005B45C7">
        <w:rPr>
          <w:color w:val="221F1F"/>
        </w:rPr>
        <w:t xml:space="preserve"> Numerous benefits of work</w:t>
      </w:r>
      <w:r w:rsidR="008504C7">
        <w:rPr>
          <w:color w:val="221F1F"/>
        </w:rPr>
        <w:t>ing</w:t>
      </w:r>
      <w:r w:rsidR="006A3965" w:rsidRPr="005B45C7">
        <w:rPr>
          <w:color w:val="221F1F"/>
        </w:rPr>
        <w:t xml:space="preserve"> out for people with AD have been</w:t>
      </w:r>
      <w:r w:rsidR="008504C7">
        <w:rPr>
          <w:color w:val="221F1F"/>
        </w:rPr>
        <w:t xml:space="preserve"> reported in other studies</w:t>
      </w:r>
      <w:r w:rsidR="006A3965" w:rsidRPr="005B45C7">
        <w:rPr>
          <w:color w:val="221F1F"/>
        </w:rPr>
        <w:t xml:space="preserve"> </w:t>
      </w:r>
      <w:r w:rsidR="00266816" w:rsidRPr="00261B42">
        <w:rPr>
          <w:color w:val="221F1F"/>
        </w:rPr>
        <w:fldChar w:fldCharType="begin" w:fldLock="1"/>
      </w:r>
      <w:r w:rsidR="006B0C4A">
        <w:rPr>
          <w:color w:val="221F1F"/>
        </w:rPr>
        <w:instrText>ADDIN CSL_CITATION {"citationItems":[{"id":"ITEM-1","itemData":{"DOI":"10.1038/mp.2012.162","ISSN":"13594184","PMID":"23164816","abstract":"Western countries are experiencing aging populations and increased longevity; thus, the incidence of dementia and Alzheimer's disease (AD) in these countries is projected to soar. In the absence of a therapeutic drug, non-pharmacological preventative approaches are being investigated. One of these approaches is regular participation in physical activity or exercise. This paper reviews studies that have explored the relationship between physical activity and cognitive function, cognitive decline, AD/dementia risk and AD-associated biomarkers and processes. There is now strong evidence that links regular physical activity or exercise to higher cognitive function, decreased cognitive decline and reduced risk of AD or dementia. Nevertheless, these associations require further investigation, more specifically with interventional studies that include long follow-up periods. In particular, relatively little is known about the underlying mechanism(s) of the associations between physical activity and AD neuropathology; clearly this is an area in need of further research, particularly in human populations. Although benefits of physical activity or exercise are clearly recognised, there is a need to clarify how much physical activity provides the greatest benefit and also whether people of different genotypes require tailored exercise regimes. © 2013 Macmillan Publishers Limited.","author":[{"dropping-particle":"","family":"Brown","given":"B. M.","non-dropping-particle":"","parse-names":false,"suffix":""},{"dropping-particle":"","family":"Peiffer","given":"J. J.","non-dropping-particle":"","parse-names":false,"suffix":""},{"dropping-particle":"","family":"Martins","given":"R. N.","non-dropping-particle":"","parse-names":false,"suffix":""}],"container-title":"Molecular Psychiatry","id":"ITEM-1","issue":"8","issued":{"date-parts":[["2013"]]},"page":"864-874","publisher":"Nature Publishing Group","title":"Multiple effects of physical activity on molecular and cognitive signs of brain aging: Can exercise slow neurodegeneration and delay Alzheimer's disease?","type":"article-journal","volume":"18"},"uris":["http://www.mendeley.com/documents/?uuid=55c4ea6a-1225-4fcc-86c3-3cba5c07bc35"]},{"id":"ITEM-2","itemData":{"DOI":"10.1249/JSR.0000000000000332","ISSN":"15378918","PMID":"28067736","abstract":"Alzheimer's disease (AD) is a progressive neurodegenerative disease that impairs memory and cognitive judgment. It is the leading cause of dementia in late adult life and is associated with a significant social burden and increased morbidity and mortality in the elderly. Because of mixed effectiveness of medications, exercise has been considered as a treatment for pre-clinical AD, late stage AD, and as a prevention strategy. Exercise appears to improve brain blood flow, increase hippocampal volume, and improve neurogenesis. Prospective studies indicate that physical inactivity is one of the most common preventable risk factors for developing AD and that higher physical activity levels are associated with a reduced risk of development of disease. Exercise as a treatment for AD shows improvement in cognitive function, decreased neuropsychiatric symptoms, and a slower decline in activities of daily living (ADL). Exercise has been shown to have fewer side effects and better adherence compared to medications.","author":[{"dropping-particle":"","family":"Cass","given":"Shane P.","non-dropping-particle":"","parse-names":false,"suffix":""}],"container-title":"Current Sports Medicine Reports","id":"ITEM-2","issue":"1","issued":{"date-parts":[["2017"]]},"page":"19-22","title":"Alzheimer's disease and exercise: A literature review","type":"article-journal","volume":"16"},"uris":["http://www.mendeley.com/documents/?uuid=2a13de1d-b39f-424f-9879-a803ee74e90b"]}],"mendeley":{"formattedCitation":"[56], [57]","manualFormatting":"[50,51]","plainTextFormattedCitation":"[56], [57]","previouslyFormattedCitation":"[56], [57]"},"properties":{"noteIndex":0},"schema":"https://github.com/citation-style-language/schema/raw/master/csl-citation.json"}</w:instrText>
      </w:r>
      <w:r w:rsidR="00266816" w:rsidRPr="00261B42">
        <w:rPr>
          <w:color w:val="221F1F"/>
        </w:rPr>
        <w:fldChar w:fldCharType="separate"/>
      </w:r>
      <w:hyperlink w:anchor="e50" w:history="1">
        <w:r w:rsidR="00261B42" w:rsidRPr="00261B42">
          <w:rPr>
            <w:rStyle w:val="Hyperlink"/>
            <w:noProof/>
            <w:u w:val="none"/>
          </w:rPr>
          <w:t>[50,</w:t>
        </w:r>
      </w:hyperlink>
      <w:hyperlink w:anchor="gibson51" w:history="1">
        <w:r w:rsidR="007C405F" w:rsidRPr="00261B42">
          <w:rPr>
            <w:rStyle w:val="Hyperlink"/>
            <w:noProof/>
            <w:u w:val="none"/>
          </w:rPr>
          <w:t>51]</w:t>
        </w:r>
      </w:hyperlink>
      <w:r w:rsidR="00266816" w:rsidRPr="00261B42">
        <w:rPr>
          <w:color w:val="221F1F"/>
        </w:rPr>
        <w:fldChar w:fldCharType="end"/>
      </w:r>
      <w:r w:rsidR="008504C7">
        <w:rPr>
          <w:color w:val="221F1F"/>
        </w:rPr>
        <w:t>. These benefits include the</w:t>
      </w:r>
      <w:r w:rsidR="006A3965" w:rsidRPr="005B45C7">
        <w:rPr>
          <w:color w:val="221F1F"/>
        </w:rPr>
        <w:t xml:space="preserve"> progress</w:t>
      </w:r>
      <w:r w:rsidR="001470CE" w:rsidRPr="005B45C7">
        <w:rPr>
          <w:color w:val="221F1F"/>
        </w:rPr>
        <w:t xml:space="preserve">ion of </w:t>
      </w:r>
      <w:r w:rsidR="008504C7">
        <w:rPr>
          <w:color w:val="221F1F"/>
        </w:rPr>
        <w:t>the blood</w:t>
      </w:r>
      <w:r w:rsidR="001470CE" w:rsidRPr="005B45C7">
        <w:rPr>
          <w:color w:val="221F1F"/>
        </w:rPr>
        <w:t>stream to the brain</w:t>
      </w:r>
      <w:r w:rsidR="008504C7">
        <w:rPr>
          <w:color w:val="221F1F"/>
        </w:rPr>
        <w:t>, increased hippocampal thickness, increased</w:t>
      </w:r>
      <w:r w:rsidR="006A3965" w:rsidRPr="005B45C7">
        <w:rPr>
          <w:color w:val="221F1F"/>
        </w:rPr>
        <w:t xml:space="preserve"> neurogenesis,</w:t>
      </w:r>
      <w:r w:rsidR="006A3965" w:rsidRPr="005B45C7">
        <w:rPr>
          <w:color w:val="221F1F"/>
          <w:spacing w:val="-7"/>
        </w:rPr>
        <w:t xml:space="preserve"> </w:t>
      </w:r>
      <w:r w:rsidR="00BC192D">
        <w:rPr>
          <w:color w:val="221F1F"/>
          <w:spacing w:val="-7"/>
        </w:rPr>
        <w:t xml:space="preserve">and </w:t>
      </w:r>
      <w:r w:rsidR="00BC192D">
        <w:rPr>
          <w:color w:val="221F1F"/>
        </w:rPr>
        <w:t>improved</w:t>
      </w:r>
      <w:r w:rsidR="006A3965" w:rsidRPr="005B45C7">
        <w:rPr>
          <w:color w:val="221F1F"/>
          <w:spacing w:val="-7"/>
        </w:rPr>
        <w:t xml:space="preserve"> </w:t>
      </w:r>
      <w:r w:rsidR="006A3965" w:rsidRPr="005B45C7">
        <w:rPr>
          <w:color w:val="221F1F"/>
        </w:rPr>
        <w:t>cognitive</w:t>
      </w:r>
      <w:r w:rsidR="006A3965" w:rsidRPr="005B45C7">
        <w:rPr>
          <w:color w:val="221F1F"/>
          <w:spacing w:val="-8"/>
        </w:rPr>
        <w:t xml:space="preserve"> </w:t>
      </w:r>
      <w:r w:rsidR="006A3965" w:rsidRPr="005B45C7">
        <w:rPr>
          <w:color w:val="221F1F"/>
        </w:rPr>
        <w:t>work (such as thinking, perceiving, learning, and decision-making)</w:t>
      </w:r>
      <w:r w:rsidR="00BC192D">
        <w:rPr>
          <w:color w:val="221F1F"/>
        </w:rPr>
        <w:t>, which are</w:t>
      </w:r>
      <w:r w:rsidR="006A3965" w:rsidRPr="005B45C7">
        <w:rPr>
          <w:color w:val="221F1F"/>
        </w:rPr>
        <w:t xml:space="preserve"> indications of diminished neuropsychiatric and</w:t>
      </w:r>
      <w:r w:rsidR="006A3965" w:rsidRPr="005B45C7">
        <w:rPr>
          <w:color w:val="221F1F"/>
          <w:spacing w:val="57"/>
          <w:w w:val="150"/>
        </w:rPr>
        <w:t xml:space="preserve"> </w:t>
      </w:r>
      <w:r w:rsidR="006A3965" w:rsidRPr="005B45C7">
        <w:rPr>
          <w:color w:val="221F1F"/>
        </w:rPr>
        <w:t>slower</w:t>
      </w:r>
      <w:r w:rsidR="006A3965" w:rsidRPr="005B45C7">
        <w:rPr>
          <w:color w:val="221F1F"/>
          <w:spacing w:val="57"/>
          <w:w w:val="150"/>
        </w:rPr>
        <w:t xml:space="preserve"> </w:t>
      </w:r>
      <w:r w:rsidR="006A3965" w:rsidRPr="005B45C7">
        <w:rPr>
          <w:color w:val="221F1F"/>
        </w:rPr>
        <w:t>disorders.</w:t>
      </w:r>
      <w:r w:rsidR="006A3965" w:rsidRPr="005B45C7">
        <w:rPr>
          <w:color w:val="221F1F"/>
          <w:spacing w:val="58"/>
          <w:w w:val="150"/>
        </w:rPr>
        <w:t xml:space="preserve"> </w:t>
      </w:r>
      <w:r w:rsidR="006A3965" w:rsidRPr="005B45C7">
        <w:rPr>
          <w:color w:val="221F1F"/>
        </w:rPr>
        <w:t>To</w:t>
      </w:r>
      <w:r w:rsidR="006A3965" w:rsidRPr="005B45C7">
        <w:rPr>
          <w:color w:val="221F1F"/>
          <w:spacing w:val="57"/>
          <w:w w:val="150"/>
        </w:rPr>
        <w:t xml:space="preserve"> </w:t>
      </w:r>
      <w:r w:rsidR="00BC192D">
        <w:rPr>
          <w:color w:val="221F1F"/>
        </w:rPr>
        <w:t>maintain a</w:t>
      </w:r>
      <w:r w:rsidR="00BC192D">
        <w:rPr>
          <w:color w:val="221F1F"/>
          <w:spacing w:val="58"/>
          <w:w w:val="150"/>
        </w:rPr>
        <w:t xml:space="preserve"> </w:t>
      </w:r>
      <w:r w:rsidR="006A3965" w:rsidRPr="005B45C7">
        <w:rPr>
          <w:color w:val="221F1F"/>
          <w:spacing w:val="-2"/>
        </w:rPr>
        <w:t>solid</w:t>
      </w:r>
      <w:r w:rsidR="006A3965" w:rsidRPr="005B45C7">
        <w:t xml:space="preserve"> </w:t>
      </w:r>
      <w:r w:rsidR="006A3965" w:rsidRPr="005B45C7">
        <w:rPr>
          <w:color w:val="221F1F"/>
        </w:rPr>
        <w:t>antioxidant status, it may</w:t>
      </w:r>
      <w:r w:rsidR="006A3965" w:rsidRPr="005B45C7">
        <w:rPr>
          <w:color w:val="221F1F"/>
          <w:spacing w:val="-2"/>
        </w:rPr>
        <w:t xml:space="preserve"> </w:t>
      </w:r>
      <w:r w:rsidR="006A3965" w:rsidRPr="005B45C7">
        <w:rPr>
          <w:color w:val="221F1F"/>
        </w:rPr>
        <w:t>be</w:t>
      </w:r>
      <w:r w:rsidR="006A3965" w:rsidRPr="005B45C7">
        <w:rPr>
          <w:color w:val="221F1F"/>
          <w:spacing w:val="-1"/>
        </w:rPr>
        <w:t xml:space="preserve"> </w:t>
      </w:r>
      <w:r w:rsidR="006A3965" w:rsidRPr="005B45C7">
        <w:rPr>
          <w:color w:val="221F1F"/>
        </w:rPr>
        <w:t xml:space="preserve">best to </w:t>
      </w:r>
      <w:proofErr w:type="spellStart"/>
      <w:r w:rsidR="006A3965" w:rsidRPr="005B45C7">
        <w:rPr>
          <w:color w:val="221F1F"/>
        </w:rPr>
        <w:t>devour</w:t>
      </w:r>
      <w:r w:rsidR="00BC192D">
        <w:rPr>
          <w:color w:val="221F1F"/>
        </w:rPr>
        <w:t>erate</w:t>
      </w:r>
      <w:proofErr w:type="spellEnd"/>
      <w:r w:rsidR="006A3965" w:rsidRPr="005B45C7">
        <w:rPr>
          <w:color w:val="221F1F"/>
        </w:rPr>
        <w:t xml:space="preserve"> satisfactory sums of vitamins and minerals and to utilize characteristic nourishments high in cancer prevention agents, such as natural products and vegetab</w:t>
      </w:r>
      <w:r w:rsidR="00BC192D">
        <w:rPr>
          <w:color w:val="221F1F"/>
        </w:rPr>
        <w:t>les. Vitamin C-rich nourishment can aid in</w:t>
      </w:r>
      <w:r w:rsidR="006A3965" w:rsidRPr="005B45C7">
        <w:rPr>
          <w:color w:val="221F1F"/>
        </w:rPr>
        <w:t xml:space="preserve"> diminish</w:t>
      </w:r>
      <w:r w:rsidR="00BC192D">
        <w:rPr>
          <w:color w:val="221F1F"/>
        </w:rPr>
        <w:t>ing</w:t>
      </w:r>
      <w:r w:rsidR="006A3965" w:rsidRPr="005B45C7">
        <w:rPr>
          <w:color w:val="221F1F"/>
          <w:spacing w:val="-15"/>
        </w:rPr>
        <w:t xml:space="preserve"> </w:t>
      </w:r>
      <w:r w:rsidR="006A3965" w:rsidRPr="005B45C7">
        <w:rPr>
          <w:color w:val="221F1F"/>
        </w:rPr>
        <w:t>ROS.</w:t>
      </w:r>
      <w:r w:rsidR="006A3965" w:rsidRPr="005B45C7">
        <w:rPr>
          <w:color w:val="221F1F"/>
          <w:spacing w:val="-15"/>
        </w:rPr>
        <w:t xml:space="preserve"> </w:t>
      </w:r>
      <w:r w:rsidR="006A3965" w:rsidRPr="005B45C7">
        <w:rPr>
          <w:color w:val="221F1F"/>
        </w:rPr>
        <w:t>The</w:t>
      </w:r>
      <w:r w:rsidR="006A3965" w:rsidRPr="005B45C7">
        <w:rPr>
          <w:color w:val="221F1F"/>
          <w:spacing w:val="-15"/>
        </w:rPr>
        <w:t xml:space="preserve"> </w:t>
      </w:r>
      <w:r w:rsidR="006A3965" w:rsidRPr="005B45C7">
        <w:rPr>
          <w:color w:val="221F1F"/>
        </w:rPr>
        <w:t>most</w:t>
      </w:r>
      <w:r w:rsidR="006A3965" w:rsidRPr="005B45C7">
        <w:rPr>
          <w:color w:val="221F1F"/>
          <w:spacing w:val="-15"/>
        </w:rPr>
        <w:t xml:space="preserve"> </w:t>
      </w:r>
      <w:r w:rsidR="006A3965" w:rsidRPr="005B45C7">
        <w:rPr>
          <w:color w:val="221F1F"/>
        </w:rPr>
        <w:t>frequently</w:t>
      </w:r>
      <w:r w:rsidR="006A3965" w:rsidRPr="005B45C7">
        <w:rPr>
          <w:color w:val="221F1F"/>
          <w:spacing w:val="-15"/>
        </w:rPr>
        <w:t xml:space="preserve"> </w:t>
      </w:r>
      <w:r w:rsidR="006A3965" w:rsidRPr="005B45C7">
        <w:rPr>
          <w:color w:val="221F1F"/>
        </w:rPr>
        <w:t>utilized antioxidant i</w:t>
      </w:r>
      <w:r w:rsidR="00BC192D">
        <w:rPr>
          <w:color w:val="221F1F"/>
        </w:rPr>
        <w:t>n clinical and research facilities</w:t>
      </w:r>
      <w:r w:rsidR="006A3965" w:rsidRPr="005B45C7">
        <w:rPr>
          <w:color w:val="221F1F"/>
        </w:rPr>
        <w:t xml:space="preserve"> is vitamin C, which can be given</w:t>
      </w:r>
      <w:r w:rsidR="006A3965" w:rsidRPr="005B45C7">
        <w:rPr>
          <w:color w:val="221F1F"/>
          <w:spacing w:val="-15"/>
        </w:rPr>
        <w:t xml:space="preserve"> </w:t>
      </w:r>
      <w:r w:rsidR="006A3965" w:rsidRPr="005B45C7">
        <w:rPr>
          <w:color w:val="221F1F"/>
        </w:rPr>
        <w:t>at</w:t>
      </w:r>
      <w:r w:rsidR="006A3965" w:rsidRPr="005B45C7">
        <w:rPr>
          <w:color w:val="221F1F"/>
          <w:spacing w:val="-15"/>
        </w:rPr>
        <w:t xml:space="preserve"> </w:t>
      </w:r>
      <w:r w:rsidR="006A3965" w:rsidRPr="005B45C7">
        <w:rPr>
          <w:color w:val="221F1F"/>
        </w:rPr>
        <w:t>diverse</w:t>
      </w:r>
      <w:r w:rsidR="006A3965" w:rsidRPr="005B45C7">
        <w:rPr>
          <w:color w:val="221F1F"/>
          <w:spacing w:val="-15"/>
        </w:rPr>
        <w:t xml:space="preserve"> </w:t>
      </w:r>
      <w:r w:rsidR="006A3965" w:rsidRPr="005B45C7">
        <w:rPr>
          <w:color w:val="221F1F"/>
        </w:rPr>
        <w:t>concentrations,</w:t>
      </w:r>
      <w:r w:rsidR="006A3965" w:rsidRPr="005B45C7">
        <w:rPr>
          <w:color w:val="221F1F"/>
          <w:spacing w:val="-15"/>
        </w:rPr>
        <w:t xml:space="preserve"> </w:t>
      </w:r>
      <w:r w:rsidR="006A3965" w:rsidRPr="005B45C7">
        <w:rPr>
          <w:color w:val="221F1F"/>
        </w:rPr>
        <w:t>intensely</w:t>
      </w:r>
      <w:r w:rsidR="006A3965" w:rsidRPr="005B45C7">
        <w:rPr>
          <w:color w:val="221F1F"/>
          <w:spacing w:val="-15"/>
        </w:rPr>
        <w:t xml:space="preserve"> </w:t>
      </w:r>
      <w:r w:rsidR="006A3965" w:rsidRPr="005B45C7">
        <w:rPr>
          <w:color w:val="221F1F"/>
        </w:rPr>
        <w:t xml:space="preserve">or chronically, alone or in combination with other cancer prevention agents </w:t>
      </w:r>
      <w:hyperlink w:anchor="a58" w:history="1">
        <w:r w:rsidR="00145504" w:rsidRPr="004C016C">
          <w:rPr>
            <w:rStyle w:val="Hyperlink"/>
            <w:u w:val="none"/>
          </w:rPr>
          <w:fldChar w:fldCharType="begin" w:fldLock="1"/>
        </w:r>
        <w:r w:rsidR="006B0C4A">
          <w:rPr>
            <w:rStyle w:val="Hyperlink"/>
            <w:u w:val="none"/>
          </w:rPr>
          <w:instrText>ADDIN CSL_CITATION {"citationItems":[{"id":"ITEM-1","itemData":{"DOI":"10.3390/nu9111211","ISSN":"20726643","PMID":"29099763","abstract":"Vitamin C is an essential micronutrient for humans, with pleiotropic functions related to its ability to donate electrons. It is a potent antioxidant and a cofactor for a family of biosynthetic and gene regulatory enzymes. Vitamin C contributes to immune defense by supporting various cellular functions of both the innate and adaptive immune system. Vitamin C supports epithelial barrier function against pathogens and promotes the oxidant scavenging activity of the skin, thereby potentially protecting against environmental oxidative stress. Vitamin C accumulates in phagocytic cells, such as neutrophils, and can enhance chemotaxis, phagocytosis, generation of reactive oxygen species, and ultimately microbial killing. It is also needed for apoptosis and clearance of the spent neutrophils from sites of infection by macrophages, thereby decreasing necrosis/NETosis and potential tissue damage. The role of vitamin C in lymphocytes is less clear, but it has been shown to enhance differentiation and proliferation of B- and T-cells, likely due to its gene regulating effects. Vitamin C deficiency results in impaired immunity and higher susceptibility to infections. In turn, infections significantly impact on vitamin C levels due to enhanced inflammation and metabolic requirements. Furthermore, supplementation with vitamin C appears to be able to both prevent and treat respiratory and systemic infections. Prophylactic prevention of infection requires dietary vitamin C intakes that provide at least adequate, if not saturating plasma levels (i.e., 100–200 mg/day), which optimize cell and tissue levels. In contrast, treatment of established infections requires significantly higher (gram) doses of the vitamin to compensate for the increased inflammatory response and metabolic demand.","author":[{"dropping-particle":"","family":"Carr","given":"Anitra C.","non-dropping-particle":"","parse-names":false,"suffix":""},{"dropping-particle":"","family":"Maggini","given":"Silvia","non-dropping-particle":"","parse-names":false,"suffix":""}],"container-title":"Nutrients","id":"ITEM-1","issue":"11","issued":{"date-parts":[["2017"]]},"page":"1-25","title":"Vitamin C and immune function","type":"article-journal","volume":"9"},"uris":["http://www.mendeley.com/documents/?uuid=d9ec407c-763f-4160-93ec-27ba67b71e72"]}],"mendeley":{"formattedCitation":"[58]","plainTextFormattedCitation":"[58]","previouslyFormattedCitation":"[58]"},"properties":{"noteIndex":0},"schema":"https://github.com/citation-style-language/schema/raw/master/csl-citation.json"}</w:instrText>
        </w:r>
        <w:r w:rsidR="00145504" w:rsidRPr="004C016C">
          <w:rPr>
            <w:rStyle w:val="Hyperlink"/>
            <w:u w:val="none"/>
          </w:rPr>
          <w:fldChar w:fldCharType="separate"/>
        </w:r>
        <w:r w:rsidR="009D2E90" w:rsidRPr="009D2E90">
          <w:rPr>
            <w:rStyle w:val="Hyperlink"/>
            <w:noProof/>
            <w:u w:val="none"/>
          </w:rPr>
          <w:t>[58]</w:t>
        </w:r>
        <w:r w:rsidR="00145504" w:rsidRPr="004C016C">
          <w:rPr>
            <w:rStyle w:val="Hyperlink"/>
            <w:u w:val="none"/>
          </w:rPr>
          <w:fldChar w:fldCharType="end"/>
        </w:r>
      </w:hyperlink>
      <w:r w:rsidR="001470CE" w:rsidRPr="005B45C7">
        <w:rPr>
          <w:color w:val="221F1F"/>
        </w:rPr>
        <w:t>. In both cell and rodent</w:t>
      </w:r>
      <w:r w:rsidR="006A3965" w:rsidRPr="005B45C7">
        <w:rPr>
          <w:color w:val="221F1F"/>
        </w:rPr>
        <w:t xml:space="preserve"> models </w:t>
      </w:r>
      <w:hyperlink w:anchor="a59" w:history="1">
        <w:r w:rsidR="00C90831" w:rsidRPr="004C016C">
          <w:rPr>
            <w:rStyle w:val="Hyperlink"/>
            <w:u w:val="none"/>
          </w:rPr>
          <w:fldChar w:fldCharType="begin" w:fldLock="1"/>
        </w:r>
        <w:r w:rsidR="006B0C4A">
          <w:rPr>
            <w:rStyle w:val="Hyperlink"/>
            <w:u w:val="none"/>
          </w:rPr>
          <w:instrText>ADDIN CSL_CITATION {"citationItems":[{"id":"ITEM-1","itemData":{"DOI":"10.1007/s12011-018-1599-0","ISSN":"15590720","PMID":"30565018","abstract":"Increasing evidence has suggested an important role played by reactive oxygen species (ROS) in the pathogenesis of fluorosis. Accumulating evidence demonstrates that vitamin C administration ameliorate sodium fluoride (NaF)-induced oxidative stress. However, the potentially beneficial effects of vitamin C against NaF-induced cytotoxicity and the underlying molecular mechanisms of this protection are not fully understood. Here, we found that NaF stimulated cytotoxicity, increased mitochondrial reactive oxygen species (mROS) production, and induced apoptosis in F9 embryonic carcinoma cells. Consistent with this finding, NaF exposure was associated with decreased Sirtuin 1 (Sirt1) protein expression, thus promoted the acetylation of manganese superoxide dismutase (SOD2), a key enzyme involved in regulating mROS production. However, all NaF-induced mitochondrial oxidative injuries were efficiently ameliorated by overexpression of Sirt1 or incubation with Mito-TEMPO (a SOD2 mimetic). Moreover, pretreatment with vitamin C enhanced the expression of Sirt1 and decreased NaF-induced mitochondrial oxidative stress and apoptosis. Knockdown of Sirt1 blocked the vitamin C-mediated reduction in mROS and apoptosis via inhibiting Sirt1-SOD2 signaling. Importantly, sodium-dependent vitamin C transporter 2 (SVCT-2) siRNA was found to partially block the ability of vitamin C to promote Sirt1/SOD2 signaling. In summary, our data indicate that Sirt1 plays a pivotal role in the ability of vitamin C to stimulate SOD2 activity and attenuate mitochondrial oxidative stress, which partially through vitamin C receptor in NaF-induced F9 cells injury.","author":[{"dropping-particle":"","family":"Peng","given":"Wei","non-dropping-particle":"","parse-names":false,"suffix":""},{"dropping-particle":"","family":"Xu","given":"Shangrong","non-dropping-particle":"","parse-names":false,"suffix":""},{"dropping-particle":"","family":"Zhang","given":"Jun","non-dropping-particle":"","parse-names":false,"suffix":""},{"dropping-particle":"","family":"Zhang","given":"Yong","non-dropping-particle":"","parse-names":false,"suffix":""}],"container-title":"Biological Trace Element Research","id":"ITEM-1","issue":"1","issued":{"date-parts":[["2019"]]},"page":"189-198","publisher":"Biological Trace Element Research","title":"Vitamin C Attenuates Sodium Fluoride-Induced Mitochondrial Oxidative Stress and Apoptosis via Sirt1-SOD2 Pathway in F9 Cells","type":"article-journal","volume":"191"},"uris":["http://www.mendeley.com/documents/?uuid=a1aebdea-4742-4ca4-9887-5d1a7ad395a5"]}],"mendeley":{"formattedCitation":"[59]","plainTextFormattedCitation":"[59]","previouslyFormattedCitation":"[59]"},"properties":{"noteIndex":0},"schema":"https://github.com/citation-style-language/schema/raw/master/csl-citation.json"}</w:instrText>
        </w:r>
        <w:r w:rsidR="00C90831" w:rsidRPr="004C016C">
          <w:rPr>
            <w:rStyle w:val="Hyperlink"/>
            <w:u w:val="none"/>
          </w:rPr>
          <w:fldChar w:fldCharType="separate"/>
        </w:r>
        <w:r w:rsidR="009D2E90" w:rsidRPr="009D2E90">
          <w:rPr>
            <w:rStyle w:val="Hyperlink"/>
            <w:noProof/>
            <w:u w:val="none"/>
          </w:rPr>
          <w:t>[59]</w:t>
        </w:r>
        <w:r w:rsidR="00C90831" w:rsidRPr="004C016C">
          <w:rPr>
            <w:rStyle w:val="Hyperlink"/>
            <w:u w:val="none"/>
          </w:rPr>
          <w:fldChar w:fldCharType="end"/>
        </w:r>
      </w:hyperlink>
      <w:r w:rsidR="006A3965" w:rsidRPr="005B45C7">
        <w:rPr>
          <w:color w:val="221F1F"/>
        </w:rPr>
        <w:t>, vitamin C diminishes</w:t>
      </w:r>
      <w:r w:rsidR="006A3965" w:rsidRPr="005B45C7">
        <w:rPr>
          <w:color w:val="221F1F"/>
          <w:spacing w:val="-15"/>
        </w:rPr>
        <w:t xml:space="preserve"> </w:t>
      </w:r>
      <w:r w:rsidR="00BC192D">
        <w:rPr>
          <w:color w:val="221F1F"/>
          <w:spacing w:val="-15"/>
        </w:rPr>
        <w:t xml:space="preserve">the level of </w:t>
      </w:r>
      <w:r w:rsidR="006A3965" w:rsidRPr="005B45C7">
        <w:rPr>
          <w:color w:val="221F1F"/>
        </w:rPr>
        <w:t>receptive</w:t>
      </w:r>
      <w:r w:rsidR="006A3965" w:rsidRPr="005B45C7">
        <w:rPr>
          <w:color w:val="221F1F"/>
          <w:spacing w:val="-15"/>
        </w:rPr>
        <w:t xml:space="preserve"> </w:t>
      </w:r>
      <w:r w:rsidR="006A3965" w:rsidRPr="005B45C7">
        <w:rPr>
          <w:color w:val="221F1F"/>
        </w:rPr>
        <w:t>oxygen</w:t>
      </w:r>
      <w:r w:rsidR="006A3965" w:rsidRPr="005B45C7">
        <w:rPr>
          <w:color w:val="221F1F"/>
          <w:spacing w:val="-15"/>
        </w:rPr>
        <w:t xml:space="preserve"> </w:t>
      </w:r>
      <w:r w:rsidR="006A3965" w:rsidRPr="005B45C7">
        <w:rPr>
          <w:color w:val="221F1F"/>
        </w:rPr>
        <w:t>species</w:t>
      </w:r>
      <w:r w:rsidR="006A3965" w:rsidRPr="005B45C7">
        <w:rPr>
          <w:color w:val="221F1F"/>
          <w:spacing w:val="-15"/>
        </w:rPr>
        <w:t xml:space="preserve"> </w:t>
      </w:r>
      <w:r w:rsidR="00BC192D">
        <w:rPr>
          <w:color w:val="221F1F"/>
        </w:rPr>
        <w:t>(ROS) and impairs</w:t>
      </w:r>
      <w:r w:rsidR="006A3965" w:rsidRPr="005B45C7">
        <w:rPr>
          <w:color w:val="221F1F"/>
        </w:rPr>
        <w:t xml:space="preserve"> mitochondrial well</w:t>
      </w:r>
      <w:r w:rsidR="00BC192D">
        <w:rPr>
          <w:color w:val="221F1F"/>
        </w:rPr>
        <w:t>-</w:t>
      </w:r>
      <w:r w:rsidR="006A3965" w:rsidRPr="005B45C7">
        <w:rPr>
          <w:color w:val="221F1F"/>
        </w:rPr>
        <w:t>being.</w:t>
      </w:r>
    </w:p>
    <w:p w:rsidR="00251E1E" w:rsidRDefault="00251E1E" w:rsidP="005B45C7">
      <w:pPr>
        <w:pStyle w:val="Heading2"/>
        <w:spacing w:after="120" w:line="276" w:lineRule="auto"/>
        <w:ind w:left="0"/>
        <w:rPr>
          <w:b w:val="0"/>
          <w:color w:val="948A54" w:themeColor="background2" w:themeShade="80"/>
        </w:rPr>
      </w:pPr>
    </w:p>
    <w:p w:rsidR="00AE6FCE" w:rsidRPr="005B45C7" w:rsidRDefault="00BB0FA7" w:rsidP="005B45C7">
      <w:pPr>
        <w:pStyle w:val="Heading2"/>
        <w:spacing w:after="120" w:line="276" w:lineRule="auto"/>
        <w:ind w:left="0"/>
        <w:rPr>
          <w:b w:val="0"/>
        </w:rPr>
      </w:pPr>
      <w:r w:rsidRPr="005B45C7">
        <w:rPr>
          <w:b w:val="0"/>
          <w:color w:val="948A54" w:themeColor="background2" w:themeShade="80"/>
        </w:rPr>
        <w:t xml:space="preserve">6.2 Potential therapeutic approaches to mitigate </w:t>
      </w:r>
      <w:r w:rsidR="00AB49DA" w:rsidRPr="005B45C7">
        <w:rPr>
          <w:b w:val="0"/>
          <w:color w:val="948A54" w:themeColor="background2" w:themeShade="80"/>
        </w:rPr>
        <w:t xml:space="preserve">abnormal </w:t>
      </w:r>
      <w:r w:rsidRPr="005B45C7">
        <w:rPr>
          <w:b w:val="0"/>
          <w:color w:val="948A54" w:themeColor="background2" w:themeShade="80"/>
        </w:rPr>
        <w:t>m</w:t>
      </w:r>
      <w:r w:rsidR="00AE6FCE" w:rsidRPr="005B45C7">
        <w:rPr>
          <w:b w:val="0"/>
          <w:color w:val="948A54" w:themeColor="background2" w:themeShade="80"/>
        </w:rPr>
        <w:t>itochondrial</w:t>
      </w:r>
      <w:r w:rsidRPr="005B45C7">
        <w:rPr>
          <w:b w:val="0"/>
          <w:color w:val="948A54" w:themeColor="background2" w:themeShade="80"/>
        </w:rPr>
        <w:t xml:space="preserve"> </w:t>
      </w:r>
      <w:r w:rsidRPr="005B45C7">
        <w:rPr>
          <w:b w:val="0"/>
          <w:color w:val="948A54" w:themeColor="background2" w:themeShade="80"/>
          <w:spacing w:val="-2"/>
        </w:rPr>
        <w:t>b</w:t>
      </w:r>
      <w:r w:rsidR="00AE6FCE" w:rsidRPr="005B45C7">
        <w:rPr>
          <w:b w:val="0"/>
          <w:color w:val="948A54" w:themeColor="background2" w:themeShade="80"/>
          <w:spacing w:val="-2"/>
        </w:rPr>
        <w:t>iogenesis</w:t>
      </w:r>
    </w:p>
    <w:p w:rsidR="00251E1E" w:rsidRDefault="003774FA" w:rsidP="00A904FA">
      <w:pPr>
        <w:pStyle w:val="BodyText"/>
        <w:spacing w:line="276" w:lineRule="auto"/>
        <w:ind w:left="0"/>
      </w:pPr>
      <w:r w:rsidRPr="005B45C7">
        <w:t xml:space="preserve">Innovative pharmaceutical approaches, antioxidant treatment, and </w:t>
      </w:r>
      <w:r w:rsidR="00AB49DA">
        <w:t xml:space="preserve">the ability to moderate the </w:t>
      </w:r>
      <w:r w:rsidRPr="005B45C7">
        <w:t>nearby R</w:t>
      </w:r>
      <w:r w:rsidR="00AB49DA">
        <w:t xml:space="preserve">OS era in mitochondria to </w:t>
      </w:r>
      <w:r w:rsidRPr="005B45C7">
        <w:t>r</w:t>
      </w:r>
      <w:r w:rsidR="00AB49DA">
        <w:t>educe</w:t>
      </w:r>
      <w:r w:rsidRPr="005B45C7">
        <w:t xml:space="preserve"> worldwide R</w:t>
      </w:r>
      <w:r w:rsidR="00AB49DA">
        <w:t>OS levels are ways to advance</w:t>
      </w:r>
      <w:r w:rsidRPr="005B45C7">
        <w:t xml:space="preserve"> mitochondrial work. Various biochemical factors</w:t>
      </w:r>
      <w:r w:rsidR="00AB49DA">
        <w:t>,</w:t>
      </w:r>
      <w:r w:rsidRPr="005B45C7">
        <w:t xml:space="preserve"> such as coenzyme Q10, </w:t>
      </w:r>
      <w:proofErr w:type="spellStart"/>
      <w:r w:rsidRPr="005B45C7">
        <w:t>idebenone</w:t>
      </w:r>
      <w:proofErr w:type="spellEnd"/>
      <w:r w:rsidRPr="005B45C7">
        <w:t>, amino acid compounds, mitochondrial supplements, Mit</w:t>
      </w:r>
      <w:r w:rsidR="00000765" w:rsidRPr="005B45C7">
        <w:t>o-</w:t>
      </w:r>
      <w:proofErr w:type="spellStart"/>
      <w:r w:rsidR="00000765" w:rsidRPr="005B45C7">
        <w:t>VitE</w:t>
      </w:r>
      <w:proofErr w:type="spellEnd"/>
      <w:r w:rsidR="00000765" w:rsidRPr="005B45C7">
        <w:t>, sulforaphane, synthetic-</w:t>
      </w:r>
      <w:r w:rsidR="004E5C72" w:rsidRPr="005B45C7">
        <w:t>dyes, curcumin, and organic</w:t>
      </w:r>
      <w:r w:rsidRPr="005B45C7">
        <w:t xml:space="preserve"> fatty acids, w</w:t>
      </w:r>
      <w:r w:rsidR="00AB49DA">
        <w:t>hich act on</w:t>
      </w:r>
      <w:r w:rsidRPr="005B45C7">
        <w:t xml:space="preserve"> PGC-1α and actuate mitochondrial biogenesis, are among these substances </w:t>
      </w:r>
      <w:hyperlink w:anchor="a60" w:history="1">
        <w:r w:rsidR="006A246A" w:rsidRPr="004C016C">
          <w:rPr>
            <w:rStyle w:val="Hyperlink"/>
            <w:u w:val="none"/>
          </w:rPr>
          <w:fldChar w:fldCharType="begin" w:fldLock="1"/>
        </w:r>
        <w:r w:rsidR="006B0C4A">
          <w:rPr>
            <w:rStyle w:val="Hyperlink"/>
            <w:u w:val="none"/>
          </w:rPr>
          <w:instrText>ADDIN CSL_CITATION {"citationItems":[{"id":"ITEM-1","itemData":{"DOI":"10.1038/nrd.2018.174","ISSN":"14741784","PMID":"30393373","abstract":"Although the development of mitochondrial therapies has largely focused on diseases caused by mutations in mitochondrial DNA or in nuclear genes encoding mitochondrial proteins, it has been found that mitochondrial dysfunction also contributes to the pathology of many common disorders, including neurodegeneration, metabolic disease, heart failure, ischaemia– reperfusion injury and protozoal infections. Mitochondria therefore represent an important drug target for these highly prevalent diseases. Several strategies aimed at therapeutically restoring mitochondrial function are emerging, and a small number of agents have entered clinical trials. This Review discusses the opportunities and challenges faced for the further development of mitochondrial pharmacology for common pathologies.","author":[{"dropping-particle":"","family":"Murphy","given":"Michael P.","non-dropping-particle":"","parse-names":false,"suffix":""},{"dropping-particle":"","family":"Hartley","given":"Richard C.","non-dropping-particle":"","parse-names":false,"suffix":""}],"container-title":"Nature Reviews Drug Discovery","id":"ITEM-1","issue":"12","issued":{"date-parts":[["2018"]]},"page":"865-886","publisher":"Nature Publishing Group","title":"Mitochondria as a therapeutic target for common pathologies","type":"article-journal","volume":"17"},"uris":["http://www.mendeley.com/documents/?uuid=f92f9555-262b-4d0d-9aad-95ba6931fa7a"]}],"mendeley":{"formattedCitation":"[60]","plainTextFormattedCitation":"[60]","previouslyFormattedCitation":"[60]"},"properties":{"noteIndex":0},"schema":"https://github.com/citation-style-language/schema/raw/master/csl-citation.json"}</w:instrText>
        </w:r>
        <w:r w:rsidR="006A246A" w:rsidRPr="004C016C">
          <w:rPr>
            <w:rStyle w:val="Hyperlink"/>
            <w:u w:val="none"/>
          </w:rPr>
          <w:fldChar w:fldCharType="separate"/>
        </w:r>
        <w:r w:rsidR="009D2E90" w:rsidRPr="009D2E90">
          <w:rPr>
            <w:rStyle w:val="Hyperlink"/>
            <w:noProof/>
            <w:u w:val="none"/>
          </w:rPr>
          <w:t>[60]</w:t>
        </w:r>
        <w:r w:rsidR="006A246A" w:rsidRPr="004C016C">
          <w:rPr>
            <w:rStyle w:val="Hyperlink"/>
            <w:u w:val="none"/>
          </w:rPr>
          <w:fldChar w:fldCharType="end"/>
        </w:r>
      </w:hyperlink>
      <w:r w:rsidR="006E2183">
        <w:t>. A few laboratories</w:t>
      </w:r>
      <w:r w:rsidRPr="005B45C7">
        <w:t xml:space="preserve"> have utilized in vitro and in</w:t>
      </w:r>
      <w:r w:rsidR="006E2183">
        <w:t xml:space="preserve"> vivo models of AD to survey these mitochondrion-</w:t>
      </w:r>
      <w:r w:rsidRPr="005B45C7">
        <w:t>targeted drugs. These substances have the benefits of protecting m</w:t>
      </w:r>
      <w:r w:rsidR="006E2183">
        <w:t>itochondrial flow, reducing</w:t>
      </w:r>
      <w:r w:rsidRPr="005B45C7">
        <w:t xml:space="preserve"> R</w:t>
      </w:r>
      <w:r w:rsidR="00B506F6">
        <w:t>OS, and increasin</w:t>
      </w:r>
      <w:r w:rsidR="00A904FA">
        <w:t>g bioenergetics.</w:t>
      </w:r>
      <w:r w:rsidR="00195C21">
        <w:t xml:space="preserve"> </w:t>
      </w:r>
    </w:p>
    <w:p w:rsidR="00251E1E" w:rsidRDefault="00251E1E" w:rsidP="00A904FA">
      <w:pPr>
        <w:pStyle w:val="BodyText"/>
        <w:spacing w:line="276" w:lineRule="auto"/>
        <w:ind w:left="0"/>
      </w:pPr>
    </w:p>
    <w:p w:rsidR="00251E1E" w:rsidRDefault="00195C21" w:rsidP="00251E1E">
      <w:pPr>
        <w:pStyle w:val="BodyText"/>
        <w:spacing w:line="276" w:lineRule="auto"/>
        <w:ind w:left="0"/>
      </w:pPr>
      <w:r w:rsidRPr="00195C21">
        <w:lastRenderedPageBreak/>
        <w:t>Peroxisome proliferator-activated receptor gamma coactivator 1-alpha (PGC-1α) is the primary regulator of mitochondrial biogenesis. It has been demonstrated that PGC-1α expression is decreased in AD mouse models and postmortem human brains. Therapeutic feasibility of these techniques is supported by some preclinical evidence. For instance, genetic overexpression of PGC-1α in transgenic AD animal models has been demonstrated to increase mitochondrial dynamics with reduced generation of Aβ through BACE1 suppression. Hence, pharmaceutical activators such as bezafibrate, metformin, and others that enhance mit</w:t>
      </w:r>
      <w:r>
        <w:t>ochondrial biogenesis can do so.</w:t>
      </w:r>
      <w:r w:rsidR="005D40C7">
        <w:t xml:space="preserve"> </w:t>
      </w:r>
      <w:r w:rsidR="00251E1E" w:rsidRPr="007D2951">
        <w:t>CoQ10, an important component of the ETC, prevents oxidative stress and neurodegenerative diseases in neuronal cells by maintaining mitochondrial ∆Tm, accelerating ATP amalgamatio</w:t>
      </w:r>
      <w:r w:rsidR="00251E1E">
        <w:t xml:space="preserve">n, and reducing ROS production </w:t>
      </w:r>
      <w:hyperlink w:anchor="a61" w:history="1">
        <w:r w:rsidR="00251E1E" w:rsidRPr="004C016C">
          <w:rPr>
            <w:rStyle w:val="Hyperlink"/>
            <w:u w:val="none"/>
          </w:rPr>
          <w:fldChar w:fldCharType="begin" w:fldLock="1"/>
        </w:r>
        <w:r w:rsidR="006B0C4A">
          <w:rPr>
            <w:rStyle w:val="Hyperlink"/>
            <w:u w:val="none"/>
          </w:rPr>
          <w:instrText>ADDIN CSL_CITATION {"citationItems":[{"id":"ITEM-1","itemData":{"DOI":"10.1016/j.taap.2004.04.019","ISSN":"0041008X","PMID":"15519605","abstract":"Neuronal cell death induced by oxidative stress is correlated with numerous neurodegenerative diseases, including Alzheimer's disease (AD), Parkinson's disease (PD), and stroke. The causes of sporadic forms of age-related neurodegenerative diseases are still unknown. Recently, a correlation between paraquat exposure and neurodegenerative diseases has been observed. Paraquat, a nonselective herbicide, was once widely used in North America and is still routinely used in Taiwan. We have used differentiated Human Neuroblastoma (SHSY-5Y) cells as an in vitro model to study the mechanism of cell death induced by paraquat. We observed that paraquat-induced oxidative stress in differentiated SHSY-5Y cells as indicated by an increase in the production of cellular reactive oxygen species (ROS). Furthermore, apoptosis was evident as indicated by cellular and nuclear morphology and DNA fragmentation. Interestingly, pretreatment of SHSY-5Y cells with water-soluble Coenzyme Q 10 (CoQ10) before paraquat exposure inhibited ROS generation. Pretreatment with CoQ10 also significantly reduced the number of apoptotic cells and DNA fragmentation. We also analyzed the effect of paraquat and CoQ10 on isolated mitochondria. Our results indicated that treatment with paraquat induced the generation of ROS from isolated mitochondria and depolarization of the inner mitochondrial membrane. Pretreatment with CoQ10 was able to inhibit ROS generation from isolated mitochondria as well as the collapse of mitochondrial membrane potential. Our results indicate that water-soluble CoQ10 can prevent oxidative stress and neuronal damage induced by paraquat and therefore, can be used for the prevention and therapy of neurodegenerative diseases caused by environmental toxins. © 2004 Elsevier Inc. All rights reserved.","author":[{"dropping-particle":"","family":"McCarthy","given":"S.","non-dropping-particle":"","parse-names":false,"suffix":""},{"dropping-particle":"","family":"Somayajulu","given":"M.","non-dropping-particle":"","parse-names":false,"suffix":""},{"dropping-particle":"","family":"Sikorska","given":"M.","non-dropping-particle":"","parse-names":false,"suffix":""},{"dropping-particle":"","family":"Borowy-Borowski","given":"H.","non-dropping-particle":"","parse-names":false,"suffix":""},{"dropping-particle":"","family":"Pandey","given":"S.","non-dropping-particle":"","parse-names":false,"suffix":""}],"container-title":"Toxicology and Applied Pharmacology","id":"ITEM-1","issue":"1","issued":{"date-parts":[["2004"]]},"page":"21-31","title":"Paraquat induces oxidative stress and neuronal cell death; Neuroprotection by water-soluble Coenzyme Q10","type":"article-journal","volume":"201"},"uris":["http://www.mendeley.com/documents/?uuid=d44b7cb9-aac9-425b-b683-f4ac37c1a7e0"]}],"mendeley":{"formattedCitation":"[61]","plainTextFormattedCitation":"[61]","previouslyFormattedCitation":"[61]"},"properties":{"noteIndex":0},"schema":"https://github.com/citation-style-language/schema/raw/master/csl-citation.json"}</w:instrText>
        </w:r>
        <w:r w:rsidR="00251E1E" w:rsidRPr="004C016C">
          <w:rPr>
            <w:rStyle w:val="Hyperlink"/>
            <w:u w:val="none"/>
          </w:rPr>
          <w:fldChar w:fldCharType="separate"/>
        </w:r>
        <w:r w:rsidR="009D2E90" w:rsidRPr="009D2E90">
          <w:rPr>
            <w:rStyle w:val="Hyperlink"/>
            <w:noProof/>
            <w:u w:val="none"/>
          </w:rPr>
          <w:t>[61]</w:t>
        </w:r>
        <w:r w:rsidR="00251E1E" w:rsidRPr="004C016C">
          <w:rPr>
            <w:rStyle w:val="Hyperlink"/>
            <w:u w:val="none"/>
          </w:rPr>
          <w:fldChar w:fldCharType="end"/>
        </w:r>
      </w:hyperlink>
      <w:r w:rsidR="00251E1E">
        <w:rPr>
          <w:color w:val="221F1F"/>
        </w:rPr>
        <w:t>. In addition, it increases</w:t>
      </w:r>
      <w:r w:rsidR="00251E1E" w:rsidRPr="005B45C7">
        <w:rPr>
          <w:color w:val="221F1F"/>
        </w:rPr>
        <w:t xml:space="preserve"> mitochondrial mass an</w:t>
      </w:r>
      <w:r w:rsidR="00251E1E">
        <w:rPr>
          <w:color w:val="221F1F"/>
        </w:rPr>
        <w:t>d bioenergetic work while protecting the phospholipid layer</w:t>
      </w:r>
      <w:r w:rsidR="00251E1E" w:rsidRPr="005B45C7">
        <w:rPr>
          <w:color w:val="221F1F"/>
        </w:rPr>
        <w:t xml:space="preserve"> and mitochondrial layer proteins from free radical harm </w:t>
      </w:r>
      <w:hyperlink w:anchor="a62" w:history="1">
        <w:r w:rsidR="00251E1E" w:rsidRPr="008B6475">
          <w:rPr>
            <w:rStyle w:val="Hyperlink"/>
            <w:u w:val="none"/>
          </w:rPr>
          <w:fldChar w:fldCharType="begin" w:fldLock="1"/>
        </w:r>
        <w:r w:rsidR="006B0C4A">
          <w:rPr>
            <w:rStyle w:val="Hyperlink"/>
            <w:u w:val="none"/>
          </w:rPr>
          <w:instrText>ADDIN CSL_CITATION {"citationItems":[{"id":"ITEM-1","itemData":{"DOI":"10.1301/nr.2007.jun.286-293","ISSN":"00296643","PMID":"17605305","abstract":"Cardiovascular disease (CVD) is the leading cause of morbidity and mortality in the Western world. Oxida-tive stress appears to play a pivotal role in atherosclerosis. Coenzyme Q10 (CoQ10), one of the most important antioxidants, is synthesized de novo by every cell in the body. Its biosynthesis decreases with age and its deficit in tissues is associated with degenerative changes of aging, thus implicating a possible therapeutic role of CoQ10 in human diseases. There is evidence to support the therapeutic value of CoQ10 as an adjunct to standard medical therapy in congestive heart failure. However, much further research is required, especially in the use of state-of-the-art techniques to assess functional outcomes in patients with congestive heart failure. © 2007 International Life Sciences Institute.","author":[{"dropping-particle":"","family":"Singh","given":"Uma","non-dropping-particle":"","parse-names":false,"suffix":""},{"dropping-particle":"","family":"Devaraj","given":"Sridevi","non-dropping-particle":"","parse-names":false,"suffix":""},{"dropping-particle":"","family":"Jialal","given":"Ishwarlal","non-dropping-particle":"","parse-names":false,"suffix":""}],"container-title":"Nutrition Reviews","id":"ITEM-1","issue":"6","issued":{"date-parts":[["2007"]]},"page":"286-293","title":"Coenzyme Q10 supplementation and heart failure","type":"article-journal","volume":"65"},"uris":["http://www.mendeley.com/documents/?uuid=71083bcc-6c1c-4392-af46-bd8802145d4f"]}],"mendeley":{"formattedCitation":"[62]","plainTextFormattedCitation":"[62]","previouslyFormattedCitation":"[62]"},"properties":{"noteIndex":0},"schema":"https://github.com/citation-style-language/schema/raw/master/csl-citation.json"}</w:instrText>
        </w:r>
        <w:r w:rsidR="00251E1E" w:rsidRPr="008B6475">
          <w:rPr>
            <w:rStyle w:val="Hyperlink"/>
            <w:u w:val="none"/>
          </w:rPr>
          <w:fldChar w:fldCharType="separate"/>
        </w:r>
        <w:r w:rsidR="009D2E90" w:rsidRPr="009D2E90">
          <w:rPr>
            <w:rStyle w:val="Hyperlink"/>
            <w:noProof/>
            <w:u w:val="none"/>
          </w:rPr>
          <w:t>[62]</w:t>
        </w:r>
        <w:r w:rsidR="00251E1E" w:rsidRPr="008B6475">
          <w:rPr>
            <w:rStyle w:val="Hyperlink"/>
            <w:u w:val="none"/>
          </w:rPr>
          <w:fldChar w:fldCharType="end"/>
        </w:r>
      </w:hyperlink>
      <w:r w:rsidR="00251E1E">
        <w:rPr>
          <w:color w:val="221F1F"/>
        </w:rPr>
        <w:t xml:space="preserve">. In </w:t>
      </w:r>
      <w:r w:rsidR="00251E1E" w:rsidRPr="005B45C7">
        <w:rPr>
          <w:color w:val="221F1F"/>
        </w:rPr>
        <w:t>other investigation</w:t>
      </w:r>
      <w:r w:rsidR="00251E1E">
        <w:rPr>
          <w:color w:val="221F1F"/>
        </w:rPr>
        <w:t>s, taking CoQ10 as</w:t>
      </w:r>
      <w:r w:rsidR="00251E1E" w:rsidRPr="005B45C7">
        <w:rPr>
          <w:color w:val="221F1F"/>
        </w:rPr>
        <w:t xml:space="preserve"> a customary premise sign</w:t>
      </w:r>
      <w:r w:rsidR="00251E1E">
        <w:rPr>
          <w:color w:val="221F1F"/>
        </w:rPr>
        <w:t>ificantly improved the activity</w:t>
      </w:r>
      <w:r w:rsidR="00251E1E" w:rsidRPr="005B45C7">
        <w:rPr>
          <w:color w:val="221F1F"/>
        </w:rPr>
        <w:t xml:space="preserve"> of antioxidant proteins and diminished irritation </w:t>
      </w:r>
      <w:hyperlink w:anchor="a63" w:history="1">
        <w:r w:rsidR="00251E1E" w:rsidRPr="00AB4CDB">
          <w:rPr>
            <w:rStyle w:val="Hyperlink"/>
            <w:u w:val="none"/>
          </w:rPr>
          <w:fldChar w:fldCharType="begin" w:fldLock="1"/>
        </w:r>
        <w:r w:rsidR="006B0C4A">
          <w:rPr>
            <w:rStyle w:val="Hyperlink"/>
            <w:u w:val="none"/>
          </w:rPr>
          <w:instrText>ADDIN CSL_CITATION {"citationItems":[{"id":"ITEM-1","itemData":{"DOI":"10.1016/j.bcp.2009.07.008","ISSN":"00062952","PMID":"19632207","abstract":"Background: Diabetes and obesity are metabolic disorders induced by an excessive dietary intake of fat, usually related to inflammation and oxidative stress. Aims: The aim of the study is to investigate the effect of the antioxidant coenzyme Q10 (CoQ10) on hepatic metabolic and inflammatory disorders associated with diet-induced obesity and glucose intolerance. Methods: C57bl6/j mice were fed for 8 weeks, either a control diet (CT) or a high-fat diet plus 21% fructose in the drinking water (HFF). CoQ10 supplementation was performed in this later condition (HFFQ). Results: HFF mice exhibit increased energy consumption, fat mass development, fasting glycaemia and insulinemia and impaired glucose tolerance. HFF treatment promoted the expression of genes involved in reactive oxygen species production (NADPH oxidase), inflammation (CRP, STAMP2) and metabolism (CPT1α) in the liver. CoQ10 supplementation decreased the global hepatic mRNA expression of inflammatory and metabolic stresses markers without changing obesity and tissue lipid peroxides compared to HFF mice. HFF diets paradoxically decreased TBARS (reflecting lipid peroxides) levels in liver, muscle and adipose tissue versus CT group, an effect related to vitamin E content of the diet. Conclusion: In conclusion, HFF model promotes glucose intolerance and obesity by a mechanism independent on the level of tissue peroxides. CoQ10 tends to decrease hepatic stress gene expression, independently of any modulation of lipid peroxidation, which is classically considered as its most relevant effect. © 2009 Elsevier Inc. All rights reserved.","author":[{"dropping-particle":"","family":"Sohet","given":"Florence M.","non-dropping-particle":"","parse-names":false,"suffix":""},{"dropping-particle":"","family":"Neyrinck","given":"Audrey M.","non-dropping-particle":"","parse-names":false,"suffix":""},{"dropping-particle":"","family":"Pachikian","given":"Barbara D.","non-dropping-particle":"","parse-names":false,"suffix":""},{"dropping-particle":"","family":"Backer","given":"Fabienne C.","non-dropping-particle":"de","parse-names":false,"suffix":""},{"dropping-particle":"","family":"Bindels","given":"Laure B.","non-dropping-particle":"","parse-names":false,"suffix":""},{"dropping-particle":"","family":"Niklowitz","given":"Petra","non-dropping-particle":"","parse-names":false,"suffix":""},{"dropping-particle":"","family":"Menke","given":"Thomas","non-dropping-particle":"","parse-names":false,"suffix":""},{"dropping-particle":"","family":"Cani","given":"Patrice D.","non-dropping-particle":"","parse-names":false,"suffix":""},{"dropping-particle":"","family":"Delzenne","given":"Nathalie M.","non-dropping-particle":"","parse-names":false,"suffix":""}],"container-title":"Biochemical Pharmacology","id":"ITEM-1","issue":"11","issued":{"date-parts":[["2009"]]},"page":"1391-1400","title":"Coenzyme Q10 supplementation lowers hepatic oxidative stress and inflammation associated with diet-induced obesity in mice","type":"article-journal","volume":"78"},"uris":["http://www.mendeley.com/documents/?uuid=ed009348-c235-4e67-82e9-4c5010ae01d0"]}],"mendeley":{"formattedCitation":"[63]","plainTextFormattedCitation":"[63]","previouslyFormattedCitation":"[63]"},"properties":{"noteIndex":0},"schema":"https://github.com/citation-style-language/schema/raw/master/csl-citation.json"}</w:instrText>
        </w:r>
        <w:r w:rsidR="00251E1E" w:rsidRPr="00AB4CDB">
          <w:rPr>
            <w:rStyle w:val="Hyperlink"/>
            <w:u w:val="none"/>
          </w:rPr>
          <w:fldChar w:fldCharType="separate"/>
        </w:r>
        <w:r w:rsidR="009D2E90" w:rsidRPr="009D2E90">
          <w:rPr>
            <w:rStyle w:val="Hyperlink"/>
            <w:noProof/>
            <w:u w:val="none"/>
          </w:rPr>
          <w:t>[63]</w:t>
        </w:r>
        <w:r w:rsidR="00251E1E" w:rsidRPr="00AB4CDB">
          <w:rPr>
            <w:rStyle w:val="Hyperlink"/>
            <w:u w:val="none"/>
          </w:rPr>
          <w:fldChar w:fldCharType="end"/>
        </w:r>
      </w:hyperlink>
      <w:r w:rsidR="00251E1E" w:rsidRPr="005B45C7">
        <w:rPr>
          <w:color w:val="221F1F"/>
        </w:rPr>
        <w:t>. An analog</w:t>
      </w:r>
      <w:r w:rsidR="00251E1E" w:rsidRPr="005B45C7">
        <w:rPr>
          <w:color w:val="221F1F"/>
          <w:spacing w:val="-1"/>
        </w:rPr>
        <w:t xml:space="preserve"> </w:t>
      </w:r>
      <w:r w:rsidR="00251E1E">
        <w:rPr>
          <w:color w:val="221F1F"/>
        </w:rPr>
        <w:t>of CoQ10 with greater adequacy and a more promising</w:t>
      </w:r>
      <w:r w:rsidR="00251E1E" w:rsidRPr="005B45C7">
        <w:rPr>
          <w:color w:val="221F1F"/>
        </w:rPr>
        <w:t xml:space="preserve"> pharmacokinetic profile is </w:t>
      </w:r>
      <w:proofErr w:type="spellStart"/>
      <w:r w:rsidR="00251E1E" w:rsidRPr="005B45C7">
        <w:rPr>
          <w:color w:val="221F1F"/>
        </w:rPr>
        <w:t>idebenone</w:t>
      </w:r>
      <w:proofErr w:type="spellEnd"/>
      <w:r w:rsidR="00251E1E" w:rsidRPr="005B45C7">
        <w:rPr>
          <w:color w:val="221F1F"/>
        </w:rPr>
        <w:t>. In those</w:t>
      </w:r>
      <w:r w:rsidR="00251E1E">
        <w:rPr>
          <w:color w:val="221F1F"/>
        </w:rPr>
        <w:t xml:space="preserve"> with dissimilar visual acuity, </w:t>
      </w:r>
      <w:proofErr w:type="spellStart"/>
      <w:r w:rsidR="00251E1E">
        <w:rPr>
          <w:color w:val="221F1F"/>
        </w:rPr>
        <w:t>idebenone</w:t>
      </w:r>
      <w:proofErr w:type="spellEnd"/>
      <w:r w:rsidR="00251E1E">
        <w:rPr>
          <w:color w:val="221F1F"/>
        </w:rPr>
        <w:t xml:space="preserve"> can prevent</w:t>
      </w:r>
      <w:r w:rsidR="00251E1E" w:rsidRPr="005B45C7">
        <w:rPr>
          <w:color w:val="221F1F"/>
        </w:rPr>
        <w:t xml:space="preserve"> vision mi</w:t>
      </w:r>
      <w:r w:rsidR="00251E1E">
        <w:rPr>
          <w:color w:val="221F1F"/>
        </w:rPr>
        <w:t>sfortune (</w:t>
      </w:r>
      <w:proofErr w:type="spellStart"/>
      <w:r w:rsidR="00251E1E">
        <w:rPr>
          <w:color w:val="221F1F"/>
        </w:rPr>
        <w:t>l</w:t>
      </w:r>
      <w:r w:rsidR="00251E1E" w:rsidRPr="005B45C7">
        <w:rPr>
          <w:color w:val="221F1F"/>
        </w:rPr>
        <w:t>eber</w:t>
      </w:r>
      <w:proofErr w:type="spellEnd"/>
      <w:r w:rsidR="00251E1E" w:rsidRPr="005B45C7">
        <w:rPr>
          <w:color w:val="221F1F"/>
        </w:rPr>
        <w:t xml:space="preserve"> hereditary optic neuropathy) by expanding </w:t>
      </w:r>
      <w:r w:rsidR="00251E1E">
        <w:rPr>
          <w:color w:val="221F1F"/>
        </w:rPr>
        <w:t xml:space="preserve">the </w:t>
      </w:r>
      <w:r w:rsidR="00251E1E" w:rsidRPr="005B45C7">
        <w:rPr>
          <w:color w:val="221F1F"/>
        </w:rPr>
        <w:t xml:space="preserve">mitochondrial ETC </w:t>
      </w:r>
      <w:hyperlink w:anchor="a64" w:history="1">
        <w:r w:rsidR="00251E1E" w:rsidRPr="00AB4CDB">
          <w:rPr>
            <w:rStyle w:val="Hyperlink"/>
            <w:u w:val="none"/>
          </w:rPr>
          <w:fldChar w:fldCharType="begin" w:fldLock="1"/>
        </w:r>
        <w:r w:rsidR="006B0C4A">
          <w:rPr>
            <w:rStyle w:val="Hyperlink"/>
            <w:u w:val="none"/>
          </w:rPr>
          <w:instrText>ADDIN CSL_CITATION {"citationItems":[{"id":"ITEM-1","itemData":{"DOI":"10.1093/brain/awr170","ISSN":"14602156","abstract":"Major advances in understanding the pathogenesis of inherited metabolic disease caused by mitochondrial DNA mutations have yet to translate into treatments of proven efficacy. Leber's hereditary optic neuropathy is the most common mitochondrial DNA disorder causing irreversible blindness in young adult life. Anecdotal reports support the use of idebenone in Leber's hereditary optic neuropathy, but this has not been evaluated in a randomized controlled trial. We conducted a 24-week multi-centre double-blind, randomized, placebo-controlled trial in 85 patients with Leber's hereditary optic neuropathy due to m.3460G&gt;A, m.11778G&gt;A, and m.14484T&gt;C or mitochondrial DNA mutations. The active drug was idebenone 900 mg/day. The primary end-point was the best recovery in visual acuity. The main secondary end-point was the change in best visual acuity. Other secondary end-points were changes in visual acuity of the best eye at baseline and changes in visual acuity for both eyes in each patient. Colour-contrast sensitivity and retinal nerve fibre layer thickness were measured in subgroups. Idebenone was safe and well tolerated. The primary end-point did not reach statistical significance in the intention to treat population. However, post hoc interaction analysis showed a different response to idebenone in patients with discordant visual acuities at baseline; in these patients, all secondary end-points were significantly different between the idebenone and placebo groups. This first randomized controlled trial in the mitochondrial disorder, Leber's hereditary optic neuropathy, provides evidence that patients with discordant visual acuities are the most likely to benefit from idebenone treatment, which is safe and well tolerated. © 2011 The Author.","author":[{"dropping-particle":"","family":"Klopstock","given":"Thomas","non-dropping-particle":"","parse-names":false,"suffix":""},{"dropping-particle":"","family":"Yu-Wai-Man","given":"Patrick","non-dropping-particle":"","parse-names":false,"suffix":""},{"dropping-particle":"","family":"Dimitriadis","given":"Konstantinos","non-dropping-particle":"","parse-names":false,"suffix":""},{"dropping-particle":"","family":"Rouleau","given":"Jacinthe","non-dropping-particle":"","parse-names":false,"suffix":""},{"dropping-particle":"","family":"Heck","given":"Suzette","non-dropping-particle":"","parse-names":false,"suffix":""},{"dropping-particle":"","family":"Bailie","given":"Maura","non-dropping-particle":"","parse-names":false,"suffix":""},{"dropping-particle":"","family":"Atawan","given":"Alaa","non-dropping-particle":"","parse-names":false,"suffix":""},{"dropping-particle":"","family":"Chattopadhyay","given":"Sandip","non-dropping-particle":"","parse-names":false,"suffix":""},{"dropping-particle":"","family":"Schubert","given":"Marion","non-dropping-particle":"","parse-names":false,"suffix":""},{"dropping-particle":"","family":"Garip","given":"Aylin","non-dropping-particle":"","parse-names":false,"suffix":""},{"dropping-particle":"","family":"Kernt","given":"Marcus","non-dropping-particle":"","parse-names":false,"suffix":""},{"dropping-particle":"","family":"Petraki","given":"Diana","non-dropping-particle":"","parse-names":false,"suffix":""},{"dropping-particle":"","family":"Rummey","given":"Christian","non-dropping-particle":"","parse-names":false,"suffix":""},{"dropping-particle":"","family":"Leinonen","given":"Mika","non-dropping-particle":"","parse-names":false,"suffix":""},{"dropping-particle":"","family":"Metz","given":"Günther","non-dropping-particle":"","parse-names":false,"suffix":""},{"dropping-particle":"","family":"Griffiths","given":"Philip G.","non-dropping-particle":"","parse-names":false,"suffix":""},{"dropping-particle":"","family":"Meier","given":"Thomas","non-dropping-particle":"","parse-names":false,"suffix":""},{"dropping-particle":"","family":"Chinnery","given":"Patrick F.","non-dropping-particle":"","parse-names":false,"suffix":""}],"container-title":"Brain","id":"ITEM-1","issue":"9","issued":{"date-parts":[["2011"]]},"page":"2677-2686","title":"A randomized placebo-controlled trial of idebenone in Leber's hereditary optic neuropathy","type":"article-journal","volume":"134"},"uris":["http://www.mendeley.com/documents/?uuid=6db2e837-0aa2-4d4c-9d3f-494cfa8829bf"]}],"mendeley":{"formattedCitation":"[64]","plainTextFormattedCitation":"[64]","previouslyFormattedCitation":"[64]"},"properties":{"noteIndex":0},"schema":"https://github.com/citation-style-language/schema/raw/master/csl-citation.json"}</w:instrText>
        </w:r>
        <w:r w:rsidR="00251E1E" w:rsidRPr="00AB4CDB">
          <w:rPr>
            <w:rStyle w:val="Hyperlink"/>
            <w:u w:val="none"/>
          </w:rPr>
          <w:fldChar w:fldCharType="separate"/>
        </w:r>
        <w:r w:rsidR="009D2E90" w:rsidRPr="009D2E90">
          <w:rPr>
            <w:rStyle w:val="Hyperlink"/>
            <w:noProof/>
            <w:u w:val="none"/>
          </w:rPr>
          <w:t>[64]</w:t>
        </w:r>
        <w:r w:rsidR="00251E1E" w:rsidRPr="00AB4CDB">
          <w:rPr>
            <w:rStyle w:val="Hyperlink"/>
            <w:u w:val="none"/>
          </w:rPr>
          <w:fldChar w:fldCharType="end"/>
        </w:r>
      </w:hyperlink>
      <w:r w:rsidR="00251E1E">
        <w:rPr>
          <w:rStyle w:val="Hyperlink"/>
          <w:u w:val="none"/>
        </w:rPr>
        <w:t>,</w:t>
      </w:r>
      <w:r w:rsidR="00251E1E">
        <w:rPr>
          <w:color w:val="221F1F"/>
          <w:spacing w:val="-2"/>
        </w:rPr>
        <w:t xml:space="preserve"> and it is better than vitamin </w:t>
      </w:r>
      <w:r w:rsidR="00251E1E" w:rsidRPr="005B45C7">
        <w:rPr>
          <w:color w:val="221F1F"/>
          <w:spacing w:val="-2"/>
        </w:rPr>
        <w:t>C.</w:t>
      </w:r>
      <w:r w:rsidR="00251E1E" w:rsidRPr="005B45C7">
        <w:t xml:space="preserve"> </w:t>
      </w:r>
      <w:r w:rsidR="00251E1E" w:rsidRPr="005B45C7">
        <w:rPr>
          <w:color w:val="221F1F"/>
        </w:rPr>
        <w:t>A source of high-energy phosphate released during anaerobic digestion is phosphocreatine, which is produced in mitochondria when creatine and phosphate mix. Creatine therefore serves as an intracellular ATP buffer and a vitality carrier to transfer high vitality phosphates from the mitochondrial sites of production to the cytoplasmic sites of use. The tissues with the most elevated concentration</w:t>
      </w:r>
      <w:r w:rsidR="00251E1E" w:rsidRPr="005B45C7">
        <w:rPr>
          <w:color w:val="221F1F"/>
          <w:spacing w:val="-7"/>
        </w:rPr>
        <w:t xml:space="preserve"> </w:t>
      </w:r>
      <w:r w:rsidR="00251E1E" w:rsidRPr="005B45C7">
        <w:rPr>
          <w:color w:val="221F1F"/>
        </w:rPr>
        <w:t>of</w:t>
      </w:r>
      <w:r w:rsidR="00251E1E" w:rsidRPr="005B45C7">
        <w:rPr>
          <w:color w:val="221F1F"/>
          <w:spacing w:val="-8"/>
        </w:rPr>
        <w:t xml:space="preserve"> </w:t>
      </w:r>
      <w:r w:rsidR="00251E1E" w:rsidRPr="005B45C7">
        <w:rPr>
          <w:color w:val="221F1F"/>
        </w:rPr>
        <w:t>creatine</w:t>
      </w:r>
      <w:r w:rsidR="00251E1E" w:rsidRPr="005B45C7">
        <w:rPr>
          <w:color w:val="221F1F"/>
          <w:spacing w:val="-6"/>
        </w:rPr>
        <w:t xml:space="preserve"> </w:t>
      </w:r>
      <w:r w:rsidR="00251E1E" w:rsidRPr="005B45C7">
        <w:rPr>
          <w:color w:val="221F1F"/>
        </w:rPr>
        <w:t>are</w:t>
      </w:r>
      <w:r w:rsidR="00251E1E" w:rsidRPr="005B45C7">
        <w:rPr>
          <w:color w:val="221F1F"/>
          <w:spacing w:val="-9"/>
        </w:rPr>
        <w:t xml:space="preserve"> </w:t>
      </w:r>
      <w:r w:rsidR="00251E1E" w:rsidRPr="005B45C7">
        <w:rPr>
          <w:color w:val="221F1F"/>
        </w:rPr>
        <w:t>those</w:t>
      </w:r>
      <w:r w:rsidR="00251E1E" w:rsidRPr="005B45C7">
        <w:rPr>
          <w:color w:val="221F1F"/>
          <w:spacing w:val="-7"/>
        </w:rPr>
        <w:t xml:space="preserve"> </w:t>
      </w:r>
      <w:r w:rsidR="00251E1E" w:rsidRPr="005B45C7">
        <w:rPr>
          <w:color w:val="221F1F"/>
        </w:rPr>
        <w:t>with</w:t>
      </w:r>
      <w:r w:rsidR="00251E1E" w:rsidRPr="005B45C7">
        <w:rPr>
          <w:color w:val="221F1F"/>
          <w:spacing w:val="-7"/>
        </w:rPr>
        <w:t xml:space="preserve"> </w:t>
      </w:r>
      <w:r w:rsidR="00251E1E" w:rsidRPr="005B45C7">
        <w:rPr>
          <w:color w:val="221F1F"/>
        </w:rPr>
        <w:t xml:space="preserve">high vitality necessities, like the brain and muscles </w:t>
      </w:r>
      <w:hyperlink w:anchor="a65" w:history="1">
        <w:r w:rsidR="00251E1E" w:rsidRPr="00AB4CDB">
          <w:rPr>
            <w:rStyle w:val="Hyperlink"/>
            <w:u w:val="none"/>
          </w:rPr>
          <w:fldChar w:fldCharType="begin" w:fldLock="1"/>
        </w:r>
        <w:r w:rsidR="006B0C4A">
          <w:rPr>
            <w:rStyle w:val="Hyperlink"/>
            <w:u w:val="none"/>
          </w:rPr>
          <w:instrText>ADDIN CSL_CITATION {"citationItems":[{"id":"ITEM-1","itemData":{"DOI":"10.1007/s11940-009-0046-0","ISSN":"10928480","PMID":"19891905","abstract":"The treatment of mitochondrial disease varies considerably. Most experts use a combination of vitamins, optimize patients' nutrition and general health, and prevent worsening of symptoms during times of illness and physiologic stress. We agree with this approach, and we agree that therapies using vitamins and cofactors have value, though there is debate about the choice of these agents and the doses prescribed. Despite the paucity of high-quality scientific evidence, these therapies are relatively harmless, may alleviate select clinical symptoms, and theoretically may offer a means of staving off disease progression. Like many other mitochondrial medicine physicians, we have observed significant (and at times life-altering) clinical responses to such pharmacologic interventions. However, it is not yet proven that these therapies truly alter the course of the disease, and some experts may choose not to use these medications at all. At present, the evidence of their effectiveness does not rise to the level required for universal use. Based on our clinical experience and judgment, however, we agree that a therapeutic trial of coenzyme Q10, along with other antioxidants, should be attempted. Although individual specialists differ as to the exact drug cocktail, a common approach involves combinations of antioxidants that may have a synergistic effect. Because almost all relevant therapies are classified as medical foods or over-the-counter supplements, most physicians also attempt to balance the apparent clinical benefit of mitochondrial cocktails with the cost burden that these supplements pose for the family. © Current Medicine Group, LLC 2009.","author":[{"dropping-particle":"","family":"Parikh","given":"Sumit","non-dropping-particle":"","parse-names":false,"suffix":""},{"dropping-particle":"","family":"Saneto","given":"Russell","non-dropping-particle":"","parse-names":false,"suffix":""},{"dropping-particle":"","family":"Falk","given":"Marni J.","non-dropping-particle":"","parse-names":false,"suffix":""},{"dropping-particle":"","family":"Anselm","given":"Irina","non-dropping-particle":"","parse-names":false,"suffix":""},{"dropping-particle":"","family":"Cohen","given":"Bruce H.","non-dropping-particle":"","parse-names":false,"suffix":""},{"dropping-particle":"","family":"Haas","given":"Richard","non-dropping-particle":"","parse-names":false,"suffix":""}],"container-title":"Current Treatment Options in Neurology","id":"ITEM-1","issue":"6","issued":{"date-parts":[["2009"]]},"page":"414-430","title":"A modern approach to the treatment of mitochondrial disease","type":"article-journal","volume":"11"},"uris":["http://www.mendeley.com/documents/?uuid=c5e967be-4538-40ff-a58f-e3f5c4b1b3a2"]}],"mendeley":{"formattedCitation":"[65]","plainTextFormattedCitation":"[65]","previouslyFormattedCitation":"[65]"},"properties":{"noteIndex":0},"schema":"https://github.com/citation-style-language/schema/raw/master/csl-citation.json"}</w:instrText>
        </w:r>
        <w:r w:rsidR="00251E1E" w:rsidRPr="00AB4CDB">
          <w:rPr>
            <w:rStyle w:val="Hyperlink"/>
            <w:u w:val="none"/>
          </w:rPr>
          <w:fldChar w:fldCharType="separate"/>
        </w:r>
        <w:r w:rsidR="009D2E90" w:rsidRPr="009D2E90">
          <w:rPr>
            <w:rStyle w:val="Hyperlink"/>
            <w:noProof/>
            <w:u w:val="none"/>
          </w:rPr>
          <w:t>[65]</w:t>
        </w:r>
        <w:r w:rsidR="00251E1E" w:rsidRPr="00AB4CDB">
          <w:rPr>
            <w:rStyle w:val="Hyperlink"/>
            <w:u w:val="none"/>
          </w:rPr>
          <w:fldChar w:fldCharType="end"/>
        </w:r>
      </w:hyperlink>
      <w:r w:rsidR="00251E1E" w:rsidRPr="005B45C7">
        <w:rPr>
          <w:color w:val="221F1F"/>
        </w:rPr>
        <w:t>.</w:t>
      </w:r>
      <w:r w:rsidR="00251E1E">
        <w:rPr>
          <w:color w:val="221F1F"/>
        </w:rPr>
        <w:t xml:space="preserve"> </w:t>
      </w:r>
      <w:r w:rsidR="00251E1E">
        <w:t>Research has demonstrated</w:t>
      </w:r>
      <w:r w:rsidR="00251E1E" w:rsidRPr="005B45C7">
        <w:t xml:space="preserve"> that people with mitochondrial</w:t>
      </w:r>
      <w:r w:rsidR="00251E1E" w:rsidRPr="005B45C7">
        <w:rPr>
          <w:spacing w:val="-12"/>
        </w:rPr>
        <w:t xml:space="preserve"> </w:t>
      </w:r>
      <w:r w:rsidR="00251E1E">
        <w:t>damage</w:t>
      </w:r>
      <w:r w:rsidR="00251E1E" w:rsidRPr="005B45C7">
        <w:rPr>
          <w:spacing w:val="-12"/>
        </w:rPr>
        <w:t xml:space="preserve"> </w:t>
      </w:r>
      <w:r w:rsidR="00251E1E" w:rsidRPr="005B45C7">
        <w:t>have</w:t>
      </w:r>
      <w:r w:rsidR="00251E1E" w:rsidRPr="005B45C7">
        <w:rPr>
          <w:spacing w:val="-12"/>
        </w:rPr>
        <w:t xml:space="preserve"> </w:t>
      </w:r>
      <w:r w:rsidR="00251E1E" w:rsidRPr="005B45C7">
        <w:t>lower</w:t>
      </w:r>
      <w:r w:rsidR="00251E1E" w:rsidRPr="005B45C7">
        <w:rPr>
          <w:spacing w:val="-10"/>
        </w:rPr>
        <w:t xml:space="preserve"> </w:t>
      </w:r>
      <w:r w:rsidR="00251E1E" w:rsidRPr="005B45C7">
        <w:t>sums of phosphocreatine in their muscle tissue. Moreover,</w:t>
      </w:r>
      <w:r w:rsidR="00251E1E" w:rsidRPr="005B45C7">
        <w:rPr>
          <w:spacing w:val="-14"/>
        </w:rPr>
        <w:t xml:space="preserve"> </w:t>
      </w:r>
      <w:r w:rsidR="00251E1E" w:rsidRPr="005B45C7">
        <w:t>a</w:t>
      </w:r>
      <w:r w:rsidR="00251E1E" w:rsidRPr="005B45C7">
        <w:rPr>
          <w:spacing w:val="-14"/>
        </w:rPr>
        <w:t xml:space="preserve"> </w:t>
      </w:r>
      <w:r w:rsidR="00251E1E" w:rsidRPr="005B45C7">
        <w:t>few</w:t>
      </w:r>
      <w:r w:rsidR="00251E1E" w:rsidRPr="005B45C7">
        <w:rPr>
          <w:spacing w:val="-14"/>
        </w:rPr>
        <w:t xml:space="preserve"> </w:t>
      </w:r>
      <w:r w:rsidR="00251E1E" w:rsidRPr="005B45C7">
        <w:t>people</w:t>
      </w:r>
      <w:r w:rsidR="00251E1E" w:rsidRPr="005B45C7">
        <w:rPr>
          <w:spacing w:val="-14"/>
        </w:rPr>
        <w:t xml:space="preserve"> </w:t>
      </w:r>
      <w:r w:rsidR="00251E1E" w:rsidRPr="005B45C7">
        <w:t>with</w:t>
      </w:r>
      <w:r w:rsidR="00251E1E" w:rsidRPr="005B45C7">
        <w:rPr>
          <w:spacing w:val="-14"/>
        </w:rPr>
        <w:t xml:space="preserve"> </w:t>
      </w:r>
      <w:r w:rsidR="00251E1E">
        <w:rPr>
          <w:spacing w:val="-14"/>
        </w:rPr>
        <w:t xml:space="preserve">disrupted </w:t>
      </w:r>
      <w:r w:rsidR="00251E1E">
        <w:t>mitochondria</w:t>
      </w:r>
      <w:r w:rsidR="00251E1E" w:rsidRPr="005B45C7">
        <w:t xml:space="preserve"> may</w:t>
      </w:r>
      <w:r w:rsidR="00251E1E">
        <w:t xml:space="preserve"> be able to work out more easily after receivi</w:t>
      </w:r>
      <w:r w:rsidR="00251E1E" w:rsidRPr="005B45C7">
        <w:t>ng creatine monohydrate</w:t>
      </w:r>
      <w:r w:rsidR="00251E1E" w:rsidRPr="005B45C7">
        <w:rPr>
          <w:color w:val="221F1F"/>
        </w:rPr>
        <w:t>. Comparable benefits of creatine supplementation have been illustrated in neurological sickness</w:t>
      </w:r>
      <w:r w:rsidR="00251E1E">
        <w:rPr>
          <w:color w:val="221F1F"/>
        </w:rPr>
        <w:t>, such as Parkinson’s disease</w:t>
      </w:r>
      <w:r w:rsidR="00251E1E" w:rsidRPr="005B45C7">
        <w:rPr>
          <w:color w:val="221F1F"/>
        </w:rPr>
        <w:t>, heart infection, and ALS.</w:t>
      </w:r>
      <w:r w:rsidR="00251E1E">
        <w:rPr>
          <w:color w:val="221F1F"/>
        </w:rPr>
        <w:t xml:space="preserve"> </w:t>
      </w:r>
      <w:r w:rsidR="00251E1E" w:rsidRPr="005B45C7">
        <w:t xml:space="preserve">A substance called </w:t>
      </w:r>
      <w:proofErr w:type="spellStart"/>
      <w:r w:rsidR="00251E1E" w:rsidRPr="005B45C7">
        <w:t>MitoQ</w:t>
      </w:r>
      <w:proofErr w:type="spellEnd"/>
      <w:r w:rsidR="00251E1E" w:rsidRPr="005B45C7">
        <w:t xml:space="preserve"> targets the mitochondria and progresses their defense against oxida</w:t>
      </w:r>
      <w:r w:rsidR="00251E1E">
        <w:t>tive harm</w:t>
      </w:r>
      <w:r w:rsidR="00251E1E" w:rsidRPr="005B45C7">
        <w:t xml:space="preserve">. </w:t>
      </w:r>
      <w:proofErr w:type="spellStart"/>
      <w:r w:rsidR="00251E1E" w:rsidRPr="005B45C7">
        <w:t>Mitoquinone</w:t>
      </w:r>
      <w:proofErr w:type="spellEnd"/>
      <w:r w:rsidR="00251E1E" w:rsidRPr="005B45C7">
        <w:t xml:space="preserve"> mesylate</w:t>
      </w:r>
      <w:r w:rsidR="00251E1E">
        <w:t>,</w:t>
      </w:r>
      <w:r w:rsidR="00251E1E" w:rsidRPr="005B45C7">
        <w:t xml:space="preserve"> with its lipophilic cation moiety</w:t>
      </w:r>
      <w:r w:rsidR="00251E1E">
        <w:t>, allows</w:t>
      </w:r>
      <w:r w:rsidR="00251E1E" w:rsidRPr="005B45C7">
        <w:t xml:space="preserve"> specific collection of ubiquinone, which is then converted into a synthetic antio</w:t>
      </w:r>
      <w:r w:rsidR="00251E1E">
        <w:t>xidant called ubiquinol when</w:t>
      </w:r>
      <w:r w:rsidR="00251E1E" w:rsidRPr="005B45C7">
        <w:t xml:space="preserve"> ETC complex I</w:t>
      </w:r>
      <w:r w:rsidR="00251E1E">
        <w:t>I activated</w:t>
      </w:r>
      <w:r w:rsidR="00251E1E" w:rsidRPr="005B45C7">
        <w:t>.</w:t>
      </w:r>
      <w:r w:rsidR="00251E1E">
        <w:t xml:space="preserve"> </w:t>
      </w:r>
      <w:r w:rsidR="00251E1E" w:rsidRPr="005B45C7">
        <w:t xml:space="preserve">In animal models, </w:t>
      </w:r>
      <w:proofErr w:type="spellStart"/>
      <w:r w:rsidR="00251E1E" w:rsidRPr="005B45C7">
        <w:t>MitoQ</w:t>
      </w:r>
      <w:proofErr w:type="spellEnd"/>
      <w:r w:rsidR="00251E1E" w:rsidRPr="005B45C7">
        <w:t>, a water-soluble supplement that can be utilized orally an</w:t>
      </w:r>
      <w:r w:rsidR="00251E1E">
        <w:t xml:space="preserve">d crosses the blood </w:t>
      </w:r>
      <w:r w:rsidR="00251E1E" w:rsidRPr="005B45C7">
        <w:t xml:space="preserve">brain boundary </w:t>
      </w:r>
      <w:hyperlink w:anchor="a66" w:history="1">
        <w:r w:rsidR="00251E1E" w:rsidRPr="00AB4CDB">
          <w:rPr>
            <w:rStyle w:val="Hyperlink"/>
            <w:b/>
            <w:bCs/>
            <w:u w:val="none"/>
          </w:rPr>
          <w:fldChar w:fldCharType="begin" w:fldLock="1"/>
        </w:r>
        <w:r w:rsidR="006B0C4A">
          <w:rPr>
            <w:rStyle w:val="Hyperlink"/>
            <w:u w:val="none"/>
          </w:rPr>
          <w:instrText>ADDIN CSL_CITATION {"citationItems":[{"id":"ITEM-1","itemData":{"DOI":"10.1016/j.freeradbiomed.2009.10.039","ISSN":"08915849","PMID":"19854266","abstract":"The mitochondria-targeted quinone MitoQ protects mitochondria in animal studies of pathologies in vivo and is being developed as a therapy for humans. However, it is unclear whether the protective action of MitoQ is entirely due to its antioxidant properties, because long-term MitoQ administration may alter whole-body metabolism and gene expression. To address this point, we administered high levels of MitoQ orally to wild-type C57BL/6 mice for up to 28 weeks and investigated the effects on whole-body physiology, metabolism, and gene expression, finding no measurable deleterious effects. In addition, because antioxidants can act as pro-oxidants under certain conditions in vitro, we examined the effects of MitoQ administration on markers of oxidative damage. There were no changes in the expression of mitochondrial or antioxidant genes as assessed by DNA microarray analysis. There were also no increases in oxidative damage to mitochondrial protein, DNA, or cardiolipin, and the activities of mitochondrial enzymes were unchanged. Therefore, MitoQ does not act as a pro-oxidant in vivo. These findings indicate that mitochondria-targeted antioxidants can be safely administered long-term to wild-type mice. © 2009 Elsevier Inc. All rights reserved.","author":[{"dropping-particle":"","family":"Rodriguez-Cuenca","given":"Sergio","non-dropping-particle":"","parse-names":false,"suffix":""},{"dropping-particle":"","family":"Cochemé","given":"Helena M.","non-dropping-particle":"","parse-names":false,"suffix":""},{"dropping-particle":"","family":"Logan","given":"Angela","non-dropping-particle":"","parse-names":false,"suffix":""},{"dropping-particle":"","family":"Abakumova","given":"Irina","non-dropping-particle":"","parse-names":false,"suffix":""},{"dropping-particle":"","family":"Prime","given":"Tracy A.","non-dropping-particle":"","parse-names":false,"suffix":""},{"dropping-particle":"","family":"Rose","given":"Claudia","non-dropping-particle":"","parse-names":false,"suffix":""},{"dropping-particle":"","family":"Vidal-Puig","given":"Antonio","non-dropping-particle":"","parse-names":false,"suffix":""},{"dropping-particle":"","family":"Smith","given":"Anthony C.","non-dropping-particle":"","parse-names":false,"suffix":""},{"dropping-particle":"","family":"Rubinsztein","given":"David C.","non-dropping-particle":"","parse-names":false,"suffix":""},{"dropping-particle":"","family":"Fearnley","given":"Ian M.","non-dropping-particle":"","parse-names":false,"suffix":""},{"dropping-particle":"","family":"Jones","given":"Bruce A.","non-dropping-particle":"","parse-names":false,"suffix":""},{"dropping-particle":"","family":"Pope","given":"Simon","non-dropping-particle":"","parse-names":false,"suffix":""},{"dropping-particle":"","family":"Heales","given":"Simon J.R.","non-dropping-particle":"","parse-names":false,"suffix":""},{"dropping-particle":"","family":"Lam","given":"Brian Y.H.","non-dropping-particle":"","parse-names":false,"suffix":""},{"dropping-particle":"","family":"Neogi","given":"Sudeshna Guha","non-dropping-particle":"","parse-names":false,"suffix":""},{"dropping-particle":"","family":"McFarlane","given":"Ian","non-dropping-particle":"","parse-names":false,"suffix":""},{"dropping-particle":"","family":"James","given":"Andrew M.","non-dropping-particle":"","parse-names":false,"suffix":""},{"dropping-particle":"","family":"Smith","given":"Robin A.J.","non-dropping-particle":"","parse-names":false,"suffix":""},{"dropping-particle":"","family":"Murphy","given":"Michael P.","non-dropping-particle":"","parse-names":false,"suffix":""}],"container-title":"Free Radical Biology and Medicine","id":"ITEM-1","issue":"1","issued":{"date-parts":[["2010"]]},"page":"161-172","publisher":"Elsevier Inc.","title":"Consequences of long-term oral administration of the mitochondria-targeted antioxidant MitoQ to wild-type mice","type":"article-journal","volume":"48"},"uris":["http://www.mendeley.com/documents/?uuid=fc362622-6836-427b-a066-193faf817309"]}],"mendeley":{"formattedCitation":"[66]","plainTextFormattedCitation":"[66]","previouslyFormattedCitation":"[66]"},"properties":{"noteIndex":0},"schema":"https://github.com/citation-style-language/schema/raw/master/csl-citation.json"}</w:instrText>
        </w:r>
        <w:r w:rsidR="00251E1E" w:rsidRPr="00AB4CDB">
          <w:rPr>
            <w:rStyle w:val="Hyperlink"/>
            <w:b/>
            <w:bCs/>
            <w:u w:val="none"/>
          </w:rPr>
          <w:fldChar w:fldCharType="separate"/>
        </w:r>
        <w:r w:rsidR="009D2E90" w:rsidRPr="009D2E90">
          <w:rPr>
            <w:rStyle w:val="Hyperlink"/>
            <w:noProof/>
            <w:u w:val="none"/>
          </w:rPr>
          <w:t>[66]</w:t>
        </w:r>
        <w:r w:rsidR="00251E1E" w:rsidRPr="00AB4CDB">
          <w:rPr>
            <w:rStyle w:val="Hyperlink"/>
            <w:b/>
            <w:bCs/>
            <w:u w:val="none"/>
          </w:rPr>
          <w:fldChar w:fldCharType="end"/>
        </w:r>
      </w:hyperlink>
      <w:r w:rsidR="00251E1E">
        <w:t xml:space="preserve">, has been </w:t>
      </w:r>
      <w:r w:rsidR="00251E1E" w:rsidRPr="005B45C7">
        <w:t>shown</w:t>
      </w:r>
      <w:r w:rsidR="00251E1E">
        <w:t xml:space="preserve"> to have defensive effects</w:t>
      </w:r>
      <w:r w:rsidR="00251E1E" w:rsidRPr="005B45C7">
        <w:t xml:space="preserve"> against ch</w:t>
      </w:r>
      <w:r w:rsidR="00251E1E">
        <w:t>anges in mitochondria caused</w:t>
      </w:r>
      <w:r w:rsidR="00251E1E" w:rsidRPr="005B45C7">
        <w:t xml:space="preserve"> by oxidative push </w:t>
      </w:r>
      <w:hyperlink w:anchor="a67" w:history="1">
        <w:r w:rsidR="00251E1E" w:rsidRPr="00AB4CDB">
          <w:rPr>
            <w:rStyle w:val="Hyperlink"/>
            <w:b/>
            <w:bCs/>
            <w:u w:val="none"/>
          </w:rPr>
          <w:fldChar w:fldCharType="begin" w:fldLock="1"/>
        </w:r>
        <w:r w:rsidR="006B0C4A">
          <w:rPr>
            <w:rStyle w:val="Hyperlink"/>
            <w:u w:val="none"/>
          </w:rPr>
          <w:instrText>ADDIN CSL_CITATION {"citationItems":[{"id":"ITEM-1","itemData":{"DOI":"10.1096/fj.05-3718com","ISSN":"0892-6638","PMID":"15985532","abstract":"Mitochondrial oxidative damage contributes to a wide range of pathologies, including cardiovascular disorders and neurodegenerative diseases. Therefore, protecting mitochondria from oxidative damage should be an effective therapeutic strategy. However, conventional antioxidants have limited efficacy due to the difficulty of delivering them to mitochondria in situ. To overcome this problem, we developed mitochondria-targeted antioxidants, typified by MitoQ, which comprises a lipophilic triphenylphosphonium (TPP) cation covalently attached to a ubiquinol antioxidant. Driven by the large mitochondrial membrane potential, the TPP cation concentrates MitoQ several hundred-fold within mitochondria, selectively preventing mitochondrial oxidative damage. To test whether MitoQ was active in vivo, we chose a clinically relevant form of mitochondrial oxidative damage: cardiac ischemia-reperfusion injury. Feeding MitoQ to rats significantly decreased heart dysfunction, cell death, and mitochondrial damage after ischemia-reperfusion. This protection was due to the antioxidant activity of MitoQ within mitochondria, as an untargeted antioxidant was ineffective and accumulation of the TPP cation alone gave no protection. Therefore, targeting antioxidants to mitochondria in vivo is a promising new therapeutic strategy in the wide range of human diseases such as Parkinson's disease, diabetes, and Friedreich's ataxia where mitochondrial oxidative damage underlies the pathology.","author":[{"dropping-particle":"","family":"Adlam","given":"Victoria J.","non-dropping-particle":"","parse-names":false,"suffix":""},{"dropping-particle":"","family":"Harrison","given":"Joanne C.","non-dropping-particle":"","parse-names":false,"suffix":""},{"dropping-particle":"","family":"Porteous","given":"Carolyn M.","non-dropping-particle":"","parse-names":false,"suffix":""},{"dropping-particle":"","family":"James","given":"Andrew M.","non-dropping-particle":"","parse-names":false,"suffix":""},{"dropping-particle":"","family":"Smith","given":"Robin A. J.","non-dropping-particle":"","parse-names":false,"suffix":""},{"dropping-particle":"","family":"Murphy","given":"Michael P.","non-dropping-particle":"","parse-names":false,"suffix":""},{"dropping-particle":"","family":"Sammut","given":"Ivan A.","non-dropping-particle":"","parse-names":false,"suffix":""}],"container-title":"The FASEB Journal","id":"ITEM-1","issue":"9","issued":{"date-parts":[["2005"]]},"page":"1088-1095","title":"Targeting an antioxidant to mitochondria decreases cardiac ischemia‐reperfusion injury","type":"article-journal","volume":"19"},"uris":["http://www.mendeley.com/documents/?uuid=ee862169-debc-42d6-9a57-f72e2a48ff55"]}],"mendeley":{"formattedCitation":"[67]","plainTextFormattedCitation":"[67]","previouslyFormattedCitation":"[67]"},"properties":{"noteIndex":0},"schema":"https://github.com/citation-style-language/schema/raw/master/csl-citation.json"}</w:instrText>
        </w:r>
        <w:r w:rsidR="00251E1E" w:rsidRPr="00AB4CDB">
          <w:rPr>
            <w:rStyle w:val="Hyperlink"/>
            <w:b/>
            <w:bCs/>
            <w:u w:val="none"/>
          </w:rPr>
          <w:fldChar w:fldCharType="separate"/>
        </w:r>
        <w:r w:rsidR="009D2E90" w:rsidRPr="009D2E90">
          <w:rPr>
            <w:rStyle w:val="Hyperlink"/>
            <w:noProof/>
            <w:u w:val="none"/>
          </w:rPr>
          <w:t>[67]</w:t>
        </w:r>
        <w:r w:rsidR="00251E1E" w:rsidRPr="00AB4CDB">
          <w:rPr>
            <w:rStyle w:val="Hyperlink"/>
            <w:b/>
            <w:bCs/>
            <w:u w:val="none"/>
          </w:rPr>
          <w:fldChar w:fldCharType="end"/>
        </w:r>
      </w:hyperlink>
      <w:r w:rsidR="00251E1E">
        <w:t>. Additionally</w:t>
      </w:r>
      <w:r w:rsidR="00251E1E" w:rsidRPr="005B45C7">
        <w:t>, in a mou</w:t>
      </w:r>
      <w:r w:rsidR="00251E1E">
        <w:t xml:space="preserve">se model </w:t>
      </w:r>
      <w:r w:rsidR="00251E1E" w:rsidRPr="005B45C7">
        <w:t xml:space="preserve">of AD, </w:t>
      </w:r>
      <w:proofErr w:type="spellStart"/>
      <w:r w:rsidR="00251E1E" w:rsidRPr="005B45C7">
        <w:t>MitoQ</w:t>
      </w:r>
      <w:proofErr w:type="spellEnd"/>
      <w:r w:rsidR="00251E1E" w:rsidRPr="005B45C7">
        <w:t xml:space="preserve"> decreased neuropathology and cognitive disability </w:t>
      </w:r>
      <w:hyperlink w:anchor="a68" w:history="1">
        <w:r w:rsidR="00251E1E" w:rsidRPr="00AB4CDB">
          <w:rPr>
            <w:rStyle w:val="Hyperlink"/>
            <w:b/>
            <w:bCs/>
            <w:u w:val="none"/>
          </w:rPr>
          <w:fldChar w:fldCharType="begin" w:fldLock="1"/>
        </w:r>
        <w:r w:rsidR="006B0C4A">
          <w:rPr>
            <w:rStyle w:val="Hyperlink"/>
            <w:u w:val="none"/>
          </w:rPr>
          <w:instrText>ADDIN CSL_CITATION {"citationItems":[{"id":"ITEM-1","itemData":{"DOI":"10.1016/j.amjmed.2010.07.023","ISSN":"00029343","PMID":"21187184","abstract":"BACKGROUND: Despite the widespread use of electrocardiographic changes to characterize patients presenting with acute myocardial infarction, little is known about recent trends in the incidence rates, treatment, and outcomes of patients admitted for acute myocardial infarction further classified according to the presence of ST-segment elevation. The objectives of this population-based study were to examine recent trends in the incidence and death rates associated with the 2 major types of acute myocardial infarction in residents of a large central Massachusetts metropolitan area. METHODS: We reviewed the medical records of 5383 residents of the Worcester (MA) metropolitan area hospitalized for either ST-segment elevation acute myocardial infarction (STEMI) or non-ST-segment acute myocardial infarction (NSTEMI) between 1997 and 2005 at 11 greater Worcester medical centers. RESULTS: The incidence rates (per 100,000) of STEMI decreased appreciably (121 to 77), whereas the incidence rates of NSTEMI increased slightly (126 to 132) between 1997 and 2005. Although in-hospital and 30-day case-fatality rates remained stable in both groups, 1-year postdischarge death rates decreased between 1997 and 2005 for patients with STEMI and NSTEMI. CONCLUSIONS: The results of this study demonstrate recent decreases in the magnitude of STEMI, slight increases in the incidence rates of NSTEMI, and decreases in long-term mortality in patients with STEMI and NSTEMI. Our findings suggest that acute myocardial infarction prevention and treatment efforts have resulted in favorable decreases in the frequency of STEMI and death rates from the major types of acute myocardial infarction. © 2011 Elsevier Inc.","author":[{"dropping-particle":"","family":"McManus","given":"David D.","non-dropping-particle":"","parse-names":false,"suffix":""},{"dropping-particle":"","family":"Gore","given":"Joel","non-dropping-particle":"","parse-names":false,"suffix":""},{"dropping-particle":"","family":"Yarzebski","given":"Jorge","non-dropping-particle":"","parse-names":false,"suffix":""},{"dropping-particle":"","family":"Spencer","given":"Frederick","non-dropping-particle":"","parse-names":false,"suffix":""},{"dropping-particle":"","family":"Lessard","given":"Darleen","non-dropping-particle":"","parse-names":false,"suffix":""},{"dropping-particle":"","family":"Goldberg","given":"Robert J.","non-dropping-particle":"","parse-names":false,"suffix":""}],"container-title":"American Journal of Medicine","id":"ITEM-1","issue":"1","issued":{"date-parts":[["2011"]]},"page":"40-47","publisher":"Elsevier Inc.","title":"Recent trends in the incidence, treatment, and outcomes of patients with STEMI and NSTEMI","type":"article-journal","volume":"124"},"uris":["http://www.mendeley.com/documents/?uuid=dfdab1d3-f1bc-4247-8571-d26cead08e3c"]}],"mendeley":{"formattedCitation":"[68]","plainTextFormattedCitation":"[68]","previouslyFormattedCitation":"[68]"},"properties":{"noteIndex":0},"schema":"https://github.com/citation-style-language/schema/raw/master/csl-citation.json"}</w:instrText>
        </w:r>
        <w:r w:rsidR="00251E1E" w:rsidRPr="00AB4CDB">
          <w:rPr>
            <w:rStyle w:val="Hyperlink"/>
            <w:b/>
            <w:bCs/>
            <w:u w:val="none"/>
          </w:rPr>
          <w:fldChar w:fldCharType="separate"/>
        </w:r>
        <w:r w:rsidR="009D2E90" w:rsidRPr="009D2E90">
          <w:rPr>
            <w:rStyle w:val="Hyperlink"/>
            <w:noProof/>
            <w:u w:val="none"/>
          </w:rPr>
          <w:t>[68]</w:t>
        </w:r>
        <w:r w:rsidR="00251E1E" w:rsidRPr="00AB4CDB">
          <w:rPr>
            <w:rStyle w:val="Hyperlink"/>
            <w:b/>
            <w:bCs/>
            <w:u w:val="none"/>
          </w:rPr>
          <w:fldChar w:fldCharType="end"/>
        </w:r>
      </w:hyperlink>
      <w:r w:rsidR="007B6549">
        <w:t xml:space="preserve">. </w:t>
      </w:r>
      <w:proofErr w:type="spellStart"/>
      <w:r w:rsidR="00251E1E">
        <w:t>MitoQ</w:t>
      </w:r>
      <w:proofErr w:type="spellEnd"/>
      <w:r w:rsidR="00251E1E">
        <w:t xml:space="preserve"> treatment actuates</w:t>
      </w:r>
      <w:r w:rsidR="00251E1E" w:rsidRPr="005B45C7">
        <w:t xml:space="preserve"> cAMP reaction element-binding protein (CREB), </w:t>
      </w:r>
      <w:r w:rsidR="00251E1E">
        <w:t xml:space="preserve">which affects mitochondrial function. This </w:t>
      </w:r>
      <w:r w:rsidR="00251E1E" w:rsidRPr="005B45C7">
        <w:t>investigation</w:t>
      </w:r>
      <w:r w:rsidR="00251E1E">
        <w:t xml:space="preserve"> highlights the</w:t>
      </w:r>
      <w:r w:rsidR="00251E1E" w:rsidRPr="005B45C7">
        <w:t xml:space="preserve"> antioxidant and mitochondria-protecting properties </w:t>
      </w:r>
      <w:r w:rsidR="00251E1E">
        <w:t xml:space="preserve">of </w:t>
      </w:r>
      <w:proofErr w:type="spellStart"/>
      <w:r w:rsidR="00251E1E">
        <w:t>MitoQ</w:t>
      </w:r>
      <w:proofErr w:type="spellEnd"/>
      <w:r w:rsidR="00251E1E">
        <w:t xml:space="preserve"> </w:t>
      </w:r>
      <w:r w:rsidR="00251E1E" w:rsidRPr="005B45C7">
        <w:t>in an asso</w:t>
      </w:r>
      <w:r w:rsidR="00251E1E">
        <w:t>rtment of obsessive ailments, in</w:t>
      </w:r>
      <w:r w:rsidR="00251E1E" w:rsidRPr="005B45C7">
        <w:t>cluding AD.</w:t>
      </w:r>
      <w:r w:rsidR="00251E1E">
        <w:t xml:space="preserve"> </w:t>
      </w:r>
    </w:p>
    <w:p w:rsidR="007B6549" w:rsidRDefault="007B6549" w:rsidP="005D40C7">
      <w:pPr>
        <w:pStyle w:val="Heading1"/>
        <w:spacing w:before="81" w:line="276" w:lineRule="auto"/>
        <w:ind w:left="0"/>
        <w:jc w:val="both"/>
        <w:rPr>
          <w:color w:val="221F1F"/>
          <w:sz w:val="24"/>
          <w:szCs w:val="24"/>
        </w:rPr>
      </w:pPr>
    </w:p>
    <w:p w:rsidR="005D40C7" w:rsidRPr="005B45C7" w:rsidRDefault="005D40C7" w:rsidP="005D40C7">
      <w:pPr>
        <w:pStyle w:val="Heading1"/>
        <w:spacing w:before="81" w:line="276" w:lineRule="auto"/>
        <w:ind w:left="0"/>
        <w:jc w:val="both"/>
        <w:rPr>
          <w:sz w:val="24"/>
          <w:szCs w:val="24"/>
        </w:rPr>
      </w:pPr>
      <w:r w:rsidRPr="005B45C7">
        <w:rPr>
          <w:color w:val="221F1F"/>
          <w:sz w:val="24"/>
          <w:szCs w:val="24"/>
        </w:rPr>
        <w:t>7. Systematic way to</w:t>
      </w:r>
      <w:r w:rsidRPr="005B45C7">
        <w:rPr>
          <w:color w:val="221F1F"/>
          <w:spacing w:val="-14"/>
          <w:sz w:val="24"/>
          <w:szCs w:val="24"/>
        </w:rPr>
        <w:t xml:space="preserve"> </w:t>
      </w:r>
      <w:r>
        <w:rPr>
          <w:color w:val="221F1F"/>
          <w:sz w:val="24"/>
          <w:szCs w:val="24"/>
        </w:rPr>
        <w:t>reduce</w:t>
      </w:r>
      <w:r w:rsidRPr="005B45C7">
        <w:rPr>
          <w:color w:val="221F1F"/>
          <w:spacing w:val="-14"/>
          <w:sz w:val="24"/>
          <w:szCs w:val="24"/>
        </w:rPr>
        <w:t xml:space="preserve"> </w:t>
      </w:r>
      <w:r>
        <w:rPr>
          <w:color w:val="221F1F"/>
          <w:sz w:val="24"/>
          <w:szCs w:val="24"/>
        </w:rPr>
        <w:t>irregular mitochondrial b</w:t>
      </w:r>
      <w:r w:rsidRPr="005B45C7">
        <w:rPr>
          <w:color w:val="221F1F"/>
          <w:sz w:val="24"/>
          <w:szCs w:val="24"/>
        </w:rPr>
        <w:t>reak</w:t>
      </w:r>
      <w:r>
        <w:rPr>
          <w:color w:val="221F1F"/>
          <w:sz w:val="24"/>
          <w:szCs w:val="24"/>
        </w:rPr>
        <w:t>s</w:t>
      </w:r>
    </w:p>
    <w:p w:rsidR="005D40C7" w:rsidRPr="005B45C7" w:rsidRDefault="005D40C7" w:rsidP="005D40C7">
      <w:pPr>
        <w:pStyle w:val="Heading2"/>
        <w:spacing w:before="120" w:after="120" w:line="276" w:lineRule="auto"/>
        <w:ind w:left="0"/>
        <w:rPr>
          <w:b w:val="0"/>
        </w:rPr>
      </w:pPr>
      <w:r w:rsidRPr="005B45C7">
        <w:rPr>
          <w:b w:val="0"/>
          <w:color w:val="948A54" w:themeColor="background2" w:themeShade="80"/>
        </w:rPr>
        <w:t>7.1 Mdivi-1</w:t>
      </w:r>
      <w:r w:rsidRPr="005B45C7">
        <w:rPr>
          <w:b w:val="0"/>
          <w:color w:val="948A54" w:themeColor="background2" w:themeShade="80"/>
          <w:spacing w:val="-5"/>
        </w:rPr>
        <w:t xml:space="preserve"> (</w:t>
      </w:r>
      <w:r w:rsidRPr="005B45C7">
        <w:rPr>
          <w:b w:val="0"/>
          <w:color w:val="948A54" w:themeColor="background2" w:themeShade="80"/>
        </w:rPr>
        <w:t>an</w:t>
      </w:r>
      <w:r>
        <w:rPr>
          <w:b w:val="0"/>
          <w:color w:val="948A54" w:themeColor="background2" w:themeShade="80"/>
        </w:rPr>
        <w:t xml:space="preserve"> </w:t>
      </w:r>
      <w:r w:rsidRPr="005B45C7">
        <w:rPr>
          <w:b w:val="0"/>
          <w:color w:val="948A54" w:themeColor="background2" w:themeShade="80"/>
        </w:rPr>
        <w:t>in</w:t>
      </w:r>
      <w:r>
        <w:rPr>
          <w:b w:val="0"/>
          <w:color w:val="948A54" w:themeColor="background2" w:themeShade="80"/>
        </w:rPr>
        <w:t>hibitor of mitochondrial division</w:t>
      </w:r>
      <w:r w:rsidRPr="005B45C7">
        <w:rPr>
          <w:b w:val="0"/>
          <w:color w:val="948A54" w:themeColor="background2" w:themeShade="80"/>
        </w:rPr>
        <w:t>)</w:t>
      </w:r>
    </w:p>
    <w:p w:rsidR="005D40C7" w:rsidRDefault="005D40C7" w:rsidP="005D40C7">
      <w:pPr>
        <w:pStyle w:val="BodyText"/>
        <w:ind w:left="0"/>
      </w:pPr>
      <w:r w:rsidRPr="005D40C7">
        <w:t xml:space="preserve">A number of Drp1 (dynamin-related protein-1) inhibitors have been created over the past 20 years; these include DDQ, P110, </w:t>
      </w:r>
      <w:proofErr w:type="spellStart"/>
      <w:r w:rsidRPr="005D40C7">
        <w:t>dynasore</w:t>
      </w:r>
      <w:proofErr w:type="spellEnd"/>
      <w:r w:rsidRPr="005D40C7">
        <w:t>, and mitochondrial division inhibitor 1 (</w:t>
      </w:r>
      <w:proofErr w:type="spellStart"/>
      <w:r w:rsidRPr="005D40C7">
        <w:t>Mdivi</w:t>
      </w:r>
      <w:proofErr w:type="spellEnd"/>
      <w:r w:rsidRPr="005D40C7">
        <w:t>- 1). Some positive impacts of these inhibitors have</w:t>
      </w:r>
      <w:r w:rsidRPr="005D40C7">
        <w:rPr>
          <w:spacing w:val="-4"/>
        </w:rPr>
        <w:t xml:space="preserve"> </w:t>
      </w:r>
      <w:r w:rsidRPr="005D40C7">
        <w:t>been</w:t>
      </w:r>
      <w:r w:rsidRPr="005D40C7">
        <w:rPr>
          <w:spacing w:val="-1"/>
        </w:rPr>
        <w:t xml:space="preserve"> </w:t>
      </w:r>
      <w:r w:rsidRPr="005D40C7">
        <w:t>examined</w:t>
      </w:r>
      <w:r w:rsidRPr="005D40C7">
        <w:rPr>
          <w:spacing w:val="-3"/>
        </w:rPr>
        <w:t xml:space="preserve"> </w:t>
      </w:r>
      <w:r w:rsidRPr="005D40C7">
        <w:t>in</w:t>
      </w:r>
      <w:r w:rsidRPr="005D40C7">
        <w:rPr>
          <w:spacing w:val="-3"/>
        </w:rPr>
        <w:t xml:space="preserve"> </w:t>
      </w:r>
      <w:r w:rsidRPr="005D40C7">
        <w:t>both</w:t>
      </w:r>
      <w:r w:rsidRPr="005D40C7">
        <w:rPr>
          <w:spacing w:val="-3"/>
        </w:rPr>
        <w:t xml:space="preserve"> </w:t>
      </w:r>
      <w:r w:rsidRPr="005D40C7">
        <w:t>mouse</w:t>
      </w:r>
      <w:r w:rsidRPr="005D40C7">
        <w:rPr>
          <w:spacing w:val="-4"/>
        </w:rPr>
        <w:t xml:space="preserve"> </w:t>
      </w:r>
      <w:r w:rsidRPr="005D40C7">
        <w:t>models and cell societies. In combination with  increased mitochondrial</w:t>
      </w:r>
      <w:r w:rsidRPr="005D40C7">
        <w:rPr>
          <w:spacing w:val="-12"/>
        </w:rPr>
        <w:t xml:space="preserve"> </w:t>
      </w:r>
      <w:r w:rsidRPr="005D40C7">
        <w:t>biogenesis</w:t>
      </w:r>
      <w:r w:rsidRPr="005D40C7">
        <w:rPr>
          <w:spacing w:val="-8"/>
        </w:rPr>
        <w:t xml:space="preserve"> </w:t>
      </w:r>
      <w:r w:rsidRPr="005D40C7">
        <w:t>and</w:t>
      </w:r>
      <w:r w:rsidRPr="005D40C7">
        <w:rPr>
          <w:spacing w:val="-12"/>
        </w:rPr>
        <w:t xml:space="preserve"> </w:t>
      </w:r>
      <w:r w:rsidRPr="005D40C7">
        <w:t>increased</w:t>
      </w:r>
      <w:r w:rsidRPr="005D40C7">
        <w:rPr>
          <w:spacing w:val="-12"/>
        </w:rPr>
        <w:t xml:space="preserve"> </w:t>
      </w:r>
      <w:r w:rsidRPr="005D40C7">
        <w:t xml:space="preserve">levels of </w:t>
      </w:r>
      <w:r w:rsidRPr="005D40C7">
        <w:lastRenderedPageBreak/>
        <w:t xml:space="preserve">synaptic proteins, quinazolinone which is subordinate to Mdivi-1 and was first found to be a particular inhibitor of DRP1, induces neuroprotection in models of AD, PD, and other neurodegenerative sicknesses </w:t>
      </w:r>
      <w:hyperlink w:anchor="a69" w:history="1">
        <w:r w:rsidRPr="006B4D37">
          <w:rPr>
            <w:rStyle w:val="Hyperlink"/>
            <w:u w:val="none"/>
          </w:rPr>
          <w:fldChar w:fldCharType="begin" w:fldLock="1"/>
        </w:r>
        <w:r w:rsidR="006B0C4A">
          <w:rPr>
            <w:rStyle w:val="Hyperlink"/>
            <w:u w:val="none"/>
          </w:rPr>
          <w:instrText>ADDIN CSL_CITATION {"citationItems":[{"id":"ITEM-1","itemData":{"DOI":"10.1038/s41598-017-07181-0","ISSN":"20452322","PMID":"28790323","abstract":"Alpha-synuclein (α-syn) is involved in both familial and sporadic Parkinson's disease (PD). One of the proposed pathogenic mechanisms of α-syn mutations is mitochondrial dysfunction. However, it is not entirely clear the impact of impaired mitochondrial dynamics induced by α-syn on neurodegeneration and whether targeting this pathway has therapeutic potential. In this study we evaluated whether inhibition of mitochondrial fission is neuroprotective against α-syn overexpression in vivo. To accomplish this goal, we overexpressed human A53T-α- synuclein (hA53T-α-syn) in the rat nigrostriatal pathway, with or without treatment using the small molecule Mitochondrial Division Inhibitor-1 (mdivi-1), a putative inhibitor of the mitochondrial fission Dynamin-Related Protein-1 (Drp1). We show here that mdivi-1 reduced neurodegeneration, α-syn aggregates and normalized motor function. Mechanistically, mdivi-1 reduced mitochondrial fragmentation, mitochondrial dysfunction and oxidative stress. These in vivo results support the negative role of mutant α-syn in mitochondrial function and indicate that mdivi-1 has a high therapeutic potential for PD.","author":[{"dropping-particle":"","family":"Bido","given":"Simone","non-dropping-particle":"","parse-names":false,"suffix":""},{"dropping-particle":"","family":"Soria","given":"Federico N.","non-dropping-particle":"","parse-names":false,"suffix":""},{"dropping-particle":"","family":"Fan","given":"Rebecca Z.","non-dropping-particle":"","parse-names":false,"suffix":""},{"dropping-particle":"","family":"Bezard","given":"Erwan","non-dropping-particle":"","parse-names":false,"suffix":""},{"dropping-particle":"","family":"Tieu","given":"Kim","non-dropping-particle":"","parse-names":false,"suffix":""}],"container-title":"Scientific Reports","id":"ITEM-1","issue":"1","issued":{"date-parts":[["2017"]]},"page":"1-13","publisher":"Springer US","title":"Mitochondrial division inhibitor-1 is neuroprotective in the A53T-α-synuclein rat model of Parkinson's disease","type":"article-journal","volume":"7"},"uris":["http://www.mendeley.com/documents/?uuid=73ac4700-3766-4d14-8ca5-620994733a56"]}],"mendeley":{"formattedCitation":"[69]","plainTextFormattedCitation":"[69]","previouslyFormattedCitation":"[69]"},"properties":{"noteIndex":0},"schema":"https://github.com/citation-style-language/schema/raw/master/csl-citation.json"}</w:instrText>
        </w:r>
        <w:r w:rsidRPr="006B4D37">
          <w:rPr>
            <w:rStyle w:val="Hyperlink"/>
            <w:u w:val="none"/>
          </w:rPr>
          <w:fldChar w:fldCharType="separate"/>
        </w:r>
        <w:r w:rsidR="009D2E90" w:rsidRPr="009D2E90">
          <w:rPr>
            <w:rStyle w:val="Hyperlink"/>
            <w:noProof/>
            <w:u w:val="none"/>
          </w:rPr>
          <w:t>[69]</w:t>
        </w:r>
        <w:r w:rsidRPr="006B4D37">
          <w:rPr>
            <w:rStyle w:val="Hyperlink"/>
            <w:u w:val="none"/>
          </w:rPr>
          <w:fldChar w:fldCharType="end"/>
        </w:r>
      </w:hyperlink>
      <w:r w:rsidRPr="005D40C7">
        <w:t>. In any case, whether Mdivi-1 can diminish Drp1 and cause mitochondrial fission has recently been investigated. In this study, the researchers observed no restorative effect of the inhibitor on the morphology of mitochondria in mammalian cells. To guarantee the safety and viability of Mdivi-1 in people, an advanced</w:t>
      </w:r>
      <w:r w:rsidRPr="005D40C7">
        <w:rPr>
          <w:spacing w:val="-1"/>
        </w:rPr>
        <w:t xml:space="preserve"> </w:t>
      </w:r>
      <w:r w:rsidRPr="005D40C7">
        <w:t>comprehensive</w:t>
      </w:r>
      <w:r w:rsidRPr="005D40C7">
        <w:rPr>
          <w:spacing w:val="-1"/>
        </w:rPr>
        <w:t xml:space="preserve"> </w:t>
      </w:r>
      <w:r w:rsidRPr="005D40C7">
        <w:t>investigation</w:t>
      </w:r>
      <w:r w:rsidRPr="005D40C7">
        <w:rPr>
          <w:spacing w:val="-1"/>
        </w:rPr>
        <w:t xml:space="preserve"> </w:t>
      </w:r>
      <w:r w:rsidRPr="005D40C7">
        <w:t>into its atomic targets may be beneficial, as it is being explored in clinical trials, while preclinical studies are encouraging, but there are some concerns regarding the potential off-target effects of Mdivi-1, as some investigations suggest that it might also affect other</w:t>
      </w:r>
      <w:r>
        <w:t xml:space="preserve"> cellular pathways in addition to Drp1.</w:t>
      </w:r>
    </w:p>
    <w:p w:rsidR="005D40C7" w:rsidRDefault="005D40C7" w:rsidP="005D40C7">
      <w:pPr>
        <w:pStyle w:val="BodyText"/>
        <w:ind w:left="0"/>
      </w:pPr>
    </w:p>
    <w:p w:rsidR="005D40C7" w:rsidRDefault="005D40C7" w:rsidP="005D40C7">
      <w:pPr>
        <w:pStyle w:val="BodyText"/>
        <w:ind w:left="0"/>
      </w:pPr>
    </w:p>
    <w:p w:rsidR="005D40C7" w:rsidRDefault="005D40C7" w:rsidP="005D40C7">
      <w:pPr>
        <w:pStyle w:val="Heading2"/>
        <w:spacing w:after="120" w:line="276" w:lineRule="auto"/>
        <w:ind w:left="0"/>
        <w:rPr>
          <w:b w:val="0"/>
          <w:color w:val="948A54" w:themeColor="background2" w:themeShade="80"/>
          <w:w w:val="105"/>
        </w:rPr>
      </w:pPr>
      <w:r w:rsidRPr="005B45C7">
        <w:rPr>
          <w:b w:val="0"/>
          <w:color w:val="948A54" w:themeColor="background2" w:themeShade="80"/>
          <w:w w:val="105"/>
        </w:rPr>
        <w:t xml:space="preserve">7.2 </w:t>
      </w:r>
      <w:r>
        <w:rPr>
          <w:b w:val="0"/>
          <w:color w:val="948A54" w:themeColor="background2" w:themeShade="80"/>
          <w:w w:val="105"/>
        </w:rPr>
        <w:t>I</w:t>
      </w:r>
      <w:r w:rsidRPr="005B45C7">
        <w:rPr>
          <w:b w:val="0"/>
          <w:color w:val="948A54" w:themeColor="background2" w:themeShade="80"/>
          <w:w w:val="105"/>
        </w:rPr>
        <w:t>nvolvement of (DDQ)</w:t>
      </w:r>
      <w:r w:rsidRPr="005B45C7">
        <w:rPr>
          <w:b w:val="0"/>
          <w:color w:val="948A54" w:themeColor="background2" w:themeShade="80"/>
          <w:spacing w:val="-16"/>
          <w:w w:val="105"/>
        </w:rPr>
        <w:t xml:space="preserve"> </w:t>
      </w:r>
      <w:r w:rsidRPr="005B45C7">
        <w:rPr>
          <w:b w:val="0"/>
          <w:color w:val="948A54" w:themeColor="background2" w:themeShade="80"/>
          <w:w w:val="105"/>
        </w:rPr>
        <w:t>in</w:t>
      </w:r>
      <w:r w:rsidRPr="005B45C7">
        <w:rPr>
          <w:b w:val="0"/>
          <w:color w:val="948A54" w:themeColor="background2" w:themeShade="80"/>
          <w:spacing w:val="-16"/>
          <w:w w:val="105"/>
        </w:rPr>
        <w:t xml:space="preserve"> </w:t>
      </w:r>
      <w:r>
        <w:rPr>
          <w:b w:val="0"/>
          <w:color w:val="948A54" w:themeColor="background2" w:themeShade="80"/>
          <w:spacing w:val="-16"/>
          <w:w w:val="105"/>
        </w:rPr>
        <w:t xml:space="preserve">the </w:t>
      </w:r>
      <w:r w:rsidRPr="005B45C7">
        <w:rPr>
          <w:b w:val="0"/>
          <w:color w:val="948A54" w:themeColor="background2" w:themeShade="80"/>
          <w:spacing w:val="-2"/>
          <w:w w:val="105"/>
        </w:rPr>
        <w:t>inhibition</w:t>
      </w:r>
      <w:r w:rsidRPr="005B45C7">
        <w:rPr>
          <w:b w:val="0"/>
          <w:color w:val="948A54" w:themeColor="background2" w:themeShade="80"/>
          <w:w w:val="105"/>
        </w:rPr>
        <w:t xml:space="preserve"> </w:t>
      </w:r>
      <w:r>
        <w:rPr>
          <w:b w:val="0"/>
          <w:color w:val="948A54" w:themeColor="background2" w:themeShade="80"/>
          <w:w w:val="105"/>
        </w:rPr>
        <w:t xml:space="preserve">of </w:t>
      </w:r>
      <w:r w:rsidRPr="005B45C7">
        <w:rPr>
          <w:b w:val="0"/>
          <w:color w:val="948A54" w:themeColor="background2" w:themeShade="80"/>
          <w:w w:val="105"/>
        </w:rPr>
        <w:t>mitochondrial</w:t>
      </w:r>
      <w:r w:rsidRPr="005B45C7">
        <w:rPr>
          <w:b w:val="0"/>
          <w:color w:val="948A54" w:themeColor="background2" w:themeShade="80"/>
          <w:spacing w:val="-14"/>
          <w:w w:val="105"/>
        </w:rPr>
        <w:t xml:space="preserve"> </w:t>
      </w:r>
      <w:r w:rsidRPr="005B45C7">
        <w:rPr>
          <w:b w:val="0"/>
          <w:color w:val="948A54" w:themeColor="background2" w:themeShade="80"/>
          <w:w w:val="105"/>
        </w:rPr>
        <w:t xml:space="preserve">fission </w:t>
      </w:r>
    </w:p>
    <w:p w:rsidR="005D40C7" w:rsidRPr="005D40C7" w:rsidRDefault="005D40C7" w:rsidP="005D40C7">
      <w:pPr>
        <w:pStyle w:val="Heading2"/>
        <w:spacing w:after="120" w:line="276" w:lineRule="auto"/>
        <w:ind w:left="0"/>
        <w:rPr>
          <w:b w:val="0"/>
        </w:rPr>
      </w:pPr>
      <w:r w:rsidRPr="005D40C7">
        <w:rPr>
          <w:b w:val="0"/>
        </w:rPr>
        <w:t>DDQ is a pharmaceutical substance that has been utilized to assess mitochondrial fragmentation in AD. With respect to the mRNA and protein associated with mitochondrial fragility and AD-related synaptic dysregulation, this drug has shown promising outcomes. Moreover, DDQ hinders Aβ associations, increases the levels of combination proteins (Mfn1 and Mfn2), and diminishes mitochondrial fission. One of the unique characteristics of DDQ is its capacity to tie to the dynamic official locales of both Drp1 and Aβ, anticipating that Aβ and Drp1 will not shape complexes</w:t>
      </w:r>
      <w:r w:rsidR="006B0C4A">
        <w:rPr>
          <w:b w:val="0"/>
        </w:rPr>
        <w:t xml:space="preserve"> </w:t>
      </w:r>
      <w:hyperlink w:anchor="a70" w:history="1">
        <w:r w:rsidR="006B0C4A" w:rsidRPr="003B1E35">
          <w:rPr>
            <w:rStyle w:val="Hyperlink"/>
            <w:b w:val="0"/>
            <w:u w:val="none"/>
          </w:rPr>
          <w:fldChar w:fldCharType="begin" w:fldLock="1"/>
        </w:r>
        <w:r w:rsidR="00936BBB">
          <w:rPr>
            <w:rStyle w:val="Hyperlink"/>
            <w:b w:val="0"/>
            <w:u w:val="none"/>
          </w:rPr>
          <w:instrText>ADDIN CSL_CITATION {"citationItems":[{"id":"ITEM-1","itemData":{"author":[{"dropping-particle":"","family":"Author","given":"The","non-dropping-particle":"","parse-names":false,"suffix":""},{"dropping-particle":"","family":"Permissions","given":"For","non-dropping-particle":"","parse-names":false,"suffix":""}],"id":"ITEM-1","issued":{"date-parts":[["2017"]]},"title":"1, 8 ,","type":"article-journal"},"uris":["http://www.mendeley.com/documents/?uuid=c3c07f99-c709-404e-b3b7-c4bc5ba0ef13"]}],"mendeley":{"formattedCitation":"[70]","plainTextFormattedCitation":"[70]","previouslyFormattedCitation":"[70]"},"properties":{"noteIndex":0},"schema":"https://github.com/citation-style-language/schema/raw/master/csl-citation.json"}</w:instrText>
        </w:r>
        <w:r w:rsidR="006B0C4A" w:rsidRPr="003B1E35">
          <w:rPr>
            <w:rStyle w:val="Hyperlink"/>
            <w:b w:val="0"/>
            <w:u w:val="none"/>
          </w:rPr>
          <w:fldChar w:fldCharType="separate"/>
        </w:r>
        <w:r w:rsidR="006B0C4A" w:rsidRPr="003B1E35">
          <w:rPr>
            <w:rStyle w:val="Hyperlink"/>
            <w:b w:val="0"/>
            <w:noProof/>
            <w:u w:val="none"/>
          </w:rPr>
          <w:t>[70]</w:t>
        </w:r>
        <w:r w:rsidR="006B0C4A" w:rsidRPr="003B1E35">
          <w:rPr>
            <w:rStyle w:val="Hyperlink"/>
            <w:b w:val="0"/>
            <w:u w:val="none"/>
          </w:rPr>
          <w:fldChar w:fldCharType="end"/>
        </w:r>
      </w:hyperlink>
      <w:r w:rsidRPr="005D40C7">
        <w:rPr>
          <w:b w:val="0"/>
        </w:rPr>
        <w:t>.</w:t>
      </w:r>
    </w:p>
    <w:p w:rsidR="0099365F" w:rsidRPr="005D40C7" w:rsidRDefault="0099365F" w:rsidP="005B45C7">
      <w:pPr>
        <w:pStyle w:val="Heading2"/>
        <w:spacing w:before="1" w:line="276" w:lineRule="auto"/>
        <w:ind w:left="0"/>
        <w:rPr>
          <w:b w:val="0"/>
          <w:color w:val="221F1F"/>
          <w:spacing w:val="-2"/>
        </w:rPr>
        <w:sectPr w:rsidR="0099365F" w:rsidRPr="005D40C7" w:rsidSect="004053A0">
          <w:pgSz w:w="11910" w:h="16840"/>
          <w:pgMar w:top="1440" w:right="1440" w:bottom="1440" w:left="1440" w:header="720" w:footer="720" w:gutter="0"/>
          <w:cols w:space="720"/>
        </w:sectPr>
      </w:pPr>
    </w:p>
    <w:p w:rsidR="00A904FA" w:rsidRDefault="00A904FA" w:rsidP="005B45C7">
      <w:pPr>
        <w:pStyle w:val="Heading2"/>
        <w:spacing w:line="276" w:lineRule="auto"/>
        <w:ind w:left="0" w:right="429"/>
      </w:pPr>
    </w:p>
    <w:p w:rsidR="006D23DE" w:rsidRPr="005B45C7" w:rsidRDefault="0001736E" w:rsidP="005B45C7">
      <w:pPr>
        <w:pStyle w:val="Heading2"/>
        <w:spacing w:line="276" w:lineRule="auto"/>
        <w:ind w:left="0" w:right="429"/>
      </w:pPr>
      <w:r w:rsidRPr="005B45C7">
        <w:t xml:space="preserve">8. </w:t>
      </w:r>
      <w:r w:rsidR="006D23DE" w:rsidRPr="005B45C7">
        <w:t>Options</w:t>
      </w:r>
      <w:r w:rsidR="006D23DE" w:rsidRPr="005B45C7">
        <w:rPr>
          <w:spacing w:val="-13"/>
        </w:rPr>
        <w:t xml:space="preserve"> </w:t>
      </w:r>
      <w:r w:rsidR="006D23DE" w:rsidRPr="005B45C7">
        <w:t>for</w:t>
      </w:r>
      <w:r w:rsidR="006D23DE" w:rsidRPr="005B45C7">
        <w:rPr>
          <w:spacing w:val="-11"/>
        </w:rPr>
        <w:t xml:space="preserve"> </w:t>
      </w:r>
      <w:r w:rsidR="006D23DE" w:rsidRPr="005B45C7">
        <w:t>Advancing</w:t>
      </w:r>
      <w:r w:rsidR="006D23DE" w:rsidRPr="005B45C7">
        <w:rPr>
          <w:spacing w:val="-12"/>
        </w:rPr>
        <w:t xml:space="preserve"> </w:t>
      </w:r>
      <w:r w:rsidR="006D23DE" w:rsidRPr="005B45C7">
        <w:t xml:space="preserve">Mitochondrial </w:t>
      </w:r>
      <w:r w:rsidR="00BA0291">
        <w:rPr>
          <w:spacing w:val="-2"/>
        </w:rPr>
        <w:t>Fusion through M</w:t>
      </w:r>
      <w:r w:rsidR="006D23DE" w:rsidRPr="005B45C7">
        <w:rPr>
          <w:spacing w:val="-2"/>
        </w:rPr>
        <w:t>edication</w:t>
      </w:r>
    </w:p>
    <w:p w:rsidR="006D23DE" w:rsidRPr="005B45C7" w:rsidRDefault="006D23DE" w:rsidP="005B45C7">
      <w:pPr>
        <w:pStyle w:val="BodyText"/>
        <w:tabs>
          <w:tab w:val="left" w:pos="3732"/>
        </w:tabs>
        <w:spacing w:before="114" w:line="276" w:lineRule="auto"/>
        <w:ind w:left="0" w:right="162"/>
      </w:pPr>
      <w:r w:rsidRPr="005B45C7">
        <w:rPr>
          <w:color w:val="221F1F"/>
        </w:rPr>
        <w:t>Targeting the mitochondrial fusi</w:t>
      </w:r>
      <w:r w:rsidR="00BA0291">
        <w:rPr>
          <w:color w:val="221F1F"/>
        </w:rPr>
        <w:t>on apparatus, which comprises Mfn1, Mfn2, and OPA1, via</w:t>
      </w:r>
      <w:r w:rsidRPr="005B45C7">
        <w:rPr>
          <w:color w:val="221F1F"/>
          <w:spacing w:val="-3"/>
        </w:rPr>
        <w:t xml:space="preserve"> </w:t>
      </w:r>
      <w:r w:rsidR="00BA0291">
        <w:rPr>
          <w:color w:val="221F1F"/>
        </w:rPr>
        <w:t>restorative media can improve</w:t>
      </w:r>
      <w:r w:rsidRPr="005B45C7">
        <w:rPr>
          <w:color w:val="221F1F"/>
        </w:rPr>
        <w:t xml:space="preserve"> mitochondrial well</w:t>
      </w:r>
      <w:r w:rsidR="00BA0291">
        <w:rPr>
          <w:color w:val="221F1F"/>
        </w:rPr>
        <w:t>-</w:t>
      </w:r>
      <w:r w:rsidRPr="005B45C7">
        <w:rPr>
          <w:color w:val="221F1F"/>
        </w:rPr>
        <w:t>being by rebalancing and optimizing combination control. It has been</w:t>
      </w:r>
      <w:r w:rsidRPr="005B45C7">
        <w:rPr>
          <w:color w:val="221F1F"/>
          <w:spacing w:val="-1"/>
        </w:rPr>
        <w:t xml:space="preserve"> </w:t>
      </w:r>
      <w:r w:rsidR="00BA0291">
        <w:rPr>
          <w:color w:val="221F1F"/>
        </w:rPr>
        <w:t>shown</w:t>
      </w:r>
      <w:r w:rsidRPr="005B45C7">
        <w:rPr>
          <w:color w:val="221F1F"/>
          <w:spacing w:val="-1"/>
        </w:rPr>
        <w:t xml:space="preserve"> </w:t>
      </w:r>
      <w:r w:rsidR="00BA0291">
        <w:rPr>
          <w:color w:val="221F1F"/>
        </w:rPr>
        <w:t>that medicines that increase mitochondrial fusion</w:t>
      </w:r>
      <w:r w:rsidRPr="005B45C7">
        <w:rPr>
          <w:color w:val="221F1F"/>
        </w:rPr>
        <w:t xml:space="preserve"> can hinder </w:t>
      </w:r>
      <w:r w:rsidR="00BA0291">
        <w:rPr>
          <w:color w:val="221F1F"/>
        </w:rPr>
        <w:t>the passage of apoptotic cardiac cells</w:t>
      </w:r>
      <w:r w:rsidRPr="005B45C7">
        <w:rPr>
          <w:color w:val="221F1F"/>
        </w:rPr>
        <w:t xml:space="preserve"> in vivo. </w:t>
      </w:r>
      <w:r w:rsidR="00595A33" w:rsidRPr="005B45C7">
        <w:rPr>
          <w:color w:val="221F1F"/>
        </w:rPr>
        <w:t>In rats, mitochondrial fusion and c</w:t>
      </w:r>
      <w:r w:rsidR="00BA0291">
        <w:rPr>
          <w:color w:val="221F1F"/>
        </w:rPr>
        <w:t>ardiac work progress</w:t>
      </w:r>
      <w:r w:rsidR="00595A33" w:rsidRPr="005B45C7">
        <w:rPr>
          <w:color w:val="221F1F"/>
        </w:rPr>
        <w:t xml:space="preserve"> wh</w:t>
      </w:r>
      <w:r w:rsidR="00BA0291">
        <w:rPr>
          <w:color w:val="221F1F"/>
        </w:rPr>
        <w:t>en the modern drug SAMβA affects</w:t>
      </w:r>
      <w:r w:rsidR="00595A33" w:rsidRPr="005B45C7">
        <w:rPr>
          <w:color w:val="221F1F"/>
        </w:rPr>
        <w:t xml:space="preserve"> the asso</w:t>
      </w:r>
      <w:r w:rsidR="004222C2">
        <w:rPr>
          <w:color w:val="221F1F"/>
        </w:rPr>
        <w:t>ciation between Mfn1 and βIIPKC</w:t>
      </w:r>
      <w:r w:rsidRPr="005B45C7">
        <w:rPr>
          <w:color w:val="221F1F"/>
        </w:rPr>
        <w:t xml:space="preserve">. </w:t>
      </w:r>
      <w:r w:rsidR="00BA0291">
        <w:t>The small chemical “benzyl-guanidine-p</w:t>
      </w:r>
      <w:r w:rsidR="00375D5D" w:rsidRPr="005B45C7">
        <w:t>yridine-15,” also known as BGP-15, is another interesting substance that influences OPA1 movement, and it can reduce the production</w:t>
      </w:r>
      <w:r w:rsidR="00BA0291">
        <w:t xml:space="preserve"> of ROS. Hydrazone-M1, an extra</w:t>
      </w:r>
      <w:r w:rsidR="00375D5D" w:rsidRPr="005B45C7">
        <w:t>mitochondrial fusion activator, was disch</w:t>
      </w:r>
      <w:r w:rsidR="00BA0291">
        <w:t>arged in 2012. In this context</w:t>
      </w:r>
      <w:r w:rsidR="00375D5D" w:rsidRPr="005B45C7">
        <w:t>, the organization of the fusion promoter M1 hinders cytochrome c di</w:t>
      </w:r>
      <w:r w:rsidR="00BA0291">
        <w:t>scharge and diverts cell passage</w:t>
      </w:r>
      <w:r w:rsidR="00525400">
        <w:t xml:space="preserve"> </w:t>
      </w:r>
      <w:hyperlink w:anchor="a71" w:history="1">
        <w:r w:rsidR="00525400" w:rsidRPr="00C4086E">
          <w:rPr>
            <w:rStyle w:val="Hyperlink"/>
            <w:u w:val="none"/>
          </w:rPr>
          <w:fldChar w:fldCharType="begin" w:fldLock="1"/>
        </w:r>
        <w:r w:rsidR="00525400">
          <w:rPr>
            <w:rStyle w:val="Hyperlink"/>
            <w:u w:val="none"/>
          </w:rPr>
          <w:instrText>ADDIN CSL_CITATION {"citationItems":[{"id":"ITEM-1","itemData":{"DOI":"10.1002/anie.201204589","ISSN":"14337851","PMID":"22907892","abstract":"Mitochondrial dynamics: An image-based screen identified a small molecule, M1, that specifically promotes the fusion of fragmented mitochondria and protects cells from mitochondrial-fragmentation-associated cell death. Mechanistic studies revealed that M1 shifts the mitochondrial dynamic balance towards fusion (see picture). © 2012 Wiley-VCH Verlag GmbH &amp; Co. KGaA, Weinheim.","author":[{"dropping-particle":"","family":"Wang","given":"Danling","non-dropping-particle":"","parse-names":false,"suffix":""},{"dropping-particle":"","family":"Wang","given":"Jianing","non-dropping-particle":"","parse-names":false,"suffix":""},{"dropping-particle":"","family":"Bonamy","given":"Ghislain M.C.","non-dropping-particle":"","parse-names":false,"suffix":""},{"dropping-particle":"","family":"Meeusen","given":"Shelly","non-dropping-particle":"","parse-names":false,"suffix":""},{"dropping-particle":"","family":"Brusch","given":"Richard G.","non-dropping-particle":"","parse-names":false,"suffix":""},{"dropping-particle":"","family":"Turk","given":"Carolina","non-dropping-particle":"","parse-names":false,"suffix":""},{"dropping-particle":"","family":"Yang","given":"Pengyu","non-dropping-particle":"","parse-names":false,"suffix":""},{"dropping-particle":"","family":"Schultz","given":"Peter G.","non-dropping-particle":"","parse-names":false,"suffix":""}],"container-title":"Angewandte Chemie - International Edition","id":"ITEM-1","issue":"37","issued":{"date-parts":[["2012"]]},"page":"9302-9305","title":"A small molecule promotes mitochondrial fusion in mammalian cells","type":"article-journal","volume":"51"},"uris":["http://www.mendeley.com/documents/?uuid=f87d67be-758d-4a49-8c7e-96222fe88787"]}],"mendeley":{"formattedCitation":"[71]","plainTextFormattedCitation":"[71]","previouslyFormattedCitation":"[71]"},"properties":{"noteIndex":0},"schema":"https://github.com/citation-style-language/schema/raw/master/csl-citation.json"}</w:instrText>
        </w:r>
        <w:r w:rsidR="00525400" w:rsidRPr="00C4086E">
          <w:rPr>
            <w:rStyle w:val="Hyperlink"/>
            <w:u w:val="none"/>
          </w:rPr>
          <w:fldChar w:fldCharType="separate"/>
        </w:r>
        <w:r w:rsidR="00525400" w:rsidRPr="006B0C4A">
          <w:rPr>
            <w:rStyle w:val="Hyperlink"/>
            <w:noProof/>
            <w:u w:val="none"/>
          </w:rPr>
          <w:t>[71]</w:t>
        </w:r>
        <w:r w:rsidR="00525400" w:rsidRPr="00C4086E">
          <w:rPr>
            <w:rStyle w:val="Hyperlink"/>
            <w:u w:val="none"/>
          </w:rPr>
          <w:fldChar w:fldCharType="end"/>
        </w:r>
      </w:hyperlink>
      <w:r w:rsidR="00375D5D" w:rsidRPr="005B45C7">
        <w:t>.</w:t>
      </w:r>
    </w:p>
    <w:p w:rsidR="00CD411B" w:rsidRPr="005B45C7" w:rsidRDefault="00CD411B" w:rsidP="005B45C7">
      <w:pPr>
        <w:pStyle w:val="BodyText"/>
        <w:tabs>
          <w:tab w:val="left" w:pos="3732"/>
        </w:tabs>
        <w:spacing w:before="114" w:line="276" w:lineRule="auto"/>
        <w:ind w:left="0" w:right="162"/>
        <w:sectPr w:rsidR="00CD411B" w:rsidRPr="005B45C7" w:rsidSect="004053A0">
          <w:type w:val="continuous"/>
          <w:pgSz w:w="11910" w:h="16840"/>
          <w:pgMar w:top="1440" w:right="1440" w:bottom="1440" w:left="1440" w:header="720" w:footer="720" w:gutter="0"/>
          <w:cols w:space="720"/>
        </w:sectPr>
      </w:pPr>
    </w:p>
    <w:p w:rsidR="004222C2" w:rsidRDefault="004222C2" w:rsidP="005B45C7">
      <w:pPr>
        <w:pStyle w:val="BodyText"/>
        <w:spacing w:before="76" w:line="276" w:lineRule="auto"/>
        <w:ind w:left="0" w:right="163"/>
      </w:pPr>
    </w:p>
    <w:p w:rsidR="00745D8A" w:rsidRDefault="00745D8A" w:rsidP="005B45C7">
      <w:pPr>
        <w:pStyle w:val="BodyText"/>
        <w:spacing w:before="76" w:line="276" w:lineRule="auto"/>
        <w:ind w:left="0" w:right="163"/>
      </w:pPr>
    </w:p>
    <w:p w:rsidR="008277E2" w:rsidRPr="005B45C7" w:rsidRDefault="0066164C" w:rsidP="005B45C7">
      <w:pPr>
        <w:pStyle w:val="BodyText"/>
        <w:spacing w:before="76" w:line="276" w:lineRule="auto"/>
        <w:ind w:left="0" w:right="163"/>
        <w:rPr>
          <w:b/>
          <w:color w:val="221F1F"/>
          <w:spacing w:val="-2"/>
        </w:rPr>
      </w:pPr>
      <w:r>
        <w:rPr>
          <w:b/>
          <w:color w:val="221F1F"/>
        </w:rPr>
        <w:t>Conclusion</w:t>
      </w:r>
    </w:p>
    <w:p w:rsidR="00D265F1" w:rsidRDefault="008277E2" w:rsidP="00D265F1">
      <w:pPr>
        <w:pStyle w:val="BodyText"/>
        <w:spacing w:before="76" w:line="276" w:lineRule="auto"/>
        <w:ind w:left="0" w:right="163"/>
      </w:pPr>
      <w:r w:rsidRPr="005B45C7">
        <w:t xml:space="preserve">The serious neurodegenerative ailment </w:t>
      </w:r>
      <w:r w:rsidR="0066164C">
        <w:t>of AD has led to</w:t>
      </w:r>
      <w:r w:rsidRPr="005B45C7">
        <w:t xml:space="preserve"> noteworthy advances in </w:t>
      </w:r>
      <w:r w:rsidR="0066164C">
        <w:t>understanding its cause</w:t>
      </w:r>
      <w:r w:rsidRPr="005B45C7">
        <w:t>. As proven sc</w:t>
      </w:r>
      <w:r w:rsidR="0066164C">
        <w:t>ales, mitochondria are</w:t>
      </w:r>
      <w:r w:rsidRPr="005B45C7">
        <w:t xml:space="preserve"> key players in the pathophysiology of AD, contributing to modified flow, mitophagy, disturbance of Ca²+ homeostasis, expanded generation of ROS and oxidative harm, and enactment of the neurotoxin called </w:t>
      </w:r>
      <w:proofErr w:type="spellStart"/>
      <w:r w:rsidRPr="005B45C7">
        <w:t>mPTP</w:t>
      </w:r>
      <w:proofErr w:type="spellEnd"/>
      <w:r w:rsidR="003206F8">
        <w:t>, which causes harm to AD. Although inquiries about medicines focused on mitochondria in AD are</w:t>
      </w:r>
      <w:r w:rsidRPr="005B45C7">
        <w:t xml:space="preserve"> progressing, unused helpful strategies that halt or delay the movement of this hopeless ailment must be created as soon as possible. We evaluated nov</w:t>
      </w:r>
      <w:r w:rsidR="003206F8">
        <w:t>el approaches to address altered</w:t>
      </w:r>
      <w:r w:rsidRPr="005B45C7">
        <w:t xml:space="preserve"> pathways</w:t>
      </w:r>
      <w:r w:rsidR="003206F8">
        <w:t>, such as</w:t>
      </w:r>
      <w:r w:rsidRPr="005B45C7">
        <w:t xml:space="preserve"> abnormal mitophagy, oxidative push,</w:t>
      </w:r>
      <w:r w:rsidR="003206F8">
        <w:t xml:space="preserve"> </w:t>
      </w:r>
      <w:r w:rsidR="003206F8">
        <w:lastRenderedPageBreak/>
        <w:t xml:space="preserve">OXPHOS </w:t>
      </w:r>
      <w:proofErr w:type="spellStart"/>
      <w:r w:rsidR="003206F8">
        <w:t>brokendown</w:t>
      </w:r>
      <w:proofErr w:type="spellEnd"/>
      <w:r w:rsidRPr="005B45C7">
        <w:t>, misfolded protein accumulation, and ch</w:t>
      </w:r>
      <w:r w:rsidR="003206F8">
        <w:t>anges in mitochondrial elements, to improve Alzheimer’s disease. Because</w:t>
      </w:r>
      <w:r w:rsidRPr="005B45C7">
        <w:t xml:space="preserve"> cu</w:t>
      </w:r>
      <w:r w:rsidR="003206F8">
        <w:t>rrent sedate conveyance methods have advanced,</w:t>
      </w:r>
      <w:r w:rsidRPr="005B45C7">
        <w:t xml:space="preserve"> deliver</w:t>
      </w:r>
      <w:r w:rsidR="003206F8">
        <w:t>ing</w:t>
      </w:r>
      <w:r w:rsidRPr="005B45C7">
        <w:t xml:space="preserve"> mitochondrially focused AD therapeutics and bring</w:t>
      </w:r>
      <w:r w:rsidR="003206F8">
        <w:t>ing them from</w:t>
      </w:r>
      <w:r w:rsidRPr="005B45C7">
        <w:t xml:space="preserve"> preclinical</w:t>
      </w:r>
      <w:r w:rsidR="003206F8">
        <w:t xml:space="preserve"> laboratories</w:t>
      </w:r>
      <w:r w:rsidRPr="005B45C7">
        <w:t xml:space="preserve"> to clinical studies</w:t>
      </w:r>
      <w:r w:rsidR="003206F8">
        <w:t xml:space="preserve"> are still challenging. In any case, we believe</w:t>
      </w:r>
      <w:r w:rsidRPr="005B45C7">
        <w:t xml:space="preserve"> that examining mitoch</w:t>
      </w:r>
      <w:r w:rsidR="003206F8">
        <w:t xml:space="preserve">ondrial kinetics and increasing </w:t>
      </w:r>
      <w:r w:rsidRPr="005B45C7">
        <w:t>mitochondrial pharmacology holds extraordinary p</w:t>
      </w:r>
      <w:r w:rsidR="003206F8">
        <w:t>otential as a therapeutic approach</w:t>
      </w:r>
      <w:r w:rsidRPr="005B45C7">
        <w:t xml:space="preserve"> for the treatment of AD patients. Variations from the norm in mitochondrial elemen</w:t>
      </w:r>
      <w:r w:rsidR="003206F8">
        <w:t>ts, resulting</w:t>
      </w:r>
      <w:r w:rsidRPr="005B45C7">
        <w:t xml:space="preserve"> from </w:t>
      </w:r>
      <w:r w:rsidR="003206F8">
        <w:t>a lack</w:t>
      </w:r>
      <w:r w:rsidR="003206F8" w:rsidRPr="003206F8">
        <w:t xml:space="preserve"> </w:t>
      </w:r>
      <w:r w:rsidR="003206F8">
        <w:t>of hereditary</w:t>
      </w:r>
      <w:r w:rsidRPr="005B45C7">
        <w:t>, metabolic change</w:t>
      </w:r>
      <w:r w:rsidR="003206F8">
        <w:t>s, or natural presentation,</w:t>
      </w:r>
      <w:r w:rsidRPr="005B45C7">
        <w:t xml:space="preserve"> decrease the flexibility of mitochondria to the advancing requests of cells. This </w:t>
      </w:r>
      <w:r w:rsidR="003206F8">
        <w:t xml:space="preserve">approach </w:t>
      </w:r>
      <w:r w:rsidRPr="005B45C7">
        <w:t>is anticipated to have particularly inconvenient results for neurons.</w:t>
      </w:r>
    </w:p>
    <w:p w:rsidR="005D40C7" w:rsidRDefault="005D40C7" w:rsidP="00D265F1">
      <w:pPr>
        <w:pStyle w:val="BodyText"/>
        <w:spacing w:before="76" w:line="276" w:lineRule="auto"/>
        <w:ind w:left="0" w:right="163"/>
      </w:pPr>
    </w:p>
    <w:p w:rsidR="005F7A52" w:rsidRPr="005F7A52" w:rsidRDefault="005F7A52" w:rsidP="005F7A52">
      <w:pPr>
        <w:pStyle w:val="BodyText"/>
        <w:spacing w:before="76" w:line="276" w:lineRule="auto"/>
        <w:ind w:right="163"/>
        <w:rPr>
          <w:b/>
        </w:rPr>
      </w:pPr>
      <w:r w:rsidRPr="005F7A52">
        <w:rPr>
          <w:b/>
        </w:rPr>
        <w:t>Disclaimer</w:t>
      </w:r>
      <w:r w:rsidRPr="005F7A52">
        <w:rPr>
          <w:b/>
        </w:rPr>
        <w:t xml:space="preserve"> for Pre-print: </w:t>
      </w:r>
    </w:p>
    <w:p w:rsidR="005F7A52" w:rsidRDefault="005F7A52" w:rsidP="005F7A52">
      <w:pPr>
        <w:pStyle w:val="BodyText"/>
        <w:spacing w:before="76" w:line="276" w:lineRule="auto"/>
        <w:ind w:right="163"/>
      </w:pPr>
      <w:r>
        <w:t>This paper is an extended version of a preprint document of the same author.</w:t>
      </w:r>
    </w:p>
    <w:p w:rsidR="005F7A52" w:rsidRPr="005F7A52" w:rsidRDefault="005F7A52" w:rsidP="005F7A52">
      <w:pPr>
        <w:pStyle w:val="BodyText"/>
        <w:spacing w:before="76" w:line="276" w:lineRule="auto"/>
        <w:ind w:right="163"/>
        <w:rPr>
          <w:b/>
        </w:rPr>
      </w:pPr>
      <w:r>
        <w:t xml:space="preserve">The preprint document is available in this link: </w:t>
      </w:r>
      <w:hyperlink r:id="rId15" w:history="1">
        <w:r w:rsidRPr="008223E2">
          <w:rPr>
            <w:rStyle w:val="Hyperlink"/>
          </w:rPr>
          <w:t>https://www.researchgate.net/publication/390208108_Crosstalk_of_the_neuronal_microenvironment_in_the_pathophysiology_of_Alzheimer's_disease_and_prospective_intervention_strategies_advancing_mitochondrial_dynamics_A_comprehensive_review</w:t>
        </w:r>
      </w:hyperlink>
      <w:r>
        <w:rPr>
          <w:b/>
        </w:rPr>
        <w:t xml:space="preserve"> </w:t>
      </w:r>
      <w:bookmarkStart w:id="0" w:name="_GoBack"/>
      <w:bookmarkEnd w:id="0"/>
    </w:p>
    <w:p w:rsidR="005F7A52" w:rsidRDefault="005F7A52" w:rsidP="005F7A52">
      <w:pPr>
        <w:pStyle w:val="BodyText"/>
        <w:spacing w:before="76" w:line="276" w:lineRule="auto"/>
        <w:ind w:left="0" w:right="163"/>
      </w:pPr>
      <w:r>
        <w:t>[As per journal policy, preprint /repository article can be published as a journal article, provided it is not published in any other journal]</w:t>
      </w:r>
    </w:p>
    <w:p w:rsidR="007F60CC" w:rsidRDefault="007F60CC" w:rsidP="00D265F1">
      <w:pPr>
        <w:pStyle w:val="BodyText"/>
        <w:spacing w:before="76" w:line="276" w:lineRule="auto"/>
        <w:ind w:left="0" w:right="163"/>
      </w:pPr>
    </w:p>
    <w:p w:rsidR="00C3675D" w:rsidRPr="00745D8A" w:rsidRDefault="00C3675D" w:rsidP="00C3675D">
      <w:pPr>
        <w:rPr>
          <w:b/>
          <w:sz w:val="24"/>
          <w:szCs w:val="24"/>
        </w:rPr>
      </w:pPr>
      <w:r w:rsidRPr="00745D8A">
        <w:rPr>
          <w:b/>
          <w:sz w:val="24"/>
          <w:szCs w:val="24"/>
        </w:rPr>
        <w:t>Disclaimer (Artificial intelligence)</w:t>
      </w:r>
    </w:p>
    <w:p w:rsidR="00C3675D" w:rsidRPr="00745D8A" w:rsidRDefault="00C3675D" w:rsidP="00C3675D"/>
    <w:p w:rsidR="00C3675D" w:rsidRPr="00745D8A" w:rsidRDefault="00C3675D" w:rsidP="00C3675D">
      <w:pPr>
        <w:rPr>
          <w:sz w:val="24"/>
          <w:szCs w:val="24"/>
        </w:rPr>
      </w:pPr>
      <w:r w:rsidRPr="00745D8A">
        <w:rPr>
          <w:sz w:val="24"/>
          <w:szCs w:val="24"/>
        </w:rPr>
        <w:t>Author(s) hereby declare that NO generative AI technologies such as Large Language Models (</w:t>
      </w:r>
      <w:proofErr w:type="spellStart"/>
      <w:r w:rsidRPr="00745D8A">
        <w:rPr>
          <w:sz w:val="24"/>
          <w:szCs w:val="24"/>
        </w:rPr>
        <w:t>ChatGPT</w:t>
      </w:r>
      <w:proofErr w:type="spellEnd"/>
      <w:r w:rsidRPr="00745D8A">
        <w:rPr>
          <w:sz w:val="24"/>
          <w:szCs w:val="24"/>
        </w:rPr>
        <w:t xml:space="preserve">, COPILOT, etc.) and text-to-image generators have been used during the writing or editing of this manuscript. </w:t>
      </w:r>
    </w:p>
    <w:p w:rsidR="00C3675D" w:rsidRPr="00394842" w:rsidRDefault="00C3675D" w:rsidP="00C3675D">
      <w:pPr>
        <w:rPr>
          <w:highlight w:val="yellow"/>
        </w:rPr>
      </w:pPr>
    </w:p>
    <w:p w:rsidR="005D40C7" w:rsidRDefault="005D40C7" w:rsidP="00D265F1">
      <w:pPr>
        <w:pStyle w:val="BodyText"/>
        <w:spacing w:before="76" w:line="276" w:lineRule="auto"/>
        <w:ind w:left="0" w:right="163"/>
        <w:rPr>
          <w:b/>
          <w:i/>
          <w:sz w:val="26"/>
          <w:szCs w:val="26"/>
        </w:rPr>
      </w:pPr>
    </w:p>
    <w:p w:rsidR="00ED6CF7" w:rsidRDefault="00ED6CF7" w:rsidP="00D265F1">
      <w:pPr>
        <w:pStyle w:val="BodyText"/>
        <w:spacing w:before="76" w:line="276" w:lineRule="auto"/>
        <w:ind w:left="0" w:right="163"/>
        <w:rPr>
          <w:b/>
          <w:i/>
          <w:sz w:val="26"/>
          <w:szCs w:val="26"/>
        </w:rPr>
      </w:pPr>
    </w:p>
    <w:p w:rsidR="00D265F1" w:rsidRPr="00992C89" w:rsidRDefault="00D265F1" w:rsidP="00D265F1">
      <w:pPr>
        <w:pStyle w:val="BodyText"/>
        <w:spacing w:before="76" w:line="276" w:lineRule="auto"/>
        <w:ind w:left="0" w:right="163"/>
      </w:pPr>
      <w:r w:rsidRPr="00004ABE">
        <w:rPr>
          <w:b/>
          <w:i/>
          <w:sz w:val="26"/>
          <w:szCs w:val="26"/>
        </w:rPr>
        <w:t>References</w:t>
      </w:r>
    </w:p>
    <w:p w:rsidR="00D265F1" w:rsidRDefault="00D265F1" w:rsidP="00D265F1">
      <w:pPr>
        <w:pStyle w:val="BodyText"/>
        <w:spacing w:before="76" w:line="276" w:lineRule="auto"/>
        <w:ind w:left="0" w:right="163"/>
        <w:rPr>
          <w:b/>
          <w:i/>
        </w:rPr>
      </w:pPr>
    </w:p>
    <w:p w:rsidR="00936BBB" w:rsidRPr="001C2EE4" w:rsidRDefault="00004ABE" w:rsidP="00936BBB">
      <w:pPr>
        <w:adjustRightInd w:val="0"/>
        <w:spacing w:before="120"/>
        <w:ind w:left="640" w:hanging="640"/>
        <w:rPr>
          <w:noProof/>
          <w:sz w:val="24"/>
          <w:szCs w:val="24"/>
        </w:rPr>
      </w:pPr>
      <w:r w:rsidRPr="00004ABE">
        <w:t xml:space="preserve"> </w:t>
      </w:r>
      <w:r w:rsidRPr="001C2EE4">
        <w:fldChar w:fldCharType="begin" w:fldLock="1"/>
      </w:r>
      <w:r w:rsidRPr="001C2EE4">
        <w:instrText xml:space="preserve">ADDIN Mendeley Bibliography CSL_BIBLIOGRAPHY </w:instrText>
      </w:r>
      <w:r w:rsidRPr="001C2EE4">
        <w:fldChar w:fldCharType="separate"/>
      </w:r>
      <w:r w:rsidR="00936BBB" w:rsidRPr="001C2EE4">
        <w:rPr>
          <w:noProof/>
          <w:sz w:val="24"/>
          <w:szCs w:val="24"/>
        </w:rPr>
        <w:t>[1]</w:t>
      </w:r>
      <w:r w:rsidR="00936BBB" w:rsidRPr="001C2EE4">
        <w:rPr>
          <w:noProof/>
          <w:sz w:val="24"/>
          <w:szCs w:val="24"/>
        </w:rPr>
        <w:tab/>
      </w:r>
      <w:bookmarkStart w:id="1" w:name="s1"/>
      <w:r w:rsidR="00936BBB" w:rsidRPr="001C2EE4">
        <w:rPr>
          <w:noProof/>
          <w:sz w:val="24"/>
          <w:szCs w:val="24"/>
        </w:rPr>
        <w:t>F. S. Trigo, N. C. Pinto, and M. V. Pato, “Long-Term Insomnia Treatment with Benzodiazepines and Alzheimer’s Disease: A Systematic Review,” no. Dm, pp. 1–17, 2025, doi: 10.3390/neurosci6010011.</w:t>
      </w:r>
      <w:bookmarkEnd w:id="1"/>
    </w:p>
    <w:p w:rsidR="00936BBB" w:rsidRPr="001C2EE4" w:rsidRDefault="00936BBB" w:rsidP="00936BBB">
      <w:pPr>
        <w:adjustRightInd w:val="0"/>
        <w:spacing w:before="120"/>
        <w:ind w:left="640" w:hanging="640"/>
        <w:rPr>
          <w:noProof/>
          <w:sz w:val="24"/>
          <w:szCs w:val="24"/>
        </w:rPr>
      </w:pPr>
      <w:r w:rsidRPr="001C2EE4">
        <w:rPr>
          <w:noProof/>
          <w:sz w:val="24"/>
          <w:szCs w:val="24"/>
        </w:rPr>
        <w:t>[2]</w:t>
      </w:r>
      <w:r w:rsidRPr="001C2EE4">
        <w:rPr>
          <w:noProof/>
          <w:sz w:val="24"/>
          <w:szCs w:val="24"/>
        </w:rPr>
        <w:tab/>
      </w:r>
      <w:bookmarkStart w:id="2" w:name="s2"/>
      <w:r w:rsidRPr="001C2EE4">
        <w:rPr>
          <w:noProof/>
          <w:sz w:val="24"/>
          <w:szCs w:val="24"/>
        </w:rPr>
        <w:t xml:space="preserve">M. M. Vroom and J.-C. Dodart, “Active Immunotherapy for the Prevention of Alzheimer’s and Parkinson’s Disease,” </w:t>
      </w:r>
      <w:r w:rsidRPr="001C2EE4">
        <w:rPr>
          <w:i/>
          <w:iCs/>
          <w:noProof/>
          <w:sz w:val="24"/>
          <w:szCs w:val="24"/>
        </w:rPr>
        <w:t>Vaccines</w:t>
      </w:r>
      <w:r w:rsidRPr="001C2EE4">
        <w:rPr>
          <w:noProof/>
          <w:sz w:val="24"/>
          <w:szCs w:val="24"/>
        </w:rPr>
        <w:t>, vol. 12, no. 9, p. 973, 2024, doi: 10.3390/vaccines12090973.</w:t>
      </w:r>
    </w:p>
    <w:bookmarkEnd w:id="2"/>
    <w:p w:rsidR="00936BBB" w:rsidRPr="001C2EE4" w:rsidRDefault="00936BBB" w:rsidP="00936BBB">
      <w:pPr>
        <w:adjustRightInd w:val="0"/>
        <w:spacing w:before="120"/>
        <w:ind w:left="640" w:hanging="640"/>
        <w:rPr>
          <w:noProof/>
          <w:sz w:val="24"/>
          <w:szCs w:val="24"/>
        </w:rPr>
      </w:pPr>
      <w:r w:rsidRPr="001C2EE4">
        <w:rPr>
          <w:noProof/>
          <w:sz w:val="24"/>
          <w:szCs w:val="24"/>
        </w:rPr>
        <w:t>[3]</w:t>
      </w:r>
      <w:r w:rsidRPr="001C2EE4">
        <w:rPr>
          <w:noProof/>
          <w:sz w:val="24"/>
          <w:szCs w:val="24"/>
        </w:rPr>
        <w:tab/>
      </w:r>
      <w:bookmarkStart w:id="3" w:name="s3"/>
      <w:r w:rsidRPr="001C2EE4">
        <w:rPr>
          <w:noProof/>
          <w:sz w:val="24"/>
          <w:szCs w:val="24"/>
        </w:rPr>
        <w:t xml:space="preserve">C. A. Lane, J. Hardy, and J. M. Schott, “Alzheimer’s disease,” </w:t>
      </w:r>
      <w:r w:rsidRPr="001C2EE4">
        <w:rPr>
          <w:i/>
          <w:iCs/>
          <w:noProof/>
          <w:sz w:val="24"/>
          <w:szCs w:val="24"/>
        </w:rPr>
        <w:t>Eur. J. Neurol.</w:t>
      </w:r>
      <w:r w:rsidRPr="001C2EE4">
        <w:rPr>
          <w:noProof/>
          <w:sz w:val="24"/>
          <w:szCs w:val="24"/>
        </w:rPr>
        <w:t>, vol. 25, no. 1, pp. 59–70, 2018, doi: 10.1111/ene.13439.</w:t>
      </w:r>
      <w:bookmarkEnd w:id="3"/>
    </w:p>
    <w:p w:rsidR="00936BBB" w:rsidRPr="001C2EE4" w:rsidRDefault="00936BBB" w:rsidP="00936BBB">
      <w:pPr>
        <w:adjustRightInd w:val="0"/>
        <w:spacing w:before="120"/>
        <w:ind w:left="640" w:hanging="640"/>
        <w:rPr>
          <w:noProof/>
          <w:sz w:val="24"/>
          <w:szCs w:val="24"/>
        </w:rPr>
      </w:pPr>
      <w:r w:rsidRPr="001C2EE4">
        <w:rPr>
          <w:noProof/>
          <w:sz w:val="24"/>
          <w:szCs w:val="24"/>
        </w:rPr>
        <w:t>[4]</w:t>
      </w:r>
      <w:r w:rsidRPr="001C2EE4">
        <w:rPr>
          <w:noProof/>
          <w:sz w:val="24"/>
          <w:szCs w:val="24"/>
        </w:rPr>
        <w:tab/>
      </w:r>
      <w:bookmarkStart w:id="4" w:name="s4"/>
      <w:r w:rsidRPr="001C2EE4">
        <w:rPr>
          <w:noProof/>
          <w:sz w:val="24"/>
          <w:szCs w:val="24"/>
        </w:rPr>
        <w:t>R. Fleming, J. Zeisel, and K. Bennet, “World Alzheimer Report 2020,” vol. I, 2020.</w:t>
      </w:r>
      <w:bookmarkEnd w:id="4"/>
    </w:p>
    <w:p w:rsidR="00936BBB" w:rsidRPr="001C2EE4" w:rsidRDefault="00936BBB" w:rsidP="00936BBB">
      <w:pPr>
        <w:adjustRightInd w:val="0"/>
        <w:spacing w:before="120"/>
        <w:ind w:left="640" w:hanging="640"/>
        <w:rPr>
          <w:noProof/>
          <w:sz w:val="24"/>
          <w:szCs w:val="24"/>
        </w:rPr>
      </w:pPr>
      <w:r w:rsidRPr="001C2EE4">
        <w:rPr>
          <w:noProof/>
          <w:sz w:val="24"/>
          <w:szCs w:val="24"/>
        </w:rPr>
        <w:t>[5]</w:t>
      </w:r>
      <w:r w:rsidRPr="001C2EE4">
        <w:rPr>
          <w:noProof/>
          <w:sz w:val="24"/>
          <w:szCs w:val="24"/>
        </w:rPr>
        <w:tab/>
      </w:r>
      <w:bookmarkStart w:id="5" w:name="s5"/>
      <w:r w:rsidRPr="001C2EE4">
        <w:rPr>
          <w:noProof/>
          <w:sz w:val="24"/>
          <w:szCs w:val="24"/>
        </w:rPr>
        <w:t xml:space="preserve">Z. Breijyeh and R. Karaman, “Comprehensive Review on Alzheimer’s Disease: Causes and Treatment,” </w:t>
      </w:r>
      <w:r w:rsidRPr="001C2EE4">
        <w:rPr>
          <w:i/>
          <w:iCs/>
          <w:noProof/>
          <w:sz w:val="24"/>
          <w:szCs w:val="24"/>
        </w:rPr>
        <w:t>Molecules</w:t>
      </w:r>
      <w:r w:rsidRPr="001C2EE4">
        <w:rPr>
          <w:noProof/>
          <w:sz w:val="24"/>
          <w:szCs w:val="24"/>
        </w:rPr>
        <w:t xml:space="preserve">, vol. 25, no. 24, 2020, doi: </w:t>
      </w:r>
      <w:r w:rsidRPr="001C2EE4">
        <w:rPr>
          <w:noProof/>
          <w:sz w:val="24"/>
          <w:szCs w:val="24"/>
        </w:rPr>
        <w:lastRenderedPageBreak/>
        <w:t>10.3390/MOLECULES25245789.</w:t>
      </w:r>
      <w:bookmarkEnd w:id="5"/>
    </w:p>
    <w:p w:rsidR="00936BBB" w:rsidRPr="001C2EE4" w:rsidRDefault="00936BBB" w:rsidP="00936BBB">
      <w:pPr>
        <w:adjustRightInd w:val="0"/>
        <w:spacing w:before="120"/>
        <w:ind w:left="640" w:hanging="640"/>
        <w:rPr>
          <w:noProof/>
          <w:sz w:val="24"/>
          <w:szCs w:val="24"/>
        </w:rPr>
      </w:pPr>
      <w:r w:rsidRPr="001C2EE4">
        <w:rPr>
          <w:noProof/>
          <w:sz w:val="24"/>
          <w:szCs w:val="24"/>
        </w:rPr>
        <w:t>[6]</w:t>
      </w:r>
      <w:r w:rsidRPr="001C2EE4">
        <w:rPr>
          <w:noProof/>
          <w:sz w:val="24"/>
          <w:szCs w:val="24"/>
        </w:rPr>
        <w:tab/>
      </w:r>
      <w:bookmarkStart w:id="6" w:name="s6"/>
      <w:r w:rsidRPr="001C2EE4">
        <w:rPr>
          <w:noProof/>
          <w:sz w:val="24"/>
          <w:szCs w:val="24"/>
        </w:rPr>
        <w:t xml:space="preserve">R. A. Armstrong, “Risk factors for Alzheimer’s disease,” </w:t>
      </w:r>
      <w:r w:rsidRPr="001C2EE4">
        <w:rPr>
          <w:i/>
          <w:iCs/>
          <w:noProof/>
          <w:sz w:val="24"/>
          <w:szCs w:val="24"/>
        </w:rPr>
        <w:t>Folia Neuropathol.</w:t>
      </w:r>
      <w:r w:rsidRPr="001C2EE4">
        <w:rPr>
          <w:noProof/>
          <w:sz w:val="24"/>
          <w:szCs w:val="24"/>
        </w:rPr>
        <w:t>, vol. 57, no. 2, pp. 87–105, 2019, doi: 10.5114/fn.2019.85929.</w:t>
      </w:r>
      <w:bookmarkEnd w:id="6"/>
    </w:p>
    <w:p w:rsidR="00936BBB" w:rsidRPr="001C2EE4" w:rsidRDefault="00936BBB" w:rsidP="00936BBB">
      <w:pPr>
        <w:adjustRightInd w:val="0"/>
        <w:spacing w:before="120"/>
        <w:ind w:left="640" w:hanging="640"/>
        <w:rPr>
          <w:noProof/>
          <w:sz w:val="24"/>
          <w:szCs w:val="24"/>
        </w:rPr>
      </w:pPr>
      <w:r w:rsidRPr="001C2EE4">
        <w:rPr>
          <w:noProof/>
          <w:sz w:val="24"/>
          <w:szCs w:val="24"/>
        </w:rPr>
        <w:t>[7]</w:t>
      </w:r>
      <w:r w:rsidRPr="001C2EE4">
        <w:rPr>
          <w:noProof/>
          <w:sz w:val="24"/>
          <w:szCs w:val="24"/>
        </w:rPr>
        <w:tab/>
      </w:r>
      <w:bookmarkStart w:id="7" w:name="s7"/>
      <w:r w:rsidRPr="001C2EE4">
        <w:rPr>
          <w:noProof/>
          <w:sz w:val="24"/>
          <w:szCs w:val="24"/>
        </w:rPr>
        <w:t xml:space="preserve">Q. Zheng </w:t>
      </w:r>
      <w:r w:rsidRPr="001C2EE4">
        <w:rPr>
          <w:i/>
          <w:iCs/>
          <w:noProof/>
          <w:sz w:val="24"/>
          <w:szCs w:val="24"/>
        </w:rPr>
        <w:t>et al.</w:t>
      </w:r>
      <w:r w:rsidRPr="001C2EE4">
        <w:rPr>
          <w:noProof/>
          <w:sz w:val="24"/>
          <w:szCs w:val="24"/>
        </w:rPr>
        <w:t xml:space="preserve">, “Ameliorating Mitochondrial Dysfunction of Neurons by Biomimetic Targeting Nanoparticles Mediated Mitochondrial Biogenesis to Boost the Therapy of Parkinson’s Disease,” </w:t>
      </w:r>
      <w:r w:rsidRPr="001C2EE4">
        <w:rPr>
          <w:i/>
          <w:iCs/>
          <w:noProof/>
          <w:sz w:val="24"/>
          <w:szCs w:val="24"/>
        </w:rPr>
        <w:t>Adv. Sci.</w:t>
      </w:r>
      <w:r w:rsidRPr="001C2EE4">
        <w:rPr>
          <w:noProof/>
          <w:sz w:val="24"/>
          <w:szCs w:val="24"/>
        </w:rPr>
        <w:t>, vol. 10, no. 22, pp. 1–18, 2023, doi: 10.1002/advs.202300758.</w:t>
      </w:r>
      <w:bookmarkEnd w:id="7"/>
    </w:p>
    <w:p w:rsidR="00936BBB" w:rsidRPr="001C2EE4" w:rsidRDefault="00936BBB" w:rsidP="00936BBB">
      <w:pPr>
        <w:adjustRightInd w:val="0"/>
        <w:spacing w:before="120"/>
        <w:ind w:left="640" w:hanging="640"/>
        <w:rPr>
          <w:noProof/>
          <w:sz w:val="24"/>
          <w:szCs w:val="24"/>
        </w:rPr>
      </w:pPr>
      <w:r w:rsidRPr="001C2EE4">
        <w:rPr>
          <w:noProof/>
          <w:sz w:val="24"/>
          <w:szCs w:val="24"/>
        </w:rPr>
        <w:t>[8]</w:t>
      </w:r>
      <w:r w:rsidRPr="001C2EE4">
        <w:rPr>
          <w:noProof/>
          <w:sz w:val="24"/>
          <w:szCs w:val="24"/>
        </w:rPr>
        <w:tab/>
      </w:r>
      <w:bookmarkStart w:id="8" w:name="s8"/>
      <w:r w:rsidRPr="001C2EE4">
        <w:rPr>
          <w:noProof/>
          <w:sz w:val="24"/>
          <w:szCs w:val="24"/>
        </w:rPr>
        <w:t xml:space="preserve">J. Nunnari and A. Suomalainen, “Mitochondria: In sickness and in health,” </w:t>
      </w:r>
      <w:r w:rsidRPr="001C2EE4">
        <w:rPr>
          <w:i/>
          <w:iCs/>
          <w:noProof/>
          <w:sz w:val="24"/>
          <w:szCs w:val="24"/>
        </w:rPr>
        <w:t>Cell</w:t>
      </w:r>
      <w:r w:rsidRPr="001C2EE4">
        <w:rPr>
          <w:noProof/>
          <w:sz w:val="24"/>
          <w:szCs w:val="24"/>
        </w:rPr>
        <w:t>, vol. 148, no. 6, pp. 1145–1159, 2012, doi: 10.1016/j.cell.2012.02.035.</w:t>
      </w:r>
      <w:bookmarkEnd w:id="8"/>
    </w:p>
    <w:p w:rsidR="00936BBB" w:rsidRPr="001C2EE4" w:rsidRDefault="00936BBB" w:rsidP="00936BBB">
      <w:pPr>
        <w:adjustRightInd w:val="0"/>
        <w:spacing w:before="120"/>
        <w:ind w:left="640" w:hanging="640"/>
        <w:rPr>
          <w:noProof/>
          <w:sz w:val="24"/>
          <w:szCs w:val="24"/>
        </w:rPr>
      </w:pPr>
      <w:r w:rsidRPr="001C2EE4">
        <w:rPr>
          <w:noProof/>
          <w:sz w:val="24"/>
          <w:szCs w:val="24"/>
        </w:rPr>
        <w:t>[9]</w:t>
      </w:r>
      <w:r w:rsidRPr="001C2EE4">
        <w:rPr>
          <w:noProof/>
          <w:sz w:val="24"/>
          <w:szCs w:val="24"/>
        </w:rPr>
        <w:tab/>
      </w:r>
      <w:bookmarkStart w:id="9" w:name="s9"/>
      <w:r w:rsidRPr="001C2EE4">
        <w:rPr>
          <w:noProof/>
          <w:sz w:val="24"/>
          <w:szCs w:val="24"/>
        </w:rPr>
        <w:t xml:space="preserve">V. Kravchuk, O. Petrova, D. Kampjut, A. Wojciechowska-Bason, Z. Breese, and L. Sazanov, “Author Correction: A universal coupling mechanism of respiratory complex I (Nature, (2022), 609, 7928, (808-814), 10.1038/s41586-022-05199-7),” </w:t>
      </w:r>
      <w:r w:rsidRPr="001C2EE4">
        <w:rPr>
          <w:i/>
          <w:iCs/>
          <w:noProof/>
          <w:sz w:val="24"/>
          <w:szCs w:val="24"/>
        </w:rPr>
        <w:t>Nature</w:t>
      </w:r>
      <w:r w:rsidRPr="001C2EE4">
        <w:rPr>
          <w:noProof/>
          <w:sz w:val="24"/>
          <w:szCs w:val="24"/>
        </w:rPr>
        <w:t>, vol. 611, no. 7936, p. E9, 2022, doi: 10.1038/s41586-022-05457-8.</w:t>
      </w:r>
      <w:bookmarkEnd w:id="9"/>
    </w:p>
    <w:p w:rsidR="00936BBB" w:rsidRPr="001C2EE4" w:rsidRDefault="00936BBB" w:rsidP="00936BBB">
      <w:pPr>
        <w:adjustRightInd w:val="0"/>
        <w:spacing w:before="120"/>
        <w:ind w:left="640" w:hanging="640"/>
        <w:rPr>
          <w:noProof/>
          <w:sz w:val="24"/>
          <w:szCs w:val="24"/>
        </w:rPr>
      </w:pPr>
      <w:r w:rsidRPr="001C2EE4">
        <w:rPr>
          <w:noProof/>
          <w:sz w:val="24"/>
          <w:szCs w:val="24"/>
        </w:rPr>
        <w:t>[10]</w:t>
      </w:r>
      <w:r w:rsidRPr="001C2EE4">
        <w:rPr>
          <w:noProof/>
          <w:sz w:val="24"/>
          <w:szCs w:val="24"/>
        </w:rPr>
        <w:tab/>
      </w:r>
      <w:bookmarkStart w:id="10" w:name="s10"/>
      <w:r w:rsidRPr="001C2EE4">
        <w:rPr>
          <w:noProof/>
          <w:sz w:val="24"/>
          <w:szCs w:val="24"/>
        </w:rPr>
        <w:t xml:space="preserve">C. A. Gautier, O. Corti, and A. Brice, “Mitochondrial dysfunctions in Parkinson’s disease,” </w:t>
      </w:r>
      <w:r w:rsidRPr="001C2EE4">
        <w:rPr>
          <w:i/>
          <w:iCs/>
          <w:noProof/>
          <w:sz w:val="24"/>
          <w:szCs w:val="24"/>
        </w:rPr>
        <w:t>Rev. Neurol. (Paris).</w:t>
      </w:r>
      <w:r w:rsidRPr="001C2EE4">
        <w:rPr>
          <w:noProof/>
          <w:sz w:val="24"/>
          <w:szCs w:val="24"/>
        </w:rPr>
        <w:t>, vol. 170, no. 5, pp. 339–343, 2014, doi: 10.1016/j.neurol.2013.06.003.</w:t>
      </w:r>
      <w:bookmarkEnd w:id="10"/>
    </w:p>
    <w:p w:rsidR="00936BBB" w:rsidRPr="001C2EE4" w:rsidRDefault="00936BBB" w:rsidP="00936BBB">
      <w:pPr>
        <w:adjustRightInd w:val="0"/>
        <w:spacing w:before="120"/>
        <w:ind w:left="640" w:hanging="640"/>
        <w:rPr>
          <w:noProof/>
          <w:sz w:val="24"/>
          <w:szCs w:val="24"/>
        </w:rPr>
      </w:pPr>
      <w:r w:rsidRPr="001C2EE4">
        <w:rPr>
          <w:noProof/>
          <w:sz w:val="24"/>
          <w:szCs w:val="24"/>
        </w:rPr>
        <w:t>[11]</w:t>
      </w:r>
      <w:r w:rsidRPr="001C2EE4">
        <w:rPr>
          <w:noProof/>
          <w:sz w:val="24"/>
          <w:szCs w:val="24"/>
        </w:rPr>
        <w:tab/>
      </w:r>
      <w:bookmarkStart w:id="11" w:name="p11"/>
      <w:r w:rsidRPr="001C2EE4">
        <w:rPr>
          <w:noProof/>
          <w:sz w:val="24"/>
          <w:szCs w:val="24"/>
        </w:rPr>
        <w:t xml:space="preserve">S. U. Nabi </w:t>
      </w:r>
      <w:r w:rsidRPr="001C2EE4">
        <w:rPr>
          <w:i/>
          <w:iCs/>
          <w:noProof/>
          <w:sz w:val="24"/>
          <w:szCs w:val="24"/>
        </w:rPr>
        <w:t>et al.</w:t>
      </w:r>
      <w:r w:rsidRPr="001C2EE4">
        <w:rPr>
          <w:noProof/>
          <w:sz w:val="24"/>
          <w:szCs w:val="24"/>
        </w:rPr>
        <w:t xml:space="preserve">, “Mechanisms of Mitochondrial Malfunction in Alzheimer’s Disease: New Therapeutic Hope,” </w:t>
      </w:r>
      <w:r w:rsidRPr="001C2EE4">
        <w:rPr>
          <w:i/>
          <w:iCs/>
          <w:noProof/>
          <w:sz w:val="24"/>
          <w:szCs w:val="24"/>
        </w:rPr>
        <w:t>Oxid. Med. Cell. Longev.</w:t>
      </w:r>
      <w:r w:rsidRPr="001C2EE4">
        <w:rPr>
          <w:noProof/>
          <w:sz w:val="24"/>
          <w:szCs w:val="24"/>
        </w:rPr>
        <w:t>, vol. 2022, 2022, doi: 10.1155/2022/4759963.</w:t>
      </w:r>
    </w:p>
    <w:bookmarkEnd w:id="11"/>
    <w:p w:rsidR="00936BBB" w:rsidRPr="001C2EE4" w:rsidRDefault="00936BBB" w:rsidP="00936BBB">
      <w:pPr>
        <w:adjustRightInd w:val="0"/>
        <w:spacing w:before="120"/>
        <w:ind w:left="640" w:hanging="640"/>
        <w:rPr>
          <w:noProof/>
          <w:sz w:val="24"/>
          <w:szCs w:val="24"/>
        </w:rPr>
      </w:pPr>
      <w:r w:rsidRPr="001C2EE4">
        <w:rPr>
          <w:noProof/>
          <w:sz w:val="24"/>
          <w:szCs w:val="24"/>
        </w:rPr>
        <w:t>[12]</w:t>
      </w:r>
      <w:r w:rsidRPr="001C2EE4">
        <w:rPr>
          <w:noProof/>
          <w:sz w:val="24"/>
          <w:szCs w:val="24"/>
        </w:rPr>
        <w:tab/>
      </w:r>
      <w:bookmarkStart w:id="12" w:name="p12"/>
      <w:r w:rsidRPr="001C2EE4">
        <w:rPr>
          <w:noProof/>
          <w:sz w:val="24"/>
          <w:szCs w:val="24"/>
        </w:rPr>
        <w:t xml:space="preserve">R. H. Swerdlow and S. M. Khan, “A ‘mitochondrial cascade hypothesis’ for sporadic Alzheimer’s disease,” </w:t>
      </w:r>
      <w:r w:rsidRPr="001C2EE4">
        <w:rPr>
          <w:i/>
          <w:iCs/>
          <w:noProof/>
          <w:sz w:val="24"/>
          <w:szCs w:val="24"/>
        </w:rPr>
        <w:t>Med. Hypotheses</w:t>
      </w:r>
      <w:r w:rsidRPr="001C2EE4">
        <w:rPr>
          <w:noProof/>
          <w:sz w:val="24"/>
          <w:szCs w:val="24"/>
        </w:rPr>
        <w:t>, vol. 63, no. 1, pp. 8–20, 2004, doi: 10.1016/j.mehy.2003.12.045.</w:t>
      </w:r>
    </w:p>
    <w:bookmarkEnd w:id="12"/>
    <w:p w:rsidR="00936BBB" w:rsidRPr="001C2EE4" w:rsidRDefault="00936BBB" w:rsidP="00936BBB">
      <w:pPr>
        <w:adjustRightInd w:val="0"/>
        <w:spacing w:before="120"/>
        <w:ind w:left="640" w:hanging="640"/>
        <w:rPr>
          <w:noProof/>
          <w:sz w:val="24"/>
          <w:szCs w:val="24"/>
        </w:rPr>
      </w:pPr>
      <w:r w:rsidRPr="001C2EE4">
        <w:rPr>
          <w:noProof/>
          <w:sz w:val="24"/>
          <w:szCs w:val="24"/>
        </w:rPr>
        <w:t>[13]</w:t>
      </w:r>
      <w:r w:rsidRPr="001C2EE4">
        <w:rPr>
          <w:noProof/>
          <w:sz w:val="24"/>
          <w:szCs w:val="24"/>
        </w:rPr>
        <w:tab/>
      </w:r>
      <w:bookmarkStart w:id="13" w:name="md13"/>
      <w:bookmarkStart w:id="14" w:name="p13"/>
      <w:r w:rsidRPr="001C2EE4">
        <w:rPr>
          <w:noProof/>
          <w:sz w:val="24"/>
          <w:szCs w:val="24"/>
        </w:rPr>
        <w:t xml:space="preserve">M. D. Ferrer, A. Sureda, A. Mestre, J. A. Tur, and A. Pons, “The double edge of reactive oxygen species as damaging and signaling molecules in HL60 cell culture,” </w:t>
      </w:r>
      <w:r w:rsidRPr="001C2EE4">
        <w:rPr>
          <w:i/>
          <w:iCs/>
          <w:noProof/>
          <w:sz w:val="24"/>
          <w:szCs w:val="24"/>
        </w:rPr>
        <w:t>Cell. Physiol. Biochem.</w:t>
      </w:r>
      <w:r w:rsidRPr="001C2EE4">
        <w:rPr>
          <w:noProof/>
          <w:sz w:val="24"/>
          <w:szCs w:val="24"/>
        </w:rPr>
        <w:t>, vol. 25, no. 2–3, pp. 241–252, 2010, doi: 10.1159/000276558.</w:t>
      </w:r>
      <w:bookmarkEnd w:id="13"/>
      <w:bookmarkEnd w:id="14"/>
    </w:p>
    <w:p w:rsidR="00936BBB" w:rsidRPr="001C2EE4" w:rsidRDefault="00936BBB" w:rsidP="00936BBB">
      <w:pPr>
        <w:adjustRightInd w:val="0"/>
        <w:spacing w:before="120"/>
        <w:ind w:left="640" w:hanging="640"/>
        <w:rPr>
          <w:noProof/>
          <w:sz w:val="24"/>
          <w:szCs w:val="24"/>
        </w:rPr>
      </w:pPr>
      <w:r w:rsidRPr="001C2EE4">
        <w:rPr>
          <w:noProof/>
          <w:sz w:val="24"/>
          <w:szCs w:val="24"/>
        </w:rPr>
        <w:t>[14]</w:t>
      </w:r>
      <w:r w:rsidRPr="001C2EE4">
        <w:rPr>
          <w:noProof/>
          <w:sz w:val="24"/>
          <w:szCs w:val="24"/>
        </w:rPr>
        <w:tab/>
      </w:r>
      <w:bookmarkStart w:id="15" w:name="p14"/>
      <w:r w:rsidRPr="001C2EE4">
        <w:rPr>
          <w:noProof/>
          <w:sz w:val="24"/>
          <w:szCs w:val="24"/>
        </w:rPr>
        <w:t xml:space="preserve">V. Castelli </w:t>
      </w:r>
      <w:r w:rsidRPr="001C2EE4">
        <w:rPr>
          <w:i/>
          <w:iCs/>
          <w:noProof/>
          <w:sz w:val="24"/>
          <w:szCs w:val="24"/>
        </w:rPr>
        <w:t>et al.</w:t>
      </w:r>
      <w:r w:rsidRPr="001C2EE4">
        <w:rPr>
          <w:noProof/>
          <w:sz w:val="24"/>
          <w:szCs w:val="24"/>
        </w:rPr>
        <w:t xml:space="preserve">, “Neuronal cells rearrangement during aging and neurodegenerative disease: Metabolism, oxidative stress and organelles dynamic,” </w:t>
      </w:r>
      <w:r w:rsidRPr="001C2EE4">
        <w:rPr>
          <w:i/>
          <w:iCs/>
          <w:noProof/>
          <w:sz w:val="24"/>
          <w:szCs w:val="24"/>
        </w:rPr>
        <w:t>Front. Mol. Neurosci.</w:t>
      </w:r>
      <w:r w:rsidRPr="001C2EE4">
        <w:rPr>
          <w:noProof/>
          <w:sz w:val="24"/>
          <w:szCs w:val="24"/>
        </w:rPr>
        <w:t>, vol. 12, no. May, pp. 1–13, 2019, doi: 10.3389/fnmol.2019.00132.</w:t>
      </w:r>
    </w:p>
    <w:bookmarkEnd w:id="15"/>
    <w:p w:rsidR="00936BBB" w:rsidRPr="001C2EE4" w:rsidRDefault="00936BBB" w:rsidP="00936BBB">
      <w:pPr>
        <w:adjustRightInd w:val="0"/>
        <w:spacing w:before="120"/>
        <w:ind w:left="640" w:hanging="640"/>
        <w:rPr>
          <w:noProof/>
          <w:sz w:val="24"/>
          <w:szCs w:val="24"/>
        </w:rPr>
      </w:pPr>
      <w:r w:rsidRPr="001C2EE4">
        <w:rPr>
          <w:noProof/>
          <w:sz w:val="24"/>
          <w:szCs w:val="24"/>
        </w:rPr>
        <w:t>[15]</w:t>
      </w:r>
      <w:r w:rsidRPr="001C2EE4">
        <w:rPr>
          <w:noProof/>
          <w:sz w:val="24"/>
          <w:szCs w:val="24"/>
        </w:rPr>
        <w:tab/>
      </w:r>
      <w:bookmarkStart w:id="16" w:name="p15"/>
      <w:r w:rsidRPr="001C2EE4">
        <w:rPr>
          <w:noProof/>
          <w:sz w:val="24"/>
          <w:szCs w:val="24"/>
        </w:rPr>
        <w:t xml:space="preserve">V. Castelli </w:t>
      </w:r>
      <w:r w:rsidRPr="001C2EE4">
        <w:rPr>
          <w:i/>
          <w:iCs/>
          <w:noProof/>
          <w:sz w:val="24"/>
          <w:szCs w:val="24"/>
        </w:rPr>
        <w:t>et al.</w:t>
      </w:r>
      <w:r w:rsidRPr="001C2EE4">
        <w:rPr>
          <w:noProof/>
          <w:sz w:val="24"/>
          <w:szCs w:val="24"/>
        </w:rPr>
        <w:t xml:space="preserve">, “Diet and Brain Health: Which Role for Polyphenols?,” </w:t>
      </w:r>
      <w:r w:rsidRPr="001C2EE4">
        <w:rPr>
          <w:i/>
          <w:iCs/>
          <w:noProof/>
          <w:sz w:val="24"/>
          <w:szCs w:val="24"/>
        </w:rPr>
        <w:t>Curr. Pharm. Des.</w:t>
      </w:r>
      <w:r w:rsidRPr="001C2EE4">
        <w:rPr>
          <w:noProof/>
          <w:sz w:val="24"/>
          <w:szCs w:val="24"/>
        </w:rPr>
        <w:t>, vol. 24, no. 2, pp. 227–238, 2017, doi: 10.2174/1381612824666171213100449.</w:t>
      </w:r>
      <w:bookmarkEnd w:id="16"/>
    </w:p>
    <w:p w:rsidR="00936BBB" w:rsidRPr="001C2EE4" w:rsidRDefault="00936BBB" w:rsidP="00936BBB">
      <w:pPr>
        <w:adjustRightInd w:val="0"/>
        <w:spacing w:before="120"/>
        <w:ind w:left="640" w:hanging="640"/>
        <w:rPr>
          <w:noProof/>
          <w:sz w:val="24"/>
          <w:szCs w:val="24"/>
        </w:rPr>
      </w:pPr>
      <w:r w:rsidRPr="001C2EE4">
        <w:rPr>
          <w:noProof/>
          <w:sz w:val="24"/>
          <w:szCs w:val="24"/>
        </w:rPr>
        <w:t>[16]</w:t>
      </w:r>
      <w:r w:rsidRPr="001C2EE4">
        <w:rPr>
          <w:noProof/>
          <w:sz w:val="24"/>
          <w:szCs w:val="24"/>
        </w:rPr>
        <w:tab/>
      </w:r>
      <w:bookmarkStart w:id="17" w:name="p16"/>
      <w:r w:rsidRPr="001C2EE4">
        <w:rPr>
          <w:noProof/>
          <w:sz w:val="24"/>
          <w:szCs w:val="24"/>
        </w:rPr>
        <w:t xml:space="preserve">D. R. Green, L. Galluzzi, and G. Kroemer, “Mitochondria and the autophagy-inflammation-cell death axis in organismal aging,” </w:t>
      </w:r>
      <w:r w:rsidRPr="001C2EE4">
        <w:rPr>
          <w:i/>
          <w:iCs/>
          <w:noProof/>
          <w:sz w:val="24"/>
          <w:szCs w:val="24"/>
        </w:rPr>
        <w:t>Science (80-. ).</w:t>
      </w:r>
      <w:r w:rsidRPr="001C2EE4">
        <w:rPr>
          <w:noProof/>
          <w:sz w:val="24"/>
          <w:szCs w:val="24"/>
        </w:rPr>
        <w:t>, vol. 333, no. 6046, pp. 1109–1112, 2011, doi: 10.1126/science.1201940.</w:t>
      </w:r>
      <w:bookmarkEnd w:id="17"/>
    </w:p>
    <w:p w:rsidR="00936BBB" w:rsidRPr="001C2EE4" w:rsidRDefault="00936BBB" w:rsidP="00936BBB">
      <w:pPr>
        <w:adjustRightInd w:val="0"/>
        <w:spacing w:before="120"/>
        <w:ind w:left="640" w:hanging="640"/>
        <w:rPr>
          <w:noProof/>
          <w:sz w:val="24"/>
          <w:szCs w:val="24"/>
        </w:rPr>
      </w:pPr>
      <w:r w:rsidRPr="001C2EE4">
        <w:rPr>
          <w:noProof/>
          <w:sz w:val="24"/>
          <w:szCs w:val="24"/>
        </w:rPr>
        <w:t>[17]</w:t>
      </w:r>
      <w:r w:rsidRPr="001C2EE4">
        <w:rPr>
          <w:noProof/>
          <w:sz w:val="24"/>
          <w:szCs w:val="24"/>
        </w:rPr>
        <w:tab/>
      </w:r>
      <w:bookmarkStart w:id="18" w:name="p17"/>
      <w:r w:rsidRPr="001C2EE4">
        <w:rPr>
          <w:noProof/>
          <w:sz w:val="24"/>
          <w:szCs w:val="24"/>
        </w:rPr>
        <w:t xml:space="preserve">A. Metaxas and S. J. Kempf, “Neurofibrillary tangles in Alzheimer’s disease: Elucidation of the molecular mechanism by immunohistochemistry and tau protein phospho-proteomics,” </w:t>
      </w:r>
      <w:r w:rsidRPr="001C2EE4">
        <w:rPr>
          <w:i/>
          <w:iCs/>
          <w:noProof/>
          <w:sz w:val="24"/>
          <w:szCs w:val="24"/>
        </w:rPr>
        <w:t>Neural Regen. Res.</w:t>
      </w:r>
      <w:r w:rsidRPr="001C2EE4">
        <w:rPr>
          <w:noProof/>
          <w:sz w:val="24"/>
          <w:szCs w:val="24"/>
        </w:rPr>
        <w:t>, vol. 11, no. 10, pp. 1579–1581, 2016, doi: 10.4103/1673-5374.193234.</w:t>
      </w:r>
    </w:p>
    <w:bookmarkEnd w:id="18"/>
    <w:p w:rsidR="00936BBB" w:rsidRPr="001C2EE4" w:rsidRDefault="00936BBB" w:rsidP="00936BBB">
      <w:pPr>
        <w:adjustRightInd w:val="0"/>
        <w:spacing w:before="120"/>
        <w:ind w:left="640" w:hanging="640"/>
        <w:rPr>
          <w:noProof/>
          <w:sz w:val="24"/>
          <w:szCs w:val="24"/>
        </w:rPr>
      </w:pPr>
      <w:r w:rsidRPr="001C2EE4">
        <w:rPr>
          <w:noProof/>
          <w:sz w:val="24"/>
          <w:szCs w:val="24"/>
        </w:rPr>
        <w:t>[18]</w:t>
      </w:r>
      <w:r w:rsidRPr="001C2EE4">
        <w:rPr>
          <w:noProof/>
          <w:sz w:val="24"/>
          <w:szCs w:val="24"/>
        </w:rPr>
        <w:tab/>
      </w:r>
      <w:bookmarkStart w:id="19" w:name="p18"/>
      <w:r w:rsidRPr="001C2EE4">
        <w:rPr>
          <w:noProof/>
          <w:sz w:val="24"/>
          <w:szCs w:val="24"/>
        </w:rPr>
        <w:t xml:space="preserve">C. R. Overk and E. Masliah, “Pathogenesis of synaptic degeneration in Alzheimer’s disease and Lewy body disease,” </w:t>
      </w:r>
      <w:r w:rsidRPr="001C2EE4">
        <w:rPr>
          <w:i/>
          <w:iCs/>
          <w:noProof/>
          <w:sz w:val="24"/>
          <w:szCs w:val="24"/>
        </w:rPr>
        <w:t>Biochem. Pharmacol.</w:t>
      </w:r>
      <w:r w:rsidRPr="001C2EE4">
        <w:rPr>
          <w:noProof/>
          <w:sz w:val="24"/>
          <w:szCs w:val="24"/>
        </w:rPr>
        <w:t>, vol. 88, no. 4, pp. 508–516, 2014, doi: 10.1016/j.bcp.2014.01.015.</w:t>
      </w:r>
      <w:bookmarkEnd w:id="19"/>
    </w:p>
    <w:p w:rsidR="00936BBB" w:rsidRPr="001C2EE4" w:rsidRDefault="00936BBB" w:rsidP="00936BBB">
      <w:pPr>
        <w:adjustRightInd w:val="0"/>
        <w:spacing w:before="120"/>
        <w:ind w:left="640" w:hanging="640"/>
        <w:rPr>
          <w:noProof/>
          <w:sz w:val="24"/>
          <w:szCs w:val="24"/>
        </w:rPr>
      </w:pPr>
      <w:r w:rsidRPr="001C2EE4">
        <w:rPr>
          <w:noProof/>
          <w:sz w:val="24"/>
          <w:szCs w:val="24"/>
        </w:rPr>
        <w:t>[19]</w:t>
      </w:r>
      <w:r w:rsidRPr="001C2EE4">
        <w:rPr>
          <w:noProof/>
          <w:sz w:val="24"/>
          <w:szCs w:val="24"/>
        </w:rPr>
        <w:tab/>
      </w:r>
      <w:bookmarkStart w:id="20" w:name="p19"/>
      <w:r w:rsidRPr="001C2EE4">
        <w:rPr>
          <w:noProof/>
          <w:sz w:val="24"/>
          <w:szCs w:val="24"/>
        </w:rPr>
        <w:t xml:space="preserve">R. A. Armstrong, “The molecular biology of senile plaques and neurofibrillary tangles in Alzheimer’s disease,” </w:t>
      </w:r>
      <w:r w:rsidRPr="001C2EE4">
        <w:rPr>
          <w:i/>
          <w:iCs/>
          <w:noProof/>
          <w:sz w:val="24"/>
          <w:szCs w:val="24"/>
        </w:rPr>
        <w:t>Folia Neuropathol.</w:t>
      </w:r>
      <w:r w:rsidRPr="001C2EE4">
        <w:rPr>
          <w:noProof/>
          <w:sz w:val="24"/>
          <w:szCs w:val="24"/>
        </w:rPr>
        <w:t>, vol. 47, no. 4, pp. 289–299, 2009.</w:t>
      </w:r>
      <w:bookmarkEnd w:id="20"/>
    </w:p>
    <w:p w:rsidR="00936BBB" w:rsidRPr="001C2EE4" w:rsidRDefault="00936BBB" w:rsidP="00936BBB">
      <w:pPr>
        <w:adjustRightInd w:val="0"/>
        <w:spacing w:before="120"/>
        <w:ind w:left="640" w:hanging="640"/>
        <w:rPr>
          <w:noProof/>
          <w:sz w:val="24"/>
          <w:szCs w:val="24"/>
        </w:rPr>
      </w:pPr>
      <w:r w:rsidRPr="001C2EE4">
        <w:rPr>
          <w:noProof/>
          <w:sz w:val="24"/>
          <w:szCs w:val="24"/>
        </w:rPr>
        <w:t>[20]</w:t>
      </w:r>
      <w:r w:rsidRPr="001C2EE4">
        <w:rPr>
          <w:noProof/>
          <w:sz w:val="24"/>
          <w:szCs w:val="24"/>
        </w:rPr>
        <w:tab/>
      </w:r>
      <w:bookmarkStart w:id="21" w:name="p20"/>
      <w:r w:rsidRPr="001C2EE4">
        <w:rPr>
          <w:noProof/>
          <w:sz w:val="24"/>
          <w:szCs w:val="24"/>
        </w:rPr>
        <w:t xml:space="preserve">G. F. Chen </w:t>
      </w:r>
      <w:r w:rsidRPr="001C2EE4">
        <w:rPr>
          <w:i/>
          <w:iCs/>
          <w:noProof/>
          <w:sz w:val="24"/>
          <w:szCs w:val="24"/>
        </w:rPr>
        <w:t>et al.</w:t>
      </w:r>
      <w:r w:rsidRPr="001C2EE4">
        <w:rPr>
          <w:noProof/>
          <w:sz w:val="24"/>
          <w:szCs w:val="24"/>
        </w:rPr>
        <w:t xml:space="preserve">, “Amyloid beta: Structure, biology and structure-based therapeutic </w:t>
      </w:r>
      <w:r w:rsidRPr="001C2EE4">
        <w:rPr>
          <w:noProof/>
          <w:sz w:val="24"/>
          <w:szCs w:val="24"/>
        </w:rPr>
        <w:lastRenderedPageBreak/>
        <w:t xml:space="preserve">development,” </w:t>
      </w:r>
      <w:r w:rsidRPr="001C2EE4">
        <w:rPr>
          <w:i/>
          <w:iCs/>
          <w:noProof/>
          <w:sz w:val="24"/>
          <w:szCs w:val="24"/>
        </w:rPr>
        <w:t>Acta Pharmacol. Sin.</w:t>
      </w:r>
      <w:r w:rsidRPr="001C2EE4">
        <w:rPr>
          <w:noProof/>
          <w:sz w:val="24"/>
          <w:szCs w:val="24"/>
        </w:rPr>
        <w:t>, vol. 38, no. 9, pp. 1205–1235, 2017, doi: 10.1038/aps.2017.28.</w:t>
      </w:r>
    </w:p>
    <w:bookmarkEnd w:id="21"/>
    <w:p w:rsidR="00936BBB" w:rsidRPr="001C2EE4" w:rsidRDefault="00936BBB" w:rsidP="00936BBB">
      <w:pPr>
        <w:adjustRightInd w:val="0"/>
        <w:spacing w:before="120"/>
        <w:ind w:left="640" w:hanging="640"/>
        <w:rPr>
          <w:noProof/>
          <w:sz w:val="24"/>
          <w:szCs w:val="24"/>
        </w:rPr>
      </w:pPr>
      <w:r w:rsidRPr="001C2EE4">
        <w:rPr>
          <w:noProof/>
          <w:sz w:val="24"/>
          <w:szCs w:val="24"/>
        </w:rPr>
        <w:t>[21]</w:t>
      </w:r>
      <w:r w:rsidRPr="001C2EE4">
        <w:rPr>
          <w:noProof/>
          <w:sz w:val="24"/>
          <w:szCs w:val="24"/>
        </w:rPr>
        <w:tab/>
      </w:r>
      <w:bookmarkStart w:id="22" w:name="q21"/>
      <w:r w:rsidRPr="001C2EE4">
        <w:rPr>
          <w:noProof/>
          <w:sz w:val="24"/>
          <w:szCs w:val="24"/>
        </w:rPr>
        <w:t xml:space="preserve">O. V. Taso, A. Philippou, A. Moustogiannis, E. Zevolis, and M. Koutsilieris, “Lipid peroxidation products and their role in neurodegenerative diseases,” </w:t>
      </w:r>
      <w:r w:rsidRPr="001C2EE4">
        <w:rPr>
          <w:i/>
          <w:iCs/>
          <w:noProof/>
          <w:sz w:val="24"/>
          <w:szCs w:val="24"/>
        </w:rPr>
        <w:t>Ann. Res. Hosp.</w:t>
      </w:r>
      <w:r w:rsidRPr="001C2EE4">
        <w:rPr>
          <w:noProof/>
          <w:sz w:val="24"/>
          <w:szCs w:val="24"/>
        </w:rPr>
        <w:t>, vol. 3, no. 4, pp. 2–2, 2019, doi: 10.21037/arh.2018.12.02.</w:t>
      </w:r>
    </w:p>
    <w:bookmarkEnd w:id="22"/>
    <w:p w:rsidR="00936BBB" w:rsidRPr="001C2EE4" w:rsidRDefault="00936BBB" w:rsidP="00936BBB">
      <w:pPr>
        <w:adjustRightInd w:val="0"/>
        <w:spacing w:before="120"/>
        <w:ind w:left="640" w:hanging="640"/>
        <w:rPr>
          <w:noProof/>
          <w:sz w:val="24"/>
          <w:szCs w:val="24"/>
        </w:rPr>
      </w:pPr>
      <w:r w:rsidRPr="001C2EE4">
        <w:rPr>
          <w:noProof/>
          <w:sz w:val="24"/>
          <w:szCs w:val="24"/>
        </w:rPr>
        <w:t>[22]</w:t>
      </w:r>
      <w:r w:rsidRPr="001C2EE4">
        <w:rPr>
          <w:noProof/>
          <w:sz w:val="24"/>
          <w:szCs w:val="24"/>
        </w:rPr>
        <w:tab/>
      </w:r>
      <w:bookmarkStart w:id="23" w:name="q22"/>
      <w:r w:rsidRPr="001C2EE4">
        <w:rPr>
          <w:noProof/>
          <w:sz w:val="24"/>
          <w:szCs w:val="24"/>
        </w:rPr>
        <w:t xml:space="preserve">M. Bandookwala and P. Sengupta, “3-Nitrotyrosine: a versatile oxidative stress biomarker for major neurodegenerative diseases,” </w:t>
      </w:r>
      <w:r w:rsidRPr="001C2EE4">
        <w:rPr>
          <w:i/>
          <w:iCs/>
          <w:noProof/>
          <w:sz w:val="24"/>
          <w:szCs w:val="24"/>
        </w:rPr>
        <w:t>Int. J. Neurosci.</w:t>
      </w:r>
      <w:r w:rsidRPr="001C2EE4">
        <w:rPr>
          <w:noProof/>
          <w:sz w:val="24"/>
          <w:szCs w:val="24"/>
        </w:rPr>
        <w:t>, vol. 130, no. 10, pp. 1047–1062, 2020, doi: 10.1080/00207454.2020.1713776.</w:t>
      </w:r>
    </w:p>
    <w:bookmarkEnd w:id="23"/>
    <w:p w:rsidR="00936BBB" w:rsidRPr="001C2EE4" w:rsidRDefault="00936BBB" w:rsidP="00936BBB">
      <w:pPr>
        <w:adjustRightInd w:val="0"/>
        <w:spacing w:before="120"/>
        <w:ind w:left="640" w:hanging="640"/>
        <w:rPr>
          <w:noProof/>
          <w:sz w:val="24"/>
          <w:szCs w:val="24"/>
        </w:rPr>
      </w:pPr>
      <w:r w:rsidRPr="001C2EE4">
        <w:rPr>
          <w:noProof/>
          <w:sz w:val="24"/>
          <w:szCs w:val="24"/>
        </w:rPr>
        <w:t>[23]</w:t>
      </w:r>
      <w:r w:rsidRPr="001C2EE4">
        <w:rPr>
          <w:noProof/>
          <w:sz w:val="24"/>
          <w:szCs w:val="24"/>
        </w:rPr>
        <w:tab/>
      </w:r>
      <w:bookmarkStart w:id="24" w:name="q23"/>
      <w:r w:rsidRPr="001C2EE4">
        <w:rPr>
          <w:noProof/>
          <w:sz w:val="24"/>
          <w:szCs w:val="24"/>
        </w:rPr>
        <w:t xml:space="preserve">A. R. Jayakumar and M. D. Norenberg, “Glutamine Synthetase: Role in Neurological Disorders,” </w:t>
      </w:r>
      <w:r w:rsidRPr="001C2EE4">
        <w:rPr>
          <w:i/>
          <w:iCs/>
          <w:noProof/>
          <w:sz w:val="24"/>
          <w:szCs w:val="24"/>
        </w:rPr>
        <w:t>Adv. Neurobiol.</w:t>
      </w:r>
      <w:r w:rsidRPr="001C2EE4">
        <w:rPr>
          <w:noProof/>
          <w:sz w:val="24"/>
          <w:szCs w:val="24"/>
        </w:rPr>
        <w:t>, vol. 13, pp. 327–350, 2016, doi: 10.1007/978-3-319-45096-4_13.</w:t>
      </w:r>
      <w:bookmarkEnd w:id="24"/>
    </w:p>
    <w:p w:rsidR="00936BBB" w:rsidRPr="001C2EE4" w:rsidRDefault="00936BBB" w:rsidP="00936BBB">
      <w:pPr>
        <w:adjustRightInd w:val="0"/>
        <w:spacing w:before="120"/>
        <w:ind w:left="640" w:hanging="640"/>
        <w:rPr>
          <w:noProof/>
          <w:sz w:val="24"/>
          <w:szCs w:val="24"/>
        </w:rPr>
      </w:pPr>
      <w:r w:rsidRPr="001C2EE4">
        <w:rPr>
          <w:noProof/>
          <w:sz w:val="24"/>
          <w:szCs w:val="24"/>
        </w:rPr>
        <w:t>[24]</w:t>
      </w:r>
      <w:r w:rsidRPr="001C2EE4">
        <w:rPr>
          <w:noProof/>
          <w:sz w:val="24"/>
          <w:szCs w:val="24"/>
        </w:rPr>
        <w:tab/>
      </w:r>
      <w:bookmarkStart w:id="25" w:name="q24"/>
      <w:r w:rsidRPr="001C2EE4">
        <w:rPr>
          <w:noProof/>
          <w:sz w:val="24"/>
          <w:szCs w:val="24"/>
        </w:rPr>
        <w:t xml:space="preserve">Z. Liu </w:t>
      </w:r>
      <w:r w:rsidRPr="001C2EE4">
        <w:rPr>
          <w:i/>
          <w:iCs/>
          <w:noProof/>
          <w:sz w:val="24"/>
          <w:szCs w:val="24"/>
        </w:rPr>
        <w:t>et al.</w:t>
      </w:r>
      <w:r w:rsidRPr="001C2EE4">
        <w:rPr>
          <w:noProof/>
          <w:sz w:val="24"/>
          <w:szCs w:val="24"/>
        </w:rPr>
        <w:t xml:space="preserve">, “Role of RNA oxidation in neurodegenerative diseases,” </w:t>
      </w:r>
      <w:r w:rsidRPr="001C2EE4">
        <w:rPr>
          <w:i/>
          <w:iCs/>
          <w:noProof/>
          <w:sz w:val="24"/>
          <w:szCs w:val="24"/>
        </w:rPr>
        <w:t>Int. J. Mol. Sci.</w:t>
      </w:r>
      <w:r w:rsidRPr="001C2EE4">
        <w:rPr>
          <w:noProof/>
          <w:sz w:val="24"/>
          <w:szCs w:val="24"/>
        </w:rPr>
        <w:t>, vol. 21, no. 14, pp. 1–14, 2020, doi: 10.3390/ijms21145022.</w:t>
      </w:r>
      <w:bookmarkEnd w:id="25"/>
    </w:p>
    <w:p w:rsidR="00936BBB" w:rsidRPr="001C2EE4" w:rsidRDefault="00936BBB" w:rsidP="00936BBB">
      <w:pPr>
        <w:adjustRightInd w:val="0"/>
        <w:spacing w:before="120"/>
        <w:ind w:left="640" w:hanging="640"/>
        <w:rPr>
          <w:noProof/>
          <w:sz w:val="24"/>
          <w:szCs w:val="24"/>
        </w:rPr>
      </w:pPr>
      <w:r w:rsidRPr="001C2EE4">
        <w:rPr>
          <w:noProof/>
          <w:sz w:val="24"/>
          <w:szCs w:val="24"/>
        </w:rPr>
        <w:t>[25]</w:t>
      </w:r>
      <w:r w:rsidRPr="001C2EE4">
        <w:rPr>
          <w:noProof/>
          <w:sz w:val="24"/>
          <w:szCs w:val="24"/>
        </w:rPr>
        <w:tab/>
      </w:r>
      <w:bookmarkStart w:id="26" w:name="q25"/>
      <w:r w:rsidRPr="001C2EE4">
        <w:rPr>
          <w:noProof/>
          <w:sz w:val="24"/>
          <w:szCs w:val="24"/>
        </w:rPr>
        <w:t xml:space="preserve">H. Sies and D. P. Jones, “Reactive oxygen species (ROS) as pleiotropic physiological signalling agents,” </w:t>
      </w:r>
      <w:r w:rsidRPr="001C2EE4">
        <w:rPr>
          <w:i/>
          <w:iCs/>
          <w:noProof/>
          <w:sz w:val="24"/>
          <w:szCs w:val="24"/>
        </w:rPr>
        <w:t>Nat. Rev. Mol. Cell Biol.</w:t>
      </w:r>
      <w:r w:rsidRPr="001C2EE4">
        <w:rPr>
          <w:noProof/>
          <w:sz w:val="24"/>
          <w:szCs w:val="24"/>
        </w:rPr>
        <w:t>, vol. 21, no. 7, pp. 363–383, 2020, doi: 10.1038/s41580-020-0230-3.</w:t>
      </w:r>
      <w:bookmarkEnd w:id="26"/>
    </w:p>
    <w:p w:rsidR="00936BBB" w:rsidRPr="001C2EE4" w:rsidRDefault="00936BBB" w:rsidP="00936BBB">
      <w:pPr>
        <w:adjustRightInd w:val="0"/>
        <w:spacing w:before="120"/>
        <w:ind w:left="640" w:hanging="640"/>
        <w:rPr>
          <w:noProof/>
          <w:sz w:val="24"/>
          <w:szCs w:val="24"/>
        </w:rPr>
      </w:pPr>
      <w:r w:rsidRPr="001C2EE4">
        <w:rPr>
          <w:noProof/>
          <w:sz w:val="24"/>
          <w:szCs w:val="24"/>
        </w:rPr>
        <w:t>[26]</w:t>
      </w:r>
      <w:r w:rsidRPr="001C2EE4">
        <w:rPr>
          <w:noProof/>
          <w:sz w:val="24"/>
          <w:szCs w:val="24"/>
        </w:rPr>
        <w:tab/>
      </w:r>
      <w:bookmarkStart w:id="27" w:name="q26"/>
      <w:r w:rsidRPr="001C2EE4">
        <w:rPr>
          <w:noProof/>
          <w:sz w:val="24"/>
          <w:szCs w:val="24"/>
        </w:rPr>
        <w:t xml:space="preserve">M. Arimon, S. Takeda, K. L. Post, S. Svirsky, B. T. Hyman, and O. Berezovska, “Oxidative stress and lipid peroxidation are upstream of amyloid pathology,” </w:t>
      </w:r>
      <w:r w:rsidRPr="001C2EE4">
        <w:rPr>
          <w:i/>
          <w:iCs/>
          <w:noProof/>
          <w:sz w:val="24"/>
          <w:szCs w:val="24"/>
        </w:rPr>
        <w:t>Neurobiol. Dis.</w:t>
      </w:r>
      <w:r w:rsidRPr="001C2EE4">
        <w:rPr>
          <w:noProof/>
          <w:sz w:val="24"/>
          <w:szCs w:val="24"/>
        </w:rPr>
        <w:t>, vol. 84, no. 2014, pp. 109–119, 2015, doi: 10.1016/j.nbd.2015.06.013.</w:t>
      </w:r>
      <w:bookmarkEnd w:id="27"/>
    </w:p>
    <w:p w:rsidR="00936BBB" w:rsidRPr="001C2EE4" w:rsidRDefault="00936BBB" w:rsidP="00936BBB">
      <w:pPr>
        <w:adjustRightInd w:val="0"/>
        <w:spacing w:before="120"/>
        <w:ind w:left="640" w:hanging="640"/>
        <w:rPr>
          <w:noProof/>
          <w:sz w:val="24"/>
          <w:szCs w:val="24"/>
        </w:rPr>
      </w:pPr>
      <w:r w:rsidRPr="001C2EE4">
        <w:rPr>
          <w:noProof/>
          <w:sz w:val="24"/>
          <w:szCs w:val="24"/>
        </w:rPr>
        <w:t>[27]</w:t>
      </w:r>
      <w:r w:rsidRPr="001C2EE4">
        <w:rPr>
          <w:noProof/>
          <w:sz w:val="24"/>
          <w:szCs w:val="24"/>
        </w:rPr>
        <w:tab/>
      </w:r>
      <w:bookmarkStart w:id="28" w:name="q27"/>
      <w:r w:rsidRPr="001C2EE4">
        <w:rPr>
          <w:noProof/>
          <w:sz w:val="24"/>
          <w:szCs w:val="24"/>
        </w:rPr>
        <w:t xml:space="preserve">M. Valko, D. Leibfritz, J. Moncol, M. T. D. Cronin, M. Mazur, and J. Telser, “Free radicals and antioxidants in normal physiological functions and human disease,” </w:t>
      </w:r>
      <w:r w:rsidRPr="001C2EE4">
        <w:rPr>
          <w:i/>
          <w:iCs/>
          <w:noProof/>
          <w:sz w:val="24"/>
          <w:szCs w:val="24"/>
        </w:rPr>
        <w:t>Int. J. Biochem. Cell Biol.</w:t>
      </w:r>
      <w:r w:rsidRPr="001C2EE4">
        <w:rPr>
          <w:noProof/>
          <w:sz w:val="24"/>
          <w:szCs w:val="24"/>
        </w:rPr>
        <w:t>, vol. 39, no. 1, pp. 44–84, 2007, doi: 10.1016/j.biocel.2006.07.001.</w:t>
      </w:r>
      <w:bookmarkEnd w:id="28"/>
    </w:p>
    <w:p w:rsidR="00936BBB" w:rsidRPr="001C2EE4" w:rsidRDefault="00936BBB" w:rsidP="00936BBB">
      <w:pPr>
        <w:adjustRightInd w:val="0"/>
        <w:spacing w:before="120"/>
        <w:ind w:left="640" w:hanging="640"/>
        <w:rPr>
          <w:noProof/>
          <w:sz w:val="24"/>
          <w:szCs w:val="24"/>
        </w:rPr>
      </w:pPr>
      <w:r w:rsidRPr="001C2EE4">
        <w:rPr>
          <w:noProof/>
          <w:sz w:val="24"/>
          <w:szCs w:val="24"/>
        </w:rPr>
        <w:t>[28]</w:t>
      </w:r>
      <w:r w:rsidRPr="001C2EE4">
        <w:rPr>
          <w:noProof/>
          <w:sz w:val="24"/>
          <w:szCs w:val="24"/>
        </w:rPr>
        <w:tab/>
      </w:r>
      <w:bookmarkStart w:id="29" w:name="q28"/>
      <w:r w:rsidRPr="001C2EE4">
        <w:rPr>
          <w:noProof/>
          <w:sz w:val="24"/>
          <w:szCs w:val="24"/>
        </w:rPr>
        <w:t xml:space="preserve">H. Du, L. Guo, and S. S. Yan, “Synaptic mitochondrial pathology in Alzheimer’s disease,” </w:t>
      </w:r>
      <w:r w:rsidRPr="001C2EE4">
        <w:rPr>
          <w:i/>
          <w:iCs/>
          <w:noProof/>
          <w:sz w:val="24"/>
          <w:szCs w:val="24"/>
        </w:rPr>
        <w:t>Antioxidants Redox Signal.</w:t>
      </w:r>
      <w:r w:rsidRPr="001C2EE4">
        <w:rPr>
          <w:noProof/>
          <w:sz w:val="24"/>
          <w:szCs w:val="24"/>
        </w:rPr>
        <w:t>, vol. 16, no. 12, pp. 1467–1475, 2012, doi: 10.1089/ars.2011.4277.</w:t>
      </w:r>
      <w:bookmarkEnd w:id="29"/>
    </w:p>
    <w:p w:rsidR="00936BBB" w:rsidRPr="001C2EE4" w:rsidRDefault="00936BBB" w:rsidP="00936BBB">
      <w:pPr>
        <w:adjustRightInd w:val="0"/>
        <w:spacing w:before="120"/>
        <w:ind w:left="640" w:hanging="640"/>
        <w:rPr>
          <w:noProof/>
          <w:sz w:val="24"/>
          <w:szCs w:val="24"/>
        </w:rPr>
      </w:pPr>
      <w:r w:rsidRPr="001C2EE4">
        <w:rPr>
          <w:noProof/>
          <w:sz w:val="24"/>
          <w:szCs w:val="24"/>
        </w:rPr>
        <w:t>[29]</w:t>
      </w:r>
      <w:r w:rsidRPr="001C2EE4">
        <w:rPr>
          <w:noProof/>
          <w:sz w:val="24"/>
          <w:szCs w:val="24"/>
        </w:rPr>
        <w:tab/>
      </w:r>
      <w:bookmarkStart w:id="30" w:name="q29"/>
      <w:r w:rsidRPr="001C2EE4">
        <w:rPr>
          <w:noProof/>
          <w:sz w:val="24"/>
          <w:szCs w:val="24"/>
        </w:rPr>
        <w:t xml:space="preserve">T. Reed </w:t>
      </w:r>
      <w:r w:rsidRPr="001C2EE4">
        <w:rPr>
          <w:i/>
          <w:iCs/>
          <w:noProof/>
          <w:sz w:val="24"/>
          <w:szCs w:val="24"/>
        </w:rPr>
        <w:t>et al.</w:t>
      </w:r>
      <w:r w:rsidRPr="001C2EE4">
        <w:rPr>
          <w:noProof/>
          <w:sz w:val="24"/>
          <w:szCs w:val="24"/>
        </w:rPr>
        <w:t xml:space="preserve">, “Redox proteomic identification of 4-Hydroxy-2-nonenal-modified brain proteins in amnestic mild cognitive impairment: Insight into the role of lipid peroxidation in the progression and pathogenesis of Alzheimer’s disease,” </w:t>
      </w:r>
      <w:r w:rsidRPr="001C2EE4">
        <w:rPr>
          <w:i/>
          <w:iCs/>
          <w:noProof/>
          <w:sz w:val="24"/>
          <w:szCs w:val="24"/>
        </w:rPr>
        <w:t>Neurobiol. Dis.</w:t>
      </w:r>
      <w:r w:rsidRPr="001C2EE4">
        <w:rPr>
          <w:noProof/>
          <w:sz w:val="24"/>
          <w:szCs w:val="24"/>
        </w:rPr>
        <w:t>, vol. 30, no. 1, pp. 107–120, 2008, doi: 10.1016/j.nbd.2007.12.007.</w:t>
      </w:r>
      <w:bookmarkEnd w:id="30"/>
    </w:p>
    <w:p w:rsidR="00936BBB" w:rsidRPr="001C2EE4" w:rsidRDefault="00936BBB" w:rsidP="00936BBB">
      <w:pPr>
        <w:adjustRightInd w:val="0"/>
        <w:spacing w:before="120"/>
        <w:ind w:left="640" w:hanging="640"/>
        <w:rPr>
          <w:noProof/>
          <w:sz w:val="24"/>
          <w:szCs w:val="24"/>
        </w:rPr>
      </w:pPr>
      <w:r w:rsidRPr="001C2EE4">
        <w:rPr>
          <w:noProof/>
          <w:sz w:val="24"/>
          <w:szCs w:val="24"/>
        </w:rPr>
        <w:t>[30]</w:t>
      </w:r>
      <w:r w:rsidRPr="001C2EE4">
        <w:rPr>
          <w:noProof/>
          <w:sz w:val="24"/>
          <w:szCs w:val="24"/>
        </w:rPr>
        <w:tab/>
      </w:r>
      <w:bookmarkStart w:id="31" w:name="q30"/>
      <w:r w:rsidRPr="001C2EE4">
        <w:rPr>
          <w:noProof/>
          <w:sz w:val="24"/>
          <w:szCs w:val="24"/>
        </w:rPr>
        <w:t xml:space="preserve">I. S. Elgenaidi and J. P. Spiers, “Regulation of the phosphoprotein phosphatase 2A system and its modulation during oxidative stress: A potential therapeutic target?,” </w:t>
      </w:r>
      <w:r w:rsidRPr="001C2EE4">
        <w:rPr>
          <w:i/>
          <w:iCs/>
          <w:noProof/>
          <w:sz w:val="24"/>
          <w:szCs w:val="24"/>
        </w:rPr>
        <w:t>Pharmacol. Ther.</w:t>
      </w:r>
      <w:r w:rsidRPr="001C2EE4">
        <w:rPr>
          <w:noProof/>
          <w:sz w:val="24"/>
          <w:szCs w:val="24"/>
        </w:rPr>
        <w:t>, vol. 198, pp. 68–89, 2019, doi: 10.1016/j.pharmthera.2019.02.011.</w:t>
      </w:r>
      <w:bookmarkEnd w:id="31"/>
    </w:p>
    <w:p w:rsidR="00936BBB" w:rsidRPr="001C2EE4" w:rsidRDefault="00936BBB" w:rsidP="00936BBB">
      <w:pPr>
        <w:adjustRightInd w:val="0"/>
        <w:spacing w:before="120"/>
        <w:ind w:left="640" w:hanging="640"/>
        <w:rPr>
          <w:noProof/>
          <w:sz w:val="24"/>
          <w:szCs w:val="24"/>
        </w:rPr>
      </w:pPr>
      <w:r w:rsidRPr="001C2EE4">
        <w:rPr>
          <w:noProof/>
          <w:sz w:val="24"/>
          <w:szCs w:val="24"/>
        </w:rPr>
        <w:t>[31]</w:t>
      </w:r>
      <w:r w:rsidRPr="001C2EE4">
        <w:rPr>
          <w:noProof/>
          <w:sz w:val="24"/>
          <w:szCs w:val="24"/>
        </w:rPr>
        <w:tab/>
      </w:r>
      <w:bookmarkStart w:id="32" w:name="d31"/>
      <w:r w:rsidRPr="001C2EE4">
        <w:rPr>
          <w:noProof/>
          <w:sz w:val="24"/>
          <w:szCs w:val="24"/>
        </w:rPr>
        <w:t xml:space="preserve">D. Toral-Rios, P. S. Pichardo-Rojas, M. Alonso-Vanegas, and V. Campos-Peña, “GSK3β and Tau Protein in Alzheimer’s Disease and Epilepsy,” </w:t>
      </w:r>
      <w:r w:rsidRPr="001C2EE4">
        <w:rPr>
          <w:i/>
          <w:iCs/>
          <w:noProof/>
          <w:sz w:val="24"/>
          <w:szCs w:val="24"/>
        </w:rPr>
        <w:t>Front. Cell. Neurosci.</w:t>
      </w:r>
      <w:r w:rsidRPr="001C2EE4">
        <w:rPr>
          <w:noProof/>
          <w:sz w:val="24"/>
          <w:szCs w:val="24"/>
        </w:rPr>
        <w:t>, vol. 14, no. March, pp. 1–9, 2020, doi: 10.3389/fncel.2020.00019.</w:t>
      </w:r>
      <w:bookmarkEnd w:id="32"/>
    </w:p>
    <w:p w:rsidR="00936BBB" w:rsidRPr="001C2EE4" w:rsidRDefault="00936BBB" w:rsidP="00936BBB">
      <w:pPr>
        <w:adjustRightInd w:val="0"/>
        <w:spacing w:before="120"/>
        <w:ind w:left="640" w:hanging="640"/>
        <w:rPr>
          <w:noProof/>
          <w:sz w:val="24"/>
          <w:szCs w:val="24"/>
        </w:rPr>
      </w:pPr>
      <w:r w:rsidRPr="001C2EE4">
        <w:rPr>
          <w:noProof/>
          <w:sz w:val="24"/>
          <w:szCs w:val="24"/>
        </w:rPr>
        <w:t>[32]</w:t>
      </w:r>
      <w:r w:rsidRPr="001C2EE4">
        <w:rPr>
          <w:noProof/>
          <w:sz w:val="24"/>
          <w:szCs w:val="24"/>
        </w:rPr>
        <w:tab/>
      </w:r>
      <w:bookmarkStart w:id="33" w:name="d32"/>
      <w:r w:rsidRPr="001C2EE4">
        <w:rPr>
          <w:noProof/>
          <w:sz w:val="24"/>
          <w:szCs w:val="24"/>
        </w:rPr>
        <w:t xml:space="preserve">W. S. Liang </w:t>
      </w:r>
      <w:r w:rsidRPr="001C2EE4">
        <w:rPr>
          <w:i/>
          <w:iCs/>
          <w:noProof/>
          <w:sz w:val="24"/>
          <w:szCs w:val="24"/>
        </w:rPr>
        <w:t>et al.</w:t>
      </w:r>
      <w:r w:rsidRPr="001C2EE4">
        <w:rPr>
          <w:noProof/>
          <w:sz w:val="24"/>
          <w:szCs w:val="24"/>
        </w:rPr>
        <w:t xml:space="preserve">, “Alzheimer’s disease is associated with reduced expression of energy metabolism genes in posterior cingulate neurons,” </w:t>
      </w:r>
      <w:r w:rsidRPr="001C2EE4">
        <w:rPr>
          <w:i/>
          <w:iCs/>
          <w:noProof/>
          <w:sz w:val="24"/>
          <w:szCs w:val="24"/>
        </w:rPr>
        <w:t>Proc. Natl. Acad. Sci. U. S. A.</w:t>
      </w:r>
      <w:r w:rsidRPr="001C2EE4">
        <w:rPr>
          <w:noProof/>
          <w:sz w:val="24"/>
          <w:szCs w:val="24"/>
        </w:rPr>
        <w:t>, vol. 105, no. 11, pp. 4441–4446, 2008, doi: 10.1073/pnas.0709259105.</w:t>
      </w:r>
      <w:bookmarkEnd w:id="33"/>
    </w:p>
    <w:p w:rsidR="00936BBB" w:rsidRPr="001C2EE4" w:rsidRDefault="00936BBB" w:rsidP="00936BBB">
      <w:pPr>
        <w:adjustRightInd w:val="0"/>
        <w:spacing w:before="120"/>
        <w:ind w:left="640" w:hanging="640"/>
        <w:rPr>
          <w:noProof/>
          <w:sz w:val="24"/>
          <w:szCs w:val="24"/>
        </w:rPr>
      </w:pPr>
      <w:r w:rsidRPr="001C2EE4">
        <w:rPr>
          <w:noProof/>
          <w:sz w:val="24"/>
          <w:szCs w:val="24"/>
        </w:rPr>
        <w:t>[33]</w:t>
      </w:r>
      <w:r w:rsidRPr="001C2EE4">
        <w:rPr>
          <w:noProof/>
          <w:sz w:val="24"/>
          <w:szCs w:val="24"/>
        </w:rPr>
        <w:tab/>
      </w:r>
      <w:bookmarkStart w:id="34" w:name="d33"/>
      <w:r w:rsidRPr="001C2EE4">
        <w:rPr>
          <w:noProof/>
          <w:sz w:val="24"/>
          <w:szCs w:val="24"/>
        </w:rPr>
        <w:t xml:space="preserve">N. Khatri and H. Y. Man, “Synaptic activity and bioenergy homeostasis: Implications in brain trauma and neurodegenerative diseases,” </w:t>
      </w:r>
      <w:r w:rsidRPr="001C2EE4">
        <w:rPr>
          <w:i/>
          <w:iCs/>
          <w:noProof/>
          <w:sz w:val="24"/>
          <w:szCs w:val="24"/>
        </w:rPr>
        <w:t>Front. Neurol.</w:t>
      </w:r>
      <w:r w:rsidRPr="001C2EE4">
        <w:rPr>
          <w:noProof/>
          <w:sz w:val="24"/>
          <w:szCs w:val="24"/>
        </w:rPr>
        <w:t>, vol. 4 DEC, no. December, pp. 1–11, 2013, doi: 10.3389/fneur.2013.00199.</w:t>
      </w:r>
      <w:bookmarkEnd w:id="34"/>
    </w:p>
    <w:p w:rsidR="00936BBB" w:rsidRPr="001C2EE4" w:rsidRDefault="00936BBB" w:rsidP="00936BBB">
      <w:pPr>
        <w:adjustRightInd w:val="0"/>
        <w:spacing w:before="120"/>
        <w:ind w:left="640" w:hanging="640"/>
        <w:rPr>
          <w:noProof/>
          <w:sz w:val="24"/>
          <w:szCs w:val="24"/>
        </w:rPr>
      </w:pPr>
      <w:r w:rsidRPr="001C2EE4">
        <w:rPr>
          <w:noProof/>
          <w:sz w:val="24"/>
          <w:szCs w:val="24"/>
        </w:rPr>
        <w:t>[34]</w:t>
      </w:r>
      <w:r w:rsidRPr="001C2EE4">
        <w:rPr>
          <w:noProof/>
          <w:sz w:val="24"/>
          <w:szCs w:val="24"/>
        </w:rPr>
        <w:tab/>
      </w:r>
      <w:bookmarkStart w:id="35" w:name="d34"/>
      <w:r w:rsidRPr="001C2EE4">
        <w:rPr>
          <w:noProof/>
          <w:sz w:val="24"/>
          <w:szCs w:val="24"/>
        </w:rPr>
        <w:t xml:space="preserve">A. K. Raina </w:t>
      </w:r>
      <w:r w:rsidRPr="001C2EE4">
        <w:rPr>
          <w:i/>
          <w:iCs/>
          <w:noProof/>
          <w:sz w:val="24"/>
          <w:szCs w:val="24"/>
        </w:rPr>
        <w:t>et al.</w:t>
      </w:r>
      <w:r w:rsidRPr="001C2EE4">
        <w:rPr>
          <w:noProof/>
          <w:sz w:val="24"/>
          <w:szCs w:val="24"/>
        </w:rPr>
        <w:t xml:space="preserve">, “Abortive apoptosis in Alzheimer’s disease,” </w:t>
      </w:r>
      <w:r w:rsidRPr="001C2EE4">
        <w:rPr>
          <w:i/>
          <w:iCs/>
          <w:noProof/>
          <w:sz w:val="24"/>
          <w:szCs w:val="24"/>
        </w:rPr>
        <w:t>Acta Neuropathol.</w:t>
      </w:r>
      <w:r w:rsidRPr="001C2EE4">
        <w:rPr>
          <w:noProof/>
          <w:sz w:val="24"/>
          <w:szCs w:val="24"/>
        </w:rPr>
        <w:t>, vol. 101, no. 4, pp. 305–310, 2001, doi: 10.1007/s004010100378.</w:t>
      </w:r>
      <w:bookmarkEnd w:id="35"/>
    </w:p>
    <w:p w:rsidR="00936BBB" w:rsidRPr="001C2EE4" w:rsidRDefault="00936BBB" w:rsidP="00936BBB">
      <w:pPr>
        <w:adjustRightInd w:val="0"/>
        <w:spacing w:before="120"/>
        <w:ind w:left="640" w:hanging="640"/>
        <w:rPr>
          <w:noProof/>
          <w:sz w:val="24"/>
          <w:szCs w:val="24"/>
        </w:rPr>
      </w:pPr>
      <w:r w:rsidRPr="001C2EE4">
        <w:rPr>
          <w:noProof/>
          <w:sz w:val="24"/>
          <w:szCs w:val="24"/>
        </w:rPr>
        <w:t>[35]</w:t>
      </w:r>
      <w:r w:rsidRPr="001C2EE4">
        <w:rPr>
          <w:noProof/>
          <w:sz w:val="24"/>
          <w:szCs w:val="24"/>
        </w:rPr>
        <w:tab/>
      </w:r>
      <w:bookmarkStart w:id="36" w:name="d35"/>
      <w:r w:rsidRPr="001C2EE4">
        <w:rPr>
          <w:noProof/>
          <w:sz w:val="24"/>
          <w:szCs w:val="24"/>
        </w:rPr>
        <w:t xml:space="preserve">J. Avila, “Alzheimer disease: Caspases first,” </w:t>
      </w:r>
      <w:r w:rsidRPr="001C2EE4">
        <w:rPr>
          <w:i/>
          <w:iCs/>
          <w:noProof/>
          <w:sz w:val="24"/>
          <w:szCs w:val="24"/>
        </w:rPr>
        <w:t>Nat. Rev. Neurol.</w:t>
      </w:r>
      <w:r w:rsidRPr="001C2EE4">
        <w:rPr>
          <w:noProof/>
          <w:sz w:val="24"/>
          <w:szCs w:val="24"/>
        </w:rPr>
        <w:t xml:space="preserve">, vol. 6, no. 11, pp. </w:t>
      </w:r>
      <w:r w:rsidRPr="001C2EE4">
        <w:rPr>
          <w:noProof/>
          <w:sz w:val="24"/>
          <w:szCs w:val="24"/>
        </w:rPr>
        <w:lastRenderedPageBreak/>
        <w:t>587–588, 2010, doi: 10.1038/nrneurol.2010.157.</w:t>
      </w:r>
      <w:bookmarkEnd w:id="36"/>
    </w:p>
    <w:p w:rsidR="00936BBB" w:rsidRPr="001C2EE4" w:rsidRDefault="00936BBB" w:rsidP="00936BBB">
      <w:pPr>
        <w:adjustRightInd w:val="0"/>
        <w:spacing w:before="120"/>
        <w:ind w:left="640" w:hanging="640"/>
        <w:rPr>
          <w:noProof/>
          <w:sz w:val="24"/>
          <w:szCs w:val="24"/>
        </w:rPr>
      </w:pPr>
      <w:r w:rsidRPr="001C2EE4">
        <w:rPr>
          <w:noProof/>
          <w:sz w:val="24"/>
          <w:szCs w:val="24"/>
        </w:rPr>
        <w:t>[36]</w:t>
      </w:r>
      <w:r w:rsidRPr="001C2EE4">
        <w:rPr>
          <w:noProof/>
          <w:sz w:val="24"/>
          <w:szCs w:val="24"/>
        </w:rPr>
        <w:tab/>
        <w:t xml:space="preserve">K. Palikaras, E. Lionaki, and N. Tavernarakis, “Mechanisms of mitophagy in cellular homeostasis, physiology and pathology,” </w:t>
      </w:r>
      <w:r w:rsidRPr="001C2EE4">
        <w:rPr>
          <w:i/>
          <w:iCs/>
          <w:noProof/>
          <w:sz w:val="24"/>
          <w:szCs w:val="24"/>
        </w:rPr>
        <w:t>Nat. Cell Biol.</w:t>
      </w:r>
      <w:r w:rsidRPr="001C2EE4">
        <w:rPr>
          <w:noProof/>
          <w:sz w:val="24"/>
          <w:szCs w:val="24"/>
        </w:rPr>
        <w:t>, vol. 20, no. 9, pp. 1013–1022, 2018, doi: 10.1038/s41556-018-0176-2.</w:t>
      </w:r>
    </w:p>
    <w:p w:rsidR="00936BBB" w:rsidRPr="001C2EE4" w:rsidRDefault="00936BBB" w:rsidP="00936BBB">
      <w:pPr>
        <w:adjustRightInd w:val="0"/>
        <w:spacing w:before="120"/>
        <w:ind w:left="640" w:hanging="640"/>
        <w:rPr>
          <w:noProof/>
          <w:sz w:val="24"/>
          <w:szCs w:val="24"/>
        </w:rPr>
      </w:pPr>
      <w:r w:rsidRPr="001C2EE4">
        <w:rPr>
          <w:noProof/>
          <w:sz w:val="24"/>
          <w:szCs w:val="24"/>
        </w:rPr>
        <w:t>[37]</w:t>
      </w:r>
      <w:r w:rsidRPr="001C2EE4">
        <w:rPr>
          <w:noProof/>
          <w:sz w:val="24"/>
          <w:szCs w:val="24"/>
        </w:rPr>
        <w:tab/>
      </w:r>
      <w:bookmarkStart w:id="37" w:name="d37"/>
      <w:r w:rsidRPr="001C2EE4">
        <w:rPr>
          <w:noProof/>
          <w:sz w:val="24"/>
          <w:szCs w:val="24"/>
        </w:rPr>
        <w:t xml:space="preserve">P. H. Reddy, “Defective Autophagy and Mitophagy in Alzheimer ’ s Disease,” </w:t>
      </w:r>
      <w:r w:rsidRPr="001C2EE4">
        <w:rPr>
          <w:i/>
          <w:iCs/>
          <w:noProof/>
          <w:sz w:val="24"/>
          <w:szCs w:val="24"/>
        </w:rPr>
        <w:t>Cells</w:t>
      </w:r>
      <w:r w:rsidRPr="001C2EE4">
        <w:rPr>
          <w:noProof/>
          <w:sz w:val="24"/>
          <w:szCs w:val="24"/>
        </w:rPr>
        <w:t>, 2019.</w:t>
      </w:r>
      <w:bookmarkEnd w:id="37"/>
    </w:p>
    <w:p w:rsidR="00936BBB" w:rsidRPr="001C2EE4" w:rsidRDefault="00936BBB" w:rsidP="00936BBB">
      <w:pPr>
        <w:adjustRightInd w:val="0"/>
        <w:spacing w:before="120"/>
        <w:ind w:left="640" w:hanging="640"/>
        <w:rPr>
          <w:noProof/>
          <w:sz w:val="24"/>
          <w:szCs w:val="24"/>
        </w:rPr>
      </w:pPr>
      <w:r w:rsidRPr="001C2EE4">
        <w:rPr>
          <w:noProof/>
          <w:sz w:val="24"/>
          <w:szCs w:val="24"/>
        </w:rPr>
        <w:t>[38]</w:t>
      </w:r>
      <w:r w:rsidRPr="001C2EE4">
        <w:rPr>
          <w:noProof/>
          <w:sz w:val="24"/>
          <w:szCs w:val="24"/>
        </w:rPr>
        <w:tab/>
      </w:r>
      <w:bookmarkStart w:id="38" w:name="d38"/>
      <w:r w:rsidRPr="001C2EE4">
        <w:rPr>
          <w:noProof/>
          <w:sz w:val="24"/>
          <w:szCs w:val="24"/>
        </w:rPr>
        <w:t xml:space="preserve">R. J. Youle and A. M. Van Der Bliek, “Mitochondrial fission, fusion, and stress,” </w:t>
      </w:r>
      <w:r w:rsidRPr="001C2EE4">
        <w:rPr>
          <w:i/>
          <w:iCs/>
          <w:noProof/>
          <w:sz w:val="24"/>
          <w:szCs w:val="24"/>
        </w:rPr>
        <w:t>Science (80-. ).</w:t>
      </w:r>
      <w:r w:rsidRPr="001C2EE4">
        <w:rPr>
          <w:noProof/>
          <w:sz w:val="24"/>
          <w:szCs w:val="24"/>
        </w:rPr>
        <w:t>, vol. 337, no. 6098, pp. 1062–1065, 2012, doi: 10.1126/science.1219855.</w:t>
      </w:r>
      <w:bookmarkEnd w:id="38"/>
    </w:p>
    <w:p w:rsidR="00936BBB" w:rsidRPr="001C2EE4" w:rsidRDefault="00936BBB" w:rsidP="00936BBB">
      <w:pPr>
        <w:adjustRightInd w:val="0"/>
        <w:spacing w:before="120"/>
        <w:ind w:left="640" w:hanging="640"/>
        <w:rPr>
          <w:noProof/>
          <w:sz w:val="24"/>
          <w:szCs w:val="24"/>
        </w:rPr>
      </w:pPr>
      <w:r w:rsidRPr="001C2EE4">
        <w:rPr>
          <w:noProof/>
          <w:sz w:val="24"/>
          <w:szCs w:val="24"/>
        </w:rPr>
        <w:t>[39]</w:t>
      </w:r>
      <w:r w:rsidRPr="001C2EE4">
        <w:rPr>
          <w:noProof/>
          <w:sz w:val="24"/>
          <w:szCs w:val="24"/>
        </w:rPr>
        <w:tab/>
      </w:r>
      <w:bookmarkStart w:id="39" w:name="d39"/>
      <w:r w:rsidRPr="001C2EE4">
        <w:rPr>
          <w:noProof/>
          <w:sz w:val="24"/>
          <w:szCs w:val="24"/>
        </w:rPr>
        <w:t xml:space="preserve">S. A. Detmer and D. C. Chan, “Functions and dysfunctions of mitochondrial dynamics,” </w:t>
      </w:r>
      <w:r w:rsidRPr="001C2EE4">
        <w:rPr>
          <w:i/>
          <w:iCs/>
          <w:noProof/>
          <w:sz w:val="24"/>
          <w:szCs w:val="24"/>
        </w:rPr>
        <w:t>Nat. Rev. Mol. Cell Biol.</w:t>
      </w:r>
      <w:r w:rsidRPr="001C2EE4">
        <w:rPr>
          <w:noProof/>
          <w:sz w:val="24"/>
          <w:szCs w:val="24"/>
        </w:rPr>
        <w:t>, vol. 8, no. 11, pp. 870–879, 2007, doi: 10.1038/nrm2275.</w:t>
      </w:r>
      <w:bookmarkEnd w:id="39"/>
    </w:p>
    <w:p w:rsidR="00936BBB" w:rsidRPr="001C2EE4" w:rsidRDefault="00936BBB" w:rsidP="00936BBB">
      <w:pPr>
        <w:adjustRightInd w:val="0"/>
        <w:spacing w:before="120"/>
        <w:ind w:left="640" w:hanging="640"/>
        <w:rPr>
          <w:noProof/>
          <w:sz w:val="24"/>
          <w:szCs w:val="24"/>
        </w:rPr>
      </w:pPr>
      <w:r w:rsidRPr="001C2EE4">
        <w:rPr>
          <w:noProof/>
          <w:sz w:val="24"/>
          <w:szCs w:val="24"/>
        </w:rPr>
        <w:t>[40]</w:t>
      </w:r>
      <w:r w:rsidRPr="001C2EE4">
        <w:rPr>
          <w:noProof/>
          <w:sz w:val="24"/>
          <w:szCs w:val="24"/>
        </w:rPr>
        <w:tab/>
      </w:r>
      <w:bookmarkStart w:id="40" w:name="d40"/>
      <w:r w:rsidRPr="001C2EE4">
        <w:rPr>
          <w:noProof/>
          <w:sz w:val="24"/>
          <w:szCs w:val="24"/>
        </w:rPr>
        <w:t xml:space="preserve">D. C. Chan, “Mitochondria: Dynamic Organelles in Disease, Aging, and Development,” </w:t>
      </w:r>
      <w:r w:rsidRPr="001C2EE4">
        <w:rPr>
          <w:i/>
          <w:iCs/>
          <w:noProof/>
          <w:sz w:val="24"/>
          <w:szCs w:val="24"/>
        </w:rPr>
        <w:t>Cell</w:t>
      </w:r>
      <w:r w:rsidRPr="001C2EE4">
        <w:rPr>
          <w:noProof/>
          <w:sz w:val="24"/>
          <w:szCs w:val="24"/>
        </w:rPr>
        <w:t>, vol. 125, no. 7, pp. 1241–1252, 2006, doi: 10.1016/j.cell.2006.06.010.</w:t>
      </w:r>
      <w:bookmarkEnd w:id="40"/>
    </w:p>
    <w:p w:rsidR="00936BBB" w:rsidRPr="001C2EE4" w:rsidRDefault="00936BBB" w:rsidP="00936BBB">
      <w:pPr>
        <w:adjustRightInd w:val="0"/>
        <w:spacing w:before="120"/>
        <w:ind w:left="640" w:hanging="640"/>
        <w:rPr>
          <w:noProof/>
          <w:sz w:val="24"/>
          <w:szCs w:val="24"/>
        </w:rPr>
      </w:pPr>
      <w:r w:rsidRPr="001C2EE4">
        <w:rPr>
          <w:noProof/>
          <w:sz w:val="24"/>
          <w:szCs w:val="24"/>
        </w:rPr>
        <w:t>[41]</w:t>
      </w:r>
      <w:r w:rsidRPr="001C2EE4">
        <w:rPr>
          <w:noProof/>
          <w:sz w:val="24"/>
          <w:szCs w:val="24"/>
        </w:rPr>
        <w:tab/>
      </w:r>
      <w:bookmarkStart w:id="41" w:name="e41"/>
      <w:r w:rsidRPr="001C2EE4">
        <w:rPr>
          <w:noProof/>
          <w:sz w:val="24"/>
          <w:szCs w:val="24"/>
        </w:rPr>
        <w:t xml:space="preserve">A. B. Knott, G. Perkins, R. Schwarzenbacher, and E. Bossy-Wetzel, “Mitochondrial fragmentation in neurodegeneration,” </w:t>
      </w:r>
      <w:r w:rsidRPr="001C2EE4">
        <w:rPr>
          <w:i/>
          <w:iCs/>
          <w:noProof/>
          <w:sz w:val="24"/>
          <w:szCs w:val="24"/>
        </w:rPr>
        <w:t>Nat. Rev. Neurosci.</w:t>
      </w:r>
      <w:r w:rsidRPr="001C2EE4">
        <w:rPr>
          <w:noProof/>
          <w:sz w:val="24"/>
          <w:szCs w:val="24"/>
        </w:rPr>
        <w:t>, vol. 9, no. 7, pp. 505–518, 2008, doi: 10.1038/nrn2417.</w:t>
      </w:r>
      <w:bookmarkEnd w:id="41"/>
    </w:p>
    <w:p w:rsidR="00936BBB" w:rsidRPr="001C2EE4" w:rsidRDefault="00936BBB" w:rsidP="00936BBB">
      <w:pPr>
        <w:adjustRightInd w:val="0"/>
        <w:spacing w:before="120"/>
        <w:ind w:left="640" w:hanging="640"/>
        <w:rPr>
          <w:noProof/>
          <w:sz w:val="24"/>
          <w:szCs w:val="24"/>
        </w:rPr>
      </w:pPr>
      <w:r w:rsidRPr="001C2EE4">
        <w:rPr>
          <w:noProof/>
          <w:sz w:val="24"/>
          <w:szCs w:val="24"/>
        </w:rPr>
        <w:t>[42]</w:t>
      </w:r>
      <w:r w:rsidRPr="001C2EE4">
        <w:rPr>
          <w:noProof/>
          <w:sz w:val="24"/>
          <w:szCs w:val="24"/>
        </w:rPr>
        <w:tab/>
      </w:r>
      <w:bookmarkStart w:id="42" w:name="e42"/>
      <w:r w:rsidRPr="001C2EE4">
        <w:rPr>
          <w:noProof/>
          <w:sz w:val="24"/>
          <w:szCs w:val="24"/>
        </w:rPr>
        <w:t xml:space="preserve">H. Chen, A. Chomyn, and D. C. Chan, “Disruption of fusion results in mitochondrial heterogeneity and dysfunction,” </w:t>
      </w:r>
      <w:r w:rsidRPr="001C2EE4">
        <w:rPr>
          <w:i/>
          <w:iCs/>
          <w:noProof/>
          <w:sz w:val="24"/>
          <w:szCs w:val="24"/>
        </w:rPr>
        <w:t>J. Biol. Chem.</w:t>
      </w:r>
      <w:r w:rsidRPr="001C2EE4">
        <w:rPr>
          <w:noProof/>
          <w:sz w:val="24"/>
          <w:szCs w:val="24"/>
        </w:rPr>
        <w:t>, vol. 280, no. 28, pp. 26185–26192, 2005, doi: 10.1074/jbc.M503062200.</w:t>
      </w:r>
    </w:p>
    <w:bookmarkEnd w:id="42"/>
    <w:p w:rsidR="00936BBB" w:rsidRPr="001C2EE4" w:rsidRDefault="00936BBB" w:rsidP="00936BBB">
      <w:pPr>
        <w:adjustRightInd w:val="0"/>
        <w:spacing w:before="120"/>
        <w:ind w:left="640" w:hanging="640"/>
        <w:rPr>
          <w:noProof/>
          <w:sz w:val="24"/>
          <w:szCs w:val="24"/>
        </w:rPr>
      </w:pPr>
      <w:r w:rsidRPr="001C2EE4">
        <w:rPr>
          <w:noProof/>
          <w:sz w:val="24"/>
          <w:szCs w:val="24"/>
        </w:rPr>
        <w:t>[43]</w:t>
      </w:r>
      <w:r w:rsidRPr="001C2EE4">
        <w:rPr>
          <w:noProof/>
          <w:sz w:val="24"/>
          <w:szCs w:val="24"/>
        </w:rPr>
        <w:tab/>
      </w:r>
      <w:bookmarkStart w:id="43" w:name="e43"/>
      <w:r w:rsidRPr="001C2EE4">
        <w:rPr>
          <w:noProof/>
          <w:sz w:val="24"/>
          <w:szCs w:val="24"/>
        </w:rPr>
        <w:t xml:space="preserve">M. Manczak, M. J. Calkins, and P. H. Reddy, “Impaired mitochondrial dynamics and abnormal interaction of amyloid beta with mitochondrial protein Drp1 in neurons from patients with Alzheimer’s disease: Implications for neuronal damage,” </w:t>
      </w:r>
      <w:r w:rsidRPr="001C2EE4">
        <w:rPr>
          <w:i/>
          <w:iCs/>
          <w:noProof/>
          <w:sz w:val="24"/>
          <w:szCs w:val="24"/>
        </w:rPr>
        <w:t>Hum. Mol. Genet.</w:t>
      </w:r>
      <w:r w:rsidRPr="001C2EE4">
        <w:rPr>
          <w:noProof/>
          <w:sz w:val="24"/>
          <w:szCs w:val="24"/>
        </w:rPr>
        <w:t>, vol. 20, no. 13, pp. 2495–2509, 2011, doi: 10.1093/hmg/ddr139.</w:t>
      </w:r>
    </w:p>
    <w:bookmarkEnd w:id="43"/>
    <w:p w:rsidR="00936BBB" w:rsidRPr="001C2EE4" w:rsidRDefault="00936BBB" w:rsidP="00936BBB">
      <w:pPr>
        <w:adjustRightInd w:val="0"/>
        <w:spacing w:before="120"/>
        <w:ind w:left="640" w:hanging="640"/>
        <w:rPr>
          <w:noProof/>
          <w:sz w:val="24"/>
          <w:szCs w:val="24"/>
        </w:rPr>
      </w:pPr>
      <w:r w:rsidRPr="001C2EE4">
        <w:rPr>
          <w:noProof/>
          <w:sz w:val="24"/>
          <w:szCs w:val="24"/>
        </w:rPr>
        <w:t>[44]</w:t>
      </w:r>
      <w:r w:rsidRPr="001C2EE4">
        <w:rPr>
          <w:noProof/>
          <w:sz w:val="24"/>
          <w:szCs w:val="24"/>
        </w:rPr>
        <w:tab/>
      </w:r>
      <w:bookmarkStart w:id="44" w:name="e44"/>
      <w:r w:rsidRPr="001C2EE4">
        <w:rPr>
          <w:noProof/>
          <w:sz w:val="24"/>
          <w:szCs w:val="24"/>
        </w:rPr>
        <w:t xml:space="preserve">X. Wang, B. Su, H. Fujioka, and X. Zhu, “Dynamin-like protein 1 reduction underlies mitochondrial morphology and distribution abnormalities in fibroblasts from sporadic Alzheimer’s disease patients,” </w:t>
      </w:r>
      <w:r w:rsidRPr="001C2EE4">
        <w:rPr>
          <w:i/>
          <w:iCs/>
          <w:noProof/>
          <w:sz w:val="24"/>
          <w:szCs w:val="24"/>
        </w:rPr>
        <w:t>Am. J. Pathol.</w:t>
      </w:r>
      <w:r w:rsidRPr="001C2EE4">
        <w:rPr>
          <w:noProof/>
          <w:sz w:val="24"/>
          <w:szCs w:val="24"/>
        </w:rPr>
        <w:t>, vol. 173, no. 2, pp. 470–482, 2008, doi: 10.2353/ajpath.2008.071208.</w:t>
      </w:r>
    </w:p>
    <w:bookmarkEnd w:id="44"/>
    <w:p w:rsidR="00936BBB" w:rsidRPr="001C2EE4" w:rsidRDefault="00936BBB" w:rsidP="00936BBB">
      <w:pPr>
        <w:adjustRightInd w:val="0"/>
        <w:spacing w:before="120"/>
        <w:ind w:left="640" w:hanging="640"/>
        <w:rPr>
          <w:noProof/>
          <w:sz w:val="24"/>
          <w:szCs w:val="24"/>
        </w:rPr>
      </w:pPr>
      <w:r w:rsidRPr="001C2EE4">
        <w:rPr>
          <w:noProof/>
          <w:sz w:val="24"/>
          <w:szCs w:val="24"/>
        </w:rPr>
        <w:t>[45]</w:t>
      </w:r>
      <w:r w:rsidRPr="001C2EE4">
        <w:rPr>
          <w:noProof/>
          <w:sz w:val="24"/>
          <w:szCs w:val="24"/>
        </w:rPr>
        <w:tab/>
      </w:r>
      <w:bookmarkStart w:id="45" w:name="e45"/>
      <w:r w:rsidRPr="001C2EE4">
        <w:rPr>
          <w:noProof/>
          <w:sz w:val="24"/>
          <w:szCs w:val="24"/>
        </w:rPr>
        <w:t xml:space="preserve">S. Wang, J. Song, M. Tan, K. M. Albers, and J. Jia, “Mitochondrial fission proteins in peripheral blood lymphocytes are potential biomarkers for Alzheimer’s disease,” </w:t>
      </w:r>
      <w:r w:rsidRPr="001C2EE4">
        <w:rPr>
          <w:i/>
          <w:iCs/>
          <w:noProof/>
          <w:sz w:val="24"/>
          <w:szCs w:val="24"/>
        </w:rPr>
        <w:t>Eur. J. Neurol.</w:t>
      </w:r>
      <w:r w:rsidRPr="001C2EE4">
        <w:rPr>
          <w:noProof/>
          <w:sz w:val="24"/>
          <w:szCs w:val="24"/>
        </w:rPr>
        <w:t>, vol. 19, no. 7, pp. 1015–1022, 2012, doi: 10.1111/j.1468-1331.2012.03670.x.</w:t>
      </w:r>
      <w:bookmarkEnd w:id="45"/>
    </w:p>
    <w:p w:rsidR="00936BBB" w:rsidRPr="001C2EE4" w:rsidRDefault="00936BBB" w:rsidP="00936BBB">
      <w:pPr>
        <w:adjustRightInd w:val="0"/>
        <w:spacing w:before="120"/>
        <w:ind w:left="640" w:hanging="640"/>
        <w:rPr>
          <w:noProof/>
          <w:sz w:val="24"/>
          <w:szCs w:val="24"/>
        </w:rPr>
      </w:pPr>
      <w:r w:rsidRPr="001C2EE4">
        <w:rPr>
          <w:noProof/>
          <w:sz w:val="24"/>
          <w:szCs w:val="24"/>
        </w:rPr>
        <w:t>[46]</w:t>
      </w:r>
      <w:r w:rsidRPr="001C2EE4">
        <w:rPr>
          <w:noProof/>
          <w:sz w:val="24"/>
          <w:szCs w:val="24"/>
        </w:rPr>
        <w:tab/>
      </w:r>
      <w:bookmarkStart w:id="46" w:name="e46"/>
      <w:r w:rsidRPr="001C2EE4">
        <w:rPr>
          <w:noProof/>
          <w:sz w:val="24"/>
          <w:szCs w:val="24"/>
        </w:rPr>
        <w:t xml:space="preserve">H. Chen, J. M. McCaffery, and D. C. Chan, “Mitochondrial Fusion Protects against Neurodegeneration in the Cerebellum,” </w:t>
      </w:r>
      <w:r w:rsidRPr="001C2EE4">
        <w:rPr>
          <w:i/>
          <w:iCs/>
          <w:noProof/>
          <w:sz w:val="24"/>
          <w:szCs w:val="24"/>
        </w:rPr>
        <w:t>Cell</w:t>
      </w:r>
      <w:r w:rsidRPr="001C2EE4">
        <w:rPr>
          <w:noProof/>
          <w:sz w:val="24"/>
          <w:szCs w:val="24"/>
        </w:rPr>
        <w:t>, vol. 130, no. 3, pp. 548–562, 2007, doi: 10.1016/j.cell.2007.06.026.</w:t>
      </w:r>
      <w:bookmarkEnd w:id="46"/>
    </w:p>
    <w:p w:rsidR="00936BBB" w:rsidRPr="001C2EE4" w:rsidRDefault="00936BBB" w:rsidP="00936BBB">
      <w:pPr>
        <w:adjustRightInd w:val="0"/>
        <w:spacing w:before="120"/>
        <w:ind w:left="640" w:hanging="640"/>
        <w:rPr>
          <w:noProof/>
          <w:sz w:val="24"/>
          <w:szCs w:val="24"/>
        </w:rPr>
      </w:pPr>
      <w:r w:rsidRPr="001C2EE4">
        <w:rPr>
          <w:noProof/>
          <w:sz w:val="24"/>
          <w:szCs w:val="24"/>
        </w:rPr>
        <w:t>[47]</w:t>
      </w:r>
      <w:r w:rsidRPr="001C2EE4">
        <w:rPr>
          <w:noProof/>
          <w:sz w:val="24"/>
          <w:szCs w:val="24"/>
        </w:rPr>
        <w:tab/>
      </w:r>
      <w:bookmarkStart w:id="47" w:name="e47"/>
      <w:r w:rsidRPr="001C2EE4">
        <w:rPr>
          <w:noProof/>
          <w:sz w:val="24"/>
          <w:szCs w:val="24"/>
        </w:rPr>
        <w:t xml:space="preserve">T. Yu, J. L. Robotham, and Y. Yoon, “Increased production of reactive oxygen species in hyperglycemic conditions requires dynamic change of mitochondrial morphology,” </w:t>
      </w:r>
      <w:r w:rsidRPr="001C2EE4">
        <w:rPr>
          <w:i/>
          <w:iCs/>
          <w:noProof/>
          <w:sz w:val="24"/>
          <w:szCs w:val="24"/>
        </w:rPr>
        <w:t>Proc. Natl. Acad. Sci. U. S. A.</w:t>
      </w:r>
      <w:r w:rsidRPr="001C2EE4">
        <w:rPr>
          <w:noProof/>
          <w:sz w:val="24"/>
          <w:szCs w:val="24"/>
        </w:rPr>
        <w:t>, vol. 103, no. 8, pp. 2653–2658, 2006, doi: 10.1073/pnas.0511154103.</w:t>
      </w:r>
    </w:p>
    <w:bookmarkEnd w:id="47"/>
    <w:p w:rsidR="00936BBB" w:rsidRPr="001C2EE4" w:rsidRDefault="00936BBB" w:rsidP="00936BBB">
      <w:pPr>
        <w:adjustRightInd w:val="0"/>
        <w:spacing w:before="120"/>
        <w:ind w:left="640" w:hanging="640"/>
        <w:rPr>
          <w:noProof/>
          <w:sz w:val="24"/>
          <w:szCs w:val="24"/>
        </w:rPr>
      </w:pPr>
      <w:r w:rsidRPr="001C2EE4">
        <w:rPr>
          <w:noProof/>
          <w:sz w:val="24"/>
          <w:szCs w:val="24"/>
        </w:rPr>
        <w:t>[48]</w:t>
      </w:r>
      <w:r w:rsidRPr="001C2EE4">
        <w:rPr>
          <w:noProof/>
          <w:sz w:val="24"/>
          <w:szCs w:val="24"/>
        </w:rPr>
        <w:tab/>
      </w:r>
      <w:bookmarkStart w:id="48" w:name="e48"/>
      <w:r w:rsidRPr="001C2EE4">
        <w:rPr>
          <w:noProof/>
          <w:sz w:val="24"/>
          <w:szCs w:val="24"/>
        </w:rPr>
        <w:t xml:space="preserve">L. Boyman </w:t>
      </w:r>
      <w:r w:rsidRPr="001C2EE4">
        <w:rPr>
          <w:i/>
          <w:iCs/>
          <w:noProof/>
          <w:sz w:val="24"/>
          <w:szCs w:val="24"/>
        </w:rPr>
        <w:t>et al.</w:t>
      </w:r>
      <w:r w:rsidRPr="001C2EE4">
        <w:rPr>
          <w:noProof/>
          <w:sz w:val="24"/>
          <w:szCs w:val="24"/>
        </w:rPr>
        <w:t xml:space="preserve">, “Dynamics of the mitochondrial permeability transition pore : Transient and permanent opening events,” </w:t>
      </w:r>
      <w:r w:rsidRPr="001C2EE4">
        <w:rPr>
          <w:i/>
          <w:iCs/>
          <w:noProof/>
          <w:sz w:val="24"/>
          <w:szCs w:val="24"/>
        </w:rPr>
        <w:t>Arch. Biochem. Biophys.</w:t>
      </w:r>
      <w:r w:rsidRPr="001C2EE4">
        <w:rPr>
          <w:noProof/>
          <w:sz w:val="24"/>
          <w:szCs w:val="24"/>
        </w:rPr>
        <w:t>, vol. 666, no. November 2018, pp. 31–39, 2019, doi: 10.1016/j.abb.2019.03.016.</w:t>
      </w:r>
      <w:bookmarkEnd w:id="48"/>
    </w:p>
    <w:p w:rsidR="00936BBB" w:rsidRPr="001C2EE4" w:rsidRDefault="00936BBB" w:rsidP="00936BBB">
      <w:pPr>
        <w:adjustRightInd w:val="0"/>
        <w:spacing w:before="120"/>
        <w:ind w:left="640" w:hanging="640"/>
        <w:rPr>
          <w:noProof/>
          <w:sz w:val="24"/>
          <w:szCs w:val="24"/>
        </w:rPr>
      </w:pPr>
      <w:r w:rsidRPr="001C2EE4">
        <w:rPr>
          <w:noProof/>
          <w:sz w:val="24"/>
          <w:szCs w:val="24"/>
        </w:rPr>
        <w:t>[49]</w:t>
      </w:r>
      <w:r w:rsidRPr="001C2EE4">
        <w:rPr>
          <w:noProof/>
          <w:sz w:val="24"/>
          <w:szCs w:val="24"/>
        </w:rPr>
        <w:tab/>
      </w:r>
      <w:bookmarkStart w:id="49" w:name="e49"/>
      <w:r w:rsidRPr="001C2EE4">
        <w:rPr>
          <w:noProof/>
          <w:sz w:val="24"/>
          <w:szCs w:val="24"/>
        </w:rPr>
        <w:t xml:space="preserve">M. Carraro and P. Bernardi, </w:t>
      </w:r>
      <w:r w:rsidRPr="001C2EE4">
        <w:rPr>
          <w:i/>
          <w:iCs/>
          <w:noProof/>
          <w:sz w:val="24"/>
          <w:szCs w:val="24"/>
        </w:rPr>
        <w:t xml:space="preserve">Measurement of membrane permeability and the </w:t>
      </w:r>
      <w:r w:rsidRPr="001C2EE4">
        <w:rPr>
          <w:i/>
          <w:iCs/>
          <w:noProof/>
          <w:sz w:val="24"/>
          <w:szCs w:val="24"/>
        </w:rPr>
        <w:lastRenderedPageBreak/>
        <w:t>mitochondrial permeability transition</w:t>
      </w:r>
      <w:r w:rsidRPr="001C2EE4">
        <w:rPr>
          <w:noProof/>
          <w:sz w:val="24"/>
          <w:szCs w:val="24"/>
        </w:rPr>
        <w:t>, 1st ed., vol. 155, no. Mmc. Elsevier Inc., 2020. doi: 10.1016/bs.mcb.2019.10.004.</w:t>
      </w:r>
      <w:bookmarkEnd w:id="49"/>
    </w:p>
    <w:p w:rsidR="00936BBB" w:rsidRPr="001C2EE4" w:rsidRDefault="00936BBB" w:rsidP="00936BBB">
      <w:pPr>
        <w:adjustRightInd w:val="0"/>
        <w:spacing w:before="120"/>
        <w:ind w:left="640" w:hanging="640"/>
        <w:rPr>
          <w:noProof/>
          <w:sz w:val="24"/>
          <w:szCs w:val="24"/>
        </w:rPr>
      </w:pPr>
      <w:r w:rsidRPr="001C2EE4">
        <w:rPr>
          <w:noProof/>
          <w:sz w:val="24"/>
          <w:szCs w:val="24"/>
        </w:rPr>
        <w:t>[50]</w:t>
      </w:r>
      <w:r w:rsidRPr="001C2EE4">
        <w:rPr>
          <w:noProof/>
          <w:sz w:val="24"/>
          <w:szCs w:val="24"/>
        </w:rPr>
        <w:tab/>
      </w:r>
      <w:bookmarkStart w:id="50" w:name="e50"/>
      <w:r w:rsidRPr="001C2EE4">
        <w:rPr>
          <w:noProof/>
          <w:sz w:val="24"/>
          <w:szCs w:val="24"/>
        </w:rPr>
        <w:t xml:space="preserve">R. Rizzuto, D. De Stefani, A. Raffaello, and C. Mammucari, “Mitochondria as sensors and regulators of calcium signalling,” </w:t>
      </w:r>
      <w:r w:rsidRPr="001C2EE4">
        <w:rPr>
          <w:i/>
          <w:iCs/>
          <w:noProof/>
          <w:sz w:val="24"/>
          <w:szCs w:val="24"/>
        </w:rPr>
        <w:t>Nat. Rev. Mol. Cell Biol.</w:t>
      </w:r>
      <w:r w:rsidRPr="001C2EE4">
        <w:rPr>
          <w:noProof/>
          <w:sz w:val="24"/>
          <w:szCs w:val="24"/>
        </w:rPr>
        <w:t>, vol. 13, no. 9, pp. 566–578, 2012, doi: 10.1038/nrm3412.</w:t>
      </w:r>
      <w:bookmarkEnd w:id="50"/>
    </w:p>
    <w:p w:rsidR="00936BBB" w:rsidRPr="001C2EE4" w:rsidRDefault="00936BBB" w:rsidP="00936BBB">
      <w:pPr>
        <w:adjustRightInd w:val="0"/>
        <w:spacing w:before="120"/>
        <w:ind w:left="640" w:hanging="640"/>
        <w:rPr>
          <w:noProof/>
          <w:sz w:val="24"/>
          <w:szCs w:val="24"/>
        </w:rPr>
      </w:pPr>
      <w:r w:rsidRPr="001C2EE4">
        <w:rPr>
          <w:noProof/>
          <w:sz w:val="24"/>
          <w:szCs w:val="24"/>
        </w:rPr>
        <w:t>[51]</w:t>
      </w:r>
      <w:r w:rsidRPr="001C2EE4">
        <w:rPr>
          <w:noProof/>
          <w:sz w:val="24"/>
          <w:szCs w:val="24"/>
        </w:rPr>
        <w:tab/>
      </w:r>
      <w:bookmarkStart w:id="51" w:name="gibson51"/>
      <w:r w:rsidRPr="001C2EE4">
        <w:rPr>
          <w:noProof/>
          <w:sz w:val="24"/>
          <w:szCs w:val="24"/>
        </w:rPr>
        <w:t xml:space="preserve">G. E. Gibson, A. Starkov, J. P. Blass, R. R. Ratan, and M. F. Beal, “Cause and consequence: Mitochondrial dysfunction initiates and propagates neuronal dysfunction, neuronal death and behavioral abnormalities in age-associated neurodegenerative diseases,” </w:t>
      </w:r>
      <w:r w:rsidRPr="001C2EE4">
        <w:rPr>
          <w:i/>
          <w:iCs/>
          <w:noProof/>
          <w:sz w:val="24"/>
          <w:szCs w:val="24"/>
        </w:rPr>
        <w:t>Biochim. Biophys. Acta - Mol. Basis Dis.</w:t>
      </w:r>
      <w:r w:rsidRPr="001C2EE4">
        <w:rPr>
          <w:noProof/>
          <w:sz w:val="24"/>
          <w:szCs w:val="24"/>
        </w:rPr>
        <w:t>, vol. 1802, no. 1, pp. 122–134, 2010, doi: 10.1016/j.bbadis.2009.08.010.</w:t>
      </w:r>
      <w:bookmarkEnd w:id="51"/>
    </w:p>
    <w:p w:rsidR="00936BBB" w:rsidRPr="001C2EE4" w:rsidRDefault="00936BBB" w:rsidP="00936BBB">
      <w:pPr>
        <w:adjustRightInd w:val="0"/>
        <w:spacing w:before="120"/>
        <w:ind w:left="640" w:hanging="640"/>
        <w:rPr>
          <w:noProof/>
          <w:sz w:val="24"/>
          <w:szCs w:val="24"/>
        </w:rPr>
      </w:pPr>
      <w:r w:rsidRPr="001C2EE4">
        <w:rPr>
          <w:noProof/>
          <w:sz w:val="24"/>
          <w:szCs w:val="24"/>
        </w:rPr>
        <w:t>[52]</w:t>
      </w:r>
      <w:r w:rsidRPr="001C2EE4">
        <w:rPr>
          <w:noProof/>
          <w:sz w:val="24"/>
          <w:szCs w:val="24"/>
        </w:rPr>
        <w:tab/>
        <w:t xml:space="preserve">L. Cortes, J. Malva, A. C. Rego, and C. F. Pereira, “Calcium signaling in aging and neurodegenerative diseases 2019,” </w:t>
      </w:r>
      <w:r w:rsidRPr="001C2EE4">
        <w:rPr>
          <w:i/>
          <w:iCs/>
          <w:noProof/>
          <w:sz w:val="24"/>
          <w:szCs w:val="24"/>
        </w:rPr>
        <w:t>Int. J. Mol. Sci.</w:t>
      </w:r>
      <w:r w:rsidRPr="001C2EE4">
        <w:rPr>
          <w:noProof/>
          <w:sz w:val="24"/>
          <w:szCs w:val="24"/>
        </w:rPr>
        <w:t>, vol. 21, no. 3, 2020, doi: 10.3390/ijms21031125.</w:t>
      </w:r>
    </w:p>
    <w:p w:rsidR="00936BBB" w:rsidRPr="001C2EE4" w:rsidRDefault="00936BBB" w:rsidP="00936BBB">
      <w:pPr>
        <w:adjustRightInd w:val="0"/>
        <w:spacing w:before="120"/>
        <w:ind w:left="640" w:hanging="640"/>
        <w:rPr>
          <w:noProof/>
          <w:sz w:val="24"/>
          <w:szCs w:val="24"/>
        </w:rPr>
      </w:pPr>
      <w:r w:rsidRPr="001C2EE4">
        <w:rPr>
          <w:noProof/>
          <w:sz w:val="24"/>
          <w:szCs w:val="24"/>
        </w:rPr>
        <w:t>[53]</w:t>
      </w:r>
      <w:r w:rsidRPr="001C2EE4">
        <w:rPr>
          <w:noProof/>
          <w:sz w:val="24"/>
          <w:szCs w:val="24"/>
        </w:rPr>
        <w:tab/>
      </w:r>
      <w:bookmarkStart w:id="52" w:name="g53"/>
      <w:r w:rsidRPr="001C2EE4">
        <w:rPr>
          <w:noProof/>
          <w:sz w:val="24"/>
          <w:szCs w:val="24"/>
        </w:rPr>
        <w:t xml:space="preserve">G. E. Gibson </w:t>
      </w:r>
      <w:r w:rsidRPr="001C2EE4">
        <w:rPr>
          <w:i/>
          <w:iCs/>
          <w:noProof/>
          <w:sz w:val="24"/>
          <w:szCs w:val="24"/>
        </w:rPr>
        <w:t>et al.</w:t>
      </w:r>
      <w:r w:rsidRPr="001C2EE4">
        <w:rPr>
          <w:noProof/>
          <w:sz w:val="24"/>
          <w:szCs w:val="24"/>
        </w:rPr>
        <w:t xml:space="preserve">, “Deficits in the mitochondrial enzyme α-ketoglutarate dehydrogenase lead to Alzheimer’s disease-like calcium dysregulation,” </w:t>
      </w:r>
      <w:r w:rsidRPr="001C2EE4">
        <w:rPr>
          <w:i/>
          <w:iCs/>
          <w:noProof/>
          <w:sz w:val="24"/>
          <w:szCs w:val="24"/>
        </w:rPr>
        <w:t>Neurobiol. Aging</w:t>
      </w:r>
      <w:r w:rsidRPr="001C2EE4">
        <w:rPr>
          <w:noProof/>
          <w:sz w:val="24"/>
          <w:szCs w:val="24"/>
        </w:rPr>
        <w:t>, vol. 33, no. 6, pp. 1121.e13-1121.e24, 2012, doi: 10.1016/j.neurobiolaging.2011.11.003.</w:t>
      </w:r>
      <w:bookmarkEnd w:id="52"/>
    </w:p>
    <w:p w:rsidR="00936BBB" w:rsidRPr="001C2EE4" w:rsidRDefault="00936BBB" w:rsidP="00936BBB">
      <w:pPr>
        <w:adjustRightInd w:val="0"/>
        <w:spacing w:before="120"/>
        <w:ind w:left="640" w:hanging="640"/>
        <w:rPr>
          <w:noProof/>
          <w:sz w:val="24"/>
          <w:szCs w:val="24"/>
        </w:rPr>
      </w:pPr>
      <w:r w:rsidRPr="001C2EE4">
        <w:rPr>
          <w:noProof/>
          <w:sz w:val="24"/>
          <w:szCs w:val="24"/>
        </w:rPr>
        <w:t>[54]</w:t>
      </w:r>
      <w:r w:rsidRPr="001C2EE4">
        <w:rPr>
          <w:noProof/>
          <w:sz w:val="24"/>
          <w:szCs w:val="24"/>
        </w:rPr>
        <w:tab/>
        <w:t xml:space="preserve">E. Barbieri </w:t>
      </w:r>
      <w:r w:rsidRPr="001C2EE4">
        <w:rPr>
          <w:i/>
          <w:iCs/>
          <w:noProof/>
          <w:sz w:val="24"/>
          <w:szCs w:val="24"/>
        </w:rPr>
        <w:t>et al.</w:t>
      </w:r>
      <w:r w:rsidRPr="001C2EE4">
        <w:rPr>
          <w:noProof/>
          <w:sz w:val="24"/>
          <w:szCs w:val="24"/>
        </w:rPr>
        <w:t xml:space="preserve">, “The pleiotropic effect of physical exercise on mitochondrial dynamics in aging skeletal muscle,” </w:t>
      </w:r>
      <w:r w:rsidRPr="001C2EE4">
        <w:rPr>
          <w:i/>
          <w:iCs/>
          <w:noProof/>
          <w:sz w:val="24"/>
          <w:szCs w:val="24"/>
        </w:rPr>
        <w:t>Oxid. Med. Cell. Longev.</w:t>
      </w:r>
      <w:r w:rsidRPr="001C2EE4">
        <w:rPr>
          <w:noProof/>
          <w:sz w:val="24"/>
          <w:szCs w:val="24"/>
        </w:rPr>
        <w:t>, vol. 2015, 2015, doi: 10.1155/2015/917085.</w:t>
      </w:r>
    </w:p>
    <w:p w:rsidR="00936BBB" w:rsidRPr="001C2EE4" w:rsidRDefault="00936BBB" w:rsidP="00936BBB">
      <w:pPr>
        <w:adjustRightInd w:val="0"/>
        <w:spacing w:before="120"/>
        <w:ind w:left="640" w:hanging="640"/>
        <w:rPr>
          <w:noProof/>
          <w:sz w:val="24"/>
          <w:szCs w:val="24"/>
        </w:rPr>
      </w:pPr>
      <w:r w:rsidRPr="001C2EE4">
        <w:rPr>
          <w:noProof/>
          <w:sz w:val="24"/>
          <w:szCs w:val="24"/>
        </w:rPr>
        <w:t>[55]</w:t>
      </w:r>
      <w:r w:rsidRPr="001C2EE4">
        <w:rPr>
          <w:noProof/>
          <w:sz w:val="24"/>
          <w:szCs w:val="24"/>
        </w:rPr>
        <w:tab/>
        <w:t xml:space="preserve">C. Lundby and R. A. Jacobs, “Adaptations of skeletal muscle mitochondria to exercise training,” </w:t>
      </w:r>
      <w:r w:rsidRPr="001C2EE4">
        <w:rPr>
          <w:i/>
          <w:iCs/>
          <w:noProof/>
          <w:sz w:val="24"/>
          <w:szCs w:val="24"/>
        </w:rPr>
        <w:t>Exp. Physiol.</w:t>
      </w:r>
      <w:r w:rsidRPr="001C2EE4">
        <w:rPr>
          <w:noProof/>
          <w:sz w:val="24"/>
          <w:szCs w:val="24"/>
        </w:rPr>
        <w:t>, vol. 101, no. 1, pp. 17–22, 2016, doi: 10.1113/EP085319.</w:t>
      </w:r>
    </w:p>
    <w:p w:rsidR="00936BBB" w:rsidRPr="001C2EE4" w:rsidRDefault="00936BBB" w:rsidP="00936BBB">
      <w:pPr>
        <w:adjustRightInd w:val="0"/>
        <w:spacing w:before="120"/>
        <w:ind w:left="640" w:hanging="640"/>
        <w:rPr>
          <w:noProof/>
          <w:sz w:val="24"/>
          <w:szCs w:val="24"/>
        </w:rPr>
      </w:pPr>
      <w:r w:rsidRPr="001C2EE4">
        <w:rPr>
          <w:noProof/>
          <w:sz w:val="24"/>
          <w:szCs w:val="24"/>
        </w:rPr>
        <w:t>[56]</w:t>
      </w:r>
      <w:r w:rsidRPr="001C2EE4">
        <w:rPr>
          <w:noProof/>
          <w:sz w:val="24"/>
          <w:szCs w:val="24"/>
        </w:rPr>
        <w:tab/>
        <w:t xml:space="preserve">B. M. Brown, J. J. Peiffer, and R. N. Martins, “Multiple effects of physical activity on molecular and cognitive signs of brain aging: Can exercise slow neurodegeneration and delay Alzheimer’s disease?,” </w:t>
      </w:r>
      <w:r w:rsidRPr="001C2EE4">
        <w:rPr>
          <w:i/>
          <w:iCs/>
          <w:noProof/>
          <w:sz w:val="24"/>
          <w:szCs w:val="24"/>
        </w:rPr>
        <w:t>Mol. Psychiatry</w:t>
      </w:r>
      <w:r w:rsidRPr="001C2EE4">
        <w:rPr>
          <w:noProof/>
          <w:sz w:val="24"/>
          <w:szCs w:val="24"/>
        </w:rPr>
        <w:t>, vol. 18, no. 8, pp. 864–874, 2013, doi: 10.1038/mp.2012.162.</w:t>
      </w:r>
    </w:p>
    <w:p w:rsidR="00936BBB" w:rsidRPr="001C2EE4" w:rsidRDefault="00936BBB" w:rsidP="00936BBB">
      <w:pPr>
        <w:adjustRightInd w:val="0"/>
        <w:spacing w:before="120"/>
        <w:ind w:left="640" w:hanging="640"/>
        <w:rPr>
          <w:noProof/>
          <w:sz w:val="24"/>
          <w:szCs w:val="24"/>
        </w:rPr>
      </w:pPr>
      <w:r w:rsidRPr="001C2EE4">
        <w:rPr>
          <w:noProof/>
          <w:sz w:val="24"/>
          <w:szCs w:val="24"/>
        </w:rPr>
        <w:t>[57]</w:t>
      </w:r>
      <w:r w:rsidRPr="001C2EE4">
        <w:rPr>
          <w:noProof/>
          <w:sz w:val="24"/>
          <w:szCs w:val="24"/>
        </w:rPr>
        <w:tab/>
        <w:t xml:space="preserve">S. P. Cass, “Alzheimer’s disease and exercise: A literature review,” </w:t>
      </w:r>
      <w:r w:rsidRPr="001C2EE4">
        <w:rPr>
          <w:i/>
          <w:iCs/>
          <w:noProof/>
          <w:sz w:val="24"/>
          <w:szCs w:val="24"/>
        </w:rPr>
        <w:t>Curr. Sports Med. Rep.</w:t>
      </w:r>
      <w:r w:rsidRPr="001C2EE4">
        <w:rPr>
          <w:noProof/>
          <w:sz w:val="24"/>
          <w:szCs w:val="24"/>
        </w:rPr>
        <w:t>, vol. 16, no. 1, pp. 19–22, 2017, doi: 10.1249/JSR.0000000000000332.</w:t>
      </w:r>
    </w:p>
    <w:p w:rsidR="00936BBB" w:rsidRPr="001C2EE4" w:rsidRDefault="00936BBB" w:rsidP="00936BBB">
      <w:pPr>
        <w:adjustRightInd w:val="0"/>
        <w:spacing w:before="120"/>
        <w:ind w:left="640" w:hanging="640"/>
        <w:rPr>
          <w:noProof/>
          <w:sz w:val="24"/>
          <w:szCs w:val="24"/>
        </w:rPr>
      </w:pPr>
      <w:r w:rsidRPr="001C2EE4">
        <w:rPr>
          <w:noProof/>
          <w:sz w:val="24"/>
          <w:szCs w:val="24"/>
        </w:rPr>
        <w:t>[58]</w:t>
      </w:r>
      <w:r w:rsidRPr="001C2EE4">
        <w:rPr>
          <w:noProof/>
          <w:sz w:val="24"/>
          <w:szCs w:val="24"/>
        </w:rPr>
        <w:tab/>
      </w:r>
      <w:bookmarkStart w:id="53" w:name="a58"/>
      <w:r w:rsidRPr="001C2EE4">
        <w:rPr>
          <w:noProof/>
          <w:sz w:val="24"/>
          <w:szCs w:val="24"/>
        </w:rPr>
        <w:t xml:space="preserve">A. C. Carr and S. Maggini, “Vitamin C and immune function,” </w:t>
      </w:r>
      <w:r w:rsidRPr="001C2EE4">
        <w:rPr>
          <w:i/>
          <w:iCs/>
          <w:noProof/>
          <w:sz w:val="24"/>
          <w:szCs w:val="24"/>
        </w:rPr>
        <w:t>Nutrients</w:t>
      </w:r>
      <w:r w:rsidRPr="001C2EE4">
        <w:rPr>
          <w:noProof/>
          <w:sz w:val="24"/>
          <w:szCs w:val="24"/>
        </w:rPr>
        <w:t>, vol. 9, no. 11, pp. 1–25, 2017, doi: 10.3390/nu9111211.</w:t>
      </w:r>
      <w:bookmarkEnd w:id="53"/>
    </w:p>
    <w:p w:rsidR="00936BBB" w:rsidRPr="001C2EE4" w:rsidRDefault="00936BBB" w:rsidP="00936BBB">
      <w:pPr>
        <w:adjustRightInd w:val="0"/>
        <w:spacing w:before="120"/>
        <w:ind w:left="640" w:hanging="640"/>
        <w:rPr>
          <w:noProof/>
          <w:sz w:val="24"/>
          <w:szCs w:val="24"/>
        </w:rPr>
      </w:pPr>
      <w:r w:rsidRPr="001C2EE4">
        <w:rPr>
          <w:noProof/>
          <w:sz w:val="24"/>
          <w:szCs w:val="24"/>
        </w:rPr>
        <w:t>[59]</w:t>
      </w:r>
      <w:r w:rsidRPr="001C2EE4">
        <w:rPr>
          <w:noProof/>
          <w:sz w:val="24"/>
          <w:szCs w:val="24"/>
        </w:rPr>
        <w:tab/>
      </w:r>
      <w:bookmarkStart w:id="54" w:name="a59"/>
      <w:r w:rsidRPr="001C2EE4">
        <w:rPr>
          <w:noProof/>
          <w:sz w:val="24"/>
          <w:szCs w:val="24"/>
        </w:rPr>
        <w:t xml:space="preserve">W. Peng, S. Xu, J. Zhang, and Y. Zhang, “Vitamin C Attenuates Sodium Fluoride-Induced Mitochondrial Oxidative Stress and Apoptosis via Sirt1-SOD2 Pathway in F9 Cells,” </w:t>
      </w:r>
      <w:r w:rsidRPr="001C2EE4">
        <w:rPr>
          <w:i/>
          <w:iCs/>
          <w:noProof/>
          <w:sz w:val="24"/>
          <w:szCs w:val="24"/>
        </w:rPr>
        <w:t>Biol. Trace Elem. Res.</w:t>
      </w:r>
      <w:r w:rsidRPr="001C2EE4">
        <w:rPr>
          <w:noProof/>
          <w:sz w:val="24"/>
          <w:szCs w:val="24"/>
        </w:rPr>
        <w:t>, vol. 191, no. 1, pp. 189–198, 2019, doi: 10.1007/s12011-018-1599-0.</w:t>
      </w:r>
      <w:bookmarkEnd w:id="54"/>
    </w:p>
    <w:p w:rsidR="00936BBB" w:rsidRPr="001C2EE4" w:rsidRDefault="00936BBB" w:rsidP="00936BBB">
      <w:pPr>
        <w:adjustRightInd w:val="0"/>
        <w:spacing w:before="120"/>
        <w:ind w:left="640" w:hanging="640"/>
        <w:rPr>
          <w:noProof/>
          <w:sz w:val="24"/>
          <w:szCs w:val="24"/>
        </w:rPr>
      </w:pPr>
      <w:r w:rsidRPr="001C2EE4">
        <w:rPr>
          <w:noProof/>
          <w:sz w:val="24"/>
          <w:szCs w:val="24"/>
        </w:rPr>
        <w:t>[60]</w:t>
      </w:r>
      <w:r w:rsidRPr="001C2EE4">
        <w:rPr>
          <w:noProof/>
          <w:sz w:val="24"/>
          <w:szCs w:val="24"/>
        </w:rPr>
        <w:tab/>
      </w:r>
      <w:bookmarkStart w:id="55" w:name="a60"/>
      <w:r w:rsidRPr="001C2EE4">
        <w:rPr>
          <w:noProof/>
          <w:sz w:val="24"/>
          <w:szCs w:val="24"/>
        </w:rPr>
        <w:t xml:space="preserve">M. P. Murphy and R. C. Hartley, “Mitochondria as a therapeutic target for common pathologies,” </w:t>
      </w:r>
      <w:r w:rsidRPr="001C2EE4">
        <w:rPr>
          <w:i/>
          <w:iCs/>
          <w:noProof/>
          <w:sz w:val="24"/>
          <w:szCs w:val="24"/>
        </w:rPr>
        <w:t>Nat. Rev. Drug Discov.</w:t>
      </w:r>
      <w:r w:rsidRPr="001C2EE4">
        <w:rPr>
          <w:noProof/>
          <w:sz w:val="24"/>
          <w:szCs w:val="24"/>
        </w:rPr>
        <w:t>, vol. 17, no. 12, pp. 865–886, 2018, doi: 10.1038/nrd.2018.174.</w:t>
      </w:r>
      <w:bookmarkEnd w:id="55"/>
    </w:p>
    <w:p w:rsidR="00936BBB" w:rsidRPr="001C2EE4" w:rsidRDefault="00936BBB" w:rsidP="00936BBB">
      <w:pPr>
        <w:adjustRightInd w:val="0"/>
        <w:spacing w:before="120"/>
        <w:ind w:left="640" w:hanging="640"/>
        <w:rPr>
          <w:noProof/>
          <w:sz w:val="24"/>
          <w:szCs w:val="24"/>
        </w:rPr>
      </w:pPr>
      <w:r w:rsidRPr="001C2EE4">
        <w:rPr>
          <w:noProof/>
          <w:sz w:val="24"/>
          <w:szCs w:val="24"/>
        </w:rPr>
        <w:t>[61]</w:t>
      </w:r>
      <w:r w:rsidRPr="001C2EE4">
        <w:rPr>
          <w:noProof/>
          <w:sz w:val="24"/>
          <w:szCs w:val="24"/>
        </w:rPr>
        <w:tab/>
      </w:r>
      <w:bookmarkStart w:id="56" w:name="a61"/>
      <w:r w:rsidRPr="001C2EE4">
        <w:rPr>
          <w:noProof/>
          <w:sz w:val="24"/>
          <w:szCs w:val="24"/>
        </w:rPr>
        <w:t xml:space="preserve">S. McCarthy, M. Somayajulu, M. Sikorska, H. Borowy-Borowski, and S. Pandey, “Paraquat induces oxidative stress and neuronal cell death; Neuroprotection by water-soluble Coenzyme Q10,” </w:t>
      </w:r>
      <w:r w:rsidRPr="001C2EE4">
        <w:rPr>
          <w:i/>
          <w:iCs/>
          <w:noProof/>
          <w:sz w:val="24"/>
          <w:szCs w:val="24"/>
        </w:rPr>
        <w:t>Toxicol. Appl. Pharmacol.</w:t>
      </w:r>
      <w:r w:rsidRPr="001C2EE4">
        <w:rPr>
          <w:noProof/>
          <w:sz w:val="24"/>
          <w:szCs w:val="24"/>
        </w:rPr>
        <w:t>, vol. 201, no. 1, pp. 21–31, 2004, doi: 10.1016/j.taap.2004.04.019.</w:t>
      </w:r>
      <w:bookmarkEnd w:id="56"/>
    </w:p>
    <w:p w:rsidR="00936BBB" w:rsidRPr="001C2EE4" w:rsidRDefault="00936BBB" w:rsidP="00936BBB">
      <w:pPr>
        <w:adjustRightInd w:val="0"/>
        <w:spacing w:before="120"/>
        <w:ind w:left="640" w:hanging="640"/>
        <w:rPr>
          <w:noProof/>
          <w:sz w:val="24"/>
          <w:szCs w:val="24"/>
        </w:rPr>
      </w:pPr>
      <w:r w:rsidRPr="001C2EE4">
        <w:rPr>
          <w:noProof/>
          <w:sz w:val="24"/>
          <w:szCs w:val="24"/>
        </w:rPr>
        <w:t>[62]</w:t>
      </w:r>
      <w:r w:rsidRPr="001C2EE4">
        <w:rPr>
          <w:noProof/>
          <w:sz w:val="24"/>
          <w:szCs w:val="24"/>
        </w:rPr>
        <w:tab/>
      </w:r>
      <w:bookmarkStart w:id="57" w:name="a62"/>
      <w:r w:rsidRPr="001C2EE4">
        <w:rPr>
          <w:noProof/>
          <w:sz w:val="24"/>
          <w:szCs w:val="24"/>
        </w:rPr>
        <w:t xml:space="preserve">U. Singh, S. Devaraj, and I. Jialal, “Coenzyme Q10 supplementation and heart failure,” </w:t>
      </w:r>
      <w:r w:rsidRPr="001C2EE4">
        <w:rPr>
          <w:i/>
          <w:iCs/>
          <w:noProof/>
          <w:sz w:val="24"/>
          <w:szCs w:val="24"/>
        </w:rPr>
        <w:t>Nutr. Rev.</w:t>
      </w:r>
      <w:r w:rsidRPr="001C2EE4">
        <w:rPr>
          <w:noProof/>
          <w:sz w:val="24"/>
          <w:szCs w:val="24"/>
        </w:rPr>
        <w:t>, vol. 65, no. 6, pp. 286–293, 2007, doi: 10.1301/nr.2007.jun.286-293.</w:t>
      </w:r>
    </w:p>
    <w:bookmarkEnd w:id="57"/>
    <w:p w:rsidR="00936BBB" w:rsidRPr="001C2EE4" w:rsidRDefault="00936BBB" w:rsidP="00936BBB">
      <w:pPr>
        <w:adjustRightInd w:val="0"/>
        <w:spacing w:before="120"/>
        <w:ind w:left="640" w:hanging="640"/>
        <w:rPr>
          <w:noProof/>
          <w:sz w:val="24"/>
          <w:szCs w:val="24"/>
        </w:rPr>
      </w:pPr>
      <w:r w:rsidRPr="001C2EE4">
        <w:rPr>
          <w:noProof/>
          <w:sz w:val="24"/>
          <w:szCs w:val="24"/>
        </w:rPr>
        <w:lastRenderedPageBreak/>
        <w:t>[63]</w:t>
      </w:r>
      <w:r w:rsidRPr="001C2EE4">
        <w:rPr>
          <w:noProof/>
          <w:sz w:val="24"/>
          <w:szCs w:val="24"/>
        </w:rPr>
        <w:tab/>
      </w:r>
      <w:bookmarkStart w:id="58" w:name="a63"/>
      <w:r w:rsidRPr="001C2EE4">
        <w:rPr>
          <w:noProof/>
          <w:sz w:val="24"/>
          <w:szCs w:val="24"/>
        </w:rPr>
        <w:t xml:space="preserve">F. M. Sohet </w:t>
      </w:r>
      <w:r w:rsidRPr="001C2EE4">
        <w:rPr>
          <w:i/>
          <w:iCs/>
          <w:noProof/>
          <w:sz w:val="24"/>
          <w:szCs w:val="24"/>
        </w:rPr>
        <w:t>et al.</w:t>
      </w:r>
      <w:r w:rsidRPr="001C2EE4">
        <w:rPr>
          <w:noProof/>
          <w:sz w:val="24"/>
          <w:szCs w:val="24"/>
        </w:rPr>
        <w:t xml:space="preserve">, “Coenzyme Q10 supplementation lowers hepatic oxidative stress and inflammation associated with diet-induced obesity in mice,” </w:t>
      </w:r>
      <w:r w:rsidRPr="001C2EE4">
        <w:rPr>
          <w:i/>
          <w:iCs/>
          <w:noProof/>
          <w:sz w:val="24"/>
          <w:szCs w:val="24"/>
        </w:rPr>
        <w:t>Biochem. Pharmacol.</w:t>
      </w:r>
      <w:r w:rsidRPr="001C2EE4">
        <w:rPr>
          <w:noProof/>
          <w:sz w:val="24"/>
          <w:szCs w:val="24"/>
        </w:rPr>
        <w:t>, vol. 78, no. 11, pp. 1391–1400, 2009, doi: 10.1016/j.bcp.2009.07.008.</w:t>
      </w:r>
      <w:bookmarkEnd w:id="58"/>
    </w:p>
    <w:p w:rsidR="00936BBB" w:rsidRPr="001C2EE4" w:rsidRDefault="00936BBB" w:rsidP="00936BBB">
      <w:pPr>
        <w:adjustRightInd w:val="0"/>
        <w:spacing w:before="120"/>
        <w:ind w:left="640" w:hanging="640"/>
        <w:rPr>
          <w:noProof/>
          <w:sz w:val="24"/>
          <w:szCs w:val="24"/>
        </w:rPr>
      </w:pPr>
      <w:r w:rsidRPr="001C2EE4">
        <w:rPr>
          <w:noProof/>
          <w:sz w:val="24"/>
          <w:szCs w:val="24"/>
        </w:rPr>
        <w:t>[64]</w:t>
      </w:r>
      <w:r w:rsidRPr="001C2EE4">
        <w:rPr>
          <w:noProof/>
          <w:sz w:val="24"/>
          <w:szCs w:val="24"/>
        </w:rPr>
        <w:tab/>
      </w:r>
      <w:bookmarkStart w:id="59" w:name="a64"/>
      <w:r w:rsidRPr="001C2EE4">
        <w:rPr>
          <w:noProof/>
          <w:sz w:val="24"/>
          <w:szCs w:val="24"/>
        </w:rPr>
        <w:t xml:space="preserve">T. Klopstock </w:t>
      </w:r>
      <w:r w:rsidRPr="001C2EE4">
        <w:rPr>
          <w:i/>
          <w:iCs/>
          <w:noProof/>
          <w:sz w:val="24"/>
          <w:szCs w:val="24"/>
        </w:rPr>
        <w:t>et al.</w:t>
      </w:r>
      <w:r w:rsidRPr="001C2EE4">
        <w:rPr>
          <w:noProof/>
          <w:sz w:val="24"/>
          <w:szCs w:val="24"/>
        </w:rPr>
        <w:t xml:space="preserve">, “A randomized placebo-controlled trial of idebenone in Leber’s hereditary optic neuropathy,” </w:t>
      </w:r>
      <w:r w:rsidRPr="001C2EE4">
        <w:rPr>
          <w:i/>
          <w:iCs/>
          <w:noProof/>
          <w:sz w:val="24"/>
          <w:szCs w:val="24"/>
        </w:rPr>
        <w:t>Brain</w:t>
      </w:r>
      <w:r w:rsidRPr="001C2EE4">
        <w:rPr>
          <w:noProof/>
          <w:sz w:val="24"/>
          <w:szCs w:val="24"/>
        </w:rPr>
        <w:t>, vol. 134, no. 9, pp. 2677–2686, 2011, doi: 10.1093/brain/awr170.</w:t>
      </w:r>
      <w:bookmarkEnd w:id="59"/>
    </w:p>
    <w:p w:rsidR="00936BBB" w:rsidRPr="001C2EE4" w:rsidRDefault="00936BBB" w:rsidP="00936BBB">
      <w:pPr>
        <w:adjustRightInd w:val="0"/>
        <w:spacing w:before="120"/>
        <w:ind w:left="640" w:hanging="640"/>
        <w:rPr>
          <w:noProof/>
          <w:sz w:val="24"/>
          <w:szCs w:val="24"/>
        </w:rPr>
      </w:pPr>
      <w:r w:rsidRPr="001C2EE4">
        <w:rPr>
          <w:noProof/>
          <w:sz w:val="24"/>
          <w:szCs w:val="24"/>
        </w:rPr>
        <w:t>[65]</w:t>
      </w:r>
      <w:r w:rsidRPr="001C2EE4">
        <w:rPr>
          <w:noProof/>
          <w:sz w:val="24"/>
          <w:szCs w:val="24"/>
        </w:rPr>
        <w:tab/>
      </w:r>
      <w:bookmarkStart w:id="60" w:name="a65"/>
      <w:r w:rsidRPr="001C2EE4">
        <w:rPr>
          <w:noProof/>
          <w:sz w:val="24"/>
          <w:szCs w:val="24"/>
        </w:rPr>
        <w:t xml:space="preserve">S. Parikh, R. Saneto, M. J. Falk, I. Anselm, B. H. Cohen, and R. Haas, “A modern approach to the treatment of mitochondrial disease,” </w:t>
      </w:r>
      <w:r w:rsidRPr="001C2EE4">
        <w:rPr>
          <w:i/>
          <w:iCs/>
          <w:noProof/>
          <w:sz w:val="24"/>
          <w:szCs w:val="24"/>
        </w:rPr>
        <w:t>Curr. Treat. Options Neurol.</w:t>
      </w:r>
      <w:r w:rsidRPr="001C2EE4">
        <w:rPr>
          <w:noProof/>
          <w:sz w:val="24"/>
          <w:szCs w:val="24"/>
        </w:rPr>
        <w:t>, vol. 11, no. 6, pp. 414–430, 2009, doi: 10.1007/s11940-009-0046-0.</w:t>
      </w:r>
      <w:bookmarkEnd w:id="60"/>
    </w:p>
    <w:p w:rsidR="00936BBB" w:rsidRPr="001C2EE4" w:rsidRDefault="00936BBB" w:rsidP="00936BBB">
      <w:pPr>
        <w:adjustRightInd w:val="0"/>
        <w:spacing w:before="120"/>
        <w:ind w:left="640" w:hanging="640"/>
        <w:rPr>
          <w:noProof/>
          <w:sz w:val="24"/>
          <w:szCs w:val="24"/>
        </w:rPr>
      </w:pPr>
      <w:r w:rsidRPr="001C2EE4">
        <w:rPr>
          <w:noProof/>
          <w:sz w:val="24"/>
          <w:szCs w:val="24"/>
        </w:rPr>
        <w:t>[66]</w:t>
      </w:r>
      <w:r w:rsidRPr="001C2EE4">
        <w:rPr>
          <w:noProof/>
          <w:sz w:val="24"/>
          <w:szCs w:val="24"/>
        </w:rPr>
        <w:tab/>
      </w:r>
      <w:bookmarkStart w:id="61" w:name="a66"/>
      <w:r w:rsidRPr="001C2EE4">
        <w:rPr>
          <w:noProof/>
          <w:sz w:val="24"/>
          <w:szCs w:val="24"/>
        </w:rPr>
        <w:t xml:space="preserve">S. Rodriguez-Cuenca </w:t>
      </w:r>
      <w:r w:rsidRPr="001C2EE4">
        <w:rPr>
          <w:i/>
          <w:iCs/>
          <w:noProof/>
          <w:sz w:val="24"/>
          <w:szCs w:val="24"/>
        </w:rPr>
        <w:t>et al.</w:t>
      </w:r>
      <w:r w:rsidRPr="001C2EE4">
        <w:rPr>
          <w:noProof/>
          <w:sz w:val="24"/>
          <w:szCs w:val="24"/>
        </w:rPr>
        <w:t xml:space="preserve">, “Consequences of long-term oral administration of the mitochondria-targeted antioxidant MitoQ to wild-type mice,” </w:t>
      </w:r>
      <w:r w:rsidRPr="001C2EE4">
        <w:rPr>
          <w:i/>
          <w:iCs/>
          <w:noProof/>
          <w:sz w:val="24"/>
          <w:szCs w:val="24"/>
        </w:rPr>
        <w:t>Free Radic. Biol. Med.</w:t>
      </w:r>
      <w:r w:rsidRPr="001C2EE4">
        <w:rPr>
          <w:noProof/>
          <w:sz w:val="24"/>
          <w:szCs w:val="24"/>
        </w:rPr>
        <w:t>, vol. 48, no. 1, pp. 161–172, 2010, doi: 10.1016/j.freeradbiomed.2009.10.039.</w:t>
      </w:r>
      <w:bookmarkEnd w:id="61"/>
    </w:p>
    <w:p w:rsidR="00936BBB" w:rsidRPr="001C2EE4" w:rsidRDefault="00936BBB" w:rsidP="00936BBB">
      <w:pPr>
        <w:adjustRightInd w:val="0"/>
        <w:spacing w:before="120"/>
        <w:ind w:left="640" w:hanging="640"/>
        <w:rPr>
          <w:noProof/>
          <w:sz w:val="24"/>
          <w:szCs w:val="24"/>
        </w:rPr>
      </w:pPr>
      <w:r w:rsidRPr="001C2EE4">
        <w:rPr>
          <w:noProof/>
          <w:sz w:val="24"/>
          <w:szCs w:val="24"/>
        </w:rPr>
        <w:t>[67]</w:t>
      </w:r>
      <w:r w:rsidRPr="001C2EE4">
        <w:rPr>
          <w:noProof/>
          <w:sz w:val="24"/>
          <w:szCs w:val="24"/>
        </w:rPr>
        <w:tab/>
      </w:r>
      <w:bookmarkStart w:id="62" w:name="a67"/>
      <w:r w:rsidRPr="001C2EE4">
        <w:rPr>
          <w:noProof/>
          <w:sz w:val="24"/>
          <w:szCs w:val="24"/>
        </w:rPr>
        <w:t xml:space="preserve">V. J. Adlam </w:t>
      </w:r>
      <w:r w:rsidRPr="001C2EE4">
        <w:rPr>
          <w:i/>
          <w:iCs/>
          <w:noProof/>
          <w:sz w:val="24"/>
          <w:szCs w:val="24"/>
        </w:rPr>
        <w:t>et al.</w:t>
      </w:r>
      <w:r w:rsidRPr="001C2EE4">
        <w:rPr>
          <w:noProof/>
          <w:sz w:val="24"/>
          <w:szCs w:val="24"/>
        </w:rPr>
        <w:t xml:space="preserve">, “Targeting an antioxidant to mitochondria decreases cardiac ischemia‐reperfusion injury,” </w:t>
      </w:r>
      <w:r w:rsidRPr="001C2EE4">
        <w:rPr>
          <w:i/>
          <w:iCs/>
          <w:noProof/>
          <w:sz w:val="24"/>
          <w:szCs w:val="24"/>
        </w:rPr>
        <w:t>FASEB J.</w:t>
      </w:r>
      <w:r w:rsidRPr="001C2EE4">
        <w:rPr>
          <w:noProof/>
          <w:sz w:val="24"/>
          <w:szCs w:val="24"/>
        </w:rPr>
        <w:t>, vol. 19, no. 9, pp. 1088–1095, 2005, doi: 10.1096/fj.05-3718com.</w:t>
      </w:r>
    </w:p>
    <w:bookmarkEnd w:id="62"/>
    <w:p w:rsidR="00936BBB" w:rsidRPr="001C2EE4" w:rsidRDefault="00936BBB" w:rsidP="00936BBB">
      <w:pPr>
        <w:adjustRightInd w:val="0"/>
        <w:spacing w:before="120"/>
        <w:ind w:left="640" w:hanging="640"/>
        <w:rPr>
          <w:noProof/>
          <w:sz w:val="24"/>
          <w:szCs w:val="24"/>
        </w:rPr>
      </w:pPr>
      <w:r w:rsidRPr="001C2EE4">
        <w:rPr>
          <w:noProof/>
          <w:sz w:val="24"/>
          <w:szCs w:val="24"/>
        </w:rPr>
        <w:t>[68]</w:t>
      </w:r>
      <w:r w:rsidRPr="001C2EE4">
        <w:rPr>
          <w:noProof/>
          <w:sz w:val="24"/>
          <w:szCs w:val="24"/>
        </w:rPr>
        <w:tab/>
      </w:r>
      <w:bookmarkStart w:id="63" w:name="a68"/>
      <w:r w:rsidRPr="001C2EE4">
        <w:rPr>
          <w:noProof/>
          <w:sz w:val="24"/>
          <w:szCs w:val="24"/>
        </w:rPr>
        <w:t xml:space="preserve">D. D. McManus, J. Gore, J. Yarzebski, F. Spencer, D. Lessard, and R. J. Goldberg, “Recent trends in the incidence, treatment, and outcomes of patients with STEMI and NSTEMI,” </w:t>
      </w:r>
      <w:r w:rsidRPr="001C2EE4">
        <w:rPr>
          <w:i/>
          <w:iCs/>
          <w:noProof/>
          <w:sz w:val="24"/>
          <w:szCs w:val="24"/>
        </w:rPr>
        <w:t>Am. J. Med.</w:t>
      </w:r>
      <w:r w:rsidRPr="001C2EE4">
        <w:rPr>
          <w:noProof/>
          <w:sz w:val="24"/>
          <w:szCs w:val="24"/>
        </w:rPr>
        <w:t>, vol. 124, no. 1, pp. 40–47, 2011, doi: 10.1016/j.amjmed.2010.07.023.</w:t>
      </w:r>
      <w:bookmarkEnd w:id="63"/>
    </w:p>
    <w:p w:rsidR="00936BBB" w:rsidRPr="001C2EE4" w:rsidRDefault="00936BBB" w:rsidP="00936BBB">
      <w:pPr>
        <w:adjustRightInd w:val="0"/>
        <w:spacing w:before="120"/>
        <w:ind w:left="640" w:hanging="640"/>
        <w:rPr>
          <w:noProof/>
          <w:sz w:val="24"/>
          <w:szCs w:val="24"/>
        </w:rPr>
      </w:pPr>
      <w:r w:rsidRPr="001C2EE4">
        <w:rPr>
          <w:noProof/>
          <w:sz w:val="24"/>
          <w:szCs w:val="24"/>
        </w:rPr>
        <w:t>[69]</w:t>
      </w:r>
      <w:r w:rsidRPr="001C2EE4">
        <w:rPr>
          <w:noProof/>
          <w:sz w:val="24"/>
          <w:szCs w:val="24"/>
        </w:rPr>
        <w:tab/>
      </w:r>
      <w:bookmarkStart w:id="64" w:name="a69"/>
      <w:r w:rsidRPr="001C2EE4">
        <w:rPr>
          <w:noProof/>
          <w:sz w:val="24"/>
          <w:szCs w:val="24"/>
        </w:rPr>
        <w:t xml:space="preserve">S. Bido, F. N. Soria, R. Z. Fan, E. Bezard, and K. Tieu, “Mitochondrial division inhibitor-1 is neuroprotective in the A53T-α-synuclein rat model of Parkinson’s disease,” </w:t>
      </w:r>
      <w:r w:rsidRPr="001C2EE4">
        <w:rPr>
          <w:i/>
          <w:iCs/>
          <w:noProof/>
          <w:sz w:val="24"/>
          <w:szCs w:val="24"/>
        </w:rPr>
        <w:t>Sci. Rep.</w:t>
      </w:r>
      <w:r w:rsidRPr="001C2EE4">
        <w:rPr>
          <w:noProof/>
          <w:sz w:val="24"/>
          <w:szCs w:val="24"/>
        </w:rPr>
        <w:t>, vol. 7, no. 1, pp. 1–13, 2017, doi: 10.1038/s41598-017-07181-0.</w:t>
      </w:r>
      <w:bookmarkEnd w:id="64"/>
    </w:p>
    <w:p w:rsidR="00936BBB" w:rsidRPr="001C2EE4" w:rsidRDefault="00936BBB" w:rsidP="00936BBB">
      <w:pPr>
        <w:adjustRightInd w:val="0"/>
        <w:spacing w:before="120"/>
        <w:ind w:left="640" w:hanging="640"/>
        <w:rPr>
          <w:noProof/>
          <w:sz w:val="24"/>
          <w:szCs w:val="24"/>
        </w:rPr>
      </w:pPr>
      <w:r w:rsidRPr="001C2EE4">
        <w:rPr>
          <w:noProof/>
          <w:sz w:val="24"/>
          <w:szCs w:val="24"/>
        </w:rPr>
        <w:t>[70]</w:t>
      </w:r>
      <w:r w:rsidRPr="001C2EE4">
        <w:rPr>
          <w:noProof/>
          <w:sz w:val="24"/>
          <w:szCs w:val="24"/>
        </w:rPr>
        <w:tab/>
      </w:r>
      <w:bookmarkStart w:id="65" w:name="a70"/>
      <w:r w:rsidRPr="001C2EE4">
        <w:rPr>
          <w:noProof/>
          <w:sz w:val="24"/>
          <w:szCs w:val="24"/>
        </w:rPr>
        <w:t>T. Author and F. Permissions, “1, 8 ,” 2017.</w:t>
      </w:r>
      <w:bookmarkEnd w:id="65"/>
    </w:p>
    <w:p w:rsidR="00936BBB" w:rsidRPr="001C2EE4" w:rsidRDefault="00936BBB" w:rsidP="00936BBB">
      <w:pPr>
        <w:adjustRightInd w:val="0"/>
        <w:spacing w:before="120"/>
        <w:ind w:left="640" w:hanging="640"/>
        <w:rPr>
          <w:noProof/>
          <w:sz w:val="24"/>
          <w:szCs w:val="24"/>
        </w:rPr>
      </w:pPr>
      <w:r w:rsidRPr="001C2EE4">
        <w:rPr>
          <w:noProof/>
          <w:sz w:val="24"/>
          <w:szCs w:val="24"/>
        </w:rPr>
        <w:t>[71]</w:t>
      </w:r>
      <w:r w:rsidRPr="001C2EE4">
        <w:rPr>
          <w:noProof/>
          <w:sz w:val="24"/>
          <w:szCs w:val="24"/>
        </w:rPr>
        <w:tab/>
      </w:r>
      <w:bookmarkStart w:id="66" w:name="a71"/>
      <w:r w:rsidRPr="001C2EE4">
        <w:rPr>
          <w:noProof/>
          <w:sz w:val="24"/>
          <w:szCs w:val="24"/>
        </w:rPr>
        <w:t xml:space="preserve">D. Wang </w:t>
      </w:r>
      <w:r w:rsidRPr="001C2EE4">
        <w:rPr>
          <w:i/>
          <w:iCs/>
          <w:noProof/>
          <w:sz w:val="24"/>
          <w:szCs w:val="24"/>
        </w:rPr>
        <w:t>et al.</w:t>
      </w:r>
      <w:r w:rsidRPr="001C2EE4">
        <w:rPr>
          <w:noProof/>
          <w:sz w:val="24"/>
          <w:szCs w:val="24"/>
        </w:rPr>
        <w:t xml:space="preserve">, “A small molecule promotes mitochondrial fusion in mammalian cells,” </w:t>
      </w:r>
      <w:r w:rsidRPr="001C2EE4">
        <w:rPr>
          <w:i/>
          <w:iCs/>
          <w:noProof/>
          <w:sz w:val="24"/>
          <w:szCs w:val="24"/>
        </w:rPr>
        <w:t>Angew. Chemie - Int. Ed.</w:t>
      </w:r>
      <w:r w:rsidRPr="001C2EE4">
        <w:rPr>
          <w:noProof/>
          <w:sz w:val="24"/>
          <w:szCs w:val="24"/>
        </w:rPr>
        <w:t>, vol. 51, no. 37, pp. 9302–9305, 2012, doi: 10.1002/anie.201204589.</w:t>
      </w:r>
      <w:bookmarkEnd w:id="66"/>
    </w:p>
    <w:p w:rsidR="00D265F1" w:rsidRPr="00D265F1" w:rsidRDefault="00004ABE" w:rsidP="00004ABE">
      <w:pPr>
        <w:pStyle w:val="BodyText"/>
        <w:spacing w:before="76" w:line="276" w:lineRule="auto"/>
        <w:ind w:left="0" w:right="163"/>
        <w:rPr>
          <w:b/>
          <w:i/>
        </w:rPr>
        <w:sectPr w:rsidR="00D265F1" w:rsidRPr="00D265F1" w:rsidSect="004053A0">
          <w:type w:val="continuous"/>
          <w:pgSz w:w="11910" w:h="16840"/>
          <w:pgMar w:top="1440" w:right="1440" w:bottom="1440" w:left="1440" w:header="720" w:footer="720" w:gutter="0"/>
          <w:cols w:space="720"/>
        </w:sectPr>
      </w:pPr>
      <w:r w:rsidRPr="001C2EE4">
        <w:fldChar w:fldCharType="end"/>
      </w:r>
    </w:p>
    <w:p w:rsidR="00681D45" w:rsidRDefault="00681D45" w:rsidP="005B45C7">
      <w:pPr>
        <w:pStyle w:val="Heading2"/>
        <w:spacing w:before="90" w:line="276" w:lineRule="auto"/>
        <w:ind w:left="0"/>
        <w:rPr>
          <w:spacing w:val="-2"/>
        </w:rPr>
      </w:pPr>
    </w:p>
    <w:sectPr w:rsidR="00681D45" w:rsidSect="004053A0">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215" w:rsidRDefault="00F76215" w:rsidP="00A769EC">
      <w:r>
        <w:separator/>
      </w:r>
    </w:p>
  </w:endnote>
  <w:endnote w:type="continuationSeparator" w:id="0">
    <w:p w:rsidR="00F76215" w:rsidRDefault="00F76215" w:rsidP="00A7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215" w:rsidRDefault="00F76215" w:rsidP="00A769EC">
      <w:r>
        <w:separator/>
      </w:r>
    </w:p>
  </w:footnote>
  <w:footnote w:type="continuationSeparator" w:id="0">
    <w:p w:rsidR="00F76215" w:rsidRDefault="00F76215" w:rsidP="00A7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FFE" w:rsidRDefault="00F762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970001"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FFE" w:rsidRDefault="00F762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970002"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FFE" w:rsidRDefault="00F762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970000"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37C1"/>
    <w:multiLevelType w:val="hybridMultilevel"/>
    <w:tmpl w:val="6D4A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83175"/>
    <w:multiLevelType w:val="hybridMultilevel"/>
    <w:tmpl w:val="42E8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C5"/>
    <w:rsid w:val="000002C9"/>
    <w:rsid w:val="00000765"/>
    <w:rsid w:val="00003165"/>
    <w:rsid w:val="00004ABE"/>
    <w:rsid w:val="00006D0C"/>
    <w:rsid w:val="00010FF7"/>
    <w:rsid w:val="0001736E"/>
    <w:rsid w:val="00043344"/>
    <w:rsid w:val="000549A3"/>
    <w:rsid w:val="0005643B"/>
    <w:rsid w:val="00060C4E"/>
    <w:rsid w:val="00080EF5"/>
    <w:rsid w:val="00084ABB"/>
    <w:rsid w:val="000904E1"/>
    <w:rsid w:val="000A2917"/>
    <w:rsid w:val="000B445C"/>
    <w:rsid w:val="000B6266"/>
    <w:rsid w:val="000C7675"/>
    <w:rsid w:val="000C7B51"/>
    <w:rsid w:val="000D0F3E"/>
    <w:rsid w:val="000D2A07"/>
    <w:rsid w:val="000D3043"/>
    <w:rsid w:val="000D3393"/>
    <w:rsid w:val="000E0741"/>
    <w:rsid w:val="000E1B70"/>
    <w:rsid w:val="000E4E3B"/>
    <w:rsid w:val="000E6921"/>
    <w:rsid w:val="000F2974"/>
    <w:rsid w:val="000F3D56"/>
    <w:rsid w:val="000F53D7"/>
    <w:rsid w:val="000F676F"/>
    <w:rsid w:val="00101B7B"/>
    <w:rsid w:val="00110635"/>
    <w:rsid w:val="001112BE"/>
    <w:rsid w:val="001136CE"/>
    <w:rsid w:val="00127729"/>
    <w:rsid w:val="00130DE8"/>
    <w:rsid w:val="0014159A"/>
    <w:rsid w:val="0014300B"/>
    <w:rsid w:val="00145504"/>
    <w:rsid w:val="001470CE"/>
    <w:rsid w:val="00152364"/>
    <w:rsid w:val="001572E0"/>
    <w:rsid w:val="0016074D"/>
    <w:rsid w:val="00166044"/>
    <w:rsid w:val="00172998"/>
    <w:rsid w:val="00174EF4"/>
    <w:rsid w:val="0018516F"/>
    <w:rsid w:val="0018642B"/>
    <w:rsid w:val="00186706"/>
    <w:rsid w:val="0019134B"/>
    <w:rsid w:val="00191AAF"/>
    <w:rsid w:val="00192DB2"/>
    <w:rsid w:val="00195C21"/>
    <w:rsid w:val="001A1B88"/>
    <w:rsid w:val="001B123D"/>
    <w:rsid w:val="001C05B9"/>
    <w:rsid w:val="001C2EE4"/>
    <w:rsid w:val="001D5C6F"/>
    <w:rsid w:val="001D6E4A"/>
    <w:rsid w:val="001E2797"/>
    <w:rsid w:val="001E2845"/>
    <w:rsid w:val="001E53FB"/>
    <w:rsid w:val="001F4D16"/>
    <w:rsid w:val="001F7709"/>
    <w:rsid w:val="0020295D"/>
    <w:rsid w:val="002105A2"/>
    <w:rsid w:val="002110BE"/>
    <w:rsid w:val="002121B5"/>
    <w:rsid w:val="00213B37"/>
    <w:rsid w:val="00215797"/>
    <w:rsid w:val="00220C2D"/>
    <w:rsid w:val="00220F94"/>
    <w:rsid w:val="00222A7A"/>
    <w:rsid w:val="00223475"/>
    <w:rsid w:val="00224DEC"/>
    <w:rsid w:val="00225FA8"/>
    <w:rsid w:val="00226BC2"/>
    <w:rsid w:val="00227213"/>
    <w:rsid w:val="00227252"/>
    <w:rsid w:val="00233755"/>
    <w:rsid w:val="00233883"/>
    <w:rsid w:val="0023676D"/>
    <w:rsid w:val="00241567"/>
    <w:rsid w:val="00242E63"/>
    <w:rsid w:val="00244B5C"/>
    <w:rsid w:val="00251E1E"/>
    <w:rsid w:val="0025765A"/>
    <w:rsid w:val="002601B5"/>
    <w:rsid w:val="00261B42"/>
    <w:rsid w:val="00266816"/>
    <w:rsid w:val="00270E91"/>
    <w:rsid w:val="002739EA"/>
    <w:rsid w:val="00276571"/>
    <w:rsid w:val="0028059F"/>
    <w:rsid w:val="00284CD3"/>
    <w:rsid w:val="0029670D"/>
    <w:rsid w:val="00296993"/>
    <w:rsid w:val="002A04B2"/>
    <w:rsid w:val="002B2879"/>
    <w:rsid w:val="002B5D4D"/>
    <w:rsid w:val="002B632C"/>
    <w:rsid w:val="002B66B6"/>
    <w:rsid w:val="002B6FB5"/>
    <w:rsid w:val="002C4E03"/>
    <w:rsid w:val="002D0101"/>
    <w:rsid w:val="002D467A"/>
    <w:rsid w:val="002D6547"/>
    <w:rsid w:val="002E469E"/>
    <w:rsid w:val="002E73A1"/>
    <w:rsid w:val="002F2DCA"/>
    <w:rsid w:val="002F7FD1"/>
    <w:rsid w:val="003027B6"/>
    <w:rsid w:val="00302D9E"/>
    <w:rsid w:val="0030373C"/>
    <w:rsid w:val="00303E08"/>
    <w:rsid w:val="00307832"/>
    <w:rsid w:val="00312767"/>
    <w:rsid w:val="003149E3"/>
    <w:rsid w:val="00314C1A"/>
    <w:rsid w:val="003206F8"/>
    <w:rsid w:val="003207E6"/>
    <w:rsid w:val="00320E02"/>
    <w:rsid w:val="00321288"/>
    <w:rsid w:val="00324983"/>
    <w:rsid w:val="00324B06"/>
    <w:rsid w:val="00326126"/>
    <w:rsid w:val="003304C9"/>
    <w:rsid w:val="003504E2"/>
    <w:rsid w:val="00352BE0"/>
    <w:rsid w:val="003559B5"/>
    <w:rsid w:val="0036061B"/>
    <w:rsid w:val="00360C51"/>
    <w:rsid w:val="003613DC"/>
    <w:rsid w:val="0036588E"/>
    <w:rsid w:val="003711AA"/>
    <w:rsid w:val="00372AE6"/>
    <w:rsid w:val="00375D5D"/>
    <w:rsid w:val="00376854"/>
    <w:rsid w:val="00376BFD"/>
    <w:rsid w:val="003774FA"/>
    <w:rsid w:val="0038016A"/>
    <w:rsid w:val="003815BD"/>
    <w:rsid w:val="003816EC"/>
    <w:rsid w:val="00381C96"/>
    <w:rsid w:val="003842FE"/>
    <w:rsid w:val="00385A59"/>
    <w:rsid w:val="003873F1"/>
    <w:rsid w:val="003875DB"/>
    <w:rsid w:val="00392430"/>
    <w:rsid w:val="00392C90"/>
    <w:rsid w:val="0039342B"/>
    <w:rsid w:val="00397B47"/>
    <w:rsid w:val="003A567D"/>
    <w:rsid w:val="003A6F6E"/>
    <w:rsid w:val="003B1E35"/>
    <w:rsid w:val="003B30C9"/>
    <w:rsid w:val="003B3620"/>
    <w:rsid w:val="003B5237"/>
    <w:rsid w:val="003B72F1"/>
    <w:rsid w:val="003C16EE"/>
    <w:rsid w:val="003D5171"/>
    <w:rsid w:val="003D7FDB"/>
    <w:rsid w:val="003E1333"/>
    <w:rsid w:val="003F05B4"/>
    <w:rsid w:val="003F4F10"/>
    <w:rsid w:val="003F5DBB"/>
    <w:rsid w:val="0040046B"/>
    <w:rsid w:val="00401928"/>
    <w:rsid w:val="00402775"/>
    <w:rsid w:val="004053A0"/>
    <w:rsid w:val="0041104B"/>
    <w:rsid w:val="004114FC"/>
    <w:rsid w:val="00415872"/>
    <w:rsid w:val="00416E3D"/>
    <w:rsid w:val="00420213"/>
    <w:rsid w:val="004208C0"/>
    <w:rsid w:val="004222C2"/>
    <w:rsid w:val="0042318C"/>
    <w:rsid w:val="004310F9"/>
    <w:rsid w:val="00441254"/>
    <w:rsid w:val="00441EA5"/>
    <w:rsid w:val="004427EB"/>
    <w:rsid w:val="00442AB2"/>
    <w:rsid w:val="00444F80"/>
    <w:rsid w:val="004520C8"/>
    <w:rsid w:val="0047482F"/>
    <w:rsid w:val="00480D65"/>
    <w:rsid w:val="004854B8"/>
    <w:rsid w:val="00492311"/>
    <w:rsid w:val="004954F0"/>
    <w:rsid w:val="00495C0A"/>
    <w:rsid w:val="00496ECC"/>
    <w:rsid w:val="0049780C"/>
    <w:rsid w:val="004A19B4"/>
    <w:rsid w:val="004B5160"/>
    <w:rsid w:val="004C016C"/>
    <w:rsid w:val="004C5E49"/>
    <w:rsid w:val="004D0C1C"/>
    <w:rsid w:val="004D77C7"/>
    <w:rsid w:val="004E23D6"/>
    <w:rsid w:val="004E5882"/>
    <w:rsid w:val="004E5C72"/>
    <w:rsid w:val="004E7DA3"/>
    <w:rsid w:val="0051111C"/>
    <w:rsid w:val="00511C4C"/>
    <w:rsid w:val="00512254"/>
    <w:rsid w:val="005126FD"/>
    <w:rsid w:val="005137B1"/>
    <w:rsid w:val="005204C1"/>
    <w:rsid w:val="00521BB0"/>
    <w:rsid w:val="00521DDB"/>
    <w:rsid w:val="00524E79"/>
    <w:rsid w:val="00525400"/>
    <w:rsid w:val="00525802"/>
    <w:rsid w:val="00531EC5"/>
    <w:rsid w:val="0053500D"/>
    <w:rsid w:val="00537D57"/>
    <w:rsid w:val="005422DC"/>
    <w:rsid w:val="00544030"/>
    <w:rsid w:val="00571B59"/>
    <w:rsid w:val="00572CEF"/>
    <w:rsid w:val="00575263"/>
    <w:rsid w:val="005763C6"/>
    <w:rsid w:val="00576FC5"/>
    <w:rsid w:val="0057772F"/>
    <w:rsid w:val="00580A4D"/>
    <w:rsid w:val="00584300"/>
    <w:rsid w:val="0058686F"/>
    <w:rsid w:val="00586E67"/>
    <w:rsid w:val="00595A33"/>
    <w:rsid w:val="005A22C6"/>
    <w:rsid w:val="005B455C"/>
    <w:rsid w:val="005B45C7"/>
    <w:rsid w:val="005B688D"/>
    <w:rsid w:val="005C7783"/>
    <w:rsid w:val="005D158D"/>
    <w:rsid w:val="005D40C7"/>
    <w:rsid w:val="005E116E"/>
    <w:rsid w:val="005E1F61"/>
    <w:rsid w:val="005E3176"/>
    <w:rsid w:val="005E64BF"/>
    <w:rsid w:val="005F58C6"/>
    <w:rsid w:val="005F7A52"/>
    <w:rsid w:val="006021BD"/>
    <w:rsid w:val="00607AB3"/>
    <w:rsid w:val="00610114"/>
    <w:rsid w:val="00610C2D"/>
    <w:rsid w:val="006116C0"/>
    <w:rsid w:val="0061570E"/>
    <w:rsid w:val="00622C75"/>
    <w:rsid w:val="00624A03"/>
    <w:rsid w:val="00632DD1"/>
    <w:rsid w:val="006457B8"/>
    <w:rsid w:val="0065440F"/>
    <w:rsid w:val="0065609F"/>
    <w:rsid w:val="0066164C"/>
    <w:rsid w:val="00662F9E"/>
    <w:rsid w:val="00664669"/>
    <w:rsid w:val="006669A5"/>
    <w:rsid w:val="00667889"/>
    <w:rsid w:val="00675A97"/>
    <w:rsid w:val="00677CE9"/>
    <w:rsid w:val="00681D45"/>
    <w:rsid w:val="00691F61"/>
    <w:rsid w:val="00695D27"/>
    <w:rsid w:val="006A018A"/>
    <w:rsid w:val="006A246A"/>
    <w:rsid w:val="006A3965"/>
    <w:rsid w:val="006A3EAF"/>
    <w:rsid w:val="006A4D36"/>
    <w:rsid w:val="006A6017"/>
    <w:rsid w:val="006B0C4A"/>
    <w:rsid w:val="006B0C5E"/>
    <w:rsid w:val="006B4D37"/>
    <w:rsid w:val="006C2942"/>
    <w:rsid w:val="006D01F0"/>
    <w:rsid w:val="006D1566"/>
    <w:rsid w:val="006D23DE"/>
    <w:rsid w:val="006E2183"/>
    <w:rsid w:val="006E2C42"/>
    <w:rsid w:val="007038BD"/>
    <w:rsid w:val="00710AE6"/>
    <w:rsid w:val="00711A05"/>
    <w:rsid w:val="0072040E"/>
    <w:rsid w:val="00721452"/>
    <w:rsid w:val="007222C7"/>
    <w:rsid w:val="007345EB"/>
    <w:rsid w:val="00735F97"/>
    <w:rsid w:val="00744829"/>
    <w:rsid w:val="00745D8A"/>
    <w:rsid w:val="00746DC2"/>
    <w:rsid w:val="007506EA"/>
    <w:rsid w:val="00751E50"/>
    <w:rsid w:val="00764FA6"/>
    <w:rsid w:val="00765EAB"/>
    <w:rsid w:val="0077120B"/>
    <w:rsid w:val="00773BB7"/>
    <w:rsid w:val="00786E34"/>
    <w:rsid w:val="00794413"/>
    <w:rsid w:val="007A02AB"/>
    <w:rsid w:val="007A6397"/>
    <w:rsid w:val="007B1527"/>
    <w:rsid w:val="007B4BC2"/>
    <w:rsid w:val="007B516B"/>
    <w:rsid w:val="007B5D29"/>
    <w:rsid w:val="007B6549"/>
    <w:rsid w:val="007B7985"/>
    <w:rsid w:val="007C3549"/>
    <w:rsid w:val="007C405F"/>
    <w:rsid w:val="007D2951"/>
    <w:rsid w:val="007D54B7"/>
    <w:rsid w:val="007D5F75"/>
    <w:rsid w:val="007E6AB9"/>
    <w:rsid w:val="007F3051"/>
    <w:rsid w:val="007F474A"/>
    <w:rsid w:val="007F60CC"/>
    <w:rsid w:val="0080556A"/>
    <w:rsid w:val="0081743C"/>
    <w:rsid w:val="008206B3"/>
    <w:rsid w:val="00823A92"/>
    <w:rsid w:val="00826E92"/>
    <w:rsid w:val="00827731"/>
    <w:rsid w:val="008277E2"/>
    <w:rsid w:val="00827EF8"/>
    <w:rsid w:val="008304C9"/>
    <w:rsid w:val="00830627"/>
    <w:rsid w:val="0083069F"/>
    <w:rsid w:val="0084112F"/>
    <w:rsid w:val="0084231F"/>
    <w:rsid w:val="008504C7"/>
    <w:rsid w:val="00857943"/>
    <w:rsid w:val="00863042"/>
    <w:rsid w:val="00866766"/>
    <w:rsid w:val="0087078A"/>
    <w:rsid w:val="0087447C"/>
    <w:rsid w:val="0088260E"/>
    <w:rsid w:val="0088405B"/>
    <w:rsid w:val="008853B0"/>
    <w:rsid w:val="00893184"/>
    <w:rsid w:val="008937D7"/>
    <w:rsid w:val="008A1D5B"/>
    <w:rsid w:val="008A1FE3"/>
    <w:rsid w:val="008A35C5"/>
    <w:rsid w:val="008A3E64"/>
    <w:rsid w:val="008A7E2C"/>
    <w:rsid w:val="008B07A8"/>
    <w:rsid w:val="008B1D53"/>
    <w:rsid w:val="008B1F01"/>
    <w:rsid w:val="008B395B"/>
    <w:rsid w:val="008B57EC"/>
    <w:rsid w:val="008B63AB"/>
    <w:rsid w:val="008B6475"/>
    <w:rsid w:val="008C1169"/>
    <w:rsid w:val="008C494D"/>
    <w:rsid w:val="008D0FAB"/>
    <w:rsid w:val="008D6DEA"/>
    <w:rsid w:val="008E1430"/>
    <w:rsid w:val="008E24E8"/>
    <w:rsid w:val="008F2589"/>
    <w:rsid w:val="00907072"/>
    <w:rsid w:val="00921B55"/>
    <w:rsid w:val="00922115"/>
    <w:rsid w:val="00924114"/>
    <w:rsid w:val="009248BD"/>
    <w:rsid w:val="009313D0"/>
    <w:rsid w:val="009340EB"/>
    <w:rsid w:val="00936BBB"/>
    <w:rsid w:val="00941599"/>
    <w:rsid w:val="00945172"/>
    <w:rsid w:val="00954721"/>
    <w:rsid w:val="00954981"/>
    <w:rsid w:val="00956208"/>
    <w:rsid w:val="00956242"/>
    <w:rsid w:val="00961777"/>
    <w:rsid w:val="00970608"/>
    <w:rsid w:val="009721A2"/>
    <w:rsid w:val="00973963"/>
    <w:rsid w:val="00974B15"/>
    <w:rsid w:val="009763AC"/>
    <w:rsid w:val="00977E5F"/>
    <w:rsid w:val="00980B88"/>
    <w:rsid w:val="00984FCD"/>
    <w:rsid w:val="00986340"/>
    <w:rsid w:val="00992C89"/>
    <w:rsid w:val="0099365F"/>
    <w:rsid w:val="0099458A"/>
    <w:rsid w:val="00994948"/>
    <w:rsid w:val="00995921"/>
    <w:rsid w:val="0099775A"/>
    <w:rsid w:val="009B50FC"/>
    <w:rsid w:val="009B53F9"/>
    <w:rsid w:val="009B6A4C"/>
    <w:rsid w:val="009C00B7"/>
    <w:rsid w:val="009D22F0"/>
    <w:rsid w:val="009D2E90"/>
    <w:rsid w:val="009D2FFE"/>
    <w:rsid w:val="009D5E17"/>
    <w:rsid w:val="009D5FE5"/>
    <w:rsid w:val="009E0002"/>
    <w:rsid w:val="009E399C"/>
    <w:rsid w:val="009E49F0"/>
    <w:rsid w:val="009E52BE"/>
    <w:rsid w:val="009F229F"/>
    <w:rsid w:val="009F5D3D"/>
    <w:rsid w:val="009F7E7F"/>
    <w:rsid w:val="00A02318"/>
    <w:rsid w:val="00A03039"/>
    <w:rsid w:val="00A04CF4"/>
    <w:rsid w:val="00A07952"/>
    <w:rsid w:val="00A2071E"/>
    <w:rsid w:val="00A30722"/>
    <w:rsid w:val="00A328E9"/>
    <w:rsid w:val="00A348E9"/>
    <w:rsid w:val="00A43E90"/>
    <w:rsid w:val="00A4724E"/>
    <w:rsid w:val="00A57710"/>
    <w:rsid w:val="00A61E98"/>
    <w:rsid w:val="00A67AEE"/>
    <w:rsid w:val="00A72BD6"/>
    <w:rsid w:val="00A769EC"/>
    <w:rsid w:val="00A824CD"/>
    <w:rsid w:val="00A83464"/>
    <w:rsid w:val="00A87045"/>
    <w:rsid w:val="00A904FA"/>
    <w:rsid w:val="00A90783"/>
    <w:rsid w:val="00AA4507"/>
    <w:rsid w:val="00AA7941"/>
    <w:rsid w:val="00AA7D8F"/>
    <w:rsid w:val="00AB1471"/>
    <w:rsid w:val="00AB3CAE"/>
    <w:rsid w:val="00AB49DA"/>
    <w:rsid w:val="00AB4CDB"/>
    <w:rsid w:val="00AC1577"/>
    <w:rsid w:val="00AC2106"/>
    <w:rsid w:val="00AC69E3"/>
    <w:rsid w:val="00AD1C6F"/>
    <w:rsid w:val="00AD635F"/>
    <w:rsid w:val="00AD75D6"/>
    <w:rsid w:val="00AD778A"/>
    <w:rsid w:val="00AE24BC"/>
    <w:rsid w:val="00AE3437"/>
    <w:rsid w:val="00AE6FCE"/>
    <w:rsid w:val="00AF249B"/>
    <w:rsid w:val="00AF495F"/>
    <w:rsid w:val="00AF64B6"/>
    <w:rsid w:val="00B04192"/>
    <w:rsid w:val="00B07E54"/>
    <w:rsid w:val="00B13DB6"/>
    <w:rsid w:val="00B152AC"/>
    <w:rsid w:val="00B1600A"/>
    <w:rsid w:val="00B23F1C"/>
    <w:rsid w:val="00B24914"/>
    <w:rsid w:val="00B255F5"/>
    <w:rsid w:val="00B25906"/>
    <w:rsid w:val="00B27831"/>
    <w:rsid w:val="00B37766"/>
    <w:rsid w:val="00B43BB8"/>
    <w:rsid w:val="00B449DB"/>
    <w:rsid w:val="00B44FF3"/>
    <w:rsid w:val="00B45930"/>
    <w:rsid w:val="00B506F6"/>
    <w:rsid w:val="00B567BE"/>
    <w:rsid w:val="00B57DD5"/>
    <w:rsid w:val="00B61533"/>
    <w:rsid w:val="00B67EBE"/>
    <w:rsid w:val="00B730A7"/>
    <w:rsid w:val="00B734FB"/>
    <w:rsid w:val="00B735F6"/>
    <w:rsid w:val="00B74214"/>
    <w:rsid w:val="00B900F6"/>
    <w:rsid w:val="00B90B4C"/>
    <w:rsid w:val="00B91E29"/>
    <w:rsid w:val="00BA0291"/>
    <w:rsid w:val="00BA4D22"/>
    <w:rsid w:val="00BB0FA7"/>
    <w:rsid w:val="00BB2597"/>
    <w:rsid w:val="00BB7A4C"/>
    <w:rsid w:val="00BC0BC1"/>
    <w:rsid w:val="00BC192D"/>
    <w:rsid w:val="00BC3827"/>
    <w:rsid w:val="00BD1C5C"/>
    <w:rsid w:val="00BD5A5E"/>
    <w:rsid w:val="00BE3B54"/>
    <w:rsid w:val="00C00A8F"/>
    <w:rsid w:val="00C22767"/>
    <w:rsid w:val="00C251DB"/>
    <w:rsid w:val="00C25606"/>
    <w:rsid w:val="00C34551"/>
    <w:rsid w:val="00C3675D"/>
    <w:rsid w:val="00C4086E"/>
    <w:rsid w:val="00C424F3"/>
    <w:rsid w:val="00C459B3"/>
    <w:rsid w:val="00C4703C"/>
    <w:rsid w:val="00C500CE"/>
    <w:rsid w:val="00C5192F"/>
    <w:rsid w:val="00C6704E"/>
    <w:rsid w:val="00C90831"/>
    <w:rsid w:val="00C95F83"/>
    <w:rsid w:val="00CA58AE"/>
    <w:rsid w:val="00CB06B3"/>
    <w:rsid w:val="00CB511B"/>
    <w:rsid w:val="00CC616A"/>
    <w:rsid w:val="00CD17DF"/>
    <w:rsid w:val="00CD3558"/>
    <w:rsid w:val="00CD411B"/>
    <w:rsid w:val="00CD4CEA"/>
    <w:rsid w:val="00CD6E2B"/>
    <w:rsid w:val="00CD7007"/>
    <w:rsid w:val="00CE14E7"/>
    <w:rsid w:val="00CE422A"/>
    <w:rsid w:val="00CF07C5"/>
    <w:rsid w:val="00CF3008"/>
    <w:rsid w:val="00D0711C"/>
    <w:rsid w:val="00D10CA8"/>
    <w:rsid w:val="00D1125D"/>
    <w:rsid w:val="00D156E5"/>
    <w:rsid w:val="00D265F1"/>
    <w:rsid w:val="00D40299"/>
    <w:rsid w:val="00D5373D"/>
    <w:rsid w:val="00D566CF"/>
    <w:rsid w:val="00D61AB7"/>
    <w:rsid w:val="00D63601"/>
    <w:rsid w:val="00D644DA"/>
    <w:rsid w:val="00D66F82"/>
    <w:rsid w:val="00D67BF5"/>
    <w:rsid w:val="00D71E2D"/>
    <w:rsid w:val="00D722D6"/>
    <w:rsid w:val="00D73648"/>
    <w:rsid w:val="00D73BD0"/>
    <w:rsid w:val="00D77934"/>
    <w:rsid w:val="00D77E59"/>
    <w:rsid w:val="00D823E9"/>
    <w:rsid w:val="00D8295B"/>
    <w:rsid w:val="00D8351B"/>
    <w:rsid w:val="00D86BCE"/>
    <w:rsid w:val="00D9706A"/>
    <w:rsid w:val="00DA0208"/>
    <w:rsid w:val="00DA2BD2"/>
    <w:rsid w:val="00DA35F5"/>
    <w:rsid w:val="00DB080F"/>
    <w:rsid w:val="00DB2882"/>
    <w:rsid w:val="00DC7089"/>
    <w:rsid w:val="00DD1804"/>
    <w:rsid w:val="00DD2F9E"/>
    <w:rsid w:val="00DD576A"/>
    <w:rsid w:val="00DE0822"/>
    <w:rsid w:val="00DE6734"/>
    <w:rsid w:val="00DE725E"/>
    <w:rsid w:val="00DE79C1"/>
    <w:rsid w:val="00DF02A0"/>
    <w:rsid w:val="00DF7EC3"/>
    <w:rsid w:val="00E225CB"/>
    <w:rsid w:val="00E25431"/>
    <w:rsid w:val="00E35D24"/>
    <w:rsid w:val="00E4115A"/>
    <w:rsid w:val="00E46166"/>
    <w:rsid w:val="00E47E0E"/>
    <w:rsid w:val="00E50DA7"/>
    <w:rsid w:val="00E51180"/>
    <w:rsid w:val="00E64F80"/>
    <w:rsid w:val="00E65346"/>
    <w:rsid w:val="00E67BF2"/>
    <w:rsid w:val="00E70C70"/>
    <w:rsid w:val="00E74E4C"/>
    <w:rsid w:val="00E812BC"/>
    <w:rsid w:val="00E872C1"/>
    <w:rsid w:val="00E902A7"/>
    <w:rsid w:val="00E933F5"/>
    <w:rsid w:val="00E960B2"/>
    <w:rsid w:val="00EA22A3"/>
    <w:rsid w:val="00EA79A7"/>
    <w:rsid w:val="00EB4835"/>
    <w:rsid w:val="00EB5A38"/>
    <w:rsid w:val="00EB68FD"/>
    <w:rsid w:val="00EB75BB"/>
    <w:rsid w:val="00EB7CC7"/>
    <w:rsid w:val="00EC3735"/>
    <w:rsid w:val="00EC423E"/>
    <w:rsid w:val="00EC4AF0"/>
    <w:rsid w:val="00ED3B1D"/>
    <w:rsid w:val="00ED511B"/>
    <w:rsid w:val="00ED6CF7"/>
    <w:rsid w:val="00ED7160"/>
    <w:rsid w:val="00EE216C"/>
    <w:rsid w:val="00EE3439"/>
    <w:rsid w:val="00EE59FE"/>
    <w:rsid w:val="00EE72B0"/>
    <w:rsid w:val="00EF7BFF"/>
    <w:rsid w:val="00F06FFD"/>
    <w:rsid w:val="00F073B1"/>
    <w:rsid w:val="00F13C3F"/>
    <w:rsid w:val="00F1425E"/>
    <w:rsid w:val="00F17C43"/>
    <w:rsid w:val="00F257DA"/>
    <w:rsid w:val="00F34D6C"/>
    <w:rsid w:val="00F35A9D"/>
    <w:rsid w:val="00F35C95"/>
    <w:rsid w:val="00F52624"/>
    <w:rsid w:val="00F65B3E"/>
    <w:rsid w:val="00F675D3"/>
    <w:rsid w:val="00F675FD"/>
    <w:rsid w:val="00F71316"/>
    <w:rsid w:val="00F72343"/>
    <w:rsid w:val="00F74A3D"/>
    <w:rsid w:val="00F76215"/>
    <w:rsid w:val="00F76DC7"/>
    <w:rsid w:val="00F76E13"/>
    <w:rsid w:val="00F83DE6"/>
    <w:rsid w:val="00F93ACA"/>
    <w:rsid w:val="00F93B84"/>
    <w:rsid w:val="00FB136B"/>
    <w:rsid w:val="00FB2343"/>
    <w:rsid w:val="00FB396E"/>
    <w:rsid w:val="00FB46EC"/>
    <w:rsid w:val="00FB6B0A"/>
    <w:rsid w:val="00FC1BB2"/>
    <w:rsid w:val="00FC1E2E"/>
    <w:rsid w:val="00FC76A4"/>
    <w:rsid w:val="00FD1BC0"/>
    <w:rsid w:val="00FD249F"/>
    <w:rsid w:val="00FD6F72"/>
    <w:rsid w:val="00FD7DC2"/>
    <w:rsid w:val="00FD7F2E"/>
    <w:rsid w:val="00FE41FF"/>
    <w:rsid w:val="00FF2431"/>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BC625"/>
  <w15:docId w15:val="{EB22BF70-5BB6-4CC5-A322-C6DF27CA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D5E17"/>
    <w:rPr>
      <w:rFonts w:ascii="Times New Roman" w:eastAsia="Times New Roman" w:hAnsi="Times New Roman" w:cs="Times New Roman"/>
    </w:rPr>
  </w:style>
  <w:style w:type="paragraph" w:styleId="Heading1">
    <w:name w:val="heading 1"/>
    <w:basedOn w:val="Normal"/>
    <w:link w:val="Heading1Char"/>
    <w:uiPriority w:val="1"/>
    <w:qFormat/>
    <w:pPr>
      <w:ind w:left="165"/>
      <w:outlineLvl w:val="0"/>
    </w:pPr>
    <w:rPr>
      <w:b/>
      <w:bCs/>
      <w:sz w:val="26"/>
      <w:szCs w:val="26"/>
    </w:rPr>
  </w:style>
  <w:style w:type="paragraph" w:styleId="Heading2">
    <w:name w:val="heading 2"/>
    <w:basedOn w:val="Normal"/>
    <w:link w:val="Heading2Char"/>
    <w:uiPriority w:val="1"/>
    <w:qFormat/>
    <w:pPr>
      <w:ind w:left="16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5"/>
      <w:jc w:val="both"/>
    </w:pPr>
    <w:rPr>
      <w:sz w:val="24"/>
      <w:szCs w:val="24"/>
    </w:rPr>
  </w:style>
  <w:style w:type="paragraph" w:styleId="Title">
    <w:name w:val="Title"/>
    <w:basedOn w:val="Normal"/>
    <w:uiPriority w:val="1"/>
    <w:qFormat/>
    <w:pPr>
      <w:spacing w:before="59"/>
      <w:ind w:left="3"/>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D5A5E"/>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69A5"/>
    <w:rPr>
      <w:sz w:val="24"/>
      <w:szCs w:val="24"/>
    </w:rPr>
  </w:style>
  <w:style w:type="character" w:styleId="CommentReference">
    <w:name w:val="annotation reference"/>
    <w:basedOn w:val="DefaultParagraphFont"/>
    <w:uiPriority w:val="99"/>
    <w:semiHidden/>
    <w:unhideWhenUsed/>
    <w:rsid w:val="009E399C"/>
    <w:rPr>
      <w:sz w:val="16"/>
      <w:szCs w:val="16"/>
    </w:rPr>
  </w:style>
  <w:style w:type="paragraph" w:styleId="CommentText">
    <w:name w:val="annotation text"/>
    <w:basedOn w:val="Normal"/>
    <w:link w:val="CommentTextChar"/>
    <w:uiPriority w:val="99"/>
    <w:semiHidden/>
    <w:unhideWhenUsed/>
    <w:rsid w:val="009E399C"/>
    <w:rPr>
      <w:sz w:val="20"/>
      <w:szCs w:val="20"/>
    </w:rPr>
  </w:style>
  <w:style w:type="character" w:customStyle="1" w:styleId="CommentTextChar">
    <w:name w:val="Comment Text Char"/>
    <w:basedOn w:val="DefaultParagraphFont"/>
    <w:link w:val="CommentText"/>
    <w:uiPriority w:val="99"/>
    <w:semiHidden/>
    <w:rsid w:val="009E39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399C"/>
    <w:rPr>
      <w:b/>
      <w:bCs/>
    </w:rPr>
  </w:style>
  <w:style w:type="character" w:customStyle="1" w:styleId="CommentSubjectChar">
    <w:name w:val="Comment Subject Char"/>
    <w:basedOn w:val="CommentTextChar"/>
    <w:link w:val="CommentSubject"/>
    <w:uiPriority w:val="99"/>
    <w:semiHidden/>
    <w:rsid w:val="009E39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E3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9C"/>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003165"/>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CD411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053A0"/>
    <w:rPr>
      <w:color w:val="0000FF" w:themeColor="hyperlink"/>
      <w:u w:val="single"/>
    </w:rPr>
  </w:style>
  <w:style w:type="paragraph" w:styleId="Header">
    <w:name w:val="header"/>
    <w:basedOn w:val="Normal"/>
    <w:link w:val="HeaderChar"/>
    <w:uiPriority w:val="99"/>
    <w:unhideWhenUsed/>
    <w:rsid w:val="00A769EC"/>
    <w:pPr>
      <w:tabs>
        <w:tab w:val="center" w:pos="4680"/>
        <w:tab w:val="right" w:pos="9360"/>
      </w:tabs>
    </w:pPr>
  </w:style>
  <w:style w:type="character" w:customStyle="1" w:styleId="HeaderChar">
    <w:name w:val="Header Char"/>
    <w:basedOn w:val="DefaultParagraphFont"/>
    <w:link w:val="Header"/>
    <w:uiPriority w:val="99"/>
    <w:rsid w:val="00A769EC"/>
    <w:rPr>
      <w:rFonts w:ascii="Times New Roman" w:eastAsia="Times New Roman" w:hAnsi="Times New Roman" w:cs="Times New Roman"/>
    </w:rPr>
  </w:style>
  <w:style w:type="paragraph" w:styleId="Footer">
    <w:name w:val="footer"/>
    <w:basedOn w:val="Normal"/>
    <w:link w:val="FooterChar"/>
    <w:uiPriority w:val="99"/>
    <w:unhideWhenUsed/>
    <w:rsid w:val="00A769EC"/>
    <w:pPr>
      <w:tabs>
        <w:tab w:val="center" w:pos="4680"/>
        <w:tab w:val="right" w:pos="9360"/>
      </w:tabs>
    </w:pPr>
  </w:style>
  <w:style w:type="character" w:customStyle="1" w:styleId="FooterChar">
    <w:name w:val="Footer Char"/>
    <w:basedOn w:val="DefaultParagraphFont"/>
    <w:link w:val="Footer"/>
    <w:uiPriority w:val="99"/>
    <w:rsid w:val="00A769EC"/>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8E1430"/>
    <w:rPr>
      <w:color w:val="605E5C"/>
      <w:shd w:val="clear" w:color="auto" w:fill="E1DFDD"/>
    </w:rPr>
  </w:style>
  <w:style w:type="character" w:styleId="FollowedHyperlink">
    <w:name w:val="FollowedHyperlink"/>
    <w:basedOn w:val="DefaultParagraphFont"/>
    <w:uiPriority w:val="99"/>
    <w:semiHidden/>
    <w:unhideWhenUsed/>
    <w:rsid w:val="00376854"/>
    <w:rPr>
      <w:color w:val="800080" w:themeColor="followedHyperlink"/>
      <w:u w:val="single"/>
    </w:rPr>
  </w:style>
  <w:style w:type="character" w:styleId="UnresolvedMention">
    <w:name w:val="Unresolved Mention"/>
    <w:basedOn w:val="DefaultParagraphFont"/>
    <w:uiPriority w:val="99"/>
    <w:semiHidden/>
    <w:unhideWhenUsed/>
    <w:rsid w:val="005F7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2659">
      <w:bodyDiv w:val="1"/>
      <w:marLeft w:val="0"/>
      <w:marRight w:val="0"/>
      <w:marTop w:val="0"/>
      <w:marBottom w:val="0"/>
      <w:divBdr>
        <w:top w:val="none" w:sz="0" w:space="0" w:color="auto"/>
        <w:left w:val="none" w:sz="0" w:space="0" w:color="auto"/>
        <w:bottom w:val="none" w:sz="0" w:space="0" w:color="auto"/>
        <w:right w:val="none" w:sz="0" w:space="0" w:color="auto"/>
      </w:divBdr>
    </w:div>
    <w:div w:id="50348879">
      <w:bodyDiv w:val="1"/>
      <w:marLeft w:val="0"/>
      <w:marRight w:val="0"/>
      <w:marTop w:val="0"/>
      <w:marBottom w:val="0"/>
      <w:divBdr>
        <w:top w:val="none" w:sz="0" w:space="0" w:color="auto"/>
        <w:left w:val="none" w:sz="0" w:space="0" w:color="auto"/>
        <w:bottom w:val="none" w:sz="0" w:space="0" w:color="auto"/>
        <w:right w:val="none" w:sz="0" w:space="0" w:color="auto"/>
      </w:divBdr>
    </w:div>
    <w:div w:id="79300194">
      <w:bodyDiv w:val="1"/>
      <w:marLeft w:val="0"/>
      <w:marRight w:val="0"/>
      <w:marTop w:val="0"/>
      <w:marBottom w:val="0"/>
      <w:divBdr>
        <w:top w:val="none" w:sz="0" w:space="0" w:color="auto"/>
        <w:left w:val="none" w:sz="0" w:space="0" w:color="auto"/>
        <w:bottom w:val="none" w:sz="0" w:space="0" w:color="auto"/>
        <w:right w:val="none" w:sz="0" w:space="0" w:color="auto"/>
      </w:divBdr>
    </w:div>
    <w:div w:id="242688772">
      <w:bodyDiv w:val="1"/>
      <w:marLeft w:val="0"/>
      <w:marRight w:val="0"/>
      <w:marTop w:val="0"/>
      <w:marBottom w:val="0"/>
      <w:divBdr>
        <w:top w:val="none" w:sz="0" w:space="0" w:color="auto"/>
        <w:left w:val="none" w:sz="0" w:space="0" w:color="auto"/>
        <w:bottom w:val="none" w:sz="0" w:space="0" w:color="auto"/>
        <w:right w:val="none" w:sz="0" w:space="0" w:color="auto"/>
      </w:divBdr>
    </w:div>
    <w:div w:id="507790276">
      <w:bodyDiv w:val="1"/>
      <w:marLeft w:val="0"/>
      <w:marRight w:val="0"/>
      <w:marTop w:val="0"/>
      <w:marBottom w:val="0"/>
      <w:divBdr>
        <w:top w:val="none" w:sz="0" w:space="0" w:color="auto"/>
        <w:left w:val="none" w:sz="0" w:space="0" w:color="auto"/>
        <w:bottom w:val="none" w:sz="0" w:space="0" w:color="auto"/>
        <w:right w:val="none" w:sz="0" w:space="0" w:color="auto"/>
      </w:divBdr>
    </w:div>
    <w:div w:id="761340193">
      <w:bodyDiv w:val="1"/>
      <w:marLeft w:val="0"/>
      <w:marRight w:val="0"/>
      <w:marTop w:val="0"/>
      <w:marBottom w:val="0"/>
      <w:divBdr>
        <w:top w:val="none" w:sz="0" w:space="0" w:color="auto"/>
        <w:left w:val="none" w:sz="0" w:space="0" w:color="auto"/>
        <w:bottom w:val="none" w:sz="0" w:space="0" w:color="auto"/>
        <w:right w:val="none" w:sz="0" w:space="0" w:color="auto"/>
      </w:divBdr>
    </w:div>
    <w:div w:id="910700777">
      <w:bodyDiv w:val="1"/>
      <w:marLeft w:val="0"/>
      <w:marRight w:val="0"/>
      <w:marTop w:val="0"/>
      <w:marBottom w:val="0"/>
      <w:divBdr>
        <w:top w:val="none" w:sz="0" w:space="0" w:color="auto"/>
        <w:left w:val="none" w:sz="0" w:space="0" w:color="auto"/>
        <w:bottom w:val="none" w:sz="0" w:space="0" w:color="auto"/>
        <w:right w:val="none" w:sz="0" w:space="0" w:color="auto"/>
      </w:divBdr>
    </w:div>
    <w:div w:id="1061637858">
      <w:bodyDiv w:val="1"/>
      <w:marLeft w:val="0"/>
      <w:marRight w:val="0"/>
      <w:marTop w:val="0"/>
      <w:marBottom w:val="0"/>
      <w:divBdr>
        <w:top w:val="none" w:sz="0" w:space="0" w:color="auto"/>
        <w:left w:val="none" w:sz="0" w:space="0" w:color="auto"/>
        <w:bottom w:val="none" w:sz="0" w:space="0" w:color="auto"/>
        <w:right w:val="none" w:sz="0" w:space="0" w:color="auto"/>
      </w:divBdr>
    </w:div>
    <w:div w:id="1065833521">
      <w:bodyDiv w:val="1"/>
      <w:marLeft w:val="0"/>
      <w:marRight w:val="0"/>
      <w:marTop w:val="0"/>
      <w:marBottom w:val="0"/>
      <w:divBdr>
        <w:top w:val="none" w:sz="0" w:space="0" w:color="auto"/>
        <w:left w:val="none" w:sz="0" w:space="0" w:color="auto"/>
        <w:bottom w:val="none" w:sz="0" w:space="0" w:color="auto"/>
        <w:right w:val="none" w:sz="0" w:space="0" w:color="auto"/>
      </w:divBdr>
    </w:div>
    <w:div w:id="1076824616">
      <w:bodyDiv w:val="1"/>
      <w:marLeft w:val="0"/>
      <w:marRight w:val="0"/>
      <w:marTop w:val="0"/>
      <w:marBottom w:val="0"/>
      <w:divBdr>
        <w:top w:val="none" w:sz="0" w:space="0" w:color="auto"/>
        <w:left w:val="none" w:sz="0" w:space="0" w:color="auto"/>
        <w:bottom w:val="none" w:sz="0" w:space="0" w:color="auto"/>
        <w:right w:val="none" w:sz="0" w:space="0" w:color="auto"/>
      </w:divBdr>
    </w:div>
    <w:div w:id="1155295156">
      <w:bodyDiv w:val="1"/>
      <w:marLeft w:val="0"/>
      <w:marRight w:val="0"/>
      <w:marTop w:val="0"/>
      <w:marBottom w:val="0"/>
      <w:divBdr>
        <w:top w:val="none" w:sz="0" w:space="0" w:color="auto"/>
        <w:left w:val="none" w:sz="0" w:space="0" w:color="auto"/>
        <w:bottom w:val="none" w:sz="0" w:space="0" w:color="auto"/>
        <w:right w:val="none" w:sz="0" w:space="0" w:color="auto"/>
      </w:divBdr>
    </w:div>
    <w:div w:id="1234075286">
      <w:bodyDiv w:val="1"/>
      <w:marLeft w:val="0"/>
      <w:marRight w:val="0"/>
      <w:marTop w:val="0"/>
      <w:marBottom w:val="0"/>
      <w:divBdr>
        <w:top w:val="none" w:sz="0" w:space="0" w:color="auto"/>
        <w:left w:val="none" w:sz="0" w:space="0" w:color="auto"/>
        <w:bottom w:val="none" w:sz="0" w:space="0" w:color="auto"/>
        <w:right w:val="none" w:sz="0" w:space="0" w:color="auto"/>
      </w:divBdr>
    </w:div>
    <w:div w:id="1558512623">
      <w:bodyDiv w:val="1"/>
      <w:marLeft w:val="0"/>
      <w:marRight w:val="0"/>
      <w:marTop w:val="0"/>
      <w:marBottom w:val="0"/>
      <w:divBdr>
        <w:top w:val="none" w:sz="0" w:space="0" w:color="auto"/>
        <w:left w:val="none" w:sz="0" w:space="0" w:color="auto"/>
        <w:bottom w:val="none" w:sz="0" w:space="0" w:color="auto"/>
        <w:right w:val="none" w:sz="0" w:space="0" w:color="auto"/>
      </w:divBdr>
    </w:div>
    <w:div w:id="1868835164">
      <w:bodyDiv w:val="1"/>
      <w:marLeft w:val="0"/>
      <w:marRight w:val="0"/>
      <w:marTop w:val="0"/>
      <w:marBottom w:val="0"/>
      <w:divBdr>
        <w:top w:val="none" w:sz="0" w:space="0" w:color="auto"/>
        <w:left w:val="none" w:sz="0" w:space="0" w:color="auto"/>
        <w:bottom w:val="none" w:sz="0" w:space="0" w:color="auto"/>
        <w:right w:val="none" w:sz="0" w:space="0" w:color="auto"/>
      </w:divBdr>
    </w:div>
    <w:div w:id="1894388972">
      <w:bodyDiv w:val="1"/>
      <w:marLeft w:val="0"/>
      <w:marRight w:val="0"/>
      <w:marTop w:val="0"/>
      <w:marBottom w:val="0"/>
      <w:divBdr>
        <w:top w:val="none" w:sz="0" w:space="0" w:color="auto"/>
        <w:left w:val="none" w:sz="0" w:space="0" w:color="auto"/>
        <w:bottom w:val="none" w:sz="0" w:space="0" w:color="auto"/>
        <w:right w:val="none" w:sz="0" w:space="0" w:color="auto"/>
      </w:divBdr>
    </w:div>
    <w:div w:id="1959945205">
      <w:bodyDiv w:val="1"/>
      <w:marLeft w:val="0"/>
      <w:marRight w:val="0"/>
      <w:marTop w:val="0"/>
      <w:marBottom w:val="0"/>
      <w:divBdr>
        <w:top w:val="none" w:sz="0" w:space="0" w:color="auto"/>
        <w:left w:val="none" w:sz="0" w:space="0" w:color="auto"/>
        <w:bottom w:val="none" w:sz="0" w:space="0" w:color="auto"/>
        <w:right w:val="none" w:sz="0" w:space="0" w:color="auto"/>
      </w:divBdr>
    </w:div>
    <w:div w:id="206683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researchgate.net/publication/390208108_Crosstalk_of_the_neuronal_microenvironment_in_the_pathophysiology_of_Alzheimer's_disease_and_prospective_intervention_strategies_advancing_mitochondrial_dynamics_A_comprehensive_review"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A2CB9-C8E0-4EF7-B27D-5F7EF517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36279</Words>
  <Characters>206793</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15</cp:revision>
  <cp:lastPrinted>2025-04-20T07:28:00Z</cp:lastPrinted>
  <dcterms:created xsi:type="dcterms:W3CDTF">2025-04-20T07:29:00Z</dcterms:created>
  <dcterms:modified xsi:type="dcterms:W3CDTF">2025-04-24T06:21:00Z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2013</vt:lpwstr>
  </property>
  <property fmtid="{D5CDD505-2E9C-101B-9397-08002B2CF9AE}" pid="4" name="LastSaved">
    <vt:filetime>2025-02-11T00:00:00Z</vt:filetime>
  </property>
  <property fmtid="{D5CDD505-2E9C-101B-9397-08002B2CF9AE}" pid="5" name="Producer">
    <vt:lpwstr>Microsoft® Word 2013</vt:lpwstr>
  </property>
  <property fmtid="{D5CDD505-2E9C-101B-9397-08002B2CF9AE}" pid="6" name="Mendeley Document_1">
    <vt:lpwstr>True</vt:lpwstr>
  </property>
  <property fmtid="{D5CDD505-2E9C-101B-9397-08002B2CF9AE}" pid="7" name="Mendeley Citation Style_1">
    <vt:lpwstr>http://www.zotero.org/styles/ieee</vt:lpwstr>
  </property>
  <property fmtid="{D5CDD505-2E9C-101B-9397-08002B2CF9AE}" pid="8" name="Mendeley Unique User Id_1">
    <vt:lpwstr>338ec3b0-bbf3-3b16-91c2-34f5440de57d</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