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E58063" w14:textId="19AF509F" w:rsidR="00647CF0" w:rsidRPr="00450685" w:rsidRDefault="00FD666B" w:rsidP="001E06C7">
      <w:pPr>
        <w:jc w:val="center"/>
        <w:rPr>
          <w:rFonts w:ascii="Times New Roman" w:hAnsi="Times New Roman" w:cs="Times New Roman"/>
          <w:b/>
          <w:bCs/>
          <w:sz w:val="44"/>
          <w:szCs w:val="24"/>
        </w:rPr>
      </w:pPr>
      <w:r w:rsidRPr="00FD666B">
        <w:rPr>
          <w:rFonts w:ascii="Times New Roman" w:hAnsi="Times New Roman" w:cs="Times New Roman"/>
          <w:b/>
          <w:bCs/>
          <w:sz w:val="44"/>
          <w:szCs w:val="24"/>
        </w:rPr>
        <w:t xml:space="preserve"> </w:t>
      </w:r>
      <w:r w:rsidRPr="00FD666B">
        <w:rPr>
          <w:rFonts w:ascii="Times New Roman" w:hAnsi="Times New Roman" w:cs="Times New Roman"/>
          <w:b/>
          <w:bCs/>
          <w:sz w:val="44"/>
          <w:szCs w:val="24"/>
          <w:highlight w:val="yellow"/>
        </w:rPr>
        <w:t>Radiology in Emergency Medicine in three common usages</w:t>
      </w:r>
    </w:p>
    <w:p w14:paraId="1F88E9B7" w14:textId="77777777" w:rsidR="000D3A8A" w:rsidRPr="00557CA7" w:rsidRDefault="000D3A8A" w:rsidP="000D3A8A">
      <w:pPr>
        <w:jc w:val="center"/>
        <w:rPr>
          <w:rFonts w:ascii="Times New Roman" w:hAnsi="Times New Roman" w:cs="Times New Roman"/>
          <w:sz w:val="24"/>
          <w:szCs w:val="24"/>
        </w:rPr>
      </w:pPr>
    </w:p>
    <w:p w14:paraId="627ADA89" w14:textId="77777777" w:rsidR="000D3A8A" w:rsidRPr="00557CA7" w:rsidRDefault="000D3A8A" w:rsidP="000D3A8A">
      <w:pPr>
        <w:jc w:val="both"/>
        <w:rPr>
          <w:rFonts w:ascii="Times New Roman" w:hAnsi="Times New Roman" w:cs="Times New Roman"/>
          <w:b/>
          <w:bCs/>
          <w:sz w:val="24"/>
          <w:szCs w:val="24"/>
        </w:rPr>
      </w:pPr>
      <w:r w:rsidRPr="00557CA7">
        <w:rPr>
          <w:rFonts w:ascii="Times New Roman" w:hAnsi="Times New Roman" w:cs="Times New Roman"/>
          <w:b/>
          <w:bCs/>
          <w:sz w:val="24"/>
          <w:szCs w:val="24"/>
        </w:rPr>
        <w:t>Abstract:</w:t>
      </w:r>
    </w:p>
    <w:p w14:paraId="1E1E976F" w14:textId="77777777" w:rsidR="000D3A8A" w:rsidRPr="00557CA7" w:rsidRDefault="000D3A8A" w:rsidP="000D3A8A">
      <w:pPr>
        <w:jc w:val="both"/>
        <w:rPr>
          <w:rFonts w:ascii="Times New Roman" w:hAnsi="Times New Roman" w:cs="Times New Roman"/>
          <w:sz w:val="24"/>
          <w:szCs w:val="24"/>
        </w:rPr>
      </w:pPr>
      <w:r w:rsidRPr="00557CA7">
        <w:rPr>
          <w:rFonts w:ascii="Times New Roman" w:hAnsi="Times New Roman" w:cs="Times New Roman"/>
          <w:sz w:val="24"/>
          <w:szCs w:val="24"/>
        </w:rPr>
        <w:t xml:space="preserve">Emergency medicine relies profoundly on radiological imaging to provide crucial diagnostic insights for the swift and accurate assessment and management of patients grappling with traumatic injuries, acute strokes, and acute abdominal conditions. This review paper meticulously examines the pivotal role of radiology in the landscape of emergency medicine, honing in on three critical domains: trauma imaging, stroke imaging, and acute abdominal imaging. The exploration of trauma imaging unfolds the essential role played by computed tomography (CT) scans and X-rays, unraveling the complexities of traumatic injuries. The review delves into the specific protocols guiding trauma imaging. It emphasizes the importance of rapid acquisition and interpretation, highlighting the synergy between radiology and timely interventions in the trauma care continuum. In the realm of stroke imaging, the paper dissects the nuances of computed tomography (CT) and magnetic resonance imaging (MRI) as indispensable tools for acute stroke assessment. It sheds light on the advantages and limitations of each modality, underscoring the urgency of early and accurate diagnosis through imaging in guiding interventions such as thrombolytic therapy. The section on acute abdominal imaging navigates the intricate landscape of abdominal pathologies, elucidating the roles of CT scans and ultrasound in the evaluation of conditions like appendicitis, bowel obstructions, and abdominal trauma. The paper underscores the significance of integrating clinical findings with imaging results, emphasizing the synergy between these modalities for optimal patient care in emergency </w:t>
      </w:r>
      <w:r w:rsidR="00137F17" w:rsidRPr="00557CA7">
        <w:rPr>
          <w:rFonts w:ascii="Times New Roman" w:hAnsi="Times New Roman" w:cs="Times New Roman"/>
          <w:sz w:val="24"/>
          <w:szCs w:val="24"/>
        </w:rPr>
        <w:t>settings. This</w:t>
      </w:r>
      <w:r w:rsidRPr="00557CA7">
        <w:rPr>
          <w:rFonts w:ascii="Times New Roman" w:hAnsi="Times New Roman" w:cs="Times New Roman"/>
          <w:sz w:val="24"/>
          <w:szCs w:val="24"/>
        </w:rPr>
        <w:t xml:space="preserve"> review illuminates the integral role of radiological imaging in emergency medicine, serving as an essential compass for healthcare professionals. By dissecting trauma imaging, stroke imaging, and acute </w:t>
      </w:r>
      <w:r w:rsidRPr="00FD666B">
        <w:rPr>
          <w:rFonts w:ascii="Times New Roman" w:hAnsi="Times New Roman" w:cs="Times New Roman"/>
          <w:sz w:val="24"/>
          <w:szCs w:val="24"/>
          <w:highlight w:val="yellow"/>
        </w:rPr>
        <w:t>abdominal imaging, it provides a comprehensive understanding of the various modalities employed, including CT scans and X-rays for trauma, and CT and MRI for stroke assessment. This</w:t>
      </w:r>
      <w:r w:rsidRPr="00557CA7">
        <w:rPr>
          <w:rFonts w:ascii="Times New Roman" w:hAnsi="Times New Roman" w:cs="Times New Roman"/>
          <w:sz w:val="24"/>
          <w:szCs w:val="24"/>
        </w:rPr>
        <w:t xml:space="preserve"> exploration contributes to the broader goal of enhancing diagnostic accuracy, guiding timely interventions, and ultimately improving patient outcomes in the challenging and dynamic landscape of emergency medicine.</w:t>
      </w:r>
    </w:p>
    <w:p w14:paraId="16A432C0" w14:textId="77777777" w:rsidR="000D3A8A" w:rsidRPr="00557CA7" w:rsidRDefault="00557CA7" w:rsidP="00557CA7">
      <w:pPr>
        <w:jc w:val="both"/>
        <w:rPr>
          <w:rFonts w:ascii="Times New Roman" w:hAnsi="Times New Roman" w:cs="Times New Roman"/>
          <w:b/>
          <w:bCs/>
          <w:sz w:val="24"/>
          <w:szCs w:val="24"/>
        </w:rPr>
      </w:pPr>
      <w:r w:rsidRPr="00557CA7">
        <w:rPr>
          <w:rFonts w:ascii="Times New Roman" w:hAnsi="Times New Roman" w:cs="Times New Roman"/>
          <w:b/>
          <w:bCs/>
          <w:sz w:val="24"/>
          <w:szCs w:val="24"/>
        </w:rPr>
        <w:t xml:space="preserve">Keywords: </w:t>
      </w:r>
      <w:r w:rsidRPr="00557CA7">
        <w:rPr>
          <w:rFonts w:ascii="Times New Roman" w:hAnsi="Times New Roman" w:cs="Times New Roman"/>
          <w:sz w:val="24"/>
          <w:szCs w:val="24"/>
        </w:rPr>
        <w:t>Abdominal Trauma, Acute Abdominal Conditions, Computed Tomography (CT), Emergency Medicine, Magnetic Resonance Imaging (MRI), Radiological Imaging, Stroke Assessment, Stroke Imaging, Trauma Imaging, X-rays</w:t>
      </w:r>
    </w:p>
    <w:p w14:paraId="343BB6C8" w14:textId="77777777" w:rsidR="000D3A8A" w:rsidRPr="00557CA7" w:rsidRDefault="000D3A8A" w:rsidP="000D3A8A">
      <w:pPr>
        <w:jc w:val="both"/>
        <w:rPr>
          <w:rFonts w:ascii="Times New Roman" w:hAnsi="Times New Roman" w:cs="Times New Roman"/>
          <w:b/>
          <w:bCs/>
          <w:sz w:val="24"/>
          <w:szCs w:val="24"/>
        </w:rPr>
      </w:pPr>
      <w:r w:rsidRPr="00557CA7">
        <w:rPr>
          <w:rFonts w:ascii="Times New Roman" w:hAnsi="Times New Roman" w:cs="Times New Roman"/>
          <w:b/>
          <w:bCs/>
          <w:sz w:val="24"/>
          <w:szCs w:val="24"/>
        </w:rPr>
        <w:t>Introduction:</w:t>
      </w:r>
    </w:p>
    <w:p w14:paraId="71DFF7FC" w14:textId="77777777" w:rsidR="000D3A8A" w:rsidRPr="00557CA7" w:rsidRDefault="000D3A8A" w:rsidP="000D3A8A">
      <w:pPr>
        <w:jc w:val="both"/>
        <w:rPr>
          <w:rFonts w:ascii="Times New Roman" w:hAnsi="Times New Roman" w:cs="Times New Roman"/>
          <w:sz w:val="24"/>
          <w:szCs w:val="24"/>
        </w:rPr>
      </w:pPr>
      <w:r w:rsidRPr="00557CA7">
        <w:rPr>
          <w:rFonts w:ascii="Times New Roman" w:hAnsi="Times New Roman" w:cs="Times New Roman"/>
          <w:sz w:val="24"/>
          <w:szCs w:val="24"/>
        </w:rPr>
        <w:t>Emergency medicine stands at the intersection of swift decision-making and precision in diagnosis and treatment, particularly when confronted with life-threatening conditions</w:t>
      </w:r>
      <w:r w:rsidR="00306293">
        <w:rPr>
          <w:rFonts w:ascii="Times New Roman" w:hAnsi="Times New Roman" w:cs="Times New Roman"/>
          <w:sz w:val="24"/>
          <w:szCs w:val="24"/>
        </w:rPr>
        <w:t xml:space="preserve"> [1].</w:t>
      </w:r>
      <w:r w:rsidRPr="00557CA7">
        <w:rPr>
          <w:rFonts w:ascii="Times New Roman" w:hAnsi="Times New Roman" w:cs="Times New Roman"/>
          <w:sz w:val="24"/>
          <w:szCs w:val="24"/>
        </w:rPr>
        <w:t xml:space="preserve"> In this dynamic and high-pressure field, the integration of advanced medical imaging techniques plays a pivotal role in augmenting the ability of healthcare professionals to deliver timely and effective care. Among the various medical imaging modalities, radiology emerges as a cornerstone in the </w:t>
      </w:r>
      <w:r w:rsidRPr="00557CA7">
        <w:rPr>
          <w:rFonts w:ascii="Times New Roman" w:hAnsi="Times New Roman" w:cs="Times New Roman"/>
          <w:sz w:val="24"/>
          <w:szCs w:val="24"/>
        </w:rPr>
        <w:lastRenderedPageBreak/>
        <w:t>diagnostic armamentarium of emergency medicine</w:t>
      </w:r>
      <w:r w:rsidR="00306293">
        <w:rPr>
          <w:rFonts w:ascii="Times New Roman" w:hAnsi="Times New Roman" w:cs="Times New Roman"/>
          <w:sz w:val="24"/>
          <w:szCs w:val="24"/>
        </w:rPr>
        <w:t xml:space="preserve"> [2].</w:t>
      </w:r>
      <w:r w:rsidRPr="00557CA7">
        <w:rPr>
          <w:rFonts w:ascii="Times New Roman" w:hAnsi="Times New Roman" w:cs="Times New Roman"/>
          <w:sz w:val="24"/>
          <w:szCs w:val="24"/>
        </w:rPr>
        <w:t xml:space="preserve"> This comprehensive review seeks to delve into the multifaceted contributions of radiological imaging in three paramount areas within the realm of emergency medicine: trauma imaging, stroke imaging, and acute abdominal imaging.</w:t>
      </w:r>
    </w:p>
    <w:p w14:paraId="38397CE0" w14:textId="77777777" w:rsidR="000D3A8A" w:rsidRPr="00557CA7" w:rsidRDefault="000D3A8A" w:rsidP="000D3A8A">
      <w:pPr>
        <w:jc w:val="both"/>
        <w:rPr>
          <w:rFonts w:ascii="Times New Roman" w:hAnsi="Times New Roman" w:cs="Times New Roman"/>
          <w:sz w:val="24"/>
          <w:szCs w:val="24"/>
        </w:rPr>
      </w:pPr>
    </w:p>
    <w:p w14:paraId="107880CF" w14:textId="77777777" w:rsidR="000D3A8A" w:rsidRPr="00557CA7" w:rsidRDefault="000D3A8A" w:rsidP="000D3A8A">
      <w:pPr>
        <w:jc w:val="both"/>
        <w:rPr>
          <w:rFonts w:ascii="Times New Roman" w:hAnsi="Times New Roman" w:cs="Times New Roman"/>
          <w:sz w:val="24"/>
          <w:szCs w:val="24"/>
        </w:rPr>
      </w:pPr>
      <w:r w:rsidRPr="00557CA7">
        <w:rPr>
          <w:rFonts w:ascii="Times New Roman" w:hAnsi="Times New Roman" w:cs="Times New Roman"/>
          <w:sz w:val="24"/>
          <w:szCs w:val="24"/>
        </w:rPr>
        <w:t xml:space="preserve">The landscape of emergency medicine is characterized by its inherent urgency and the imperative for rapid clinical decisions. Time is often the essence in addressing critical conditions, and radiology, with its ability to provide rapid </w:t>
      </w:r>
      <w:r w:rsidRPr="00FD666B">
        <w:rPr>
          <w:rFonts w:ascii="Times New Roman" w:hAnsi="Times New Roman" w:cs="Times New Roman"/>
          <w:sz w:val="24"/>
          <w:szCs w:val="24"/>
          <w:highlight w:val="yellow"/>
        </w:rPr>
        <w:t>and detailed insights into internal anatomical structures, becomes an invaluable ally in this</w:t>
      </w:r>
      <w:r w:rsidRPr="00557CA7">
        <w:rPr>
          <w:rFonts w:ascii="Times New Roman" w:hAnsi="Times New Roman" w:cs="Times New Roman"/>
          <w:sz w:val="24"/>
          <w:szCs w:val="24"/>
        </w:rPr>
        <w:t xml:space="preserve"> fast-paced environment. The integration of advanced imaging technologies has revolutionized the diagnostic landscape, allowing healthcare professionals in emergency settings to expedite the identification and characterization of injuries, strokes, and abdominal conditions.</w:t>
      </w:r>
    </w:p>
    <w:p w14:paraId="79F23A18"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Trauma Imaging: Navigating the Spectrum of Injuries</w:t>
      </w:r>
    </w:p>
    <w:p w14:paraId="5CABB410" w14:textId="77777777" w:rsidR="00137F17" w:rsidRPr="00FD666B" w:rsidRDefault="00137F17" w:rsidP="00137F17">
      <w:pPr>
        <w:jc w:val="both"/>
        <w:rPr>
          <w:rFonts w:ascii="Times New Roman" w:hAnsi="Times New Roman" w:cs="Times New Roman"/>
          <w:sz w:val="24"/>
          <w:szCs w:val="24"/>
          <w:highlight w:val="yellow"/>
        </w:rPr>
      </w:pPr>
      <w:r w:rsidRPr="00557CA7">
        <w:rPr>
          <w:rFonts w:ascii="Times New Roman" w:hAnsi="Times New Roman" w:cs="Times New Roman"/>
          <w:sz w:val="24"/>
          <w:szCs w:val="24"/>
        </w:rPr>
        <w:t xml:space="preserve">Trauma remains a ubiquitous challenge in emergency medicine, necessitating swift and accurate diagnostic approaches to guide timely interventions. Radiological imaging, with its ability to unveil the intricacies of injuries, plays a pivotal role in the triage and management of trauma patients. Computed tomography (CT) scans and X-rays emerge as indispensable tools in this context, offering complementary perspectives that </w:t>
      </w:r>
      <w:r w:rsidRPr="00FD666B">
        <w:rPr>
          <w:rFonts w:ascii="Times New Roman" w:hAnsi="Times New Roman" w:cs="Times New Roman"/>
          <w:sz w:val="24"/>
          <w:szCs w:val="24"/>
          <w:highlight w:val="yellow"/>
        </w:rPr>
        <w:t>contribute to a comprehensive understanding of the extent and nature of injuries</w:t>
      </w:r>
      <w:r w:rsidR="00306293" w:rsidRPr="00FD666B">
        <w:rPr>
          <w:rFonts w:ascii="Times New Roman" w:hAnsi="Times New Roman" w:cs="Times New Roman"/>
          <w:sz w:val="24"/>
          <w:szCs w:val="24"/>
          <w:highlight w:val="yellow"/>
        </w:rPr>
        <w:t xml:space="preserve"> [3].</w:t>
      </w:r>
    </w:p>
    <w:p w14:paraId="4227A1B4" w14:textId="77777777" w:rsidR="00137F17" w:rsidRPr="00557CA7" w:rsidRDefault="00137F17" w:rsidP="00137F17">
      <w:pPr>
        <w:jc w:val="both"/>
        <w:rPr>
          <w:rFonts w:ascii="Times New Roman" w:hAnsi="Times New Roman" w:cs="Times New Roman"/>
          <w:sz w:val="24"/>
          <w:szCs w:val="24"/>
        </w:rPr>
      </w:pPr>
      <w:r w:rsidRPr="00FD666B">
        <w:rPr>
          <w:rFonts w:ascii="Times New Roman" w:hAnsi="Times New Roman" w:cs="Times New Roman"/>
          <w:sz w:val="24"/>
          <w:szCs w:val="24"/>
          <w:highlight w:val="yellow"/>
        </w:rPr>
        <w:t xml:space="preserve">CT scans stand as the cornerstone of trauma imaging, providing detailed cross-sectional images that transcend the limitations of conventional radiography. In </w:t>
      </w:r>
      <w:r w:rsidRPr="00557CA7">
        <w:rPr>
          <w:rFonts w:ascii="Times New Roman" w:hAnsi="Times New Roman" w:cs="Times New Roman"/>
          <w:sz w:val="24"/>
          <w:szCs w:val="24"/>
        </w:rPr>
        <w:t>the evaluation of trauma, CT scans excel in visualizing fractures, internal organ injuries, and soft tissue damage. The capability to generate high-resolution images in multiple planes allows for a meticulous assessment of complex anatomical structures, enabling healthcare professionals to pinpoint the precise location and characteristics of injuries. This level of detail is particularly crucial in polytrauma cases, where a rapid and accurate diagnosis is paramount for effective clinical management</w:t>
      </w:r>
      <w:r w:rsidR="00306293">
        <w:rPr>
          <w:rFonts w:ascii="Times New Roman" w:hAnsi="Times New Roman" w:cs="Times New Roman"/>
          <w:sz w:val="24"/>
          <w:szCs w:val="24"/>
        </w:rPr>
        <w:t xml:space="preserve"> [4].</w:t>
      </w:r>
    </w:p>
    <w:p w14:paraId="057352B5" w14:textId="77777777" w:rsidR="00137F17" w:rsidRPr="00FD666B" w:rsidRDefault="00137F17" w:rsidP="00137F17">
      <w:pPr>
        <w:jc w:val="both"/>
        <w:rPr>
          <w:rFonts w:ascii="Times New Roman" w:hAnsi="Times New Roman" w:cs="Times New Roman"/>
          <w:sz w:val="24"/>
          <w:szCs w:val="24"/>
          <w:highlight w:val="yellow"/>
        </w:rPr>
      </w:pPr>
      <w:r w:rsidRPr="00557CA7">
        <w:rPr>
          <w:rFonts w:ascii="Times New Roman" w:hAnsi="Times New Roman" w:cs="Times New Roman"/>
          <w:sz w:val="24"/>
          <w:szCs w:val="24"/>
        </w:rPr>
        <w:t xml:space="preserve">In addition to CT scans, conventional X-rays continue to play a vital role in trauma imaging, providing a quick and readily available assessment </w:t>
      </w:r>
      <w:r w:rsidRPr="00FD666B">
        <w:rPr>
          <w:rFonts w:ascii="Times New Roman" w:hAnsi="Times New Roman" w:cs="Times New Roman"/>
          <w:sz w:val="24"/>
          <w:szCs w:val="24"/>
          <w:highlight w:val="yellow"/>
        </w:rPr>
        <w:t>of bony structures. While lacking the comprehensive detail offered by CT scans, X-rays are instrumental in rapidly identifying fractures and assessing the alignment of bones. The speed of acquisition makes X-rays an invaluable initial imaging modality, aiding in the prompt identification of life-threatening fractures and guiding immediate interventions</w:t>
      </w:r>
      <w:r w:rsidR="00306293" w:rsidRPr="00FD666B">
        <w:rPr>
          <w:rFonts w:ascii="Times New Roman" w:hAnsi="Times New Roman" w:cs="Times New Roman"/>
          <w:sz w:val="24"/>
          <w:szCs w:val="24"/>
          <w:highlight w:val="yellow"/>
        </w:rPr>
        <w:t xml:space="preserve"> [5].</w:t>
      </w:r>
    </w:p>
    <w:p w14:paraId="343894D7"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protocols for trauma imaging are meticulously designed to optimize the diagnostic yield while minimizing the time required for image acquisition and interpretation. In the chaotic environment of an emergency department, efficiency is paramount. Rapid access to imaging studies, coupled with timely interpretation, ensures that healthcare professionals can swiftly make informed decisions regarding patient care. The integration of trauma imaging protocols into the broader framework of trauma care facilitates a seamless transition from initial assessment to intervention, streamlining the entire process</w:t>
      </w:r>
      <w:r w:rsidR="00306293">
        <w:rPr>
          <w:rFonts w:ascii="Times New Roman" w:hAnsi="Times New Roman" w:cs="Times New Roman"/>
          <w:sz w:val="24"/>
          <w:szCs w:val="24"/>
        </w:rPr>
        <w:t xml:space="preserve"> [6].</w:t>
      </w:r>
    </w:p>
    <w:p w14:paraId="79B2C096" w14:textId="77777777" w:rsidR="00137F17" w:rsidRPr="00FD666B" w:rsidRDefault="00137F17" w:rsidP="00137F17">
      <w:pPr>
        <w:jc w:val="both"/>
        <w:rPr>
          <w:rFonts w:ascii="Times New Roman" w:hAnsi="Times New Roman" w:cs="Times New Roman"/>
          <w:sz w:val="24"/>
          <w:szCs w:val="24"/>
          <w:highlight w:val="yellow"/>
        </w:rPr>
      </w:pPr>
      <w:r w:rsidRPr="00557CA7">
        <w:rPr>
          <w:rFonts w:ascii="Times New Roman" w:hAnsi="Times New Roman" w:cs="Times New Roman"/>
          <w:sz w:val="24"/>
          <w:szCs w:val="24"/>
        </w:rPr>
        <w:lastRenderedPageBreak/>
        <w:t xml:space="preserve">Emphasizing the importance of rapid acquisition and interpretation, trauma imaging protocols prioritize speed without compromising diagnostic accuracy. Timely access to imaging results is instrumental in guiding prompt interventions and surgical decisions, particularly in cases where immediate action is essential to mitigate further damage or save lives. The synergy between trauma imaging and surgical decision-making </w:t>
      </w:r>
      <w:r w:rsidRPr="00FD666B">
        <w:rPr>
          <w:rFonts w:ascii="Times New Roman" w:hAnsi="Times New Roman" w:cs="Times New Roman"/>
          <w:sz w:val="24"/>
          <w:szCs w:val="24"/>
          <w:highlight w:val="yellow"/>
        </w:rPr>
        <w:t>is a testament to the collaborative nature of emergency medicine, where radiology serves as a crucial partner in the multidisciplinary effort to address traumatic injuries</w:t>
      </w:r>
      <w:r w:rsidR="00306293" w:rsidRPr="00FD666B">
        <w:rPr>
          <w:rFonts w:ascii="Times New Roman" w:hAnsi="Times New Roman" w:cs="Times New Roman"/>
          <w:sz w:val="24"/>
          <w:szCs w:val="24"/>
          <w:highlight w:val="yellow"/>
        </w:rPr>
        <w:t xml:space="preserve"> [7].</w:t>
      </w:r>
    </w:p>
    <w:p w14:paraId="59933B71" w14:textId="77777777" w:rsidR="00137F17" w:rsidRPr="00557CA7" w:rsidRDefault="00137F17" w:rsidP="00137F17">
      <w:pPr>
        <w:jc w:val="both"/>
        <w:rPr>
          <w:rFonts w:ascii="Times New Roman" w:hAnsi="Times New Roman" w:cs="Times New Roman"/>
          <w:sz w:val="24"/>
          <w:szCs w:val="24"/>
        </w:rPr>
      </w:pPr>
      <w:r w:rsidRPr="00FD666B">
        <w:rPr>
          <w:rFonts w:ascii="Times New Roman" w:hAnsi="Times New Roman" w:cs="Times New Roman"/>
          <w:sz w:val="24"/>
          <w:szCs w:val="24"/>
          <w:highlight w:val="yellow"/>
        </w:rPr>
        <w:t>As technology continues to advance, the landscape of trauma imaging evolves, introducing innovations such as dual-energy CT and whole-body imaging protocols. These advancements aim to enhance the diagnostic capabilities of trauma</w:t>
      </w:r>
      <w:r w:rsidRPr="00557CA7">
        <w:rPr>
          <w:rFonts w:ascii="Times New Roman" w:hAnsi="Times New Roman" w:cs="Times New Roman"/>
          <w:sz w:val="24"/>
          <w:szCs w:val="24"/>
        </w:rPr>
        <w:t xml:space="preserve"> imaging, offering improved sensitivity and specificity in identifying injuries. Dual-energy CT, for instance, enables the differentiation of materials based on their atomic composition, providing additional information about soft tissue characteristics and enhancing the overall diagnostic accuracy in trauma cases</w:t>
      </w:r>
      <w:r w:rsidR="00306293">
        <w:rPr>
          <w:rFonts w:ascii="Times New Roman" w:hAnsi="Times New Roman" w:cs="Times New Roman"/>
          <w:sz w:val="24"/>
          <w:szCs w:val="24"/>
        </w:rPr>
        <w:t xml:space="preserve"> [8].</w:t>
      </w:r>
    </w:p>
    <w:p w14:paraId="005C4F1F"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Stroke Imaging: Unraveling the Cerebrovascular Puzzle</w:t>
      </w:r>
    </w:p>
    <w:p w14:paraId="70540F68"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the intricate landscape of emergency medicine, acute stroke emerges as a critical domain where the integration of advanced imaging techniques becomes paramount. The urgency of identifying and characterizing strokes is underscored by the potential for time-sensitive interventions, particularly thrombolytic therapy, which has the capacity to significantly alter patient outcomes</w:t>
      </w:r>
      <w:r w:rsidR="00306293">
        <w:rPr>
          <w:rFonts w:ascii="Times New Roman" w:hAnsi="Times New Roman" w:cs="Times New Roman"/>
          <w:sz w:val="24"/>
          <w:szCs w:val="24"/>
        </w:rPr>
        <w:t xml:space="preserve"> [9].</w:t>
      </w:r>
      <w:r w:rsidRPr="00557CA7">
        <w:rPr>
          <w:rFonts w:ascii="Times New Roman" w:hAnsi="Times New Roman" w:cs="Times New Roman"/>
          <w:sz w:val="24"/>
          <w:szCs w:val="24"/>
        </w:rPr>
        <w:t>This section of the review delves into the imaging protocols for acute stroke assessment, shedding light on the nuanced role of both computed tomography (CT) and magnetic resonance imaging (MRI). It further dissects the advantages and limitations of each modality, emphasizing the pivotal role of early and accurate diagnosis in initiating appropriate treatment strategies</w:t>
      </w:r>
      <w:r w:rsidR="00306293">
        <w:rPr>
          <w:rFonts w:ascii="Times New Roman" w:hAnsi="Times New Roman" w:cs="Times New Roman"/>
          <w:sz w:val="24"/>
          <w:szCs w:val="24"/>
        </w:rPr>
        <w:t xml:space="preserve"> [10].</w:t>
      </w:r>
    </w:p>
    <w:p w14:paraId="63DFFCFF"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imaging protocols designed for acute stroke assessment aim to swiftly and accurately discern the nature of the cerebrovascular event. Thrombolytic therapy, a cornerstone in the management of acute ischemic strokes, is contingent upon the timely administration of the treatment. Therefore, the efficiency and precision of stroke imaging protocols directly influence the eligibility and success of such interventions. As such, a comprehensive understanding of the intricacies of stroke imaging becomes imperative for healthcare professionals navigating the complex landscape of emergency medicine</w:t>
      </w:r>
      <w:r w:rsidR="00306293">
        <w:rPr>
          <w:rFonts w:ascii="Times New Roman" w:hAnsi="Times New Roman" w:cs="Times New Roman"/>
          <w:sz w:val="24"/>
          <w:szCs w:val="24"/>
        </w:rPr>
        <w:t xml:space="preserve"> [11].</w:t>
      </w:r>
    </w:p>
    <w:p w14:paraId="22F9A06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Both CT and MRI serve as indispensable tools in stroke imaging, each offering distinct advantages and playing a crucial role in specific clinical scenarios. CT imaging, with its rapid acquisition time and widespread availability, is often the initial modality employed in emergency settings. It excels in identifying intracranial hemorrhages, a critical consideration in differentiating between ischemic and hemorrhagic strokes. The speed of CT imaging is particularly advantageous in emergency situations, enabling swift decision-making and triage</w:t>
      </w:r>
      <w:r w:rsidR="00306293">
        <w:rPr>
          <w:rFonts w:ascii="Times New Roman" w:hAnsi="Times New Roman" w:cs="Times New Roman"/>
          <w:sz w:val="24"/>
          <w:szCs w:val="24"/>
        </w:rPr>
        <w:t xml:space="preserve"> [12].</w:t>
      </w:r>
    </w:p>
    <w:p w14:paraId="5D8A3F44"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 xml:space="preserve">However, the inherent limitation of CT lies in its ability to detect early ischemic changes, especially in cases where the event is in its nascent stages. This is where the nuanced capabilities of MRI come into play. Magnetic resonance imaging, with its superior soft tissue contrast and </w:t>
      </w:r>
      <w:r w:rsidRPr="00557CA7">
        <w:rPr>
          <w:rFonts w:ascii="Times New Roman" w:hAnsi="Times New Roman" w:cs="Times New Roman"/>
          <w:sz w:val="24"/>
          <w:szCs w:val="24"/>
        </w:rPr>
        <w:lastRenderedPageBreak/>
        <w:t>multiplanar imaging capabilities, offers a more detailed assessment of the brain parenchyma. It is particularly adept at detecting subtle ischemic changes, providing valuable insights into the extent of tissue damage and facilitating a more precise understanding of the stroke's characteristics</w:t>
      </w:r>
      <w:r w:rsidR="00306293">
        <w:rPr>
          <w:rFonts w:ascii="Times New Roman" w:hAnsi="Times New Roman" w:cs="Times New Roman"/>
          <w:sz w:val="24"/>
          <w:szCs w:val="24"/>
        </w:rPr>
        <w:t xml:space="preserve"> [13].</w:t>
      </w:r>
    </w:p>
    <w:p w14:paraId="1BA9FCFB"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While MRI is superior in delineating ischemic changes, its longer acquisition time and limited availability in emergency settings can be potential drawbacks. The choice between CT and MRI is often guided by the clinical context, the urgency of intervention, and the specific information required for patient management. Understanding the strengths and limitations of each modality allows healthcare professionals to make informed decisions regarding the most appropriate imaging strategy in the acute stroke setting</w:t>
      </w:r>
      <w:r w:rsidR="00306293">
        <w:rPr>
          <w:rFonts w:ascii="Times New Roman" w:hAnsi="Times New Roman" w:cs="Times New Roman"/>
          <w:sz w:val="24"/>
          <w:szCs w:val="24"/>
        </w:rPr>
        <w:t xml:space="preserve"> [14].</w:t>
      </w:r>
    </w:p>
    <w:p w14:paraId="635AE486"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significance of early and accurate diagnosis through imaging cannot be overstated in the context of acute stroke. Timely initiation of thrombolytic therapy, when indicated, hinges on the rapid and precise identification of ischemic changes. The integration of imaging findings with clinical assessment enables healthcare professionals to tailor treatment strategies to the individual patient, optimizing outcomes and minimizing the risk of complications</w:t>
      </w:r>
      <w:r w:rsidR="00306293">
        <w:rPr>
          <w:rFonts w:ascii="Times New Roman" w:hAnsi="Times New Roman" w:cs="Times New Roman"/>
          <w:sz w:val="24"/>
          <w:szCs w:val="24"/>
        </w:rPr>
        <w:t xml:space="preserve"> [15].</w:t>
      </w:r>
    </w:p>
    <w:p w14:paraId="30FDE37D"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Acute Abdominal Imaging: Navigating the Complexity of Abdominal Pathologies</w:t>
      </w:r>
    </w:p>
    <w:p w14:paraId="170D0116"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evaluation of acute abdominal conditions represents a complex and dynamic facet of emergency medicine, where rapid and accurate diagnosis is pivotal for timely and effective interventions. Radiological imaging emerges as a cornerstone in this process, aiding healthcare professionals in identifying and characterizing conditions such as appendicitis, bowel obstructions, and abdominal trauma. This section of the review explores the multifaceted role of radiology in acute abdominal imaging, shedding light on the utilization of imaging modalities, including computed tomography (CT) scans and ultrasound. Additionally, it underscores the importance of integrating clinical findings with imaging results to optimize patient care in the demanding landscape of emergency settings</w:t>
      </w:r>
      <w:r w:rsidR="00306293">
        <w:rPr>
          <w:rFonts w:ascii="Times New Roman" w:hAnsi="Times New Roman" w:cs="Times New Roman"/>
          <w:sz w:val="24"/>
          <w:szCs w:val="24"/>
        </w:rPr>
        <w:t xml:space="preserve"> [16].</w:t>
      </w:r>
    </w:p>
    <w:p w14:paraId="68EF783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Radiology plays a crucial role in the identification and characterization of acute abdominal pathologies, offering a non-invasive and rapid means of assessing the underlying causes of symptoms. Among the various imaging modalities employed in this context, CT scans and ultrasound stand out as key tools, each contributing unique advantages to the diagnostic process</w:t>
      </w:r>
      <w:r w:rsidR="00306293">
        <w:rPr>
          <w:rFonts w:ascii="Times New Roman" w:hAnsi="Times New Roman" w:cs="Times New Roman"/>
          <w:sz w:val="24"/>
          <w:szCs w:val="24"/>
        </w:rPr>
        <w:t xml:space="preserve"> [17].</w:t>
      </w:r>
    </w:p>
    <w:p w14:paraId="45E2C96A"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CT scans, with their ability to provide detailed cross-sectional images of the abdominal region, are particularly valuable in the assessment of acute abdominal conditions. In cases of suspected appendicitis, CT scans offer high-resolution images that aid in visualizing inflammation, wall thickening, and the presence of peri-appendiceal fluid or abscesses. CT imaging is also instrumental in identifying and characterizing bowel obstructions, providing insights into the level and cause of obstruction, as well as the potential presence of ischemia. Moreover, in cases of abdominal trauma, CT scans enable a comprehensive evaluation of injuries to abdominal organs, blood vessels, and other structures</w:t>
      </w:r>
      <w:r w:rsidR="00306293">
        <w:rPr>
          <w:rFonts w:ascii="Times New Roman" w:hAnsi="Times New Roman" w:cs="Times New Roman"/>
          <w:sz w:val="24"/>
          <w:szCs w:val="24"/>
        </w:rPr>
        <w:t xml:space="preserve"> [18].</w:t>
      </w:r>
    </w:p>
    <w:p w14:paraId="2855CAA4" w14:textId="77777777" w:rsidR="00137F17" w:rsidRPr="00FD666B" w:rsidRDefault="00137F17" w:rsidP="00137F17">
      <w:pPr>
        <w:jc w:val="both"/>
        <w:rPr>
          <w:rFonts w:ascii="Times New Roman" w:hAnsi="Times New Roman" w:cs="Times New Roman"/>
          <w:sz w:val="24"/>
          <w:szCs w:val="24"/>
          <w:highlight w:val="yellow"/>
        </w:rPr>
      </w:pPr>
      <w:r w:rsidRPr="00557CA7">
        <w:rPr>
          <w:rFonts w:ascii="Times New Roman" w:hAnsi="Times New Roman" w:cs="Times New Roman"/>
          <w:sz w:val="24"/>
          <w:szCs w:val="24"/>
        </w:rPr>
        <w:lastRenderedPageBreak/>
        <w:t xml:space="preserve">Ultrasound, on the other hand, is a dynamic and readily available imaging modality that is frequently used in the initial assessment of acute abdominal conditions. It is particularly useful for evaluating conditions such as appendicitis, where it can visualize the inflamed appendix and assess for signs of perforation or abscess formation. In cases of bowel obstructions, ultrasound can provide real-time imaging of bowel loops and assess for dilatation, aiding in the identification and localization of the obstruction. Additionally, ultrasound is often employed in the assessment of abdominal trauma, allowing for the visualization of solid organs and the detection of free fluid within the </w:t>
      </w:r>
      <w:r w:rsidRPr="00FD666B">
        <w:rPr>
          <w:rFonts w:ascii="Times New Roman" w:hAnsi="Times New Roman" w:cs="Times New Roman"/>
          <w:sz w:val="24"/>
          <w:szCs w:val="24"/>
          <w:highlight w:val="yellow"/>
        </w:rPr>
        <w:t>peritoneal cavity</w:t>
      </w:r>
      <w:r w:rsidR="00306293" w:rsidRPr="00FD666B">
        <w:rPr>
          <w:rFonts w:ascii="Times New Roman" w:hAnsi="Times New Roman" w:cs="Times New Roman"/>
          <w:sz w:val="24"/>
          <w:szCs w:val="24"/>
          <w:highlight w:val="yellow"/>
        </w:rPr>
        <w:t xml:space="preserve"> [19].</w:t>
      </w:r>
    </w:p>
    <w:p w14:paraId="7E4BB4F7" w14:textId="77777777" w:rsidR="00137F17" w:rsidRPr="00557CA7" w:rsidRDefault="00137F17" w:rsidP="00137F17">
      <w:pPr>
        <w:jc w:val="both"/>
        <w:rPr>
          <w:rFonts w:ascii="Times New Roman" w:hAnsi="Times New Roman" w:cs="Times New Roman"/>
          <w:sz w:val="24"/>
          <w:szCs w:val="24"/>
        </w:rPr>
      </w:pPr>
      <w:r w:rsidRPr="00FD666B">
        <w:rPr>
          <w:rFonts w:ascii="Times New Roman" w:hAnsi="Times New Roman" w:cs="Times New Roman"/>
          <w:sz w:val="24"/>
          <w:szCs w:val="24"/>
          <w:highlight w:val="yellow"/>
        </w:rPr>
        <w:t>The integration of clinical findings wit</w:t>
      </w:r>
      <w:r w:rsidRPr="00557CA7">
        <w:rPr>
          <w:rFonts w:ascii="Times New Roman" w:hAnsi="Times New Roman" w:cs="Times New Roman"/>
          <w:sz w:val="24"/>
          <w:szCs w:val="24"/>
        </w:rPr>
        <w:t xml:space="preserve">h imaging results is paramount in optimizing patient care in emergency settings. While imaging provides valuable anatomical information, the clinical context, including the </w:t>
      </w:r>
      <w:bookmarkStart w:id="0" w:name="_GoBack"/>
      <w:bookmarkEnd w:id="0"/>
      <w:r w:rsidRPr="00557CA7">
        <w:rPr>
          <w:rFonts w:ascii="Times New Roman" w:hAnsi="Times New Roman" w:cs="Times New Roman"/>
          <w:sz w:val="24"/>
          <w:szCs w:val="24"/>
        </w:rPr>
        <w:t>patient's history and physical examination, is essential for a comprehensive and accurate diagnosis</w:t>
      </w:r>
      <w:r w:rsidR="00306293">
        <w:rPr>
          <w:rFonts w:ascii="Times New Roman" w:hAnsi="Times New Roman" w:cs="Times New Roman"/>
          <w:sz w:val="24"/>
          <w:szCs w:val="24"/>
        </w:rPr>
        <w:t xml:space="preserve"> [20</w:t>
      </w:r>
      <w:proofErr w:type="gramStart"/>
      <w:r w:rsidR="00306293">
        <w:rPr>
          <w:rFonts w:ascii="Times New Roman" w:hAnsi="Times New Roman" w:cs="Times New Roman"/>
          <w:sz w:val="24"/>
          <w:szCs w:val="24"/>
        </w:rPr>
        <w:t>].</w:t>
      </w:r>
      <w:r w:rsidRPr="00557CA7">
        <w:rPr>
          <w:rFonts w:ascii="Times New Roman" w:hAnsi="Times New Roman" w:cs="Times New Roman"/>
          <w:sz w:val="24"/>
          <w:szCs w:val="24"/>
        </w:rPr>
        <w:t>The</w:t>
      </w:r>
      <w:proofErr w:type="gramEnd"/>
      <w:r w:rsidRPr="00557CA7">
        <w:rPr>
          <w:rFonts w:ascii="Times New Roman" w:hAnsi="Times New Roman" w:cs="Times New Roman"/>
          <w:sz w:val="24"/>
          <w:szCs w:val="24"/>
        </w:rPr>
        <w:t xml:space="preserve"> synergistic approach of combining clinical and radiological information allows healthcare professionals to make informed decisions regarding patient management, whether it involves surgical intervention, medical treatment, or further diagnostic workup</w:t>
      </w:r>
      <w:r w:rsidR="00306293">
        <w:rPr>
          <w:rFonts w:ascii="Times New Roman" w:hAnsi="Times New Roman" w:cs="Times New Roman"/>
          <w:sz w:val="24"/>
          <w:szCs w:val="24"/>
        </w:rPr>
        <w:t>[21].</w:t>
      </w:r>
    </w:p>
    <w:p w14:paraId="396A5B32" w14:textId="77777777" w:rsidR="00137F17" w:rsidRPr="00557CA7" w:rsidRDefault="00137F17" w:rsidP="00137F17">
      <w:pPr>
        <w:jc w:val="both"/>
        <w:rPr>
          <w:rFonts w:ascii="Times New Roman" w:hAnsi="Times New Roman" w:cs="Times New Roman"/>
          <w:sz w:val="24"/>
          <w:szCs w:val="24"/>
        </w:rPr>
      </w:pPr>
    </w:p>
    <w:p w14:paraId="4039638F" w14:textId="77777777" w:rsidR="00137F17" w:rsidRPr="00557CA7" w:rsidRDefault="00137F1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Conclusion:</w:t>
      </w:r>
    </w:p>
    <w:p w14:paraId="74AD28FB"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the dynamic realm of emergency medicine, the role of radiology stands as an indispensable and transformative force, offering invaluable insights that shape the trajectory of patient care. This comprehensive review has traversed the multifaceted landscape of radiological imaging in three pivotal areas within emergency medicine: trauma imaging, stroke imaging, and acute abdominal imaging. The synthesis of key principles and the exploration of various imaging modalities underscore the foundational importance of radiology in the rapid and accurate diagnosis of critical conditions.</w:t>
      </w:r>
    </w:p>
    <w:p w14:paraId="320A22B1"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Trauma imaging, elucidated in this review, reveals the crucial role played by computed tomography (CT) scans and X-rays in unraveling the intricacies of injuries. The protocols outlined emphasize the significance of rapid acquisition and interpretation, aligning with the urgency inherent in trauma cases. The symbiotic relationship between trauma imaging and surgical decision-making illustrates the seamless integration of radiology into the broader framework of trauma care.</w:t>
      </w:r>
    </w:p>
    <w:p w14:paraId="49E19D5E"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Similarly, the examination of stroke imaging underscores the intricate balance between speed and precision. Computed tomography (CT) and magnetic resonance imaging (MRI) emerge as complementary tools, each with its unique strengths in identifying and characterizing strokes. The review highlights the time-sensitive nature of acute stroke management, where the early and accurate diagnosis through imaging is pivotal for initiating timely interventions such as thrombolytic therapy.</w:t>
      </w:r>
    </w:p>
    <w:p w14:paraId="6F5EFA69"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 xml:space="preserve">Acute abdominal imaging, explored in detail, navigates the complexity of abdominal pathologies through the lenses of CT scans and ultrasound. The emphasis on integrating clinical findings with imaging results underscores the synergistic approach required for optimizing patient care in </w:t>
      </w:r>
      <w:r w:rsidRPr="00557CA7">
        <w:rPr>
          <w:rFonts w:ascii="Times New Roman" w:hAnsi="Times New Roman" w:cs="Times New Roman"/>
          <w:sz w:val="24"/>
          <w:szCs w:val="24"/>
        </w:rPr>
        <w:lastRenderedPageBreak/>
        <w:t>emergency settings. The interplay between these imaging modalities contributes to a holistic understanding of acute abdominal conditions, guiding clinicians in making informed decisions that directly impact patient outcomes.</w:t>
      </w:r>
    </w:p>
    <w:p w14:paraId="29B97120" w14:textId="77777777" w:rsidR="00137F17" w:rsidRPr="00557CA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In the fast-paced and high-stakes environment of emergency medicine, healthcare professionals must not only understand but also master the intricacies of radiology in trauma, stroke, and acute abdominal scenarios. The ability to swiftly and accurately interpret imaging findings is foundational to effective clinical decision-making, influencing the trajectory of patient care. The knowledge gleaned from this comprehensive review serves as a compass for healthcare professionals working in emergency medicine, offering guidance on the principles, protocols, and nuances of radiological imaging.</w:t>
      </w:r>
    </w:p>
    <w:p w14:paraId="4A35B084" w14:textId="77777777" w:rsidR="00137F17" w:rsidRDefault="00137F17" w:rsidP="00137F17">
      <w:pPr>
        <w:jc w:val="both"/>
        <w:rPr>
          <w:rFonts w:ascii="Times New Roman" w:hAnsi="Times New Roman" w:cs="Times New Roman"/>
          <w:sz w:val="24"/>
          <w:szCs w:val="24"/>
        </w:rPr>
      </w:pPr>
      <w:r w:rsidRPr="00557CA7">
        <w:rPr>
          <w:rFonts w:ascii="Times New Roman" w:hAnsi="Times New Roman" w:cs="Times New Roman"/>
          <w:sz w:val="24"/>
          <w:szCs w:val="24"/>
        </w:rPr>
        <w:t>The mastery of radiology in emergency medicine is not merely an academic pursuit but a dynamic and evolving skill set that contributes to improved patient outcomes and overall healthcare efficiency. As technology advances and our understanding of pathologies deepens, the synergy between clinical acumen and radiological expertise becomes increasingly critical. Through continuous education and a commitment to excellence in diagnostic imaging, healthcare professionals can harness the full potential of radiology, transforming it from a tool into a strategic asset in the pursuit of optimal patient care in emergency medicine.</w:t>
      </w:r>
    </w:p>
    <w:p w14:paraId="1891CA4A" w14:textId="4C2C2161" w:rsidR="007E0EA7" w:rsidRDefault="007E0EA7" w:rsidP="00137F17">
      <w:pPr>
        <w:jc w:val="both"/>
        <w:rPr>
          <w:rFonts w:ascii="Times New Roman" w:hAnsi="Times New Roman" w:cs="Times New Roman"/>
          <w:b/>
          <w:bCs/>
          <w:sz w:val="24"/>
          <w:szCs w:val="24"/>
        </w:rPr>
      </w:pPr>
    </w:p>
    <w:p w14:paraId="54096625" w14:textId="07A08677" w:rsidR="00331481" w:rsidRDefault="00331481" w:rsidP="00137F17">
      <w:pPr>
        <w:jc w:val="both"/>
        <w:rPr>
          <w:rFonts w:ascii="Times New Roman" w:hAnsi="Times New Roman" w:cs="Times New Roman"/>
          <w:b/>
          <w:bCs/>
          <w:sz w:val="24"/>
          <w:szCs w:val="24"/>
        </w:rPr>
      </w:pPr>
    </w:p>
    <w:p w14:paraId="345341B9" w14:textId="790D1C69" w:rsidR="00331481" w:rsidRDefault="00331481" w:rsidP="00137F17">
      <w:pPr>
        <w:jc w:val="both"/>
        <w:rPr>
          <w:rFonts w:ascii="Times New Roman" w:hAnsi="Times New Roman" w:cs="Times New Roman"/>
          <w:b/>
          <w:bCs/>
          <w:sz w:val="24"/>
          <w:szCs w:val="24"/>
        </w:rPr>
      </w:pPr>
    </w:p>
    <w:p w14:paraId="7F7F1FE1" w14:textId="77777777" w:rsidR="00331481" w:rsidRPr="00331481" w:rsidRDefault="00331481" w:rsidP="00331481">
      <w:pPr>
        <w:spacing w:after="200" w:line="276" w:lineRule="auto"/>
        <w:ind w:left="720"/>
        <w:rPr>
          <w:rFonts w:ascii="Calibri" w:eastAsia="Calibri" w:hAnsi="Calibri" w:cs="Times New Roman"/>
          <w:b/>
          <w:highlight w:val="yellow"/>
        </w:rPr>
      </w:pPr>
      <w:r w:rsidRPr="00331481">
        <w:rPr>
          <w:rFonts w:ascii="Calibri" w:eastAsia="Calibri" w:hAnsi="Calibri" w:cs="Times New Roman"/>
          <w:b/>
          <w:highlight w:val="yellow"/>
        </w:rPr>
        <w:t>Disclaimer (Artificial intelligence)</w:t>
      </w:r>
    </w:p>
    <w:p w14:paraId="4AF6E7C2"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 xml:space="preserve">Option 1: </w:t>
      </w:r>
    </w:p>
    <w:p w14:paraId="7D25E267"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Author(s) hereby declare that NO generative AI technologies such as Large Language Models (</w:t>
      </w:r>
      <w:proofErr w:type="spellStart"/>
      <w:r w:rsidRPr="00331481">
        <w:rPr>
          <w:rFonts w:ascii="Calibri" w:eastAsia="Calibri" w:hAnsi="Calibri" w:cs="Times New Roman"/>
          <w:highlight w:val="yellow"/>
        </w:rPr>
        <w:t>ChatGPT</w:t>
      </w:r>
      <w:proofErr w:type="spellEnd"/>
      <w:r w:rsidRPr="00331481">
        <w:rPr>
          <w:rFonts w:ascii="Calibri" w:eastAsia="Calibri" w:hAnsi="Calibri" w:cs="Times New Roman"/>
          <w:highlight w:val="yellow"/>
        </w:rPr>
        <w:t xml:space="preserve">, COPILOT, etc.) and text-to-image generators have been used during the writing or editing of this manuscript. </w:t>
      </w:r>
    </w:p>
    <w:p w14:paraId="316B7CF5"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 xml:space="preserve">Option 2: </w:t>
      </w:r>
    </w:p>
    <w:p w14:paraId="03A5A072"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408D5F0"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Details of the AI usage are given below:</w:t>
      </w:r>
    </w:p>
    <w:p w14:paraId="62040538"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1.</w:t>
      </w:r>
    </w:p>
    <w:p w14:paraId="4F49158D" w14:textId="77777777" w:rsidR="00331481" w:rsidRPr="00331481" w:rsidRDefault="00331481" w:rsidP="00331481">
      <w:pPr>
        <w:spacing w:after="200" w:line="276" w:lineRule="auto"/>
        <w:ind w:left="720"/>
        <w:rPr>
          <w:rFonts w:ascii="Calibri" w:eastAsia="Calibri" w:hAnsi="Calibri" w:cs="Times New Roman"/>
          <w:highlight w:val="yellow"/>
        </w:rPr>
      </w:pPr>
      <w:r w:rsidRPr="00331481">
        <w:rPr>
          <w:rFonts w:ascii="Calibri" w:eastAsia="Calibri" w:hAnsi="Calibri" w:cs="Times New Roman"/>
          <w:highlight w:val="yellow"/>
        </w:rPr>
        <w:t xml:space="preserve">2.                    </w:t>
      </w:r>
    </w:p>
    <w:p w14:paraId="41CCA4C1" w14:textId="77777777" w:rsidR="00331481" w:rsidRPr="00331481" w:rsidRDefault="00331481" w:rsidP="00331481">
      <w:pPr>
        <w:spacing w:after="200" w:line="276" w:lineRule="auto"/>
        <w:rPr>
          <w:rFonts w:ascii="Calibri" w:eastAsia="Calibri" w:hAnsi="Calibri" w:cs="Times New Roman"/>
        </w:rPr>
      </w:pPr>
      <w:r w:rsidRPr="00331481">
        <w:rPr>
          <w:rFonts w:ascii="Calibri" w:eastAsia="Calibri" w:hAnsi="Calibri" w:cs="Times New Roman"/>
        </w:rPr>
        <w:t xml:space="preserve">             </w:t>
      </w:r>
      <w:r w:rsidRPr="00331481">
        <w:rPr>
          <w:rFonts w:ascii="Calibri" w:eastAsia="Calibri" w:hAnsi="Calibri" w:cs="Times New Roman"/>
          <w:highlight w:val="yellow"/>
        </w:rPr>
        <w:t xml:space="preserve"> 3</w:t>
      </w:r>
      <w:r w:rsidRPr="00331481">
        <w:rPr>
          <w:rFonts w:ascii="Calibri" w:eastAsia="Calibri" w:hAnsi="Calibri" w:cs="Times New Roman"/>
        </w:rPr>
        <w:t xml:space="preserve">    </w:t>
      </w:r>
    </w:p>
    <w:p w14:paraId="0707EFEB" w14:textId="77777777" w:rsidR="00331481" w:rsidRDefault="00331481" w:rsidP="00137F17">
      <w:pPr>
        <w:jc w:val="both"/>
        <w:rPr>
          <w:rFonts w:ascii="Times New Roman" w:hAnsi="Times New Roman" w:cs="Times New Roman"/>
          <w:b/>
          <w:bCs/>
          <w:sz w:val="24"/>
          <w:szCs w:val="24"/>
        </w:rPr>
      </w:pPr>
    </w:p>
    <w:p w14:paraId="29A0C59B" w14:textId="062019FE" w:rsidR="00557CA7" w:rsidRDefault="00557CA7" w:rsidP="00137F17">
      <w:pPr>
        <w:jc w:val="both"/>
        <w:rPr>
          <w:rFonts w:ascii="Times New Roman" w:hAnsi="Times New Roman" w:cs="Times New Roman"/>
          <w:b/>
          <w:bCs/>
          <w:sz w:val="24"/>
          <w:szCs w:val="24"/>
        </w:rPr>
      </w:pPr>
      <w:r w:rsidRPr="00557CA7">
        <w:rPr>
          <w:rFonts w:ascii="Times New Roman" w:hAnsi="Times New Roman" w:cs="Times New Roman"/>
          <w:b/>
          <w:bCs/>
          <w:sz w:val="24"/>
          <w:szCs w:val="24"/>
        </w:rPr>
        <w:t xml:space="preserve">References </w:t>
      </w:r>
    </w:p>
    <w:p w14:paraId="17C9A1D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Baker SR: Emergency radiology in the United States—a stepchild ﬁnding its way. Br J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89:20150867, 2015.</w:t>
      </w:r>
    </w:p>
    <w:p w14:paraId="2D52FA2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Boulanger JM, Lindsay MP, et al: Canadian stroke best practice recommendations for acute stroke management: Prehospital, emergency department, and acute inpatient stroke care, 6th edition, update 2018. Int J Stroke 13:949-984, 2018.</w:t>
      </w:r>
    </w:p>
    <w:p w14:paraId="63541285"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Buller M, Karis JP: Introduction of a dedicated emergency department MR imaging scanner at the Barrow Neurological Institute. AJNR Am J </w:t>
      </w:r>
      <w:proofErr w:type="spellStart"/>
      <w:r w:rsidRPr="00B354B3">
        <w:rPr>
          <w:rFonts w:ascii="Times New Roman" w:hAnsi="Times New Roman" w:cs="Times New Roman"/>
          <w:sz w:val="24"/>
          <w:szCs w:val="24"/>
        </w:rPr>
        <w:t>Neuroradiol</w:t>
      </w:r>
      <w:proofErr w:type="spellEnd"/>
      <w:r w:rsidRPr="00B354B3">
        <w:rPr>
          <w:rFonts w:ascii="Times New Roman" w:hAnsi="Times New Roman" w:cs="Times New Roman"/>
          <w:sz w:val="24"/>
          <w:szCs w:val="24"/>
        </w:rPr>
        <w:t xml:space="preserve"> 38:1480-1485, 2017.</w:t>
      </w:r>
    </w:p>
    <w:p w14:paraId="2B575C6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Canellas R, </w:t>
      </w:r>
      <w:proofErr w:type="spellStart"/>
      <w:r w:rsidRPr="00B354B3">
        <w:rPr>
          <w:rFonts w:ascii="Times New Roman" w:hAnsi="Times New Roman" w:cs="Times New Roman"/>
          <w:sz w:val="24"/>
          <w:szCs w:val="24"/>
        </w:rPr>
        <w:t>Rosenkrantz</w:t>
      </w:r>
      <w:proofErr w:type="spellEnd"/>
      <w:r w:rsidRPr="00B354B3">
        <w:rPr>
          <w:rFonts w:ascii="Times New Roman" w:hAnsi="Times New Roman" w:cs="Times New Roman"/>
          <w:sz w:val="24"/>
          <w:szCs w:val="24"/>
        </w:rPr>
        <w:t xml:space="preserve"> AB, </w:t>
      </w:r>
      <w:proofErr w:type="spellStart"/>
      <w:r w:rsidRPr="00B354B3">
        <w:rPr>
          <w:rFonts w:ascii="Times New Roman" w:hAnsi="Times New Roman" w:cs="Times New Roman"/>
          <w:sz w:val="24"/>
          <w:szCs w:val="24"/>
        </w:rPr>
        <w:t>Taouli</w:t>
      </w:r>
      <w:proofErr w:type="spellEnd"/>
      <w:r w:rsidRPr="00B354B3">
        <w:rPr>
          <w:rFonts w:ascii="Times New Roman" w:hAnsi="Times New Roman" w:cs="Times New Roman"/>
          <w:sz w:val="24"/>
          <w:szCs w:val="24"/>
        </w:rPr>
        <w:t xml:space="preserve"> B, et al: Abbreviated MRI protocols for the abdomen. </w:t>
      </w:r>
      <w:proofErr w:type="spellStart"/>
      <w:r w:rsidRPr="00B354B3">
        <w:rPr>
          <w:rFonts w:ascii="Times New Roman" w:hAnsi="Times New Roman" w:cs="Times New Roman"/>
          <w:sz w:val="24"/>
          <w:szCs w:val="24"/>
        </w:rPr>
        <w:t>Radiographics</w:t>
      </w:r>
      <w:proofErr w:type="spellEnd"/>
      <w:r w:rsidRPr="00B354B3">
        <w:rPr>
          <w:rFonts w:ascii="Times New Roman" w:hAnsi="Times New Roman" w:cs="Times New Roman"/>
          <w:sz w:val="24"/>
          <w:szCs w:val="24"/>
        </w:rPr>
        <w:t xml:space="preserve"> 39:744-758, 2019.</w:t>
      </w:r>
    </w:p>
    <w:p w14:paraId="5181687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Center for Medicare and Medicaid Services: The Joint Commission. Speciﬁcations manual for national hospital inpatient quality measures. Version 5.5a ed. Washington, DC, 2018.</w:t>
      </w:r>
    </w:p>
    <w:p w14:paraId="6C92414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Chong ST, Robinson JD, Davis MA, et al: Emergency radiology: Current challenges and preparing for continued growth. J Am Coll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16:1447-1455, 2019.</w:t>
      </w:r>
    </w:p>
    <w:p w14:paraId="41E00229" w14:textId="77777777" w:rsidR="00B354B3" w:rsidRPr="007E0EA7" w:rsidRDefault="00B354B3" w:rsidP="00B354B3">
      <w:pPr>
        <w:pStyle w:val="ListParagraph"/>
        <w:numPr>
          <w:ilvl w:val="0"/>
          <w:numId w:val="1"/>
        </w:numPr>
        <w:spacing w:line="360" w:lineRule="auto"/>
        <w:jc w:val="both"/>
        <w:rPr>
          <w:rFonts w:ascii="Times New Roman" w:hAnsi="Times New Roman" w:cs="Times New Roman"/>
          <w:sz w:val="24"/>
          <w:szCs w:val="24"/>
          <w:lang w:val="de-DE"/>
        </w:rPr>
      </w:pPr>
      <w:r w:rsidRPr="00B354B3">
        <w:rPr>
          <w:rFonts w:ascii="Times New Roman" w:hAnsi="Times New Roman" w:cs="Times New Roman"/>
          <w:sz w:val="24"/>
          <w:szCs w:val="24"/>
        </w:rPr>
        <w:t xml:space="preserve">Emergency Radiology—Imaging and Intervention. </w:t>
      </w:r>
      <w:r w:rsidRPr="007E0EA7">
        <w:rPr>
          <w:rFonts w:ascii="Times New Roman" w:hAnsi="Times New Roman" w:cs="Times New Roman"/>
          <w:sz w:val="24"/>
          <w:szCs w:val="24"/>
          <w:lang w:val="de-DE"/>
        </w:rPr>
        <w:t>AJNR Am J Neuroradiol. 2008 Mar;29(3): e9.</w:t>
      </w:r>
    </w:p>
    <w:p w14:paraId="49BFBAF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Geyer LL, Korner M, </w:t>
      </w:r>
      <w:proofErr w:type="spellStart"/>
      <w:r w:rsidRPr="00B354B3">
        <w:rPr>
          <w:rFonts w:ascii="Times New Roman" w:hAnsi="Times New Roman" w:cs="Times New Roman"/>
          <w:sz w:val="24"/>
          <w:szCs w:val="24"/>
        </w:rPr>
        <w:t>Harrieder</w:t>
      </w:r>
      <w:proofErr w:type="spellEnd"/>
      <w:r w:rsidRPr="00B354B3">
        <w:rPr>
          <w:rFonts w:ascii="Times New Roman" w:hAnsi="Times New Roman" w:cs="Times New Roman"/>
          <w:sz w:val="24"/>
          <w:szCs w:val="24"/>
        </w:rPr>
        <w:t xml:space="preserve"> A, et al: Dose reduction in 64-row whole-body CT in multiple trauma: an optimized CT protocol with </w:t>
      </w:r>
      <w:proofErr w:type="spellStart"/>
      <w:r w:rsidRPr="00B354B3">
        <w:rPr>
          <w:rFonts w:ascii="Times New Roman" w:hAnsi="Times New Roman" w:cs="Times New Roman"/>
          <w:sz w:val="24"/>
          <w:szCs w:val="24"/>
        </w:rPr>
        <w:t>iter</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ative</w:t>
      </w:r>
      <w:proofErr w:type="spellEnd"/>
      <w:r w:rsidRPr="00B354B3">
        <w:rPr>
          <w:rFonts w:ascii="Times New Roman" w:hAnsi="Times New Roman" w:cs="Times New Roman"/>
          <w:sz w:val="24"/>
          <w:szCs w:val="24"/>
        </w:rPr>
        <w:t xml:space="preserve"> image reconstruction on a gemstone-based scintillator. Br J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89:20160003, 2016.</w:t>
      </w:r>
    </w:p>
    <w:p w14:paraId="5B751216"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Gil H, Tuttle AA, Dean LA, et al: Dedicated MRI in the emergency department to expedite diagnostic management of hip fracture. </w:t>
      </w:r>
      <w:proofErr w:type="spellStart"/>
      <w:r w:rsidRPr="00B354B3">
        <w:rPr>
          <w:rFonts w:ascii="Times New Roman" w:hAnsi="Times New Roman" w:cs="Times New Roman"/>
          <w:sz w:val="24"/>
          <w:szCs w:val="24"/>
        </w:rPr>
        <w:t>Emerg</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27:41-44, 2020.</w:t>
      </w:r>
    </w:p>
    <w:p w14:paraId="3543CD34"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Glover M, Gottumukkala RV, Sanchez Y, et al: Appropriateness of </w:t>
      </w:r>
      <w:proofErr w:type="spellStart"/>
      <w:r w:rsidRPr="00B354B3">
        <w:rPr>
          <w:rFonts w:ascii="Times New Roman" w:hAnsi="Times New Roman" w:cs="Times New Roman"/>
          <w:sz w:val="24"/>
          <w:szCs w:val="24"/>
        </w:rPr>
        <w:t>extrem</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ity</w:t>
      </w:r>
      <w:proofErr w:type="spellEnd"/>
      <w:r w:rsidRPr="00B354B3">
        <w:rPr>
          <w:rFonts w:ascii="Times New Roman" w:hAnsi="Times New Roman" w:cs="Times New Roman"/>
          <w:sz w:val="24"/>
          <w:szCs w:val="24"/>
        </w:rPr>
        <w:t xml:space="preserve"> magnetic resonance imaging examinations in an academic emergency department observation unit. West J Emerg Med 19:467-473, 2018.</w:t>
      </w:r>
    </w:p>
    <w:p w14:paraId="05241D5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Levey R: Placing a radiologist in the ED. Personal </w:t>
      </w:r>
      <w:proofErr w:type="spellStart"/>
      <w:r w:rsidRPr="00B354B3">
        <w:rPr>
          <w:rFonts w:ascii="Times New Roman" w:hAnsi="Times New Roman" w:cs="Times New Roman"/>
          <w:sz w:val="24"/>
          <w:szCs w:val="24"/>
        </w:rPr>
        <w:t>Commu</w:t>
      </w:r>
      <w:proofErr w:type="spellEnd"/>
      <w:r w:rsidRPr="00B354B3">
        <w:rPr>
          <w:rFonts w:ascii="Times New Roman" w:hAnsi="Times New Roman" w:cs="Times New Roman"/>
          <w:sz w:val="24"/>
          <w:szCs w:val="24"/>
        </w:rPr>
        <w:t xml:space="preserve"> 2019.</w:t>
      </w:r>
    </w:p>
    <w:p w14:paraId="55870140"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Menes K, </w:t>
      </w:r>
      <w:proofErr w:type="spellStart"/>
      <w:r w:rsidRPr="00B354B3">
        <w:rPr>
          <w:rFonts w:ascii="Times New Roman" w:hAnsi="Times New Roman" w:cs="Times New Roman"/>
          <w:sz w:val="24"/>
          <w:szCs w:val="24"/>
        </w:rPr>
        <w:t>Tintinalli</w:t>
      </w:r>
      <w:proofErr w:type="spellEnd"/>
      <w:r w:rsidRPr="00B354B3">
        <w:rPr>
          <w:rFonts w:ascii="Times New Roman" w:hAnsi="Times New Roman" w:cs="Times New Roman"/>
          <w:sz w:val="24"/>
          <w:szCs w:val="24"/>
        </w:rPr>
        <w:t xml:space="preserve"> J, Plaster L: How One Las Vegas ED Saved Hundreds of Lives after the Worst Mass Shooting in US History. 2017 Available at: </w:t>
      </w:r>
      <w:r w:rsidRPr="00B354B3">
        <w:rPr>
          <w:rFonts w:ascii="Times New Roman" w:hAnsi="Times New Roman" w:cs="Times New Roman"/>
          <w:sz w:val="24"/>
          <w:szCs w:val="24"/>
        </w:rPr>
        <w:lastRenderedPageBreak/>
        <w:t>https://epmonthly.com/article/not-heroes-wear-capes-one-las-vegas-ed- saved-hundreds-lives-worst-mass-shooting-u-s-history/ Accessed April 15, 20</w:t>
      </w:r>
      <w:r>
        <w:rPr>
          <w:rFonts w:ascii="Times New Roman" w:hAnsi="Times New Roman" w:cs="Times New Roman"/>
          <w:sz w:val="24"/>
          <w:szCs w:val="24"/>
        </w:rPr>
        <w:t>2</w:t>
      </w:r>
      <w:r w:rsidRPr="00B354B3">
        <w:rPr>
          <w:rFonts w:ascii="Times New Roman" w:hAnsi="Times New Roman" w:cs="Times New Roman"/>
          <w:sz w:val="24"/>
          <w:szCs w:val="24"/>
        </w:rPr>
        <w:t>3.</w:t>
      </w:r>
    </w:p>
    <w:p w14:paraId="3747E23F"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Powers WJ, </w:t>
      </w:r>
      <w:proofErr w:type="spellStart"/>
      <w:r w:rsidRPr="00B354B3">
        <w:rPr>
          <w:rFonts w:ascii="Times New Roman" w:hAnsi="Times New Roman" w:cs="Times New Roman"/>
          <w:sz w:val="24"/>
          <w:szCs w:val="24"/>
        </w:rPr>
        <w:t>Rabinstein</w:t>
      </w:r>
      <w:proofErr w:type="spellEnd"/>
      <w:r w:rsidRPr="00B354B3">
        <w:rPr>
          <w:rFonts w:ascii="Times New Roman" w:hAnsi="Times New Roman" w:cs="Times New Roman"/>
          <w:sz w:val="24"/>
          <w:szCs w:val="24"/>
        </w:rPr>
        <w:t xml:space="preserve"> AA, Ackerson T, et al: 2018 guidelines for the early management of patients with acute ischemic stroke: A guideline for healthcare professionals from the American Heart Association/American Stroke Association. Stroke. 49:e46-e110, 2018.</w:t>
      </w:r>
    </w:p>
    <w:p w14:paraId="5BBF573D"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Rigual D, Rove M, Robison Z, et al: Emergency department CT expediency: A time reduction by redesign. J Am Coll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13:178-181, 2016.</w:t>
      </w:r>
    </w:p>
    <w:p w14:paraId="56829C85"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7E0EA7">
        <w:rPr>
          <w:rFonts w:ascii="Times New Roman" w:hAnsi="Times New Roman" w:cs="Times New Roman"/>
          <w:sz w:val="24"/>
          <w:szCs w:val="24"/>
          <w:lang w:val="de-DE"/>
        </w:rPr>
        <w:t xml:space="preserve">Robinson JD, Gross JA, Cohen WA, Linnau KF. </w:t>
      </w:r>
      <w:r w:rsidRPr="00B354B3">
        <w:rPr>
          <w:rFonts w:ascii="Times New Roman" w:hAnsi="Times New Roman" w:cs="Times New Roman"/>
          <w:sz w:val="24"/>
          <w:szCs w:val="24"/>
        </w:rPr>
        <w:t xml:space="preserve">Operational Considerations in Emergency Radiology. </w:t>
      </w:r>
      <w:proofErr w:type="spellStart"/>
      <w:r w:rsidRPr="00B354B3">
        <w:rPr>
          <w:rFonts w:ascii="Times New Roman" w:hAnsi="Times New Roman" w:cs="Times New Roman"/>
          <w:sz w:val="24"/>
          <w:szCs w:val="24"/>
        </w:rPr>
        <w:t>Semin</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Roentgenol</w:t>
      </w:r>
      <w:proofErr w:type="spellEnd"/>
      <w:r w:rsidRPr="00B354B3">
        <w:rPr>
          <w:rFonts w:ascii="Times New Roman" w:hAnsi="Times New Roman" w:cs="Times New Roman"/>
          <w:sz w:val="24"/>
          <w:szCs w:val="24"/>
        </w:rPr>
        <w:t>. 2020 Apr;55(2):83-94.</w:t>
      </w:r>
    </w:p>
    <w:p w14:paraId="6BBB8097"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Robinson JD, </w:t>
      </w:r>
      <w:proofErr w:type="spellStart"/>
      <w:r w:rsidRPr="00B354B3">
        <w:rPr>
          <w:rFonts w:ascii="Times New Roman" w:hAnsi="Times New Roman" w:cs="Times New Roman"/>
          <w:sz w:val="24"/>
          <w:szCs w:val="24"/>
        </w:rPr>
        <w:t>Hippe</w:t>
      </w:r>
      <w:proofErr w:type="spellEnd"/>
      <w:r w:rsidRPr="00B354B3">
        <w:rPr>
          <w:rFonts w:ascii="Times New Roman" w:hAnsi="Times New Roman" w:cs="Times New Roman"/>
          <w:sz w:val="24"/>
          <w:szCs w:val="24"/>
        </w:rPr>
        <w:t xml:space="preserve"> DS, </w:t>
      </w:r>
      <w:proofErr w:type="spellStart"/>
      <w:r w:rsidRPr="00B354B3">
        <w:rPr>
          <w:rFonts w:ascii="Times New Roman" w:hAnsi="Times New Roman" w:cs="Times New Roman"/>
          <w:sz w:val="24"/>
          <w:szCs w:val="24"/>
        </w:rPr>
        <w:t>Deconde</w:t>
      </w:r>
      <w:proofErr w:type="spellEnd"/>
      <w:r w:rsidRPr="00B354B3">
        <w:rPr>
          <w:rFonts w:ascii="Times New Roman" w:hAnsi="Times New Roman" w:cs="Times New Roman"/>
          <w:sz w:val="24"/>
          <w:szCs w:val="24"/>
        </w:rPr>
        <w:t xml:space="preserve"> RP, et al: Emergency radiology: An underappreciated source of liability risk. J Am Coll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17:42-45, 2019.</w:t>
      </w:r>
    </w:p>
    <w:p w14:paraId="13411EBD"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Robinson JD, Linnau KF, Hippe DS, et al: Accuracy of outside radiologists’ reports of computed tomography exams of emergently transferred patients. </w:t>
      </w:r>
      <w:proofErr w:type="spellStart"/>
      <w:r w:rsidRPr="00B354B3">
        <w:rPr>
          <w:rFonts w:ascii="Times New Roman" w:hAnsi="Times New Roman" w:cs="Times New Roman"/>
          <w:sz w:val="24"/>
          <w:szCs w:val="24"/>
        </w:rPr>
        <w:t>Emerg</w:t>
      </w:r>
      <w:proofErr w:type="spellEnd"/>
      <w:r w:rsidRPr="00B354B3">
        <w:rPr>
          <w:rFonts w:ascii="Times New Roman" w:hAnsi="Times New Roman" w:cs="Times New Roman"/>
          <w:sz w:val="24"/>
          <w:szCs w:val="24"/>
        </w:rPr>
        <w:t xml:space="preserve">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25:169-173, 2018.</w:t>
      </w:r>
    </w:p>
    <w:p w14:paraId="4444F221"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Ross AB, Chan BY, Yi PH, et al: Diagnostic accuracy of an abbreviated MRI protocol for detecting radiographically occult hip and pelvis frac- </w:t>
      </w:r>
      <w:proofErr w:type="spellStart"/>
      <w:r w:rsidRPr="00B354B3">
        <w:rPr>
          <w:rFonts w:ascii="Times New Roman" w:hAnsi="Times New Roman" w:cs="Times New Roman"/>
          <w:sz w:val="24"/>
          <w:szCs w:val="24"/>
        </w:rPr>
        <w:t>tures</w:t>
      </w:r>
      <w:proofErr w:type="spellEnd"/>
      <w:r w:rsidRPr="00B354B3">
        <w:rPr>
          <w:rFonts w:ascii="Times New Roman" w:hAnsi="Times New Roman" w:cs="Times New Roman"/>
          <w:sz w:val="24"/>
          <w:szCs w:val="24"/>
        </w:rPr>
        <w:t xml:space="preserve"> in the elderly. Skeletal </w:t>
      </w:r>
      <w:proofErr w:type="spellStart"/>
      <w:r w:rsidRPr="00B354B3">
        <w:rPr>
          <w:rFonts w:ascii="Times New Roman" w:hAnsi="Times New Roman" w:cs="Times New Roman"/>
          <w:sz w:val="24"/>
          <w:szCs w:val="24"/>
        </w:rPr>
        <w:t>Radiol</w:t>
      </w:r>
      <w:proofErr w:type="spellEnd"/>
      <w:r w:rsidRPr="00B354B3">
        <w:rPr>
          <w:rFonts w:ascii="Times New Roman" w:hAnsi="Times New Roman" w:cs="Times New Roman"/>
          <w:sz w:val="24"/>
          <w:szCs w:val="24"/>
        </w:rPr>
        <w:t xml:space="preserve"> 48:103-108, 2019.</w:t>
      </w:r>
    </w:p>
    <w:p w14:paraId="2409C20B"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Rozell JM, Li S: Recognition and appropriate use of magnetic resonance imaging for emergent neuroradiology. Semin Ultrasound CT MR 38:424-438, 2017.</w:t>
      </w:r>
    </w:p>
    <w:p w14:paraId="2565E29C"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r w:rsidRPr="00B354B3">
        <w:rPr>
          <w:rFonts w:ascii="Times New Roman" w:hAnsi="Times New Roman" w:cs="Times New Roman"/>
          <w:sz w:val="24"/>
          <w:szCs w:val="24"/>
        </w:rPr>
        <w:t xml:space="preserve">Stern S: Integration of coronary CTA into emergency medicine algorithms. Personal </w:t>
      </w:r>
      <w:proofErr w:type="spellStart"/>
      <w:r w:rsidRPr="00B354B3">
        <w:rPr>
          <w:rFonts w:ascii="Times New Roman" w:hAnsi="Times New Roman" w:cs="Times New Roman"/>
          <w:sz w:val="24"/>
          <w:szCs w:val="24"/>
        </w:rPr>
        <w:t>Commun</w:t>
      </w:r>
      <w:proofErr w:type="spellEnd"/>
      <w:r w:rsidRPr="00B354B3">
        <w:rPr>
          <w:rFonts w:ascii="Times New Roman" w:hAnsi="Times New Roman" w:cs="Times New Roman"/>
          <w:sz w:val="24"/>
          <w:szCs w:val="24"/>
        </w:rPr>
        <w:t xml:space="preserve"> 2017.</w:t>
      </w:r>
    </w:p>
    <w:p w14:paraId="50B34081" w14:textId="77777777" w:rsidR="00B354B3" w:rsidRPr="00B354B3" w:rsidRDefault="00B354B3" w:rsidP="00B354B3">
      <w:pPr>
        <w:pStyle w:val="ListParagraph"/>
        <w:numPr>
          <w:ilvl w:val="0"/>
          <w:numId w:val="1"/>
        </w:numPr>
        <w:spacing w:line="360" w:lineRule="auto"/>
        <w:jc w:val="both"/>
        <w:rPr>
          <w:rFonts w:ascii="Times New Roman" w:hAnsi="Times New Roman" w:cs="Times New Roman"/>
          <w:sz w:val="24"/>
          <w:szCs w:val="24"/>
        </w:rPr>
      </w:pPr>
      <w:proofErr w:type="spellStart"/>
      <w:r w:rsidRPr="00B354B3">
        <w:rPr>
          <w:rFonts w:ascii="Times New Roman" w:hAnsi="Times New Roman" w:cs="Times New Roman"/>
          <w:sz w:val="24"/>
          <w:szCs w:val="24"/>
        </w:rPr>
        <w:t>Yousem</w:t>
      </w:r>
      <w:proofErr w:type="spellEnd"/>
      <w:r w:rsidRPr="00B354B3">
        <w:rPr>
          <w:rFonts w:ascii="Times New Roman" w:hAnsi="Times New Roman" w:cs="Times New Roman"/>
          <w:sz w:val="24"/>
          <w:szCs w:val="24"/>
        </w:rPr>
        <w:t xml:space="preserve"> DM, </w:t>
      </w:r>
      <w:proofErr w:type="spellStart"/>
      <w:r w:rsidRPr="00B354B3">
        <w:rPr>
          <w:rFonts w:ascii="Times New Roman" w:hAnsi="Times New Roman" w:cs="Times New Roman"/>
          <w:sz w:val="24"/>
          <w:szCs w:val="24"/>
        </w:rPr>
        <w:t>Pakpoor</w:t>
      </w:r>
      <w:proofErr w:type="spellEnd"/>
      <w:r w:rsidRPr="00B354B3">
        <w:rPr>
          <w:rFonts w:ascii="Times New Roman" w:hAnsi="Times New Roman" w:cs="Times New Roman"/>
          <w:sz w:val="24"/>
          <w:szCs w:val="24"/>
        </w:rPr>
        <w:t xml:space="preserve"> J, Babiarz L, et al: Emergency department MR imaging scanner: Supportive data. AJNR Am J </w:t>
      </w:r>
      <w:proofErr w:type="spellStart"/>
      <w:r w:rsidRPr="00B354B3">
        <w:rPr>
          <w:rFonts w:ascii="Times New Roman" w:hAnsi="Times New Roman" w:cs="Times New Roman"/>
          <w:sz w:val="24"/>
          <w:szCs w:val="24"/>
        </w:rPr>
        <w:t>Neuroradiol</w:t>
      </w:r>
      <w:proofErr w:type="spellEnd"/>
      <w:r w:rsidRPr="00B354B3">
        <w:rPr>
          <w:rFonts w:ascii="Times New Roman" w:hAnsi="Times New Roman" w:cs="Times New Roman"/>
          <w:sz w:val="24"/>
          <w:szCs w:val="24"/>
        </w:rPr>
        <w:t xml:space="preserve"> 38:E88, 2017. United States.</w:t>
      </w:r>
    </w:p>
    <w:p w14:paraId="07BE79CC" w14:textId="77777777" w:rsidR="00A77462" w:rsidRDefault="00A77462" w:rsidP="00137F17">
      <w:pPr>
        <w:jc w:val="both"/>
        <w:rPr>
          <w:rFonts w:ascii="Times New Roman" w:hAnsi="Times New Roman" w:cs="Times New Roman"/>
          <w:b/>
          <w:bCs/>
          <w:sz w:val="24"/>
          <w:szCs w:val="24"/>
        </w:rPr>
      </w:pPr>
    </w:p>
    <w:p w14:paraId="31532DEC" w14:textId="77777777" w:rsidR="000E0312" w:rsidRPr="00557CA7" w:rsidRDefault="000E0312" w:rsidP="000E0312">
      <w:pPr>
        <w:jc w:val="both"/>
        <w:rPr>
          <w:rFonts w:ascii="Times New Roman" w:hAnsi="Times New Roman" w:cs="Times New Roman"/>
          <w:b/>
          <w:bCs/>
          <w:sz w:val="24"/>
          <w:szCs w:val="24"/>
        </w:rPr>
      </w:pPr>
    </w:p>
    <w:sectPr w:rsidR="000E0312" w:rsidRPr="00557CA7" w:rsidSect="00D31A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F784CA" w14:textId="77777777" w:rsidR="00EE4F86" w:rsidRDefault="00EE4F86" w:rsidP="007E0EA7">
      <w:pPr>
        <w:spacing w:after="0" w:line="240" w:lineRule="auto"/>
      </w:pPr>
      <w:r>
        <w:separator/>
      </w:r>
    </w:p>
  </w:endnote>
  <w:endnote w:type="continuationSeparator" w:id="0">
    <w:p w14:paraId="1837E005" w14:textId="77777777" w:rsidR="00EE4F86" w:rsidRDefault="00EE4F86" w:rsidP="007E0E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B3DB3" w14:textId="77777777" w:rsidR="007E0EA7" w:rsidRDefault="007E0E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1CA26" w14:textId="77777777" w:rsidR="007E0EA7" w:rsidRDefault="007E0E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63452" w14:textId="77777777" w:rsidR="007E0EA7" w:rsidRDefault="007E0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48D3B" w14:textId="77777777" w:rsidR="00EE4F86" w:rsidRDefault="00EE4F86" w:rsidP="007E0EA7">
      <w:pPr>
        <w:spacing w:after="0" w:line="240" w:lineRule="auto"/>
      </w:pPr>
      <w:r>
        <w:separator/>
      </w:r>
    </w:p>
  </w:footnote>
  <w:footnote w:type="continuationSeparator" w:id="0">
    <w:p w14:paraId="2CAAF4BE" w14:textId="77777777" w:rsidR="00EE4F86" w:rsidRDefault="00EE4F86" w:rsidP="007E0E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96603" w14:textId="7D4D6997" w:rsidR="007E0EA7" w:rsidRDefault="00EE4F86">
    <w:pPr>
      <w:pStyle w:val="Header"/>
    </w:pPr>
    <w:r>
      <w:rPr>
        <w:noProof/>
      </w:rPr>
      <w:pict w14:anchorId="1223A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0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93CF" w14:textId="4E0EB542" w:rsidR="007E0EA7" w:rsidRDefault="00EE4F86">
    <w:pPr>
      <w:pStyle w:val="Header"/>
    </w:pPr>
    <w:r>
      <w:rPr>
        <w:noProof/>
      </w:rPr>
      <w:pict w14:anchorId="70E64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0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38576" w14:textId="532B1215" w:rsidR="007E0EA7" w:rsidRDefault="00EE4F86">
    <w:pPr>
      <w:pStyle w:val="Header"/>
    </w:pPr>
    <w:r>
      <w:rPr>
        <w:noProof/>
      </w:rPr>
      <w:pict w14:anchorId="2ABDE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35520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FE07FA"/>
    <w:multiLevelType w:val="hybridMultilevel"/>
    <w:tmpl w:val="74E02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74725"/>
    <w:rsid w:val="000D3A8A"/>
    <w:rsid w:val="000E0312"/>
    <w:rsid w:val="00137F17"/>
    <w:rsid w:val="0017436A"/>
    <w:rsid w:val="001E06C7"/>
    <w:rsid w:val="00306293"/>
    <w:rsid w:val="00331481"/>
    <w:rsid w:val="00450685"/>
    <w:rsid w:val="004514C7"/>
    <w:rsid w:val="004B09CC"/>
    <w:rsid w:val="00546739"/>
    <w:rsid w:val="00557CA7"/>
    <w:rsid w:val="005E0F1A"/>
    <w:rsid w:val="00647CF0"/>
    <w:rsid w:val="007E0EA7"/>
    <w:rsid w:val="0082235A"/>
    <w:rsid w:val="00960232"/>
    <w:rsid w:val="00997151"/>
    <w:rsid w:val="009B4FD4"/>
    <w:rsid w:val="009E370C"/>
    <w:rsid w:val="009F62E4"/>
    <w:rsid w:val="00A22635"/>
    <w:rsid w:val="00A77462"/>
    <w:rsid w:val="00B354B3"/>
    <w:rsid w:val="00B67EEB"/>
    <w:rsid w:val="00C3608D"/>
    <w:rsid w:val="00D17408"/>
    <w:rsid w:val="00D31A68"/>
    <w:rsid w:val="00DA659B"/>
    <w:rsid w:val="00E23164"/>
    <w:rsid w:val="00E6714C"/>
    <w:rsid w:val="00E83A05"/>
    <w:rsid w:val="00EE4F86"/>
    <w:rsid w:val="00F74725"/>
    <w:rsid w:val="00FD6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D39E42"/>
  <w15:docId w15:val="{2EF52FD9-8E01-46CF-96F4-3B69B597A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31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436A"/>
    <w:pPr>
      <w:ind w:left="720"/>
      <w:contextualSpacing/>
    </w:pPr>
  </w:style>
  <w:style w:type="paragraph" w:customStyle="1" w:styleId="Author">
    <w:name w:val="Author"/>
    <w:basedOn w:val="Normal"/>
    <w:rsid w:val="001E06C7"/>
    <w:pPr>
      <w:spacing w:after="0" w:line="280" w:lineRule="exact"/>
      <w:jc w:val="right"/>
    </w:pPr>
    <w:rPr>
      <w:rFonts w:ascii="Helvetica" w:eastAsia="Times New Roman" w:hAnsi="Helvetica" w:cs="Times New Roman"/>
      <w:b/>
      <w:kern w:val="0"/>
      <w:sz w:val="24"/>
      <w:szCs w:val="20"/>
    </w:rPr>
  </w:style>
  <w:style w:type="paragraph" w:customStyle="1" w:styleId="Affiliation">
    <w:name w:val="Affiliation"/>
    <w:basedOn w:val="Normal"/>
    <w:rsid w:val="001E06C7"/>
    <w:pPr>
      <w:spacing w:after="240" w:line="240" w:lineRule="exact"/>
      <w:jc w:val="right"/>
    </w:pPr>
    <w:rPr>
      <w:rFonts w:ascii="Helvetica" w:eastAsia="Times New Roman" w:hAnsi="Helvetica" w:cs="Times New Roman"/>
      <w:kern w:val="0"/>
      <w:sz w:val="20"/>
      <w:szCs w:val="20"/>
    </w:rPr>
  </w:style>
  <w:style w:type="character" w:styleId="Hyperlink">
    <w:name w:val="Hyperlink"/>
    <w:basedOn w:val="DefaultParagraphFont"/>
    <w:uiPriority w:val="99"/>
    <w:unhideWhenUsed/>
    <w:rsid w:val="001E06C7"/>
    <w:rPr>
      <w:color w:val="0563C1" w:themeColor="hyperlink"/>
      <w:u w:val="single"/>
    </w:rPr>
  </w:style>
  <w:style w:type="paragraph" w:styleId="Header">
    <w:name w:val="header"/>
    <w:basedOn w:val="Normal"/>
    <w:link w:val="HeaderChar"/>
    <w:uiPriority w:val="99"/>
    <w:unhideWhenUsed/>
    <w:rsid w:val="007E0E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EA7"/>
  </w:style>
  <w:style w:type="paragraph" w:styleId="Footer">
    <w:name w:val="footer"/>
    <w:basedOn w:val="Normal"/>
    <w:link w:val="FooterChar"/>
    <w:uiPriority w:val="99"/>
    <w:unhideWhenUsed/>
    <w:rsid w:val="007E0E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E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65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8</Pages>
  <Words>3231</Words>
  <Characters>18420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Lachyan</dc:creator>
  <cp:keywords/>
  <dc:description/>
  <cp:lastModifiedBy>SDI PC New 16</cp:lastModifiedBy>
  <cp:revision>24</cp:revision>
  <dcterms:created xsi:type="dcterms:W3CDTF">2024-02-20T06:33:00Z</dcterms:created>
  <dcterms:modified xsi:type="dcterms:W3CDTF">2024-10-17T08:14:00Z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d071556051b70ece70c5791e0cebeed1682a99488eff18731a874ad43142fa59</vt:lpwstr>
  </property>
</Properties>
</file>