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AE900" w14:textId="77777777" w:rsidR="00754C9A" w:rsidRDefault="00754C9A" w:rsidP="00441B6F">
      <w:pPr>
        <w:pStyle w:val="Title"/>
        <w:spacing w:after="0"/>
        <w:jc w:val="both"/>
        <w:rPr>
          <w:rFonts w:ascii="Arial" w:hAnsi="Arial" w:cs="Arial"/>
        </w:rPr>
      </w:pPr>
    </w:p>
    <w:p w14:paraId="7615301B" w14:textId="6E292983" w:rsidR="00A258C3" w:rsidRPr="00790ADA" w:rsidRDefault="002C0B8E" w:rsidP="00441B6F">
      <w:pPr>
        <w:pStyle w:val="Author"/>
        <w:spacing w:line="240" w:lineRule="auto"/>
        <w:jc w:val="both"/>
        <w:rPr>
          <w:rFonts w:ascii="Arial" w:hAnsi="Arial" w:cs="Arial"/>
          <w:sz w:val="36"/>
        </w:rPr>
      </w:pPr>
      <w:r w:rsidRPr="002C0B8E">
        <w:rPr>
          <w:rFonts w:ascii="Arial" w:hAnsi="Arial" w:cs="Arial"/>
          <w:bCs/>
          <w:iCs/>
          <w:kern w:val="28"/>
          <w:sz w:val="36"/>
        </w:rPr>
        <w:t>Predicting the Effects of Climate Change on the Habitat Suitability of Long-Spurred Habenaria in Peninsular India</w:t>
      </w:r>
    </w:p>
    <w:p w14:paraId="73BB45D5" w14:textId="77777777" w:rsidR="005C6A60" w:rsidRDefault="005C6A60" w:rsidP="00441B6F">
      <w:pPr>
        <w:pStyle w:val="AbstHead"/>
        <w:spacing w:after="0"/>
        <w:jc w:val="both"/>
        <w:rPr>
          <w:rFonts w:ascii="Arial" w:hAnsi="Arial" w:cs="Arial"/>
        </w:rPr>
      </w:pPr>
    </w:p>
    <w:p w14:paraId="016E7DB1" w14:textId="330C2384"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9118D83" w14:textId="77777777" w:rsidTr="00D13689">
        <w:tc>
          <w:tcPr>
            <w:tcW w:w="8424" w:type="dxa"/>
            <w:shd w:val="clear" w:color="auto" w:fill="F2F2F2"/>
          </w:tcPr>
          <w:p w14:paraId="71BA09A9" w14:textId="01CFB319" w:rsidR="00505F06" w:rsidRPr="00BA1B01" w:rsidRDefault="00316214" w:rsidP="00441B6F">
            <w:pPr>
              <w:pStyle w:val="Body"/>
              <w:spacing w:after="0"/>
              <w:rPr>
                <w:rFonts w:ascii="Arial" w:eastAsia="Calibri" w:hAnsi="Arial" w:cs="Arial"/>
                <w:szCs w:val="22"/>
              </w:rPr>
            </w:pPr>
            <w:r w:rsidRPr="00316214">
              <w:rPr>
                <w:rFonts w:ascii="Arial" w:eastAsia="Calibri" w:hAnsi="Arial" w:cs="Arial"/>
                <w:b/>
                <w:szCs w:val="22"/>
              </w:rPr>
              <w:t xml:space="preserve">Endemic plant species are increasingly at risk due to global climate change and anthropogenic pressures, making the prediction of suitable habitats essential for their conservation. </w:t>
            </w:r>
            <w:proofErr w:type="spellStart"/>
            <w:r w:rsidRPr="00B13762">
              <w:rPr>
                <w:rFonts w:ascii="Arial" w:eastAsia="Calibri" w:hAnsi="Arial" w:cs="Arial"/>
                <w:b/>
                <w:i/>
                <w:iCs/>
                <w:szCs w:val="22"/>
              </w:rPr>
              <w:t>Habenaria</w:t>
            </w:r>
            <w:proofErr w:type="spellEnd"/>
            <w:r w:rsidRPr="00B13762">
              <w:rPr>
                <w:rFonts w:ascii="Arial" w:eastAsia="Calibri" w:hAnsi="Arial" w:cs="Arial"/>
                <w:b/>
                <w:i/>
                <w:iCs/>
                <w:szCs w:val="22"/>
              </w:rPr>
              <w:t xml:space="preserve"> </w:t>
            </w:r>
            <w:proofErr w:type="spellStart"/>
            <w:r w:rsidRPr="00B13762">
              <w:rPr>
                <w:rFonts w:ascii="Arial" w:eastAsia="Calibri" w:hAnsi="Arial" w:cs="Arial"/>
                <w:b/>
                <w:i/>
                <w:iCs/>
                <w:szCs w:val="22"/>
              </w:rPr>
              <w:t>longicorniculata</w:t>
            </w:r>
            <w:proofErr w:type="spellEnd"/>
            <w:r w:rsidRPr="00316214">
              <w:rPr>
                <w:rFonts w:ascii="Arial" w:eastAsia="Calibri" w:hAnsi="Arial" w:cs="Arial"/>
                <w:b/>
                <w:szCs w:val="22"/>
              </w:rPr>
              <w:t xml:space="preserve"> is an endemic terrestrial orchid species of Peninsular India, currently facing threats due to climate change and anthropogenic activities. </w:t>
            </w:r>
            <w:r w:rsidR="00DD1276" w:rsidRPr="00DD1276">
              <w:rPr>
                <w:rFonts w:ascii="Arial" w:eastAsia="Calibri" w:hAnsi="Arial" w:cs="Arial"/>
                <w:b/>
                <w:szCs w:val="22"/>
                <w:highlight w:val="yellow"/>
              </w:rPr>
              <w:t>Identifying suitable habitats for these species is crucial for effective conservation planning.</w:t>
            </w:r>
            <w:r w:rsidR="00DD1276" w:rsidRPr="00DD1276">
              <w:rPr>
                <w:rFonts w:ascii="Arial" w:eastAsia="Calibri" w:hAnsi="Arial" w:cs="Arial"/>
                <w:b/>
                <w:bCs/>
                <w:szCs w:val="22"/>
                <w:highlight w:val="yellow"/>
              </w:rPr>
              <w:t xml:space="preserve"> </w:t>
            </w:r>
            <w:r w:rsidRPr="00316214">
              <w:rPr>
                <w:rFonts w:ascii="Arial" w:eastAsia="Calibri" w:hAnsi="Arial" w:cs="Arial"/>
                <w:b/>
                <w:szCs w:val="22"/>
              </w:rPr>
              <w:t xml:space="preserve">In this study, species distribution modeling was performed using MaxEnt to assess the current and future habitat suitability of </w:t>
            </w:r>
            <w:r w:rsidRPr="00A3345A">
              <w:rPr>
                <w:rFonts w:ascii="Arial" w:eastAsia="Calibri" w:hAnsi="Arial" w:cs="Arial"/>
                <w:b/>
                <w:i/>
                <w:iCs/>
                <w:szCs w:val="22"/>
              </w:rPr>
              <w:t xml:space="preserve">H. </w:t>
            </w:r>
            <w:proofErr w:type="spellStart"/>
            <w:r w:rsidRPr="00A3345A">
              <w:rPr>
                <w:rFonts w:ascii="Arial" w:eastAsia="Calibri" w:hAnsi="Arial" w:cs="Arial"/>
                <w:b/>
                <w:i/>
                <w:iCs/>
                <w:szCs w:val="22"/>
              </w:rPr>
              <w:t>longicornicula</w:t>
            </w:r>
            <w:r w:rsidRPr="002D4182">
              <w:rPr>
                <w:rFonts w:ascii="Arial" w:eastAsia="Calibri" w:hAnsi="Arial" w:cs="Arial"/>
                <w:b/>
                <w:i/>
                <w:iCs/>
                <w:szCs w:val="22"/>
              </w:rPr>
              <w:t>ta</w:t>
            </w:r>
            <w:proofErr w:type="spellEnd"/>
            <w:r w:rsidRPr="002D4182">
              <w:rPr>
                <w:rFonts w:ascii="Arial" w:eastAsia="Calibri" w:hAnsi="Arial" w:cs="Arial"/>
                <w:b/>
                <w:i/>
                <w:iCs/>
                <w:szCs w:val="22"/>
              </w:rPr>
              <w:t xml:space="preserve"> </w:t>
            </w:r>
            <w:r w:rsidRPr="00316214">
              <w:rPr>
                <w:rFonts w:ascii="Arial" w:eastAsia="Calibri" w:hAnsi="Arial" w:cs="Arial"/>
                <w:b/>
                <w:szCs w:val="22"/>
              </w:rPr>
              <w:t xml:space="preserve">under various Shared Socioeconomic Pathways (SSPs). </w:t>
            </w:r>
            <w:r w:rsidR="00DD1276" w:rsidRPr="00DD1276">
              <w:rPr>
                <w:rFonts w:ascii="Arial" w:eastAsia="Calibri" w:hAnsi="Arial" w:cs="Arial"/>
                <w:b/>
                <w:szCs w:val="22"/>
                <w:highlight w:val="yellow"/>
              </w:rPr>
              <w:t>141 occurrence records were used for the prediction model.</w:t>
            </w:r>
            <w:r w:rsidR="00DD1276">
              <w:rPr>
                <w:rFonts w:ascii="Arial" w:eastAsia="Calibri" w:hAnsi="Arial" w:cs="Arial"/>
                <w:b/>
                <w:szCs w:val="22"/>
              </w:rPr>
              <w:t xml:space="preserve"> </w:t>
            </w:r>
            <w:r w:rsidRPr="00316214">
              <w:rPr>
                <w:rFonts w:ascii="Arial" w:eastAsia="Calibri" w:hAnsi="Arial" w:cs="Arial"/>
                <w:b/>
                <w:szCs w:val="22"/>
              </w:rPr>
              <w:t xml:space="preserve">The model revealed high predictive accuracy, with an AUC value of 0.927 (±0.037). Results indicate a significant reduction in suitable habitat, projected to decline by 44.41% to 74.92% under future climate scenarios. Future distributions </w:t>
            </w:r>
            <w:r w:rsidR="00F76B42">
              <w:rPr>
                <w:rFonts w:ascii="Arial" w:eastAsia="Calibri" w:hAnsi="Arial" w:cs="Arial"/>
                <w:b/>
                <w:szCs w:val="22"/>
              </w:rPr>
              <w:t>will likely</w:t>
            </w:r>
            <w:r w:rsidRPr="00316214">
              <w:rPr>
                <w:rFonts w:ascii="Arial" w:eastAsia="Calibri" w:hAnsi="Arial" w:cs="Arial"/>
                <w:b/>
                <w:szCs w:val="22"/>
              </w:rPr>
              <w:t xml:space="preserve"> become restricted to limited regions in Kerala, Tamil Nadu, and Karnataka. The Jackknife test revealed that bioclimatic variables Bio5 (max temperature of the warmest month) and Bio8 (mean temperature of the wettest quarter) are the most influential in determining species distribution. Overall, the study makes a significant contribution to species conservation and provides valuable input for future research and decision-making.</w:t>
            </w:r>
          </w:p>
        </w:tc>
      </w:tr>
    </w:tbl>
    <w:p w14:paraId="73936941" w14:textId="77777777" w:rsidR="001C3845" w:rsidRDefault="001C3845" w:rsidP="00441B6F">
      <w:pPr>
        <w:pStyle w:val="Body"/>
        <w:spacing w:after="0"/>
        <w:rPr>
          <w:rFonts w:ascii="Arial" w:hAnsi="Arial" w:cs="Arial"/>
          <w:i/>
        </w:rPr>
      </w:pPr>
    </w:p>
    <w:p w14:paraId="016E8A79" w14:textId="4F2FB083" w:rsidR="00636EB2" w:rsidRDefault="00D13689" w:rsidP="00441B6F">
      <w:pPr>
        <w:pStyle w:val="Body"/>
        <w:spacing w:after="0"/>
        <w:rPr>
          <w:rFonts w:ascii="Arial" w:hAnsi="Arial" w:cs="Arial"/>
          <w:i/>
        </w:rPr>
      </w:pPr>
      <w:r w:rsidRPr="00D13689">
        <w:rPr>
          <w:rFonts w:ascii="Arial" w:hAnsi="Arial" w:cs="Arial"/>
          <w:i/>
        </w:rPr>
        <w:t>Keywords: Habenaria, MaxEnt, Climate Change, Decline, in-situ conservation.</w:t>
      </w:r>
    </w:p>
    <w:p w14:paraId="6D1CA9AC" w14:textId="77777777" w:rsidR="0024282C" w:rsidRPr="00ED555A" w:rsidRDefault="0024282C" w:rsidP="00441B6F">
      <w:pPr>
        <w:pStyle w:val="Body"/>
        <w:spacing w:after="0"/>
        <w:rPr>
          <w:rFonts w:ascii="Arial" w:hAnsi="Arial" w:cs="Arial"/>
          <w:iCs/>
          <w:sz w:val="18"/>
        </w:rPr>
      </w:pPr>
    </w:p>
    <w:p w14:paraId="7FA61AD3" w14:textId="77777777" w:rsidR="00505F06" w:rsidRPr="00A24E7E" w:rsidRDefault="00505F06" w:rsidP="00441B6F">
      <w:pPr>
        <w:pStyle w:val="Body"/>
        <w:spacing w:after="0"/>
        <w:rPr>
          <w:rFonts w:ascii="Arial" w:hAnsi="Arial" w:cs="Arial"/>
          <w:i/>
        </w:rPr>
      </w:pPr>
    </w:p>
    <w:p w14:paraId="22600DDC" w14:textId="23668E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00787A" w14:textId="77777777" w:rsidR="00790ADA" w:rsidRPr="00FB3A86" w:rsidRDefault="00790ADA" w:rsidP="00441B6F">
      <w:pPr>
        <w:pStyle w:val="AbstHead"/>
        <w:spacing w:after="0"/>
        <w:jc w:val="both"/>
        <w:rPr>
          <w:rFonts w:ascii="Arial" w:hAnsi="Arial" w:cs="Arial"/>
        </w:rPr>
      </w:pPr>
    </w:p>
    <w:p w14:paraId="067A4CE4" w14:textId="77777777" w:rsidR="00232C3E" w:rsidRPr="00B66AA0" w:rsidRDefault="00EC62AB" w:rsidP="00232C3E">
      <w:pPr>
        <w:jc w:val="both"/>
        <w:rPr>
          <w:rFonts w:ascii="Arial" w:hAnsi="Arial" w:cs="Arial"/>
        </w:rPr>
      </w:pPr>
      <w:r w:rsidRPr="00B66AA0">
        <w:rPr>
          <w:rFonts w:ascii="Arial" w:hAnsi="Arial" w:cs="Arial"/>
        </w:rPr>
        <w:t xml:space="preserve">Global climate change has posed a severe threat to biological diversity (Kolanowska et al., 2017; Habibullah et al., 2021). These changes are directly impacting the distribution of plant species, particularly vulnerable and endemic plants with specific habitat needs, especially orchids (Tang et al., 2020). Orchids exhibit a complex lifecycle and are mutually dependent upon other biotic and abiotic factors, like mycorrhizal association, pollinators, and have a very specific habitat requirement for survival (Chandra et al., 2023). As a result, the majority of the species are currently under severe threat.  Although various countries have enacted legislation to safeguard these unique species, effective conservation efforts must prioritize the protection and restoration of their microhabitats (Fay, 2018). </w:t>
      </w:r>
      <w:r w:rsidRPr="00EC62AB">
        <w:rPr>
          <w:rStyle w:val="Strong"/>
          <w:rFonts w:ascii="Arial" w:hAnsi="Arial" w:cs="Arial"/>
          <w:b w:val="0"/>
          <w:bCs w:val="0"/>
        </w:rPr>
        <w:t>Habitat suitability modeling</w:t>
      </w:r>
      <w:r w:rsidRPr="00EC62AB">
        <w:rPr>
          <w:rFonts w:ascii="Arial" w:hAnsi="Arial" w:cs="Arial"/>
          <w:b/>
          <w:bCs/>
        </w:rPr>
        <w:t xml:space="preserve"> </w:t>
      </w:r>
      <w:r w:rsidRPr="00B66AA0">
        <w:rPr>
          <w:rFonts w:ascii="Arial" w:hAnsi="Arial" w:cs="Arial"/>
        </w:rPr>
        <w:t xml:space="preserve">serves as a valuable tool in biodiversity conservation, particularly for species with specialized ecological requirements such as orchids. Furthermore, habitat suitability models support in situ conservation planning by highlighting existing habitats that are crucial for the species’ persistence, enabling targeted protection and management of those areas. In the face of rapid environmental changes, especially due to climate change, such predictive modeling is critical for developing conservation strategies. </w:t>
      </w:r>
      <w:r w:rsidR="00232C3E" w:rsidRPr="00A2333E">
        <w:rPr>
          <w:rFonts w:ascii="Arial" w:hAnsi="Arial" w:cs="Arial"/>
          <w:highlight w:val="yellow"/>
        </w:rPr>
        <w:t>A perusal of literature shows that only limited studies are available on the future habitat suitability of orchids either due to their medicinal importance or for their geographical significance viz.:</w:t>
      </w:r>
      <w:r w:rsidR="00232C3E" w:rsidRPr="00B66AA0">
        <w:rPr>
          <w:rFonts w:ascii="Arial" w:hAnsi="Arial" w:cs="Arial"/>
        </w:rPr>
        <w:t xml:space="preserve"> </w:t>
      </w:r>
      <w:proofErr w:type="spellStart"/>
      <w:r w:rsidR="00232C3E" w:rsidRPr="00B66AA0">
        <w:rPr>
          <w:rFonts w:ascii="Arial" w:hAnsi="Arial" w:cs="Arial"/>
          <w:i/>
          <w:iCs/>
        </w:rPr>
        <w:t>Anoectochilus</w:t>
      </w:r>
      <w:proofErr w:type="spellEnd"/>
      <w:r w:rsidR="00232C3E" w:rsidRPr="00B66AA0">
        <w:rPr>
          <w:rFonts w:ascii="Arial" w:hAnsi="Arial" w:cs="Arial"/>
          <w:i/>
          <w:iCs/>
        </w:rPr>
        <w:t xml:space="preserve"> </w:t>
      </w:r>
      <w:proofErr w:type="spellStart"/>
      <w:r w:rsidR="00232C3E" w:rsidRPr="00B66AA0">
        <w:rPr>
          <w:rFonts w:ascii="Arial" w:hAnsi="Arial" w:cs="Arial"/>
          <w:i/>
          <w:iCs/>
        </w:rPr>
        <w:t>elatus</w:t>
      </w:r>
      <w:proofErr w:type="spellEnd"/>
      <w:r w:rsidR="00232C3E" w:rsidRPr="00B66AA0">
        <w:rPr>
          <w:rFonts w:ascii="Arial" w:hAnsi="Arial" w:cs="Arial"/>
        </w:rPr>
        <w:t xml:space="preserve"> (</w:t>
      </w:r>
      <w:proofErr w:type="spellStart"/>
      <w:r w:rsidR="00232C3E" w:rsidRPr="00B66AA0">
        <w:rPr>
          <w:rFonts w:ascii="Arial" w:hAnsi="Arial" w:cs="Arial"/>
        </w:rPr>
        <w:t>Patil</w:t>
      </w:r>
      <w:proofErr w:type="spellEnd"/>
      <w:r w:rsidR="00232C3E" w:rsidRPr="00B66AA0">
        <w:rPr>
          <w:rFonts w:ascii="Arial" w:hAnsi="Arial" w:cs="Arial"/>
        </w:rPr>
        <w:t xml:space="preserve"> et al., 2020), </w:t>
      </w:r>
      <w:proofErr w:type="spellStart"/>
      <w:r w:rsidR="00232C3E" w:rsidRPr="00B66AA0">
        <w:rPr>
          <w:rFonts w:ascii="Arial" w:hAnsi="Arial" w:cs="Arial"/>
          <w:i/>
          <w:iCs/>
        </w:rPr>
        <w:t>Arundina</w:t>
      </w:r>
      <w:proofErr w:type="spellEnd"/>
      <w:r w:rsidR="00232C3E" w:rsidRPr="00B66AA0">
        <w:rPr>
          <w:rFonts w:ascii="Arial" w:hAnsi="Arial" w:cs="Arial"/>
          <w:i/>
          <w:iCs/>
        </w:rPr>
        <w:t xml:space="preserve"> </w:t>
      </w:r>
      <w:proofErr w:type="spellStart"/>
      <w:r w:rsidR="00232C3E" w:rsidRPr="00B66AA0">
        <w:rPr>
          <w:rFonts w:ascii="Arial" w:hAnsi="Arial" w:cs="Arial"/>
          <w:i/>
          <w:iCs/>
        </w:rPr>
        <w:t>graminifolia</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Kolanowska</w:t>
      </w:r>
      <w:proofErr w:type="spellEnd"/>
      <w:r w:rsidR="00232C3E" w:rsidRPr="00B66AA0">
        <w:rPr>
          <w:rFonts w:ascii="Arial" w:hAnsi="Arial" w:cs="Arial"/>
        </w:rPr>
        <w:t xml:space="preserve"> &amp; </w:t>
      </w:r>
      <w:proofErr w:type="spellStart"/>
      <w:r w:rsidR="00232C3E" w:rsidRPr="00B66AA0">
        <w:rPr>
          <w:rFonts w:ascii="Arial" w:hAnsi="Arial" w:cs="Arial"/>
        </w:rPr>
        <w:t>Konowalik</w:t>
      </w:r>
      <w:proofErr w:type="spellEnd"/>
      <w:r w:rsidR="00232C3E" w:rsidRPr="00B66AA0">
        <w:rPr>
          <w:rFonts w:ascii="Arial" w:hAnsi="Arial" w:cs="Arial"/>
        </w:rPr>
        <w:t>, 2014)</w:t>
      </w:r>
      <w:r w:rsidR="00232C3E" w:rsidRPr="00B66AA0">
        <w:rPr>
          <w:rFonts w:ascii="Arial" w:hAnsi="Arial" w:cs="Arial"/>
          <w:i/>
          <w:iCs/>
        </w:rPr>
        <w:t xml:space="preserve">, </w:t>
      </w:r>
      <w:proofErr w:type="spellStart"/>
      <w:r w:rsidR="00232C3E" w:rsidRPr="00B66AA0">
        <w:rPr>
          <w:rFonts w:ascii="Arial" w:hAnsi="Arial" w:cs="Arial"/>
          <w:i/>
          <w:iCs/>
        </w:rPr>
        <w:t>Changnienia</w:t>
      </w:r>
      <w:proofErr w:type="spellEnd"/>
      <w:r w:rsidR="00232C3E" w:rsidRPr="00B66AA0">
        <w:rPr>
          <w:rFonts w:ascii="Arial" w:hAnsi="Arial" w:cs="Arial"/>
          <w:i/>
          <w:iCs/>
        </w:rPr>
        <w:t xml:space="preserve"> </w:t>
      </w:r>
      <w:proofErr w:type="spellStart"/>
      <w:r w:rsidR="00232C3E" w:rsidRPr="00B66AA0">
        <w:rPr>
          <w:rFonts w:ascii="Arial" w:hAnsi="Arial" w:cs="Arial"/>
          <w:i/>
          <w:iCs/>
        </w:rPr>
        <w:t>amoena</w:t>
      </w:r>
      <w:proofErr w:type="spellEnd"/>
      <w:r w:rsidR="00232C3E" w:rsidRPr="00B66AA0">
        <w:rPr>
          <w:rFonts w:ascii="Arial" w:hAnsi="Arial" w:cs="Arial"/>
          <w:i/>
          <w:iCs/>
        </w:rPr>
        <w:t xml:space="preserve"> </w:t>
      </w:r>
      <w:r w:rsidR="00232C3E" w:rsidRPr="00B66AA0">
        <w:rPr>
          <w:rFonts w:ascii="Arial" w:hAnsi="Arial" w:cs="Arial"/>
        </w:rPr>
        <w:t>(Liu et al., 2024)</w:t>
      </w:r>
      <w:r w:rsidR="00232C3E" w:rsidRPr="00B66AA0">
        <w:rPr>
          <w:rFonts w:ascii="Arial" w:hAnsi="Arial" w:cs="Arial"/>
          <w:i/>
          <w:iCs/>
        </w:rPr>
        <w:t xml:space="preserve">, </w:t>
      </w:r>
      <w:proofErr w:type="spellStart"/>
      <w:r w:rsidR="00232C3E" w:rsidRPr="00B66AA0">
        <w:rPr>
          <w:rFonts w:ascii="Arial" w:hAnsi="Arial" w:cs="Arial"/>
          <w:i/>
          <w:iCs/>
        </w:rPr>
        <w:t>Crepidium</w:t>
      </w:r>
      <w:proofErr w:type="spellEnd"/>
      <w:r w:rsidR="00232C3E" w:rsidRPr="00B66AA0">
        <w:rPr>
          <w:rFonts w:ascii="Arial" w:hAnsi="Arial" w:cs="Arial"/>
          <w:i/>
          <w:iCs/>
        </w:rPr>
        <w:t xml:space="preserve"> </w:t>
      </w:r>
      <w:proofErr w:type="spellStart"/>
      <w:r w:rsidR="00232C3E" w:rsidRPr="00B66AA0">
        <w:rPr>
          <w:rFonts w:ascii="Arial" w:hAnsi="Arial" w:cs="Arial"/>
          <w:i/>
          <w:iCs/>
        </w:rPr>
        <w:t>acuminatum</w:t>
      </w:r>
      <w:proofErr w:type="spellEnd"/>
      <w:r w:rsidR="00232C3E" w:rsidRPr="00B66AA0">
        <w:rPr>
          <w:rFonts w:ascii="Arial" w:hAnsi="Arial" w:cs="Arial"/>
          <w:i/>
          <w:iCs/>
        </w:rPr>
        <w:t xml:space="preserve"> </w:t>
      </w:r>
      <w:r w:rsidR="00232C3E" w:rsidRPr="00B66AA0">
        <w:rPr>
          <w:rFonts w:ascii="Arial" w:hAnsi="Arial" w:cs="Arial"/>
        </w:rPr>
        <w:t xml:space="preserve">(Boral &amp; </w:t>
      </w:r>
      <w:proofErr w:type="spellStart"/>
      <w:r w:rsidR="00232C3E" w:rsidRPr="00B66AA0">
        <w:rPr>
          <w:rFonts w:ascii="Arial" w:hAnsi="Arial" w:cs="Arial"/>
        </w:rPr>
        <w:t>Moktan</w:t>
      </w:r>
      <w:proofErr w:type="spellEnd"/>
      <w:r w:rsidR="00232C3E" w:rsidRPr="00B66AA0">
        <w:rPr>
          <w:rFonts w:ascii="Arial" w:hAnsi="Arial" w:cs="Arial"/>
        </w:rPr>
        <w:t>, 2024)</w:t>
      </w:r>
      <w:r w:rsidR="00232C3E" w:rsidRPr="00B66AA0">
        <w:rPr>
          <w:rFonts w:ascii="Arial" w:hAnsi="Arial" w:cs="Arial"/>
          <w:i/>
          <w:iCs/>
        </w:rPr>
        <w:t xml:space="preserve">, </w:t>
      </w:r>
      <w:proofErr w:type="spellStart"/>
      <w:r w:rsidR="00232C3E" w:rsidRPr="00B66AA0">
        <w:rPr>
          <w:rFonts w:ascii="Arial" w:hAnsi="Arial" w:cs="Arial"/>
          <w:i/>
          <w:iCs/>
        </w:rPr>
        <w:t>Crepidium</w:t>
      </w:r>
      <w:proofErr w:type="spellEnd"/>
      <w:r w:rsidR="00232C3E" w:rsidRPr="00B66AA0">
        <w:rPr>
          <w:rFonts w:ascii="Arial" w:hAnsi="Arial" w:cs="Arial"/>
          <w:i/>
          <w:iCs/>
        </w:rPr>
        <w:t xml:space="preserve"> </w:t>
      </w:r>
      <w:proofErr w:type="spellStart"/>
      <w:r w:rsidR="00232C3E" w:rsidRPr="00B66AA0">
        <w:rPr>
          <w:rFonts w:ascii="Arial" w:hAnsi="Arial" w:cs="Arial"/>
          <w:i/>
          <w:iCs/>
        </w:rPr>
        <w:t>ridleyi</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Usmadi</w:t>
      </w:r>
      <w:proofErr w:type="spellEnd"/>
      <w:r w:rsidR="00232C3E" w:rsidRPr="00B66AA0">
        <w:rPr>
          <w:rFonts w:ascii="Arial" w:hAnsi="Arial" w:cs="Arial"/>
        </w:rPr>
        <w:t xml:space="preserve"> et al., 2023), </w:t>
      </w:r>
      <w:r w:rsidR="00232C3E" w:rsidRPr="00B66AA0">
        <w:rPr>
          <w:rFonts w:ascii="Arial" w:hAnsi="Arial" w:cs="Arial"/>
          <w:i/>
          <w:iCs/>
        </w:rPr>
        <w:t xml:space="preserve">Cypripedium </w:t>
      </w:r>
      <w:proofErr w:type="spellStart"/>
      <w:r w:rsidR="00232C3E" w:rsidRPr="00B66AA0">
        <w:rPr>
          <w:rFonts w:ascii="Arial" w:hAnsi="Arial" w:cs="Arial"/>
          <w:i/>
          <w:iCs/>
        </w:rPr>
        <w:t>calceolus</w:t>
      </w:r>
      <w:proofErr w:type="spellEnd"/>
      <w:r w:rsidR="00232C3E" w:rsidRPr="00B66AA0">
        <w:rPr>
          <w:rFonts w:ascii="Arial" w:hAnsi="Arial" w:cs="Arial"/>
        </w:rPr>
        <w:t xml:space="preserve"> (</w:t>
      </w:r>
      <w:proofErr w:type="spellStart"/>
      <w:r w:rsidR="00232C3E" w:rsidRPr="00B66AA0">
        <w:rPr>
          <w:rFonts w:ascii="Arial" w:hAnsi="Arial" w:cs="Arial"/>
        </w:rPr>
        <w:t>Kolanowska</w:t>
      </w:r>
      <w:proofErr w:type="spellEnd"/>
      <w:r w:rsidR="00232C3E" w:rsidRPr="00B66AA0">
        <w:rPr>
          <w:rFonts w:ascii="Arial" w:hAnsi="Arial" w:cs="Arial"/>
        </w:rPr>
        <w:t xml:space="preserve"> &amp; </w:t>
      </w:r>
      <w:proofErr w:type="spellStart"/>
      <w:r w:rsidR="00232C3E" w:rsidRPr="00B66AA0">
        <w:rPr>
          <w:rFonts w:ascii="Arial" w:hAnsi="Arial" w:cs="Arial"/>
        </w:rPr>
        <w:t>Jakubsha-Busse</w:t>
      </w:r>
      <w:proofErr w:type="spellEnd"/>
      <w:r w:rsidR="00232C3E" w:rsidRPr="00B66AA0">
        <w:rPr>
          <w:rFonts w:ascii="Arial" w:hAnsi="Arial" w:cs="Arial"/>
        </w:rPr>
        <w:t xml:space="preserve">, 2020; </w:t>
      </w:r>
      <w:proofErr w:type="spellStart"/>
      <w:r w:rsidR="00232C3E" w:rsidRPr="00B66AA0">
        <w:rPr>
          <w:rFonts w:ascii="Arial" w:hAnsi="Arial" w:cs="Arial"/>
        </w:rPr>
        <w:t>Jakubsha-Busse</w:t>
      </w:r>
      <w:proofErr w:type="spellEnd"/>
      <w:r w:rsidR="00232C3E" w:rsidRPr="00B66AA0">
        <w:rPr>
          <w:rFonts w:ascii="Arial" w:hAnsi="Arial" w:cs="Arial"/>
        </w:rPr>
        <w:t xml:space="preserve"> et al., 2021; </w:t>
      </w:r>
      <w:proofErr w:type="spellStart"/>
      <w:r w:rsidR="00232C3E" w:rsidRPr="00B66AA0">
        <w:rPr>
          <w:rFonts w:ascii="Arial" w:hAnsi="Arial" w:cs="Arial"/>
        </w:rPr>
        <w:t>Krenova</w:t>
      </w:r>
      <w:proofErr w:type="spellEnd"/>
      <w:r w:rsidR="00232C3E" w:rsidRPr="00B66AA0">
        <w:rPr>
          <w:rFonts w:ascii="Arial" w:hAnsi="Arial" w:cs="Arial"/>
        </w:rPr>
        <w:t xml:space="preserve"> et al., 2023), </w:t>
      </w:r>
      <w:proofErr w:type="spellStart"/>
      <w:r w:rsidR="00232C3E" w:rsidRPr="00B66AA0">
        <w:rPr>
          <w:rFonts w:ascii="Arial" w:hAnsi="Arial" w:cs="Arial"/>
          <w:i/>
          <w:iCs/>
        </w:rPr>
        <w:t>Dactylorhiza</w:t>
      </w:r>
      <w:proofErr w:type="spellEnd"/>
      <w:r w:rsidR="00232C3E" w:rsidRPr="00B66AA0">
        <w:rPr>
          <w:rFonts w:ascii="Arial" w:hAnsi="Arial" w:cs="Arial"/>
          <w:i/>
          <w:iCs/>
        </w:rPr>
        <w:t xml:space="preserve"> </w:t>
      </w:r>
      <w:proofErr w:type="spellStart"/>
      <w:r w:rsidR="00232C3E" w:rsidRPr="00B66AA0">
        <w:rPr>
          <w:rFonts w:ascii="Arial" w:hAnsi="Arial" w:cs="Arial"/>
          <w:i/>
          <w:iCs/>
        </w:rPr>
        <w:t>hatagirea</w:t>
      </w:r>
      <w:proofErr w:type="spellEnd"/>
      <w:r w:rsidR="00232C3E" w:rsidRPr="00B66AA0">
        <w:rPr>
          <w:rFonts w:ascii="Arial" w:hAnsi="Arial" w:cs="Arial"/>
        </w:rPr>
        <w:t xml:space="preserve"> (Chandra et al., 2021; </w:t>
      </w:r>
      <w:proofErr w:type="spellStart"/>
      <w:r w:rsidR="00232C3E" w:rsidRPr="00B66AA0">
        <w:rPr>
          <w:rFonts w:ascii="Arial" w:hAnsi="Arial" w:cs="Arial"/>
        </w:rPr>
        <w:t>Wani</w:t>
      </w:r>
      <w:proofErr w:type="spellEnd"/>
      <w:r w:rsidR="00232C3E" w:rsidRPr="00B66AA0">
        <w:rPr>
          <w:rFonts w:ascii="Arial" w:hAnsi="Arial" w:cs="Arial"/>
        </w:rPr>
        <w:t xml:space="preserve"> et al., </w:t>
      </w:r>
      <w:r w:rsidR="00232C3E" w:rsidRPr="00B66AA0">
        <w:rPr>
          <w:rFonts w:ascii="Arial" w:hAnsi="Arial" w:cs="Arial"/>
        </w:rPr>
        <w:lastRenderedPageBreak/>
        <w:t xml:space="preserve">2021; Shrestha et al., 2021), </w:t>
      </w:r>
      <w:proofErr w:type="spellStart"/>
      <w:r w:rsidR="00232C3E" w:rsidRPr="00B66AA0">
        <w:rPr>
          <w:rFonts w:ascii="Arial" w:hAnsi="Arial" w:cs="Arial"/>
          <w:i/>
          <w:iCs/>
        </w:rPr>
        <w:t>Dactylorhiza</w:t>
      </w:r>
      <w:proofErr w:type="spellEnd"/>
      <w:r w:rsidR="00232C3E" w:rsidRPr="00B66AA0">
        <w:rPr>
          <w:rFonts w:ascii="Arial" w:hAnsi="Arial" w:cs="Arial"/>
          <w:i/>
          <w:iCs/>
        </w:rPr>
        <w:t xml:space="preserve"> fuchsia, </w:t>
      </w:r>
      <w:proofErr w:type="spellStart"/>
      <w:r w:rsidR="00232C3E" w:rsidRPr="00B66AA0">
        <w:rPr>
          <w:rFonts w:ascii="Arial" w:hAnsi="Arial" w:cs="Arial"/>
          <w:i/>
          <w:iCs/>
        </w:rPr>
        <w:t>Dactylorhiza</w:t>
      </w:r>
      <w:proofErr w:type="spellEnd"/>
      <w:r w:rsidR="00232C3E" w:rsidRPr="00B66AA0">
        <w:rPr>
          <w:rFonts w:ascii="Arial" w:hAnsi="Arial" w:cs="Arial"/>
          <w:i/>
          <w:iCs/>
        </w:rPr>
        <w:t xml:space="preserve"> </w:t>
      </w:r>
      <w:proofErr w:type="spellStart"/>
      <w:r w:rsidR="00232C3E" w:rsidRPr="00B66AA0">
        <w:rPr>
          <w:rFonts w:ascii="Arial" w:hAnsi="Arial" w:cs="Arial"/>
          <w:i/>
          <w:iCs/>
        </w:rPr>
        <w:t>majalis</w:t>
      </w:r>
      <w:proofErr w:type="spellEnd"/>
      <w:r w:rsidR="00232C3E" w:rsidRPr="00B66AA0">
        <w:rPr>
          <w:rFonts w:ascii="Arial" w:hAnsi="Arial" w:cs="Arial"/>
          <w:i/>
          <w:iCs/>
        </w:rPr>
        <w:t xml:space="preserve">, </w:t>
      </w:r>
      <w:proofErr w:type="spellStart"/>
      <w:r w:rsidR="00232C3E" w:rsidRPr="00A2333E">
        <w:rPr>
          <w:rFonts w:ascii="Arial" w:hAnsi="Arial" w:cs="Arial"/>
          <w:i/>
          <w:iCs/>
        </w:rPr>
        <w:t>Gymnadenia</w:t>
      </w:r>
      <w:proofErr w:type="spellEnd"/>
      <w:r w:rsidR="00232C3E" w:rsidRPr="00A2333E">
        <w:rPr>
          <w:rFonts w:ascii="Arial" w:hAnsi="Arial" w:cs="Arial"/>
          <w:i/>
          <w:iCs/>
        </w:rPr>
        <w:t xml:space="preserve"> </w:t>
      </w:r>
      <w:proofErr w:type="spellStart"/>
      <w:r w:rsidR="00232C3E" w:rsidRPr="00A2333E">
        <w:rPr>
          <w:rFonts w:ascii="Arial" w:hAnsi="Arial" w:cs="Arial"/>
          <w:i/>
          <w:iCs/>
        </w:rPr>
        <w:t>conopsea</w:t>
      </w:r>
      <w:proofErr w:type="spellEnd"/>
      <w:r w:rsidR="00232C3E" w:rsidRPr="00B66AA0">
        <w:rPr>
          <w:rFonts w:ascii="Arial" w:hAnsi="Arial" w:cs="Arial"/>
        </w:rPr>
        <w:t xml:space="preserve"> and </w:t>
      </w:r>
      <w:proofErr w:type="spellStart"/>
      <w:r w:rsidR="00232C3E" w:rsidRPr="00B66AA0">
        <w:rPr>
          <w:rFonts w:ascii="Arial" w:hAnsi="Arial" w:cs="Arial"/>
          <w:i/>
          <w:iCs/>
        </w:rPr>
        <w:t>Platanthera</w:t>
      </w:r>
      <w:proofErr w:type="spellEnd"/>
      <w:r w:rsidR="00232C3E" w:rsidRPr="00B66AA0">
        <w:rPr>
          <w:rFonts w:ascii="Arial" w:hAnsi="Arial" w:cs="Arial"/>
          <w:i/>
          <w:iCs/>
        </w:rPr>
        <w:t xml:space="preserve"> </w:t>
      </w:r>
      <w:proofErr w:type="spellStart"/>
      <w:r w:rsidR="00232C3E" w:rsidRPr="00B66AA0">
        <w:rPr>
          <w:rFonts w:ascii="Arial" w:hAnsi="Arial" w:cs="Arial"/>
          <w:i/>
          <w:iCs/>
        </w:rPr>
        <w:t>bifolia</w:t>
      </w:r>
      <w:proofErr w:type="spellEnd"/>
      <w:r w:rsidR="00232C3E" w:rsidRPr="00B66AA0">
        <w:rPr>
          <w:rFonts w:ascii="Arial" w:hAnsi="Arial" w:cs="Arial"/>
        </w:rPr>
        <w:t xml:space="preserve"> (</w:t>
      </w:r>
      <w:proofErr w:type="spellStart"/>
      <w:r w:rsidR="00232C3E" w:rsidRPr="00B66AA0">
        <w:rPr>
          <w:rFonts w:ascii="Arial" w:hAnsi="Arial" w:cs="Arial"/>
        </w:rPr>
        <w:t>Štípková</w:t>
      </w:r>
      <w:proofErr w:type="spellEnd"/>
      <w:r w:rsidR="00232C3E" w:rsidRPr="00B66AA0">
        <w:rPr>
          <w:rFonts w:ascii="Arial" w:hAnsi="Arial" w:cs="Arial"/>
        </w:rPr>
        <w:t xml:space="preserve"> et al. (2017), </w:t>
      </w:r>
      <w:r w:rsidR="00232C3E" w:rsidRPr="00B66AA0">
        <w:rPr>
          <w:rFonts w:ascii="Arial" w:hAnsi="Arial" w:cs="Arial"/>
          <w:i/>
          <w:iCs/>
        </w:rPr>
        <w:t xml:space="preserve">Dendrobium </w:t>
      </w:r>
      <w:proofErr w:type="spellStart"/>
      <w:r w:rsidR="00232C3E" w:rsidRPr="00B66AA0">
        <w:rPr>
          <w:rFonts w:ascii="Arial" w:hAnsi="Arial" w:cs="Arial"/>
          <w:i/>
          <w:iCs/>
        </w:rPr>
        <w:t>moniliforme</w:t>
      </w:r>
      <w:proofErr w:type="spellEnd"/>
      <w:r w:rsidR="00232C3E" w:rsidRPr="00B66AA0">
        <w:rPr>
          <w:rFonts w:ascii="Arial" w:hAnsi="Arial" w:cs="Arial"/>
          <w:i/>
          <w:iCs/>
        </w:rPr>
        <w:t xml:space="preserve"> </w:t>
      </w:r>
      <w:r w:rsidR="00232C3E" w:rsidRPr="00B66AA0">
        <w:rPr>
          <w:rFonts w:ascii="Arial" w:hAnsi="Arial" w:cs="Arial"/>
        </w:rPr>
        <w:t>&amp;</w:t>
      </w:r>
      <w:r w:rsidR="00232C3E" w:rsidRPr="00B66AA0">
        <w:rPr>
          <w:rFonts w:ascii="Arial" w:hAnsi="Arial" w:cs="Arial"/>
          <w:i/>
          <w:iCs/>
        </w:rPr>
        <w:t xml:space="preserve"> Dendrobium </w:t>
      </w:r>
      <w:proofErr w:type="spellStart"/>
      <w:r w:rsidR="00232C3E" w:rsidRPr="00B66AA0">
        <w:rPr>
          <w:rFonts w:ascii="Arial" w:hAnsi="Arial" w:cs="Arial"/>
          <w:i/>
          <w:iCs/>
        </w:rPr>
        <w:t>nobile</w:t>
      </w:r>
      <w:proofErr w:type="spellEnd"/>
      <w:r w:rsidR="00232C3E" w:rsidRPr="00B66AA0">
        <w:rPr>
          <w:rFonts w:ascii="Arial" w:hAnsi="Arial" w:cs="Arial"/>
        </w:rPr>
        <w:t xml:space="preserve"> (Tang et al., 2020), </w:t>
      </w:r>
      <w:proofErr w:type="spellStart"/>
      <w:r w:rsidR="00232C3E" w:rsidRPr="00B66AA0">
        <w:rPr>
          <w:rFonts w:ascii="Arial" w:hAnsi="Arial" w:cs="Arial"/>
          <w:i/>
          <w:iCs/>
        </w:rPr>
        <w:t>Dendrophylax</w:t>
      </w:r>
      <w:proofErr w:type="spellEnd"/>
      <w:r w:rsidR="00232C3E" w:rsidRPr="00B66AA0">
        <w:rPr>
          <w:rFonts w:ascii="Arial" w:hAnsi="Arial" w:cs="Arial"/>
          <w:i/>
          <w:iCs/>
        </w:rPr>
        <w:t xml:space="preserve"> </w:t>
      </w:r>
      <w:proofErr w:type="spellStart"/>
      <w:r w:rsidR="00232C3E" w:rsidRPr="00B66AA0">
        <w:rPr>
          <w:rFonts w:ascii="Arial" w:hAnsi="Arial" w:cs="Arial"/>
          <w:i/>
          <w:iCs/>
        </w:rPr>
        <w:t>lindenii</w:t>
      </w:r>
      <w:proofErr w:type="spellEnd"/>
      <w:r w:rsidR="00232C3E" w:rsidRPr="00B66AA0">
        <w:rPr>
          <w:rFonts w:ascii="Arial" w:hAnsi="Arial" w:cs="Arial"/>
        </w:rPr>
        <w:t xml:space="preserve"> (</w:t>
      </w:r>
      <w:proofErr w:type="spellStart"/>
      <w:r w:rsidR="00232C3E" w:rsidRPr="00B66AA0">
        <w:rPr>
          <w:rFonts w:ascii="Arial" w:hAnsi="Arial" w:cs="Arial"/>
        </w:rPr>
        <w:t>Kolanowska</w:t>
      </w:r>
      <w:proofErr w:type="spellEnd"/>
      <w:r w:rsidR="00232C3E" w:rsidRPr="00B66AA0">
        <w:rPr>
          <w:rFonts w:ascii="Arial" w:hAnsi="Arial" w:cs="Arial"/>
        </w:rPr>
        <w:t xml:space="preserve">, 2023), </w:t>
      </w:r>
      <w:proofErr w:type="spellStart"/>
      <w:r w:rsidR="00232C3E" w:rsidRPr="00B66AA0">
        <w:rPr>
          <w:rFonts w:ascii="Arial" w:hAnsi="Arial" w:cs="Arial"/>
          <w:i/>
          <w:iCs/>
        </w:rPr>
        <w:t>Epipactis</w:t>
      </w:r>
      <w:proofErr w:type="spellEnd"/>
      <w:r w:rsidR="00232C3E" w:rsidRPr="00B66AA0">
        <w:rPr>
          <w:rFonts w:ascii="Arial" w:hAnsi="Arial" w:cs="Arial"/>
          <w:i/>
          <w:iCs/>
        </w:rPr>
        <w:t xml:space="preserve"> </w:t>
      </w:r>
      <w:proofErr w:type="spellStart"/>
      <w:r w:rsidR="00232C3E" w:rsidRPr="00B66AA0">
        <w:rPr>
          <w:rFonts w:ascii="Arial" w:hAnsi="Arial" w:cs="Arial"/>
          <w:i/>
          <w:iCs/>
        </w:rPr>
        <w:t>helleborine</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Kolanowska</w:t>
      </w:r>
      <w:proofErr w:type="spellEnd"/>
      <w:r w:rsidR="00232C3E" w:rsidRPr="00B66AA0">
        <w:rPr>
          <w:rFonts w:ascii="Arial" w:hAnsi="Arial" w:cs="Arial"/>
        </w:rPr>
        <w:t xml:space="preserve">, 2013),  </w:t>
      </w:r>
      <w:proofErr w:type="spellStart"/>
      <w:r w:rsidR="00232C3E" w:rsidRPr="00B66AA0">
        <w:rPr>
          <w:rFonts w:ascii="Arial" w:hAnsi="Arial" w:cs="Arial"/>
          <w:i/>
          <w:iCs/>
        </w:rPr>
        <w:t>Gymnosia</w:t>
      </w:r>
      <w:proofErr w:type="spellEnd"/>
      <w:r w:rsidR="00232C3E" w:rsidRPr="00B66AA0">
        <w:rPr>
          <w:rFonts w:ascii="Arial" w:hAnsi="Arial" w:cs="Arial"/>
          <w:i/>
          <w:iCs/>
        </w:rPr>
        <w:t xml:space="preserve"> </w:t>
      </w:r>
      <w:proofErr w:type="spellStart"/>
      <w:r w:rsidR="00232C3E" w:rsidRPr="00B66AA0">
        <w:rPr>
          <w:rFonts w:ascii="Arial" w:hAnsi="Arial" w:cs="Arial"/>
          <w:i/>
          <w:iCs/>
        </w:rPr>
        <w:t>orchidis</w:t>
      </w:r>
      <w:proofErr w:type="spellEnd"/>
      <w:r w:rsidR="00232C3E" w:rsidRPr="00B66AA0">
        <w:rPr>
          <w:rFonts w:ascii="Arial" w:hAnsi="Arial" w:cs="Arial"/>
        </w:rPr>
        <w:t xml:space="preserve"> (Li et al., 2024), </w:t>
      </w:r>
      <w:proofErr w:type="spellStart"/>
      <w:r w:rsidR="00232C3E" w:rsidRPr="00B66AA0">
        <w:rPr>
          <w:rFonts w:ascii="Arial" w:hAnsi="Arial" w:cs="Arial"/>
          <w:i/>
          <w:iCs/>
        </w:rPr>
        <w:t>Habenaria</w:t>
      </w:r>
      <w:proofErr w:type="spellEnd"/>
      <w:r w:rsidR="00232C3E" w:rsidRPr="00B66AA0">
        <w:rPr>
          <w:rFonts w:ascii="Arial" w:hAnsi="Arial" w:cs="Arial"/>
          <w:i/>
          <w:iCs/>
        </w:rPr>
        <w:t xml:space="preserve"> </w:t>
      </w:r>
      <w:proofErr w:type="spellStart"/>
      <w:r w:rsidR="00232C3E" w:rsidRPr="00B66AA0">
        <w:rPr>
          <w:rFonts w:ascii="Arial" w:hAnsi="Arial" w:cs="Arial"/>
          <w:i/>
          <w:iCs/>
        </w:rPr>
        <w:t>diphylla</w:t>
      </w:r>
      <w:proofErr w:type="spellEnd"/>
      <w:r w:rsidR="00232C3E" w:rsidRPr="00B66AA0">
        <w:rPr>
          <w:rFonts w:ascii="Arial" w:hAnsi="Arial" w:cs="Arial"/>
        </w:rPr>
        <w:t xml:space="preserve"> (</w:t>
      </w:r>
      <w:proofErr w:type="spellStart"/>
      <w:r w:rsidR="00232C3E" w:rsidRPr="00B66AA0">
        <w:rPr>
          <w:rFonts w:ascii="Arial" w:hAnsi="Arial" w:cs="Arial"/>
        </w:rPr>
        <w:t>Halagatti</w:t>
      </w:r>
      <w:proofErr w:type="spellEnd"/>
      <w:r w:rsidR="00232C3E" w:rsidRPr="00B66AA0">
        <w:rPr>
          <w:rFonts w:ascii="Arial" w:hAnsi="Arial" w:cs="Arial"/>
        </w:rPr>
        <w:t xml:space="preserve"> et al., 2024), </w:t>
      </w:r>
      <w:proofErr w:type="spellStart"/>
      <w:r w:rsidR="00232C3E" w:rsidRPr="00B66AA0">
        <w:rPr>
          <w:rFonts w:ascii="Arial" w:hAnsi="Arial" w:cs="Arial"/>
          <w:i/>
          <w:iCs/>
        </w:rPr>
        <w:t>Listera</w:t>
      </w:r>
      <w:proofErr w:type="spellEnd"/>
      <w:r w:rsidR="00232C3E" w:rsidRPr="00B66AA0">
        <w:rPr>
          <w:rFonts w:ascii="Arial" w:hAnsi="Arial" w:cs="Arial"/>
          <w:i/>
          <w:iCs/>
        </w:rPr>
        <w:t xml:space="preserve"> </w:t>
      </w:r>
      <w:proofErr w:type="spellStart"/>
      <w:r w:rsidR="00232C3E" w:rsidRPr="00B66AA0">
        <w:rPr>
          <w:rFonts w:ascii="Arial" w:hAnsi="Arial" w:cs="Arial"/>
          <w:i/>
          <w:iCs/>
        </w:rPr>
        <w:t>puberula</w:t>
      </w:r>
      <w:proofErr w:type="spellEnd"/>
      <w:r w:rsidR="00232C3E" w:rsidRPr="00B66AA0">
        <w:rPr>
          <w:rFonts w:ascii="Arial" w:hAnsi="Arial" w:cs="Arial"/>
          <w:i/>
          <w:iCs/>
        </w:rPr>
        <w:t xml:space="preserve">, </w:t>
      </w:r>
      <w:proofErr w:type="spellStart"/>
      <w:r w:rsidR="00232C3E" w:rsidRPr="00B66AA0">
        <w:rPr>
          <w:rFonts w:ascii="Arial" w:hAnsi="Arial" w:cs="Arial"/>
          <w:i/>
          <w:iCs/>
        </w:rPr>
        <w:t>Neottianthe</w:t>
      </w:r>
      <w:proofErr w:type="spellEnd"/>
      <w:r w:rsidR="00232C3E" w:rsidRPr="00B66AA0">
        <w:rPr>
          <w:rFonts w:ascii="Arial" w:hAnsi="Arial" w:cs="Arial"/>
          <w:i/>
          <w:iCs/>
        </w:rPr>
        <w:t xml:space="preserve"> </w:t>
      </w:r>
      <w:proofErr w:type="spellStart"/>
      <w:r w:rsidR="00232C3E" w:rsidRPr="00B66AA0">
        <w:rPr>
          <w:rFonts w:ascii="Arial" w:hAnsi="Arial" w:cs="Arial"/>
          <w:i/>
          <w:iCs/>
        </w:rPr>
        <w:t>cucullata</w:t>
      </w:r>
      <w:proofErr w:type="spellEnd"/>
      <w:r w:rsidR="00232C3E" w:rsidRPr="00B66AA0">
        <w:rPr>
          <w:rFonts w:ascii="Arial" w:hAnsi="Arial" w:cs="Arial"/>
          <w:i/>
          <w:iCs/>
        </w:rPr>
        <w:t xml:space="preserve">, </w:t>
      </w:r>
      <w:proofErr w:type="spellStart"/>
      <w:r w:rsidR="00232C3E" w:rsidRPr="00B66AA0">
        <w:rPr>
          <w:rFonts w:ascii="Arial" w:hAnsi="Arial" w:cs="Arial"/>
          <w:i/>
          <w:iCs/>
        </w:rPr>
        <w:t>Herminium</w:t>
      </w:r>
      <w:proofErr w:type="spellEnd"/>
      <w:r w:rsidR="00232C3E" w:rsidRPr="00B66AA0">
        <w:rPr>
          <w:rFonts w:ascii="Arial" w:hAnsi="Arial" w:cs="Arial"/>
          <w:i/>
          <w:iCs/>
        </w:rPr>
        <w:t xml:space="preserve"> </w:t>
      </w:r>
      <w:proofErr w:type="spellStart"/>
      <w:r w:rsidR="00232C3E" w:rsidRPr="00B66AA0">
        <w:rPr>
          <w:rFonts w:ascii="Arial" w:hAnsi="Arial" w:cs="Arial"/>
          <w:i/>
          <w:iCs/>
        </w:rPr>
        <w:t>monorchis</w:t>
      </w:r>
      <w:proofErr w:type="spellEnd"/>
      <w:r w:rsidR="00232C3E" w:rsidRPr="00B66AA0">
        <w:rPr>
          <w:rFonts w:ascii="Arial" w:hAnsi="Arial" w:cs="Arial"/>
          <w:i/>
          <w:iCs/>
        </w:rPr>
        <w:t xml:space="preserve">, Cypripedium </w:t>
      </w:r>
      <w:proofErr w:type="spellStart"/>
      <w:r w:rsidR="00232C3E" w:rsidRPr="00B66AA0">
        <w:rPr>
          <w:rFonts w:ascii="Arial" w:hAnsi="Arial" w:cs="Arial"/>
          <w:i/>
          <w:iCs/>
        </w:rPr>
        <w:t>calceolus</w:t>
      </w:r>
      <w:proofErr w:type="spellEnd"/>
      <w:r w:rsidR="00232C3E" w:rsidRPr="00B66AA0">
        <w:rPr>
          <w:rFonts w:ascii="Arial" w:hAnsi="Arial" w:cs="Arial"/>
          <w:i/>
          <w:iCs/>
        </w:rPr>
        <w:t xml:space="preserve">, </w:t>
      </w:r>
      <w:proofErr w:type="spellStart"/>
      <w:r w:rsidR="00232C3E" w:rsidRPr="00A2333E">
        <w:rPr>
          <w:rFonts w:ascii="Arial" w:hAnsi="Arial" w:cs="Arial"/>
          <w:i/>
          <w:iCs/>
        </w:rPr>
        <w:t>Gymnadenia</w:t>
      </w:r>
      <w:proofErr w:type="spellEnd"/>
      <w:r w:rsidR="00232C3E" w:rsidRPr="00A2333E">
        <w:rPr>
          <w:rFonts w:ascii="Arial" w:hAnsi="Arial" w:cs="Arial"/>
          <w:i/>
          <w:iCs/>
        </w:rPr>
        <w:t xml:space="preserve"> </w:t>
      </w:r>
      <w:proofErr w:type="spellStart"/>
      <w:r w:rsidR="00232C3E" w:rsidRPr="00A2333E">
        <w:rPr>
          <w:rFonts w:ascii="Arial" w:hAnsi="Arial" w:cs="Arial"/>
          <w:i/>
          <w:iCs/>
        </w:rPr>
        <w:t>conopsea</w:t>
      </w:r>
      <w:proofErr w:type="spellEnd"/>
      <w:r w:rsidR="00232C3E" w:rsidRPr="00A2333E">
        <w:rPr>
          <w:rFonts w:ascii="Arial" w:hAnsi="Arial" w:cs="Arial"/>
          <w:i/>
          <w:iCs/>
        </w:rPr>
        <w:t>,</w:t>
      </w:r>
      <w:r w:rsidR="00232C3E" w:rsidRPr="00B66AA0">
        <w:rPr>
          <w:rFonts w:ascii="Arial" w:hAnsi="Arial" w:cs="Arial"/>
          <w:i/>
          <w:iCs/>
        </w:rPr>
        <w:t xml:space="preserve"> </w:t>
      </w:r>
      <w:r w:rsidR="00232C3E" w:rsidRPr="00B66AA0">
        <w:rPr>
          <w:rFonts w:ascii="Arial" w:hAnsi="Arial" w:cs="Arial"/>
        </w:rPr>
        <w:t xml:space="preserve">and </w:t>
      </w:r>
      <w:proofErr w:type="spellStart"/>
      <w:r w:rsidR="00232C3E" w:rsidRPr="00B66AA0">
        <w:rPr>
          <w:rFonts w:ascii="Arial" w:hAnsi="Arial" w:cs="Arial"/>
          <w:i/>
          <w:iCs/>
        </w:rPr>
        <w:t>Liparis</w:t>
      </w:r>
      <w:proofErr w:type="spellEnd"/>
      <w:r w:rsidR="00232C3E" w:rsidRPr="00B66AA0">
        <w:rPr>
          <w:rFonts w:ascii="Arial" w:hAnsi="Arial" w:cs="Arial"/>
          <w:i/>
          <w:iCs/>
        </w:rPr>
        <w:t xml:space="preserve"> japonica</w:t>
      </w:r>
      <w:r w:rsidR="00232C3E" w:rsidRPr="00B66AA0">
        <w:rPr>
          <w:rFonts w:ascii="Arial" w:hAnsi="Arial" w:cs="Arial"/>
        </w:rPr>
        <w:t xml:space="preserve"> (Wan et al. 2014), </w:t>
      </w:r>
      <w:proofErr w:type="spellStart"/>
      <w:r w:rsidR="00232C3E" w:rsidRPr="00B66AA0">
        <w:rPr>
          <w:rFonts w:ascii="Arial" w:hAnsi="Arial" w:cs="Arial"/>
          <w:i/>
          <w:iCs/>
        </w:rPr>
        <w:t>Neottia</w:t>
      </w:r>
      <w:proofErr w:type="spellEnd"/>
      <w:r w:rsidR="00232C3E" w:rsidRPr="00B66AA0">
        <w:rPr>
          <w:rFonts w:ascii="Arial" w:hAnsi="Arial" w:cs="Arial"/>
          <w:i/>
          <w:iCs/>
        </w:rPr>
        <w:t xml:space="preserve"> </w:t>
      </w:r>
      <w:proofErr w:type="spellStart"/>
      <w:r w:rsidR="00232C3E" w:rsidRPr="00B66AA0">
        <w:rPr>
          <w:rFonts w:ascii="Arial" w:hAnsi="Arial" w:cs="Arial"/>
          <w:i/>
          <w:iCs/>
        </w:rPr>
        <w:t>cordata</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Tsiftsis</w:t>
      </w:r>
      <w:proofErr w:type="spellEnd"/>
      <w:r w:rsidR="00232C3E" w:rsidRPr="00B66AA0">
        <w:rPr>
          <w:rFonts w:ascii="Arial" w:hAnsi="Arial" w:cs="Arial"/>
        </w:rPr>
        <w:t xml:space="preserve"> et al., 2020)</w:t>
      </w:r>
      <w:r w:rsidR="00232C3E" w:rsidRPr="00B66AA0">
        <w:rPr>
          <w:rFonts w:ascii="Arial" w:hAnsi="Arial" w:cs="Arial"/>
          <w:i/>
          <w:iCs/>
        </w:rPr>
        <w:t xml:space="preserve">, </w:t>
      </w:r>
      <w:proofErr w:type="spellStart"/>
      <w:r w:rsidR="00232C3E" w:rsidRPr="00B66AA0">
        <w:rPr>
          <w:rFonts w:ascii="Arial" w:hAnsi="Arial" w:cs="Arial"/>
          <w:i/>
          <w:iCs/>
        </w:rPr>
        <w:t>Orchis</w:t>
      </w:r>
      <w:proofErr w:type="spellEnd"/>
      <w:r w:rsidR="00232C3E" w:rsidRPr="00B66AA0">
        <w:rPr>
          <w:rFonts w:ascii="Arial" w:hAnsi="Arial" w:cs="Arial"/>
          <w:i/>
          <w:iCs/>
        </w:rPr>
        <w:t xml:space="preserve"> </w:t>
      </w:r>
      <w:proofErr w:type="spellStart"/>
      <w:r w:rsidR="00232C3E" w:rsidRPr="00B66AA0">
        <w:rPr>
          <w:rFonts w:ascii="Arial" w:hAnsi="Arial" w:cs="Arial"/>
          <w:i/>
          <w:iCs/>
        </w:rPr>
        <w:t>anthropophora</w:t>
      </w:r>
      <w:proofErr w:type="spellEnd"/>
      <w:r w:rsidR="00232C3E" w:rsidRPr="00B66AA0">
        <w:rPr>
          <w:rFonts w:ascii="Arial" w:hAnsi="Arial" w:cs="Arial"/>
          <w:i/>
          <w:iCs/>
        </w:rPr>
        <w:t xml:space="preserve">, </w:t>
      </w:r>
      <w:proofErr w:type="spellStart"/>
      <w:r w:rsidR="00232C3E" w:rsidRPr="00B66AA0">
        <w:rPr>
          <w:rFonts w:ascii="Arial" w:hAnsi="Arial" w:cs="Arial"/>
          <w:i/>
          <w:iCs/>
        </w:rPr>
        <w:t>Orchis</w:t>
      </w:r>
      <w:proofErr w:type="spellEnd"/>
      <w:r w:rsidR="00232C3E" w:rsidRPr="00B66AA0">
        <w:rPr>
          <w:rFonts w:ascii="Arial" w:hAnsi="Arial" w:cs="Arial"/>
          <w:i/>
          <w:iCs/>
        </w:rPr>
        <w:t xml:space="preserve"> </w:t>
      </w:r>
      <w:proofErr w:type="spellStart"/>
      <w:r w:rsidR="00232C3E" w:rsidRPr="00B66AA0">
        <w:rPr>
          <w:rFonts w:ascii="Arial" w:hAnsi="Arial" w:cs="Arial"/>
          <w:i/>
          <w:iCs/>
        </w:rPr>
        <w:t>militaris</w:t>
      </w:r>
      <w:proofErr w:type="spellEnd"/>
      <w:r w:rsidR="00232C3E" w:rsidRPr="00B66AA0">
        <w:rPr>
          <w:rFonts w:ascii="Arial" w:hAnsi="Arial" w:cs="Arial"/>
          <w:i/>
          <w:iCs/>
        </w:rPr>
        <w:t xml:space="preserve">, </w:t>
      </w:r>
      <w:proofErr w:type="spellStart"/>
      <w:r w:rsidR="00232C3E" w:rsidRPr="00B66AA0">
        <w:rPr>
          <w:rFonts w:ascii="Arial" w:hAnsi="Arial" w:cs="Arial"/>
          <w:i/>
          <w:iCs/>
        </w:rPr>
        <w:t>Orchis</w:t>
      </w:r>
      <w:proofErr w:type="spellEnd"/>
      <w:r w:rsidR="00232C3E" w:rsidRPr="00B66AA0">
        <w:rPr>
          <w:rFonts w:ascii="Arial" w:hAnsi="Arial" w:cs="Arial"/>
          <w:i/>
          <w:iCs/>
        </w:rPr>
        <w:t xml:space="preserve"> </w:t>
      </w:r>
      <w:proofErr w:type="spellStart"/>
      <w:r w:rsidR="00232C3E" w:rsidRPr="00B66AA0">
        <w:rPr>
          <w:rFonts w:ascii="Arial" w:hAnsi="Arial" w:cs="Arial"/>
          <w:i/>
          <w:iCs/>
        </w:rPr>
        <w:t>purpurea</w:t>
      </w:r>
      <w:proofErr w:type="spellEnd"/>
      <w:r w:rsidR="00232C3E" w:rsidRPr="00B66AA0">
        <w:rPr>
          <w:rFonts w:ascii="Arial" w:hAnsi="Arial" w:cs="Arial"/>
          <w:i/>
          <w:iCs/>
        </w:rPr>
        <w:t xml:space="preserve"> </w:t>
      </w:r>
      <w:r w:rsidR="00232C3E" w:rsidRPr="00B66AA0">
        <w:rPr>
          <w:rFonts w:ascii="Arial" w:hAnsi="Arial" w:cs="Arial"/>
        </w:rPr>
        <w:t>and</w:t>
      </w:r>
      <w:r w:rsidR="00232C3E" w:rsidRPr="00B66AA0">
        <w:rPr>
          <w:rFonts w:ascii="Arial" w:hAnsi="Arial" w:cs="Arial"/>
          <w:i/>
          <w:iCs/>
        </w:rPr>
        <w:t xml:space="preserve"> </w:t>
      </w:r>
      <w:proofErr w:type="spellStart"/>
      <w:r w:rsidR="00232C3E" w:rsidRPr="00B66AA0">
        <w:rPr>
          <w:rFonts w:ascii="Arial" w:hAnsi="Arial" w:cs="Arial"/>
          <w:i/>
          <w:iCs/>
        </w:rPr>
        <w:t>Orchis</w:t>
      </w:r>
      <w:proofErr w:type="spellEnd"/>
      <w:r w:rsidR="00232C3E" w:rsidRPr="00B66AA0">
        <w:rPr>
          <w:rFonts w:ascii="Arial" w:hAnsi="Arial" w:cs="Arial"/>
          <w:i/>
          <w:iCs/>
        </w:rPr>
        <w:t xml:space="preserve"> </w:t>
      </w:r>
      <w:proofErr w:type="spellStart"/>
      <w:r w:rsidR="00232C3E" w:rsidRPr="00B66AA0">
        <w:rPr>
          <w:rFonts w:ascii="Arial" w:hAnsi="Arial" w:cs="Arial"/>
          <w:i/>
          <w:iCs/>
        </w:rPr>
        <w:t>simia</w:t>
      </w:r>
      <w:proofErr w:type="spellEnd"/>
      <w:r w:rsidR="00232C3E" w:rsidRPr="00B66AA0">
        <w:rPr>
          <w:rFonts w:ascii="Arial" w:hAnsi="Arial" w:cs="Arial"/>
          <w:i/>
          <w:iCs/>
        </w:rPr>
        <w:t xml:space="preserve"> </w:t>
      </w:r>
      <w:r w:rsidR="00232C3E" w:rsidRPr="00B66AA0">
        <w:rPr>
          <w:rFonts w:ascii="Arial" w:hAnsi="Arial" w:cs="Arial"/>
        </w:rPr>
        <w:t xml:space="preserve">(Evans et al., 2020), </w:t>
      </w:r>
      <w:proofErr w:type="spellStart"/>
      <w:r w:rsidR="00232C3E" w:rsidRPr="00B66AA0">
        <w:rPr>
          <w:rFonts w:ascii="Arial" w:hAnsi="Arial" w:cs="Arial"/>
          <w:i/>
          <w:iCs/>
        </w:rPr>
        <w:t>Paphiopedilum</w:t>
      </w:r>
      <w:proofErr w:type="spellEnd"/>
      <w:r w:rsidR="00232C3E" w:rsidRPr="00B66AA0">
        <w:rPr>
          <w:rFonts w:ascii="Arial" w:hAnsi="Arial" w:cs="Arial"/>
          <w:i/>
          <w:iCs/>
        </w:rPr>
        <w:t xml:space="preserve"> </w:t>
      </w:r>
      <w:proofErr w:type="spellStart"/>
      <w:r w:rsidR="00232C3E" w:rsidRPr="00B66AA0">
        <w:rPr>
          <w:rFonts w:ascii="Arial" w:hAnsi="Arial" w:cs="Arial"/>
          <w:i/>
          <w:iCs/>
        </w:rPr>
        <w:t>javanicum</w:t>
      </w:r>
      <w:proofErr w:type="spellEnd"/>
      <w:r w:rsidR="00232C3E" w:rsidRPr="00B66AA0">
        <w:rPr>
          <w:rFonts w:ascii="Arial" w:hAnsi="Arial" w:cs="Arial"/>
        </w:rPr>
        <w:t xml:space="preserve"> (</w:t>
      </w:r>
      <w:proofErr w:type="spellStart"/>
      <w:r w:rsidR="00232C3E" w:rsidRPr="00B66AA0">
        <w:rPr>
          <w:rFonts w:ascii="Arial" w:hAnsi="Arial" w:cs="Arial"/>
        </w:rPr>
        <w:t>Romadlon</w:t>
      </w:r>
      <w:proofErr w:type="spellEnd"/>
      <w:r w:rsidR="00232C3E" w:rsidRPr="00B66AA0">
        <w:rPr>
          <w:rFonts w:ascii="Arial" w:hAnsi="Arial" w:cs="Arial"/>
        </w:rPr>
        <w:t xml:space="preserve"> et al., 2021), </w:t>
      </w:r>
      <w:proofErr w:type="spellStart"/>
      <w:r w:rsidR="00232C3E" w:rsidRPr="00B66AA0">
        <w:rPr>
          <w:rFonts w:ascii="Arial" w:hAnsi="Arial" w:cs="Arial"/>
          <w:i/>
          <w:iCs/>
        </w:rPr>
        <w:t>Polystachya</w:t>
      </w:r>
      <w:proofErr w:type="spellEnd"/>
      <w:r w:rsidR="00232C3E" w:rsidRPr="00B66AA0">
        <w:rPr>
          <w:rFonts w:ascii="Arial" w:hAnsi="Arial" w:cs="Arial"/>
          <w:i/>
          <w:iCs/>
        </w:rPr>
        <w:t xml:space="preserve"> </w:t>
      </w:r>
      <w:proofErr w:type="spellStart"/>
      <w:r w:rsidR="00232C3E" w:rsidRPr="00B66AA0">
        <w:rPr>
          <w:rFonts w:ascii="Arial" w:hAnsi="Arial" w:cs="Arial"/>
          <w:i/>
          <w:iCs/>
        </w:rPr>
        <w:t>concreta</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Kolanowska</w:t>
      </w:r>
      <w:proofErr w:type="spellEnd"/>
      <w:r w:rsidR="00232C3E" w:rsidRPr="00B66AA0">
        <w:rPr>
          <w:rFonts w:ascii="Arial" w:hAnsi="Arial" w:cs="Arial"/>
        </w:rPr>
        <w:t xml:space="preserve"> et al., 2020)</w:t>
      </w:r>
      <w:r w:rsidR="00232C3E" w:rsidRPr="00B66AA0">
        <w:rPr>
          <w:rFonts w:ascii="Arial" w:hAnsi="Arial" w:cs="Arial"/>
          <w:i/>
          <w:iCs/>
        </w:rPr>
        <w:t xml:space="preserve">, </w:t>
      </w:r>
      <w:proofErr w:type="spellStart"/>
      <w:r w:rsidR="00232C3E" w:rsidRPr="00B66AA0">
        <w:rPr>
          <w:rFonts w:ascii="Arial" w:hAnsi="Arial" w:cs="Arial"/>
          <w:i/>
          <w:iCs/>
        </w:rPr>
        <w:t>Satyrium</w:t>
      </w:r>
      <w:proofErr w:type="spellEnd"/>
      <w:r w:rsidR="00232C3E" w:rsidRPr="00B66AA0">
        <w:rPr>
          <w:rFonts w:ascii="Arial" w:hAnsi="Arial" w:cs="Arial"/>
          <w:i/>
          <w:iCs/>
        </w:rPr>
        <w:t xml:space="preserve"> </w:t>
      </w:r>
      <w:proofErr w:type="spellStart"/>
      <w:r w:rsidR="00232C3E" w:rsidRPr="00B66AA0">
        <w:rPr>
          <w:rFonts w:ascii="Arial" w:hAnsi="Arial" w:cs="Arial"/>
          <w:i/>
          <w:iCs/>
        </w:rPr>
        <w:t>nepalense</w:t>
      </w:r>
      <w:proofErr w:type="spellEnd"/>
      <w:r w:rsidR="00232C3E" w:rsidRPr="00B66AA0">
        <w:rPr>
          <w:rFonts w:ascii="Arial" w:hAnsi="Arial" w:cs="Arial"/>
          <w:i/>
          <w:iCs/>
        </w:rPr>
        <w:t xml:space="preserve"> </w:t>
      </w:r>
      <w:r w:rsidR="00232C3E" w:rsidRPr="00B66AA0">
        <w:rPr>
          <w:rFonts w:ascii="Arial" w:hAnsi="Arial" w:cs="Arial"/>
        </w:rPr>
        <w:t xml:space="preserve">(Boral &amp; </w:t>
      </w:r>
      <w:proofErr w:type="spellStart"/>
      <w:r w:rsidR="00232C3E" w:rsidRPr="00B66AA0">
        <w:rPr>
          <w:rFonts w:ascii="Arial" w:hAnsi="Arial" w:cs="Arial"/>
        </w:rPr>
        <w:t>Moktan</w:t>
      </w:r>
      <w:proofErr w:type="spellEnd"/>
      <w:r w:rsidR="00232C3E" w:rsidRPr="00B66AA0">
        <w:rPr>
          <w:rFonts w:ascii="Arial" w:hAnsi="Arial" w:cs="Arial"/>
        </w:rPr>
        <w:t>, 2024)</w:t>
      </w:r>
      <w:r w:rsidR="00232C3E" w:rsidRPr="00B66AA0">
        <w:rPr>
          <w:rFonts w:ascii="Arial" w:hAnsi="Arial" w:cs="Arial"/>
          <w:i/>
          <w:iCs/>
        </w:rPr>
        <w:t xml:space="preserve">, </w:t>
      </w:r>
      <w:proofErr w:type="spellStart"/>
      <w:r w:rsidR="00232C3E" w:rsidRPr="00B66AA0">
        <w:rPr>
          <w:rFonts w:ascii="Arial" w:hAnsi="Arial" w:cs="Arial"/>
          <w:i/>
          <w:iCs/>
        </w:rPr>
        <w:t>Spiranthes</w:t>
      </w:r>
      <w:proofErr w:type="spellEnd"/>
      <w:r w:rsidR="00232C3E" w:rsidRPr="00B66AA0">
        <w:rPr>
          <w:rFonts w:ascii="Arial" w:hAnsi="Arial" w:cs="Arial"/>
          <w:i/>
          <w:iCs/>
        </w:rPr>
        <w:t xml:space="preserve"> </w:t>
      </w:r>
      <w:proofErr w:type="spellStart"/>
      <w:r w:rsidR="00232C3E" w:rsidRPr="00B66AA0">
        <w:rPr>
          <w:rFonts w:ascii="Arial" w:hAnsi="Arial" w:cs="Arial"/>
          <w:i/>
          <w:iCs/>
        </w:rPr>
        <w:t>parksii</w:t>
      </w:r>
      <w:proofErr w:type="spellEnd"/>
      <w:r w:rsidR="00232C3E" w:rsidRPr="00B66AA0">
        <w:rPr>
          <w:rFonts w:ascii="Arial" w:hAnsi="Arial" w:cs="Arial"/>
          <w:i/>
          <w:iCs/>
        </w:rPr>
        <w:t xml:space="preserve"> </w:t>
      </w:r>
      <w:r w:rsidR="00232C3E" w:rsidRPr="00B66AA0">
        <w:rPr>
          <w:rFonts w:ascii="Arial" w:hAnsi="Arial" w:cs="Arial"/>
        </w:rPr>
        <w:t>(Wang et al., 2015),</w:t>
      </w:r>
      <w:r w:rsidR="00232C3E" w:rsidRPr="00B66AA0">
        <w:rPr>
          <w:rFonts w:ascii="Arial" w:hAnsi="Arial" w:cs="Arial"/>
          <w:i/>
          <w:iCs/>
        </w:rPr>
        <w:t xml:space="preserve"> </w:t>
      </w:r>
      <w:proofErr w:type="spellStart"/>
      <w:r w:rsidR="00232C3E" w:rsidRPr="00B66AA0">
        <w:rPr>
          <w:rFonts w:ascii="Arial" w:hAnsi="Arial" w:cs="Arial"/>
          <w:i/>
          <w:iCs/>
        </w:rPr>
        <w:t>Traunsteinera</w:t>
      </w:r>
      <w:proofErr w:type="spellEnd"/>
      <w:r w:rsidR="00232C3E" w:rsidRPr="00B66AA0">
        <w:rPr>
          <w:rFonts w:ascii="Arial" w:hAnsi="Arial" w:cs="Arial"/>
          <w:i/>
          <w:iCs/>
        </w:rPr>
        <w:t xml:space="preserve"> </w:t>
      </w:r>
      <w:proofErr w:type="spellStart"/>
      <w:r w:rsidR="00232C3E" w:rsidRPr="00B66AA0">
        <w:rPr>
          <w:rFonts w:ascii="Arial" w:hAnsi="Arial" w:cs="Arial"/>
          <w:i/>
          <w:iCs/>
        </w:rPr>
        <w:t>globosa</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Kolanowska</w:t>
      </w:r>
      <w:proofErr w:type="spellEnd"/>
      <w:r w:rsidR="00232C3E" w:rsidRPr="00B66AA0">
        <w:rPr>
          <w:rFonts w:ascii="Arial" w:hAnsi="Arial" w:cs="Arial"/>
        </w:rPr>
        <w:t xml:space="preserve">, 2021), </w:t>
      </w:r>
      <w:r w:rsidR="00232C3E" w:rsidRPr="00B66AA0">
        <w:rPr>
          <w:rFonts w:ascii="Arial" w:hAnsi="Arial" w:cs="Arial"/>
          <w:i/>
          <w:iCs/>
        </w:rPr>
        <w:t>Vanda bicolor</w:t>
      </w:r>
      <w:r w:rsidR="00232C3E" w:rsidRPr="00B66AA0">
        <w:rPr>
          <w:rFonts w:ascii="Arial" w:hAnsi="Arial" w:cs="Arial"/>
        </w:rPr>
        <w:t xml:space="preserve"> (Deb et al., 2017) &amp; </w:t>
      </w:r>
      <w:r w:rsidR="00232C3E" w:rsidRPr="00B66AA0">
        <w:rPr>
          <w:rFonts w:ascii="Arial" w:hAnsi="Arial" w:cs="Arial"/>
          <w:i/>
          <w:iCs/>
        </w:rPr>
        <w:t xml:space="preserve">Vanilla </w:t>
      </w:r>
      <w:proofErr w:type="spellStart"/>
      <w:r w:rsidR="00232C3E" w:rsidRPr="00B66AA0">
        <w:rPr>
          <w:rFonts w:ascii="Arial" w:hAnsi="Arial" w:cs="Arial"/>
          <w:i/>
          <w:iCs/>
        </w:rPr>
        <w:t>borneensis</w:t>
      </w:r>
      <w:proofErr w:type="spellEnd"/>
      <w:r w:rsidR="00232C3E" w:rsidRPr="00B66AA0">
        <w:rPr>
          <w:rFonts w:ascii="Arial" w:hAnsi="Arial" w:cs="Arial"/>
        </w:rPr>
        <w:t xml:space="preserve"> (</w:t>
      </w:r>
      <w:proofErr w:type="spellStart"/>
      <w:r w:rsidR="00232C3E" w:rsidRPr="00B66AA0">
        <w:rPr>
          <w:rFonts w:ascii="Arial" w:hAnsi="Arial" w:cs="Arial"/>
        </w:rPr>
        <w:t>Deka</w:t>
      </w:r>
      <w:proofErr w:type="spellEnd"/>
      <w:r w:rsidR="00232C3E" w:rsidRPr="00B66AA0">
        <w:rPr>
          <w:rFonts w:ascii="Arial" w:hAnsi="Arial" w:cs="Arial"/>
        </w:rPr>
        <w:t xml:space="preserve"> et al., 2017). </w:t>
      </w:r>
      <w:r w:rsidR="00232C3E" w:rsidRPr="00A2333E">
        <w:rPr>
          <w:rFonts w:ascii="Arial" w:hAnsi="Arial" w:cs="Arial"/>
          <w:highlight w:val="yellow"/>
        </w:rPr>
        <w:t>However, a few studies have been carried out to</w:t>
      </w:r>
      <w:r w:rsidR="00232C3E" w:rsidRPr="00B66AA0">
        <w:rPr>
          <w:rFonts w:ascii="Arial" w:hAnsi="Arial" w:cs="Arial"/>
        </w:rPr>
        <w:t xml:space="preserve"> investigate the role of climate change in the distribution pattern of threatened/endemic orchids in India. For example, species distribution model was carried out </w:t>
      </w:r>
      <w:r w:rsidR="00232C3E" w:rsidRPr="00A2333E">
        <w:rPr>
          <w:rFonts w:ascii="Arial" w:hAnsi="Arial" w:cs="Arial"/>
        </w:rPr>
        <w:t>f</w:t>
      </w:r>
      <w:r w:rsidR="00232C3E" w:rsidRPr="00B66AA0">
        <w:rPr>
          <w:rFonts w:ascii="Arial" w:hAnsi="Arial" w:cs="Arial"/>
        </w:rPr>
        <w:t xml:space="preserve">or </w:t>
      </w:r>
      <w:r w:rsidR="00232C3E" w:rsidRPr="005008CA">
        <w:rPr>
          <w:rFonts w:ascii="Arial" w:hAnsi="Arial" w:cs="Arial"/>
          <w:highlight w:val="yellow"/>
        </w:rPr>
        <w:t xml:space="preserve">three </w:t>
      </w:r>
      <w:r w:rsidR="00232C3E" w:rsidRPr="005008CA">
        <w:rPr>
          <w:rFonts w:ascii="Arial" w:hAnsi="Arial" w:cs="Arial"/>
          <w:i/>
          <w:iCs/>
          <w:highlight w:val="yellow"/>
        </w:rPr>
        <w:t>Cypripedium</w:t>
      </w:r>
      <w:r w:rsidR="00232C3E" w:rsidRPr="005008CA">
        <w:rPr>
          <w:rFonts w:ascii="Arial" w:hAnsi="Arial" w:cs="Arial"/>
          <w:highlight w:val="yellow"/>
        </w:rPr>
        <w:t xml:space="preserve"> </w:t>
      </w:r>
      <w:r w:rsidR="00232C3E" w:rsidRPr="005008CA">
        <w:rPr>
          <w:rFonts w:ascii="Arial" w:hAnsi="Arial" w:cs="Arial"/>
          <w:color w:val="222222"/>
          <w:highlight w:val="yellow"/>
          <w:shd w:val="clear" w:color="auto" w:fill="FFFFFF"/>
        </w:rPr>
        <w:t>(</w:t>
      </w:r>
      <w:r w:rsidR="00232C3E" w:rsidRPr="005008CA">
        <w:rPr>
          <w:rStyle w:val="html-italic"/>
          <w:rFonts w:ascii="Arial" w:hAnsi="Arial" w:cs="Arial"/>
          <w:i/>
          <w:iCs/>
          <w:color w:val="222222"/>
          <w:highlight w:val="yellow"/>
          <w:shd w:val="clear" w:color="auto" w:fill="FFFFFF"/>
        </w:rPr>
        <w:t xml:space="preserve">Cypripedium </w:t>
      </w:r>
      <w:proofErr w:type="spellStart"/>
      <w:r w:rsidR="00232C3E" w:rsidRPr="005008CA">
        <w:rPr>
          <w:rStyle w:val="html-italic"/>
          <w:rFonts w:ascii="Arial" w:hAnsi="Arial" w:cs="Arial"/>
          <w:i/>
          <w:iCs/>
          <w:color w:val="222222"/>
          <w:highlight w:val="yellow"/>
          <w:shd w:val="clear" w:color="auto" w:fill="FFFFFF"/>
        </w:rPr>
        <w:t>cordigerum</w:t>
      </w:r>
      <w:proofErr w:type="spellEnd"/>
      <w:r w:rsidR="00232C3E" w:rsidRPr="005008CA">
        <w:rPr>
          <w:rFonts w:ascii="Arial" w:hAnsi="Arial" w:cs="Arial"/>
          <w:color w:val="222222"/>
          <w:highlight w:val="yellow"/>
          <w:shd w:val="clear" w:color="auto" w:fill="FFFFFF"/>
        </w:rPr>
        <w:t>, </w:t>
      </w:r>
      <w:r w:rsidR="00232C3E" w:rsidRPr="005008CA">
        <w:rPr>
          <w:rStyle w:val="html-italic"/>
          <w:rFonts w:ascii="Arial" w:hAnsi="Arial" w:cs="Arial"/>
          <w:i/>
          <w:iCs/>
          <w:color w:val="222222"/>
          <w:highlight w:val="yellow"/>
          <w:shd w:val="clear" w:color="auto" w:fill="FFFFFF"/>
        </w:rPr>
        <w:t xml:space="preserve">Cypripedium </w:t>
      </w:r>
      <w:proofErr w:type="spellStart"/>
      <w:r w:rsidR="00232C3E" w:rsidRPr="005008CA">
        <w:rPr>
          <w:rStyle w:val="html-italic"/>
          <w:rFonts w:ascii="Arial" w:hAnsi="Arial" w:cs="Arial"/>
          <w:i/>
          <w:iCs/>
          <w:color w:val="222222"/>
          <w:highlight w:val="yellow"/>
          <w:shd w:val="clear" w:color="auto" w:fill="FFFFFF"/>
        </w:rPr>
        <w:t>elegans</w:t>
      </w:r>
      <w:proofErr w:type="spellEnd"/>
      <w:r w:rsidR="00232C3E" w:rsidRPr="005008CA">
        <w:rPr>
          <w:rFonts w:ascii="Arial" w:hAnsi="Arial" w:cs="Arial"/>
          <w:color w:val="222222"/>
          <w:highlight w:val="yellow"/>
          <w:shd w:val="clear" w:color="auto" w:fill="FFFFFF"/>
        </w:rPr>
        <w:t> </w:t>
      </w:r>
      <w:r w:rsidR="00232C3E" w:rsidRPr="005008CA">
        <w:rPr>
          <w:rStyle w:val="html-italic"/>
          <w:rFonts w:ascii="Arial" w:hAnsi="Arial" w:cs="Arial"/>
          <w:iCs/>
          <w:color w:val="222222"/>
          <w:highlight w:val="yellow"/>
          <w:shd w:val="clear" w:color="auto" w:fill="FFFFFF"/>
        </w:rPr>
        <w:t>and</w:t>
      </w:r>
      <w:r w:rsidR="00232C3E" w:rsidRPr="005008CA">
        <w:rPr>
          <w:rStyle w:val="html-italic"/>
          <w:rFonts w:ascii="Arial" w:hAnsi="Arial" w:cs="Arial"/>
          <w:i/>
          <w:iCs/>
          <w:color w:val="222222"/>
          <w:highlight w:val="yellow"/>
          <w:shd w:val="clear" w:color="auto" w:fill="FFFFFF"/>
        </w:rPr>
        <w:t xml:space="preserve"> Cypripedium </w:t>
      </w:r>
      <w:proofErr w:type="spellStart"/>
      <w:r w:rsidR="00232C3E" w:rsidRPr="005008CA">
        <w:rPr>
          <w:rStyle w:val="html-italic"/>
          <w:rFonts w:ascii="Arial" w:hAnsi="Arial" w:cs="Arial"/>
          <w:i/>
          <w:iCs/>
          <w:color w:val="222222"/>
          <w:highlight w:val="yellow"/>
          <w:shd w:val="clear" w:color="auto" w:fill="FFFFFF"/>
        </w:rPr>
        <w:t>himalaicum</w:t>
      </w:r>
      <w:proofErr w:type="spellEnd"/>
      <w:r w:rsidR="00232C3E" w:rsidRPr="005008CA">
        <w:rPr>
          <w:rFonts w:ascii="Arial" w:hAnsi="Arial" w:cs="Arial"/>
          <w:color w:val="222222"/>
          <w:highlight w:val="yellow"/>
          <w:shd w:val="clear" w:color="auto" w:fill="FFFFFF"/>
        </w:rPr>
        <w:t xml:space="preserve">), </w:t>
      </w:r>
      <w:r w:rsidR="00232C3E" w:rsidRPr="005008CA">
        <w:rPr>
          <w:rFonts w:ascii="Arial" w:hAnsi="Arial" w:cs="Arial"/>
          <w:color w:val="000000" w:themeColor="text1"/>
          <w:highlight w:val="yellow"/>
        </w:rPr>
        <w:t>species</w:t>
      </w:r>
      <w:r w:rsidR="00232C3E" w:rsidRPr="00B66AA0">
        <w:rPr>
          <w:rFonts w:ascii="Arial" w:hAnsi="Arial" w:cs="Arial"/>
        </w:rPr>
        <w:t xml:space="preserve"> (Chandra et al., 2023), </w:t>
      </w:r>
      <w:proofErr w:type="spellStart"/>
      <w:r w:rsidR="00232C3E" w:rsidRPr="00B66AA0">
        <w:rPr>
          <w:rFonts w:ascii="Arial" w:hAnsi="Arial" w:cs="Arial"/>
          <w:i/>
          <w:iCs/>
        </w:rPr>
        <w:t>Habenaria</w:t>
      </w:r>
      <w:proofErr w:type="spellEnd"/>
      <w:r w:rsidR="00232C3E" w:rsidRPr="00B66AA0">
        <w:rPr>
          <w:rFonts w:ascii="Arial" w:hAnsi="Arial" w:cs="Arial"/>
          <w:i/>
          <w:iCs/>
        </w:rPr>
        <w:t xml:space="preserve"> </w:t>
      </w:r>
      <w:proofErr w:type="spellStart"/>
      <w:r w:rsidR="00232C3E" w:rsidRPr="00B66AA0">
        <w:rPr>
          <w:rFonts w:ascii="Arial" w:hAnsi="Arial" w:cs="Arial"/>
          <w:i/>
          <w:iCs/>
        </w:rPr>
        <w:t>suaveolens</w:t>
      </w:r>
      <w:proofErr w:type="spellEnd"/>
      <w:r w:rsidR="00232C3E" w:rsidRPr="00B66AA0">
        <w:rPr>
          <w:rFonts w:ascii="Arial" w:hAnsi="Arial" w:cs="Arial"/>
          <w:i/>
          <w:iCs/>
        </w:rPr>
        <w:t xml:space="preserve"> </w:t>
      </w:r>
      <w:r w:rsidR="00232C3E" w:rsidRPr="00B66AA0">
        <w:rPr>
          <w:rFonts w:ascii="Arial" w:hAnsi="Arial" w:cs="Arial"/>
        </w:rPr>
        <w:t>(Jalal &amp; Singh, 2017; Jalal et al., 2025)</w:t>
      </w:r>
      <w:r w:rsidR="00232C3E" w:rsidRPr="00B66AA0">
        <w:rPr>
          <w:rFonts w:ascii="Arial" w:hAnsi="Arial" w:cs="Arial"/>
          <w:i/>
          <w:iCs/>
        </w:rPr>
        <w:t xml:space="preserve">, </w:t>
      </w:r>
      <w:proofErr w:type="spellStart"/>
      <w:r w:rsidR="00232C3E" w:rsidRPr="00077985">
        <w:rPr>
          <w:rFonts w:ascii="Arial" w:hAnsi="Arial" w:cs="Arial"/>
          <w:i/>
          <w:iCs/>
          <w:highlight w:val="yellow"/>
        </w:rPr>
        <w:t>Habenaria</w:t>
      </w:r>
      <w:proofErr w:type="spellEnd"/>
      <w:r w:rsidR="00232C3E" w:rsidRPr="00077985">
        <w:rPr>
          <w:rFonts w:ascii="Arial" w:hAnsi="Arial" w:cs="Arial"/>
          <w:i/>
          <w:iCs/>
          <w:highlight w:val="yellow"/>
        </w:rPr>
        <w:t xml:space="preserve"> </w:t>
      </w:r>
      <w:proofErr w:type="spellStart"/>
      <w:r w:rsidR="00232C3E" w:rsidRPr="00077985">
        <w:rPr>
          <w:rFonts w:ascii="Arial" w:hAnsi="Arial" w:cs="Arial"/>
          <w:i/>
          <w:iCs/>
          <w:highlight w:val="yellow"/>
        </w:rPr>
        <w:t>longicorniculata</w:t>
      </w:r>
      <w:proofErr w:type="spellEnd"/>
      <w:r w:rsidR="00232C3E" w:rsidRPr="00B66AA0">
        <w:rPr>
          <w:rFonts w:ascii="Arial" w:hAnsi="Arial" w:cs="Arial"/>
          <w:i/>
          <w:iCs/>
        </w:rPr>
        <w:t xml:space="preserve"> </w:t>
      </w:r>
      <w:r w:rsidR="00232C3E" w:rsidRPr="00B66AA0">
        <w:rPr>
          <w:rFonts w:ascii="Arial" w:hAnsi="Arial" w:cs="Arial"/>
        </w:rPr>
        <w:t>(</w:t>
      </w:r>
      <w:proofErr w:type="spellStart"/>
      <w:r w:rsidR="00232C3E" w:rsidRPr="00B66AA0">
        <w:rPr>
          <w:rFonts w:ascii="Arial" w:hAnsi="Arial" w:cs="Arial"/>
        </w:rPr>
        <w:t>Sourabh</w:t>
      </w:r>
      <w:proofErr w:type="spellEnd"/>
      <w:r w:rsidR="00232C3E" w:rsidRPr="00B66AA0">
        <w:rPr>
          <w:rFonts w:ascii="Arial" w:hAnsi="Arial" w:cs="Arial"/>
        </w:rPr>
        <w:t xml:space="preserve"> &amp; </w:t>
      </w:r>
      <w:proofErr w:type="spellStart"/>
      <w:r w:rsidR="00232C3E" w:rsidRPr="00B66AA0">
        <w:rPr>
          <w:rFonts w:ascii="Arial" w:hAnsi="Arial" w:cs="Arial"/>
        </w:rPr>
        <w:t>Uniyal</w:t>
      </w:r>
      <w:proofErr w:type="spellEnd"/>
      <w:r w:rsidR="00232C3E">
        <w:rPr>
          <w:rFonts w:ascii="Arial" w:hAnsi="Arial" w:cs="Arial"/>
        </w:rPr>
        <w:t>,</w:t>
      </w:r>
      <w:r w:rsidR="00232C3E" w:rsidRPr="00B66AA0">
        <w:rPr>
          <w:rFonts w:ascii="Arial" w:hAnsi="Arial" w:cs="Arial"/>
        </w:rPr>
        <w:t xml:space="preserve"> 2022)</w:t>
      </w:r>
      <w:r w:rsidR="00232C3E" w:rsidRPr="00B66AA0">
        <w:rPr>
          <w:rFonts w:ascii="Arial" w:hAnsi="Arial" w:cs="Arial"/>
          <w:i/>
          <w:iCs/>
        </w:rPr>
        <w:t xml:space="preserve"> </w:t>
      </w:r>
      <w:r w:rsidR="00232C3E" w:rsidRPr="00B66AA0">
        <w:rPr>
          <w:rFonts w:ascii="Arial" w:hAnsi="Arial" w:cs="Arial"/>
        </w:rPr>
        <w:t xml:space="preserve">which provides current and future potential suitable habitats for the species. </w:t>
      </w:r>
    </w:p>
    <w:p w14:paraId="032CC6DE" w14:textId="0F6A9246" w:rsidR="00790ADA" w:rsidRDefault="00EC62AB" w:rsidP="00232C3E">
      <w:pPr>
        <w:jc w:val="both"/>
        <w:rPr>
          <w:rFonts w:ascii="Arial" w:hAnsi="Arial" w:cs="Arial"/>
        </w:rPr>
      </w:pPr>
      <w:bookmarkStart w:id="0" w:name="_GoBack"/>
      <w:bookmarkEnd w:id="0"/>
      <w:r w:rsidRPr="00B66AA0">
        <w:rPr>
          <w:rFonts w:ascii="Arial" w:hAnsi="Arial" w:cs="Arial"/>
        </w:rPr>
        <w:tab/>
      </w:r>
      <w:proofErr w:type="spellStart"/>
      <w:r w:rsidRPr="00077985">
        <w:rPr>
          <w:rFonts w:ascii="Arial" w:hAnsi="Arial" w:cs="Arial"/>
          <w:i/>
          <w:iCs/>
          <w:highlight w:val="yellow"/>
        </w:rPr>
        <w:t>Habenaria</w:t>
      </w:r>
      <w:proofErr w:type="spellEnd"/>
      <w:r w:rsidRPr="00077985">
        <w:rPr>
          <w:rFonts w:ascii="Arial" w:hAnsi="Arial" w:cs="Arial"/>
          <w:i/>
          <w:iCs/>
          <w:highlight w:val="yellow"/>
        </w:rPr>
        <w:t xml:space="preserve"> </w:t>
      </w:r>
      <w:proofErr w:type="spellStart"/>
      <w:r w:rsidRPr="00077985">
        <w:rPr>
          <w:rFonts w:ascii="Arial" w:hAnsi="Arial" w:cs="Arial"/>
          <w:i/>
          <w:iCs/>
          <w:highlight w:val="yellow"/>
        </w:rPr>
        <w:t>longicorn</w:t>
      </w:r>
      <w:r w:rsidR="00077985" w:rsidRPr="00077985">
        <w:rPr>
          <w:rFonts w:ascii="Arial" w:hAnsi="Arial" w:cs="Arial"/>
          <w:i/>
          <w:iCs/>
          <w:highlight w:val="yellow"/>
        </w:rPr>
        <w:t>i</w:t>
      </w:r>
      <w:r w:rsidRPr="00077985">
        <w:rPr>
          <w:rFonts w:ascii="Arial" w:hAnsi="Arial" w:cs="Arial"/>
          <w:i/>
          <w:iCs/>
          <w:highlight w:val="yellow"/>
        </w:rPr>
        <w:t>culata</w:t>
      </w:r>
      <w:proofErr w:type="spellEnd"/>
      <w:r w:rsidRPr="00B66AA0">
        <w:rPr>
          <w:rFonts w:ascii="Arial" w:hAnsi="Arial" w:cs="Arial"/>
          <w:i/>
          <w:iCs/>
        </w:rPr>
        <w:t xml:space="preserve"> </w:t>
      </w:r>
      <w:r w:rsidRPr="00B66AA0">
        <w:rPr>
          <w:rFonts w:ascii="Arial" w:hAnsi="Arial" w:cs="Arial"/>
        </w:rPr>
        <w:t xml:space="preserve">J. Graham is an endemic terrestrial orchid, commonly known as “long spurred Habenaria” due to the presence of a 10-15 cm long spur (Figure 1). The species was first reported from Maharashtra by John Graham in 1839. Later, the species was reported from other parts of the country like Andhra Pradesh, Odisha, Goa, Gujarat, Karnataka, Kerala, Maharashtra, Tamil Nadu, Jharkhand, Chhattishgarh, Madhya Pradesh and Rajasthan (Singh et al., 2019; Jalal, 2018; Purohit et al., 2020; Jalal, 2022). The species can be found growing on lateritic plateaus, grassy slopes, and gravelly soils at an elevation between 1000-1200 m. It is locally abundant in many parts of Peninsular India. According to Kumar et al. (2001), the overall population size in the Western Ghats exceeds 10,000 mature individuals. Jalal and Singh (2015) reported that the population size in Maharashtra is less than 5,000 mature individuals. Purohit et al. (2020) estimated a population size of less than 1,000 mature individuals in the Mount Abu Wildlife Sanctuary in Rajasthan. Rapid changes in the land use patterns across its habitat due to habitat fragmentation, developmental activities, grazing, rapid urbanization, forest fire, expansion of agricultural land, and anthropogenic activities are posing serious threats to its survival. Additionally, recent shifts in climate patterns, particularly in rainfall distribution and increased frequency of droughts, are adversely impacting its reproductive biology, including pollination efficiency and fruit setting. It is also known for its medicinal importance, leading to the illegal collection of tubers. Therefore, the present study aims at the following objectives: (1) distribution of the species in Peninsular India, (2) key environmental factors that play an important role in the distribution of species, (3) MaxEnt predicted distribution of species in India &amp; (4) measure conservational steps to be taken care of for the protection of the species. </w:t>
      </w:r>
    </w:p>
    <w:p w14:paraId="6840A1A3" w14:textId="77777777" w:rsidR="001C27E1" w:rsidRPr="00FB3A86" w:rsidRDefault="001C27E1" w:rsidP="00EC62AB">
      <w:pPr>
        <w:pStyle w:val="Body"/>
        <w:spacing w:after="0"/>
        <w:rPr>
          <w:rFonts w:ascii="Arial" w:hAnsi="Arial" w:cs="Arial"/>
        </w:rPr>
      </w:pPr>
    </w:p>
    <w:p w14:paraId="2CB4111B" w14:textId="008180D5" w:rsidR="001C27E1" w:rsidRDefault="00902823" w:rsidP="001C27E1">
      <w:pPr>
        <w:jc w:val="both"/>
        <w:rPr>
          <w:rFonts w:ascii="Arial" w:hAnsi="Arial" w:cs="Arial"/>
          <w:b/>
          <w:bCs/>
        </w:rPr>
      </w:pPr>
      <w:r w:rsidRPr="001E1987">
        <w:rPr>
          <w:rFonts w:ascii="Arial" w:hAnsi="Arial" w:cs="Arial"/>
          <w:b/>
          <w:bCs/>
        </w:rPr>
        <w:t>2</w:t>
      </w:r>
      <w:r w:rsidR="001E1987" w:rsidRPr="001E1987">
        <w:rPr>
          <w:rFonts w:ascii="Arial" w:hAnsi="Arial" w:cs="Arial"/>
          <w:b/>
          <w:bCs/>
        </w:rPr>
        <w:t xml:space="preserve">. MATERIAL AND METHODS </w:t>
      </w:r>
    </w:p>
    <w:p w14:paraId="7F11492B" w14:textId="77777777" w:rsidR="00CA45ED" w:rsidRPr="001E1987" w:rsidRDefault="00CA45ED" w:rsidP="001C27E1">
      <w:pPr>
        <w:jc w:val="both"/>
        <w:rPr>
          <w:rFonts w:ascii="Arial" w:hAnsi="Arial" w:cs="Arial"/>
          <w:b/>
          <w:bCs/>
        </w:rPr>
      </w:pPr>
    </w:p>
    <w:p w14:paraId="1301046A" w14:textId="77777777" w:rsidR="001C27E1" w:rsidRPr="00B66AA0" w:rsidRDefault="001C27E1" w:rsidP="001C27E1">
      <w:pPr>
        <w:ind w:left="567" w:hanging="567"/>
        <w:jc w:val="both"/>
        <w:rPr>
          <w:rFonts w:ascii="Arial" w:hAnsi="Arial" w:cs="Arial"/>
          <w:b/>
          <w:bCs/>
        </w:rPr>
      </w:pPr>
      <w:r w:rsidRPr="00B66AA0">
        <w:rPr>
          <w:rFonts w:ascii="Arial" w:hAnsi="Arial" w:cs="Arial"/>
          <w:b/>
          <w:bCs/>
        </w:rPr>
        <w:t>2.1 Species Occurrence Record</w:t>
      </w:r>
    </w:p>
    <w:p w14:paraId="2913148D" w14:textId="67A512A9" w:rsidR="001C27E1" w:rsidRDefault="001C27E1" w:rsidP="001C27E1">
      <w:pPr>
        <w:ind w:firstLine="284"/>
        <w:jc w:val="both"/>
        <w:rPr>
          <w:rFonts w:ascii="Arial" w:hAnsi="Arial" w:cs="Arial"/>
        </w:rPr>
      </w:pPr>
      <w:r w:rsidRPr="00B66AA0">
        <w:rPr>
          <w:rFonts w:ascii="Arial" w:hAnsi="Arial" w:cs="Arial"/>
        </w:rPr>
        <w:t xml:space="preserve">The geographical locations of </w:t>
      </w:r>
      <w:r w:rsidRPr="009B45F8">
        <w:rPr>
          <w:rFonts w:ascii="Arial" w:hAnsi="Arial" w:cs="Arial"/>
          <w:i/>
          <w:iCs/>
          <w:highlight w:val="yellow"/>
        </w:rPr>
        <w:t xml:space="preserve">H. </w:t>
      </w:r>
      <w:proofErr w:type="spellStart"/>
      <w:r w:rsidRPr="009B45F8">
        <w:rPr>
          <w:rFonts w:ascii="Arial" w:hAnsi="Arial" w:cs="Arial"/>
          <w:i/>
          <w:iCs/>
          <w:highlight w:val="yellow"/>
        </w:rPr>
        <w:t>longicorn</w:t>
      </w:r>
      <w:r w:rsidR="009B45F8" w:rsidRPr="009B45F8">
        <w:rPr>
          <w:rFonts w:ascii="Arial" w:hAnsi="Arial" w:cs="Arial"/>
          <w:i/>
          <w:iCs/>
          <w:highlight w:val="yellow"/>
        </w:rPr>
        <w:t>i</w:t>
      </w:r>
      <w:r w:rsidRPr="009B45F8">
        <w:rPr>
          <w:rFonts w:ascii="Arial" w:hAnsi="Arial" w:cs="Arial"/>
          <w:i/>
          <w:iCs/>
          <w:highlight w:val="yellow"/>
        </w:rPr>
        <w:t>culata</w:t>
      </w:r>
      <w:proofErr w:type="spellEnd"/>
      <w:r w:rsidRPr="00B66AA0">
        <w:rPr>
          <w:rFonts w:ascii="Arial" w:hAnsi="Arial" w:cs="Arial"/>
          <w:i/>
          <w:iCs/>
        </w:rPr>
        <w:t xml:space="preserve"> </w:t>
      </w:r>
      <w:r w:rsidRPr="00B66AA0">
        <w:rPr>
          <w:rFonts w:ascii="Arial" w:hAnsi="Arial" w:cs="Arial"/>
        </w:rPr>
        <w:t xml:space="preserve">were obtained from both primary and secondary resources. The primary resources include field surveys from 2012 to 2024, while secondary occurrence records were gathered from different herbaria, viz., Western Regional Centre, Botanical Survey of India (BSI), Central National Herbarium (CAL), Calicut University Herbarium (CALI), Shivaji University, Kolhapur (SUK), Tropical Botanic Garden and Research Institute (TBGT), Kerala Forest Research Institute (KFRI), Southern Regional Centre, BSI (MH), Blatter Herbarium &amp; online resources such as GBIF (GBIF.org (05 May 2025) GBIF Occurrence </w:t>
      </w:r>
      <w:r w:rsidR="00D24F51">
        <w:rPr>
          <w:rFonts w:ascii="Arial" w:hAnsi="Arial" w:cs="Arial"/>
        </w:rPr>
        <w:t>d</w:t>
      </w:r>
      <w:r w:rsidRPr="00B66AA0">
        <w:rPr>
          <w:rFonts w:ascii="Arial" w:hAnsi="Arial" w:cs="Arial"/>
        </w:rPr>
        <w:t>ownload</w:t>
      </w:r>
      <w:r w:rsidR="00D24F51">
        <w:rPr>
          <w:rFonts w:ascii="Arial" w:hAnsi="Arial" w:cs="Arial"/>
        </w:rPr>
        <w:t xml:space="preserve"> </w:t>
      </w:r>
      <w:r w:rsidRPr="00B66AA0">
        <w:rPr>
          <w:rFonts w:ascii="Arial" w:hAnsi="Arial" w:cs="Arial"/>
        </w:rPr>
        <w:t xml:space="preserve">https://doi.org/10.15468/dl.9bgrs7), iNaturalists.  The geographical coordinates (latitude and longitude) of all recorded occurrences of </w:t>
      </w:r>
      <w:r w:rsidRPr="00B66AA0">
        <w:rPr>
          <w:rFonts w:ascii="Arial" w:hAnsi="Arial" w:cs="Arial"/>
          <w:i/>
        </w:rPr>
        <w:t>H.</w:t>
      </w:r>
      <w:r w:rsidR="00995378">
        <w:rPr>
          <w:rFonts w:ascii="Arial" w:hAnsi="Arial" w:cs="Arial"/>
          <w:i/>
        </w:rPr>
        <w:t xml:space="preserve"> </w:t>
      </w:r>
      <w:r w:rsidRPr="00B66AA0">
        <w:rPr>
          <w:rFonts w:ascii="Arial" w:hAnsi="Arial" w:cs="Arial"/>
          <w:i/>
        </w:rPr>
        <w:t xml:space="preserve"> </w:t>
      </w:r>
      <w:proofErr w:type="spellStart"/>
      <w:r w:rsidRPr="00B66AA0">
        <w:rPr>
          <w:rFonts w:ascii="Arial" w:hAnsi="Arial" w:cs="Arial"/>
          <w:i/>
        </w:rPr>
        <w:lastRenderedPageBreak/>
        <w:t>longicorniculata</w:t>
      </w:r>
      <w:proofErr w:type="spellEnd"/>
      <w:r w:rsidRPr="00B66AA0">
        <w:rPr>
          <w:rFonts w:ascii="Arial" w:hAnsi="Arial" w:cs="Arial"/>
        </w:rPr>
        <w:t xml:space="preserve"> were obtained using Google Earth Pro, particularly for locations where direct coordinate data were unavailable in the literature or herbarium records. Each occurrence point was carefully georeferenced based on locality descriptions, ensuring accuracy in spatial representation. The finalized coordinates were compiled and saved in CSV (Comma-Separated Values) format, which included essential fields such as species name, latitude, longitude, altitude (where available), and source reference. This format ensured compatibility with Geographic Information System (GIS) software for further analysis. A species distribution map was created using ArcGIS version 10.</w:t>
      </w:r>
      <w:r w:rsidR="003A21C1">
        <w:rPr>
          <w:rFonts w:ascii="Arial" w:hAnsi="Arial" w:cs="Arial"/>
        </w:rPr>
        <w:t>5</w:t>
      </w:r>
      <w:r w:rsidRPr="00B66AA0">
        <w:rPr>
          <w:rFonts w:ascii="Arial" w:hAnsi="Arial" w:cs="Arial"/>
        </w:rPr>
        <w:t xml:space="preserve"> and the CSV file. </w:t>
      </w:r>
    </w:p>
    <w:p w14:paraId="681793F2" w14:textId="77777777" w:rsidR="0049124D" w:rsidRPr="00B66AA0" w:rsidRDefault="0049124D" w:rsidP="001C27E1">
      <w:pPr>
        <w:ind w:firstLine="284"/>
        <w:jc w:val="both"/>
        <w:rPr>
          <w:rFonts w:ascii="Arial" w:hAnsi="Arial" w:cs="Arial"/>
        </w:rPr>
      </w:pPr>
    </w:p>
    <w:p w14:paraId="5C0827FB" w14:textId="1B547C09" w:rsidR="001C27E1" w:rsidRPr="0049124D" w:rsidRDefault="001C27E1" w:rsidP="0049124D">
      <w:pPr>
        <w:pStyle w:val="ListParagraph"/>
        <w:numPr>
          <w:ilvl w:val="1"/>
          <w:numId w:val="31"/>
        </w:numPr>
        <w:ind w:left="426"/>
        <w:jc w:val="both"/>
        <w:rPr>
          <w:rFonts w:ascii="Arial" w:hAnsi="Arial" w:cs="Arial"/>
          <w:b/>
          <w:bCs/>
          <w:sz w:val="20"/>
          <w:szCs w:val="20"/>
          <w:lang w:val="en-US"/>
        </w:rPr>
      </w:pPr>
      <w:r w:rsidRPr="0049124D">
        <w:rPr>
          <w:rFonts w:ascii="Arial" w:hAnsi="Arial" w:cs="Arial"/>
          <w:b/>
          <w:bCs/>
        </w:rPr>
        <w:t>Bioclimatic Variables</w:t>
      </w:r>
    </w:p>
    <w:p w14:paraId="3FF2C251" w14:textId="5C43124E" w:rsidR="001C27E1" w:rsidRPr="00B66AA0" w:rsidRDefault="001C27E1" w:rsidP="001C27E1">
      <w:pPr>
        <w:ind w:firstLine="284"/>
        <w:jc w:val="both"/>
        <w:rPr>
          <w:rFonts w:ascii="Arial" w:hAnsi="Arial" w:cs="Arial"/>
        </w:rPr>
      </w:pPr>
      <w:r w:rsidRPr="00B66AA0">
        <w:rPr>
          <w:rFonts w:ascii="Arial" w:hAnsi="Arial" w:cs="Arial"/>
        </w:rPr>
        <w:t xml:space="preserve">Environmental variables (Bio1-Bio19) were obtained from the global WorldClim dataset version 2.1 (www.worldclim.org) at the spatial resolution of 30 arc seconds (Fick &amp; </w:t>
      </w:r>
      <w:proofErr w:type="spellStart"/>
      <w:r w:rsidRPr="00B66AA0">
        <w:rPr>
          <w:rFonts w:ascii="Arial" w:hAnsi="Arial" w:cs="Arial"/>
        </w:rPr>
        <w:t>Hijmans</w:t>
      </w:r>
      <w:proofErr w:type="spellEnd"/>
      <w:r w:rsidRPr="00B66AA0">
        <w:rPr>
          <w:rFonts w:ascii="Arial" w:hAnsi="Arial" w:cs="Arial"/>
        </w:rPr>
        <w:t>, 2017). The SRTM Digital Elevation Model (DEM) was obtained from the WorldClim archive and utilized to generate slope,</w:t>
      </w:r>
      <w:r w:rsidR="000D747D">
        <w:rPr>
          <w:rFonts w:ascii="Arial" w:hAnsi="Arial" w:cs="Arial"/>
        </w:rPr>
        <w:t xml:space="preserve"> </w:t>
      </w:r>
      <w:r w:rsidRPr="00B66AA0">
        <w:rPr>
          <w:rFonts w:ascii="Arial" w:hAnsi="Arial" w:cs="Arial"/>
        </w:rPr>
        <w:t>aspect, and elevation variables. To identify land cover characteristics of the study area, soil type data and its physio-chemical parameters (pH, organic carbon (OCS) 0-05 cm, clay (0-05cm) were obtained from ISRIC (</w:t>
      </w:r>
      <w:hyperlink r:id="rId8" w:history="1">
        <w:r w:rsidRPr="00B66AA0">
          <w:rPr>
            <w:rFonts w:ascii="Arial" w:hAnsi="Arial" w:cs="Arial"/>
          </w:rPr>
          <w:t>https://soilgrids.org</w:t>
        </w:r>
      </w:hyperlink>
      <w:r w:rsidRPr="00B66AA0">
        <w:rPr>
          <w:rFonts w:ascii="Arial" w:hAnsi="Arial" w:cs="Arial"/>
        </w:rPr>
        <w:t>) version 2.0 and Land Use and Land Cover (LULC) data for the study area were sourced from Copernicus Sentinel-2 imagery (2023) with an original spatial resolution of 10 meters. To ensure compatibility with other environmental predictor layers and to reduce computational complexity, the data were resampled to a 1-kilometer spatial resolution using the nearest neighbor interpolation method. A Pearson’s correlation study was conducted to prevent multicollinearity, which could lead to overfitting among environmental variables, and subsequently removed all the variables with a higher correlation (≥0.8) were removed. Subsequently, 16 bioclimatic variables were further used to run the model (Table 1).</w:t>
      </w:r>
    </w:p>
    <w:p w14:paraId="5F157A1C" w14:textId="77777777" w:rsidR="001C27E1" w:rsidRPr="00B66AA0" w:rsidRDefault="001C27E1" w:rsidP="001C27E1">
      <w:pPr>
        <w:ind w:firstLine="284"/>
        <w:jc w:val="both"/>
        <w:rPr>
          <w:rFonts w:ascii="Arial" w:hAnsi="Arial" w:cs="Arial"/>
        </w:rPr>
      </w:pPr>
      <w:r w:rsidRPr="00B66AA0">
        <w:rPr>
          <w:rFonts w:ascii="Arial" w:hAnsi="Arial" w:cs="Arial"/>
        </w:rPr>
        <w:t xml:space="preserve">For future climate change scenarios, a CMIP6 model, i.e., MIROC6 (Model for Interdisciplinary Research on Climate), was used, as the model performs best in the Indian region (Kumar &amp; Sarathi, 2021; Paul et al., 2023; Konda &amp; Vissa, 2023), which provides the most up-to-date and robust climate projections for future scenarios. Two Shared Socio-Economic Pathways (SSPs), i.e., SSP2-4.5 &amp; SSP5-8.5, were used for the years 2030 (2020-2040), 2050 (2041-2060), 2070 (2061-2080), 2090 (2081-2100). These SSPs play a crucial role in climate change studies, enabling researchers to analyze potential socioeconomic conditions, assess their effects on greenhouse gas emissions, and determine their impact on future climate scenarios (Bhuyan et al., 2025).   </w:t>
      </w:r>
    </w:p>
    <w:p w14:paraId="55FA7876" w14:textId="77777777" w:rsidR="001C27E1" w:rsidRPr="00B66AA0" w:rsidRDefault="001C27E1" w:rsidP="001C27E1">
      <w:pPr>
        <w:ind w:right="95"/>
        <w:rPr>
          <w:rFonts w:ascii="Arial" w:hAnsi="Arial" w:cs="Arial"/>
          <w:noProof/>
        </w:rPr>
      </w:pPr>
    </w:p>
    <w:p w14:paraId="04EC1D1D" w14:textId="414A7F9E" w:rsidR="001C27E1" w:rsidRPr="00B66AA0" w:rsidRDefault="001C27E1" w:rsidP="001C27E1">
      <w:pPr>
        <w:ind w:right="95"/>
        <w:jc w:val="center"/>
        <w:rPr>
          <w:rFonts w:ascii="Arial" w:hAnsi="Arial" w:cs="Arial"/>
          <w:b/>
          <w:bCs/>
        </w:rPr>
      </w:pPr>
      <w:r w:rsidRPr="00B66AA0">
        <w:rPr>
          <w:rFonts w:ascii="Arial" w:hAnsi="Arial" w:cs="Arial"/>
          <w:noProof/>
          <w:lang w:val="en-IN" w:eastAsia="en-IN"/>
        </w:rPr>
        <w:lastRenderedPageBreak/>
        <w:drawing>
          <wp:inline distT="0" distB="0" distL="0" distR="0" wp14:anchorId="513E53A0" wp14:editId="620EA331">
            <wp:extent cx="5689839" cy="7754300"/>
            <wp:effectExtent l="0" t="0" r="6350" b="0"/>
            <wp:docPr id="111212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61" b="1552"/>
                    <a:stretch/>
                  </pic:blipFill>
                  <pic:spPr bwMode="auto">
                    <a:xfrm>
                      <a:off x="0" y="0"/>
                      <a:ext cx="5705936" cy="7776237"/>
                    </a:xfrm>
                    <a:prstGeom prst="rect">
                      <a:avLst/>
                    </a:prstGeom>
                    <a:noFill/>
                    <a:ln>
                      <a:noFill/>
                    </a:ln>
                    <a:extLst>
                      <a:ext uri="{53640926-AAD7-44D8-BBD7-CCE9431645EC}">
                        <a14:shadowObscured xmlns:a14="http://schemas.microsoft.com/office/drawing/2010/main"/>
                      </a:ext>
                    </a:extLst>
                  </pic:spPr>
                </pic:pic>
              </a:graphicData>
            </a:graphic>
          </wp:inline>
        </w:drawing>
      </w:r>
    </w:p>
    <w:p w14:paraId="712597A1" w14:textId="77777777" w:rsidR="001C27E1" w:rsidRPr="00B66AA0" w:rsidRDefault="001C27E1" w:rsidP="001C27E1">
      <w:pPr>
        <w:pStyle w:val="ListParagraph"/>
        <w:numPr>
          <w:ilvl w:val="1"/>
          <w:numId w:val="31"/>
        </w:numPr>
        <w:ind w:left="426" w:hanging="426"/>
        <w:jc w:val="both"/>
        <w:rPr>
          <w:rFonts w:ascii="Arial" w:hAnsi="Arial" w:cs="Arial"/>
          <w:b/>
          <w:bCs/>
          <w:sz w:val="20"/>
          <w:szCs w:val="20"/>
          <w:lang w:val="en-US"/>
        </w:rPr>
      </w:pPr>
      <w:r w:rsidRPr="00B66AA0">
        <w:rPr>
          <w:rFonts w:ascii="Arial" w:hAnsi="Arial" w:cs="Arial"/>
          <w:b/>
          <w:bCs/>
          <w:sz w:val="20"/>
          <w:szCs w:val="20"/>
          <w:lang w:val="en-US"/>
        </w:rPr>
        <w:lastRenderedPageBreak/>
        <w:t>MaxEnt Model Building</w:t>
      </w:r>
    </w:p>
    <w:p w14:paraId="3ACBA70D" w14:textId="3F57C92D" w:rsidR="00CF16FC" w:rsidRDefault="001C27E1" w:rsidP="001C27E1">
      <w:pPr>
        <w:ind w:firstLine="284"/>
        <w:jc w:val="both"/>
        <w:rPr>
          <w:rFonts w:ascii="Arial" w:hAnsi="Arial" w:cs="Arial"/>
        </w:rPr>
      </w:pPr>
      <w:r w:rsidRPr="00B66AA0">
        <w:rPr>
          <w:rFonts w:ascii="Arial" w:hAnsi="Arial" w:cs="Arial"/>
        </w:rPr>
        <w:t xml:space="preserve">The species distribution model was created using MaxEnt (3.4.4) with default settings. It is one of the most widely used models to predict the species distribution especially endangered species (Yuan et al., 2020) by using presence-only data and different environmental variables (Elith et al., 2011). It performs better than other models even when small datasets are applied. We used 10 replicates to cross-validate the model run with 10,000 background points selected randomly from the study area. The regularization multiplier value was set at 0.1 to reduce the model's overfitting and over-prediction with 500 iterations. The occurrence data were divided into </w:t>
      </w:r>
      <w:r w:rsidR="00143E48">
        <w:rPr>
          <w:rFonts w:ascii="Arial" w:hAnsi="Arial" w:cs="Arial"/>
        </w:rPr>
        <w:t>75</w:t>
      </w:r>
      <w:r w:rsidRPr="00B66AA0">
        <w:rPr>
          <w:rFonts w:ascii="Arial" w:hAnsi="Arial" w:cs="Arial"/>
        </w:rPr>
        <w:t xml:space="preserve">% for training and </w:t>
      </w:r>
      <w:r w:rsidR="00143E48">
        <w:rPr>
          <w:rFonts w:ascii="Arial" w:hAnsi="Arial" w:cs="Arial"/>
        </w:rPr>
        <w:t>25</w:t>
      </w:r>
      <w:r w:rsidRPr="00B66AA0">
        <w:rPr>
          <w:rFonts w:ascii="Arial" w:hAnsi="Arial" w:cs="Arial"/>
        </w:rPr>
        <w:t>% for testing, ensuring reliable model validation. A Jack-knife analysis was performed to determine variables that reduce the model reliability when omitted or vice versa (Phillips et al., 2006; Elith et al., 2011). Model performance was evaluated using the Area Under the Receiver Operating Curve (AUC), using the Receiver Operating Characteristic (ROC) analysis. The value of AUC decides the robustness of the model. The model is considered good at AUC (0.7-0.8), excellent at 0.8-1. AUC value close to 1 indicates a higher habitat suitability and a strong correlation between environmental variables and habitat classification, resulting in better model prediction (Elith et al., 2006; Ye et al., 2020; Wei et al., 2024). To create a potential distribution of the species, suitable habitat was manually classified under 4 categories: 0-0.6 means unsuitable, 0.6-0.7 means poorly Suitable, 0.7-0.8 means moderately suitable, and 0.8-1 means highly suitable, using ArcGIS 10.</w:t>
      </w:r>
      <w:r w:rsidR="003A21C1">
        <w:rPr>
          <w:rFonts w:ascii="Arial" w:hAnsi="Arial" w:cs="Arial"/>
        </w:rPr>
        <w:t>5</w:t>
      </w:r>
      <w:r w:rsidRPr="00B66AA0">
        <w:rPr>
          <w:rFonts w:ascii="Arial" w:hAnsi="Arial" w:cs="Arial"/>
        </w:rPr>
        <w:t>.</w:t>
      </w:r>
    </w:p>
    <w:p w14:paraId="4A37013C" w14:textId="25DD6DD7" w:rsidR="001C27E1" w:rsidRPr="00B66AA0" w:rsidRDefault="001C27E1" w:rsidP="001C27E1">
      <w:pPr>
        <w:ind w:firstLine="284"/>
        <w:jc w:val="both"/>
        <w:rPr>
          <w:rFonts w:ascii="Arial" w:hAnsi="Arial" w:cs="Arial"/>
        </w:rPr>
      </w:pPr>
      <w:r w:rsidRPr="00B66AA0">
        <w:rPr>
          <w:rFonts w:ascii="Arial" w:hAnsi="Arial" w:cs="Arial"/>
        </w:rPr>
        <w:tab/>
        <w:t xml:space="preserve">                 </w:t>
      </w:r>
    </w:p>
    <w:p w14:paraId="46B4084A" w14:textId="59B126BE" w:rsidR="00902823" w:rsidRDefault="00000F8F" w:rsidP="001C27E1">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3AEEA8F" w14:textId="77777777" w:rsidR="00790ADA" w:rsidRPr="00FB3A86" w:rsidRDefault="00790ADA" w:rsidP="00441B6F">
      <w:pPr>
        <w:pStyle w:val="Head1"/>
        <w:spacing w:after="0"/>
        <w:jc w:val="both"/>
        <w:rPr>
          <w:rFonts w:ascii="Arial" w:hAnsi="Arial" w:cs="Arial"/>
        </w:rPr>
      </w:pPr>
    </w:p>
    <w:p w14:paraId="6D59FE0D" w14:textId="0A1D1BFC" w:rsidR="002C36F3" w:rsidRDefault="002C36F3" w:rsidP="002C36F3">
      <w:pPr>
        <w:jc w:val="both"/>
        <w:rPr>
          <w:rFonts w:ascii="Arial" w:hAnsi="Arial" w:cs="Arial"/>
        </w:rPr>
      </w:pPr>
      <w:r w:rsidRPr="00B66AA0">
        <w:rPr>
          <w:rFonts w:ascii="Arial" w:hAnsi="Arial" w:cs="Arial"/>
        </w:rPr>
        <w:t xml:space="preserve">The current distribution areas of </w:t>
      </w:r>
      <w:r w:rsidRPr="007F5E3A">
        <w:rPr>
          <w:rFonts w:ascii="Arial" w:hAnsi="Arial" w:cs="Arial"/>
          <w:i/>
          <w:iCs/>
          <w:highlight w:val="yellow"/>
        </w:rPr>
        <w:t xml:space="preserve">H. </w:t>
      </w:r>
      <w:proofErr w:type="spellStart"/>
      <w:r w:rsidRPr="007F5E3A">
        <w:rPr>
          <w:rFonts w:ascii="Arial" w:hAnsi="Arial" w:cs="Arial"/>
          <w:i/>
          <w:iCs/>
          <w:highlight w:val="yellow"/>
        </w:rPr>
        <w:t>longicorn</w:t>
      </w:r>
      <w:r w:rsidR="00995378" w:rsidRPr="007F5E3A">
        <w:rPr>
          <w:rFonts w:ascii="Arial" w:hAnsi="Arial" w:cs="Arial"/>
          <w:i/>
          <w:iCs/>
          <w:highlight w:val="yellow"/>
        </w:rPr>
        <w:t>i</w:t>
      </w:r>
      <w:r w:rsidRPr="007F5E3A">
        <w:rPr>
          <w:rFonts w:ascii="Arial" w:hAnsi="Arial" w:cs="Arial"/>
          <w:i/>
          <w:iCs/>
          <w:highlight w:val="yellow"/>
        </w:rPr>
        <w:t>culata</w:t>
      </w:r>
      <w:proofErr w:type="spellEnd"/>
      <w:r w:rsidRPr="00B66AA0">
        <w:rPr>
          <w:rFonts w:ascii="Arial" w:hAnsi="Arial" w:cs="Arial"/>
          <w:i/>
          <w:iCs/>
        </w:rPr>
        <w:t xml:space="preserve"> </w:t>
      </w:r>
      <w:r w:rsidRPr="00B66AA0">
        <w:rPr>
          <w:rFonts w:ascii="Arial" w:hAnsi="Arial" w:cs="Arial"/>
        </w:rPr>
        <w:t>were predicted using the MaxEnt model. The AUC value for the test and training was 0.944 &amp; 0.946, respectively, along with a mean value of 0.927, with a standard deviation of 0.037 (Figure 2). This indicates the high performance and reliability of the model (Chandra et al., 2023). 16 bioclimatic factors were used to run the model. As determined by the Jackknife test, the key environmental variables that play an important role in the distribution of the species are Max Temperature of Warmest Month (Bio5), Mean Temperature of Wettest Quarter (Bio8), Annual Precipitation (Bio12), slope, and pH. All together they contribute 83.9% (Table 1).</w:t>
      </w:r>
    </w:p>
    <w:p w14:paraId="2DE78CAA" w14:textId="77777777" w:rsidR="00505D10" w:rsidRPr="00B66AA0" w:rsidRDefault="00505D10" w:rsidP="002C36F3">
      <w:pPr>
        <w:jc w:val="both"/>
        <w:rPr>
          <w:rFonts w:ascii="Arial" w:hAnsi="Arial" w:cs="Arial"/>
        </w:rPr>
      </w:pPr>
    </w:p>
    <w:p w14:paraId="30741B8E" w14:textId="77777777" w:rsidR="002C36F3" w:rsidRDefault="002C36F3" w:rsidP="002C36F3">
      <w:pPr>
        <w:jc w:val="both"/>
        <w:rPr>
          <w:rFonts w:ascii="Arial" w:hAnsi="Arial" w:cs="Arial"/>
          <w:b/>
          <w:bCs/>
        </w:rPr>
      </w:pPr>
      <w:r w:rsidRPr="00505D10">
        <w:rPr>
          <w:rFonts w:ascii="Arial" w:hAnsi="Arial" w:cs="Arial"/>
          <w:b/>
          <w:bCs/>
        </w:rPr>
        <w:t xml:space="preserve">Table 1: Dominant Environmental and Biophysical Variables </w:t>
      </w:r>
    </w:p>
    <w:p w14:paraId="338FF054" w14:textId="77777777" w:rsidR="00505D10" w:rsidRPr="00505D10" w:rsidRDefault="00505D10" w:rsidP="002C36F3">
      <w:pPr>
        <w:jc w:val="both"/>
        <w:rPr>
          <w:rFonts w:ascii="Arial" w:hAnsi="Arial" w:cs="Arial"/>
          <w:b/>
          <w:bCs/>
        </w:rPr>
      </w:pPr>
    </w:p>
    <w:tbl>
      <w:tblPr>
        <w:tblStyle w:val="TableGrid"/>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3842"/>
        <w:gridCol w:w="2866"/>
      </w:tblGrid>
      <w:tr w:rsidR="002C36F3" w:rsidRPr="00B66AA0" w14:paraId="1B466A90" w14:textId="77777777" w:rsidTr="00505D10">
        <w:tc>
          <w:tcPr>
            <w:tcW w:w="972" w:type="pct"/>
            <w:hideMark/>
          </w:tcPr>
          <w:p w14:paraId="7151E08A" w14:textId="77777777" w:rsidR="002C36F3" w:rsidRPr="00B66AA0" w:rsidRDefault="002C36F3" w:rsidP="00C05DD0">
            <w:pPr>
              <w:spacing w:after="160" w:line="259" w:lineRule="auto"/>
              <w:ind w:firstLine="284"/>
              <w:jc w:val="center"/>
              <w:rPr>
                <w:rFonts w:ascii="Arial" w:hAnsi="Arial" w:cs="Arial"/>
                <w:b/>
                <w:bCs/>
                <w:sz w:val="20"/>
                <w:szCs w:val="20"/>
              </w:rPr>
            </w:pPr>
            <w:r w:rsidRPr="00B66AA0">
              <w:rPr>
                <w:rFonts w:ascii="Arial" w:hAnsi="Arial" w:cs="Arial"/>
                <w:b/>
                <w:bCs/>
                <w:sz w:val="20"/>
                <w:szCs w:val="20"/>
              </w:rPr>
              <w:t>Code</w:t>
            </w:r>
          </w:p>
        </w:tc>
        <w:tc>
          <w:tcPr>
            <w:tcW w:w="2307" w:type="pct"/>
          </w:tcPr>
          <w:p w14:paraId="6D1FF2AF" w14:textId="77777777" w:rsidR="002C36F3" w:rsidRPr="00B66AA0" w:rsidRDefault="002C36F3" w:rsidP="00C05DD0">
            <w:pPr>
              <w:spacing w:after="160" w:line="259" w:lineRule="auto"/>
              <w:ind w:firstLine="284"/>
              <w:jc w:val="center"/>
              <w:rPr>
                <w:rFonts w:ascii="Arial" w:hAnsi="Arial" w:cs="Arial"/>
                <w:b/>
                <w:bCs/>
                <w:sz w:val="20"/>
                <w:szCs w:val="20"/>
              </w:rPr>
            </w:pPr>
            <w:r w:rsidRPr="00B66AA0">
              <w:rPr>
                <w:rFonts w:ascii="Arial" w:hAnsi="Arial" w:cs="Arial"/>
                <w:b/>
                <w:bCs/>
                <w:sz w:val="20"/>
                <w:szCs w:val="20"/>
              </w:rPr>
              <w:t>Variable Description</w:t>
            </w:r>
          </w:p>
        </w:tc>
        <w:tc>
          <w:tcPr>
            <w:tcW w:w="1721" w:type="pct"/>
          </w:tcPr>
          <w:p w14:paraId="7DAE1AC8" w14:textId="77777777" w:rsidR="002C36F3" w:rsidRPr="00B66AA0" w:rsidRDefault="002C36F3" w:rsidP="00C05DD0">
            <w:pPr>
              <w:ind w:firstLine="284"/>
              <w:jc w:val="center"/>
              <w:rPr>
                <w:rFonts w:ascii="Arial" w:hAnsi="Arial" w:cs="Arial"/>
                <w:b/>
                <w:bCs/>
                <w:sz w:val="20"/>
                <w:szCs w:val="20"/>
              </w:rPr>
            </w:pPr>
            <w:r w:rsidRPr="00B66AA0">
              <w:rPr>
                <w:rFonts w:ascii="Arial" w:hAnsi="Arial" w:cs="Arial"/>
                <w:b/>
                <w:bCs/>
                <w:sz w:val="20"/>
                <w:szCs w:val="20"/>
              </w:rPr>
              <w:t>Percent contribution</w:t>
            </w:r>
          </w:p>
        </w:tc>
      </w:tr>
      <w:tr w:rsidR="002C36F3" w:rsidRPr="00B66AA0" w14:paraId="0C1EC2C7" w14:textId="77777777" w:rsidTr="00505D10">
        <w:tc>
          <w:tcPr>
            <w:tcW w:w="972" w:type="pct"/>
            <w:hideMark/>
          </w:tcPr>
          <w:p w14:paraId="7772CC2F" w14:textId="529C79D0"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io5</w:t>
            </w:r>
          </w:p>
        </w:tc>
        <w:tc>
          <w:tcPr>
            <w:tcW w:w="2307" w:type="pct"/>
          </w:tcPr>
          <w:p w14:paraId="0A1017EB"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Max Temperature of Warmest Month</w:t>
            </w:r>
          </w:p>
        </w:tc>
        <w:tc>
          <w:tcPr>
            <w:tcW w:w="1721" w:type="pct"/>
          </w:tcPr>
          <w:p w14:paraId="26725B2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41.7</w:t>
            </w:r>
          </w:p>
        </w:tc>
      </w:tr>
      <w:tr w:rsidR="002C36F3" w:rsidRPr="00B66AA0" w14:paraId="44623454" w14:textId="77777777" w:rsidTr="00505D10">
        <w:tc>
          <w:tcPr>
            <w:tcW w:w="972" w:type="pct"/>
            <w:hideMark/>
          </w:tcPr>
          <w:p w14:paraId="13231234" w14:textId="2C5E4F36"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io8</w:t>
            </w:r>
          </w:p>
        </w:tc>
        <w:tc>
          <w:tcPr>
            <w:tcW w:w="2307" w:type="pct"/>
          </w:tcPr>
          <w:p w14:paraId="437E1A6D"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Mean Temperature of Wettest Quarter</w:t>
            </w:r>
          </w:p>
        </w:tc>
        <w:tc>
          <w:tcPr>
            <w:tcW w:w="1721" w:type="pct"/>
          </w:tcPr>
          <w:p w14:paraId="57C890A7"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14.5</w:t>
            </w:r>
          </w:p>
        </w:tc>
      </w:tr>
      <w:tr w:rsidR="002C36F3" w:rsidRPr="00B66AA0" w14:paraId="494D1EA6" w14:textId="77777777" w:rsidTr="00505D10">
        <w:tc>
          <w:tcPr>
            <w:tcW w:w="972" w:type="pct"/>
            <w:hideMark/>
          </w:tcPr>
          <w:p w14:paraId="067E564E" w14:textId="7385FDB1"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io12</w:t>
            </w:r>
          </w:p>
        </w:tc>
        <w:tc>
          <w:tcPr>
            <w:tcW w:w="2307" w:type="pct"/>
          </w:tcPr>
          <w:p w14:paraId="37C1B55E"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Annual Precipitation</w:t>
            </w:r>
          </w:p>
        </w:tc>
        <w:tc>
          <w:tcPr>
            <w:tcW w:w="1721" w:type="pct"/>
          </w:tcPr>
          <w:p w14:paraId="1D57B87C"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12.5</w:t>
            </w:r>
          </w:p>
        </w:tc>
      </w:tr>
      <w:tr w:rsidR="002C36F3" w:rsidRPr="00B66AA0" w14:paraId="3E6CBDF2" w14:textId="77777777" w:rsidTr="00505D10">
        <w:tc>
          <w:tcPr>
            <w:tcW w:w="972" w:type="pct"/>
            <w:hideMark/>
          </w:tcPr>
          <w:p w14:paraId="2E9DA996" w14:textId="38AA41A1"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S</w:t>
            </w:r>
            <w:r w:rsidR="002C36F3" w:rsidRPr="00B66AA0">
              <w:rPr>
                <w:rFonts w:ascii="Arial" w:hAnsi="Arial" w:cs="Arial"/>
                <w:sz w:val="20"/>
                <w:szCs w:val="20"/>
              </w:rPr>
              <w:t>lope</w:t>
            </w:r>
          </w:p>
        </w:tc>
        <w:tc>
          <w:tcPr>
            <w:tcW w:w="2307" w:type="pct"/>
          </w:tcPr>
          <w:p w14:paraId="717FACD1"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Slope</w:t>
            </w:r>
          </w:p>
        </w:tc>
        <w:tc>
          <w:tcPr>
            <w:tcW w:w="1721" w:type="pct"/>
          </w:tcPr>
          <w:p w14:paraId="4A15B92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8.3</w:t>
            </w:r>
          </w:p>
        </w:tc>
      </w:tr>
      <w:tr w:rsidR="002C36F3" w:rsidRPr="00B66AA0" w14:paraId="49248EFE" w14:textId="77777777" w:rsidTr="00505D10">
        <w:tc>
          <w:tcPr>
            <w:tcW w:w="972" w:type="pct"/>
            <w:hideMark/>
          </w:tcPr>
          <w:p w14:paraId="6CBFD044" w14:textId="77777777" w:rsidR="002C36F3" w:rsidRPr="00B66AA0" w:rsidRDefault="002C36F3" w:rsidP="00C05DD0">
            <w:pPr>
              <w:spacing w:after="160" w:line="259" w:lineRule="auto"/>
              <w:ind w:firstLine="284"/>
              <w:jc w:val="center"/>
              <w:rPr>
                <w:rFonts w:ascii="Arial" w:hAnsi="Arial" w:cs="Arial"/>
                <w:sz w:val="20"/>
                <w:szCs w:val="20"/>
              </w:rPr>
            </w:pPr>
            <w:r w:rsidRPr="00B66AA0">
              <w:rPr>
                <w:rFonts w:ascii="Arial" w:hAnsi="Arial" w:cs="Arial"/>
                <w:sz w:val="20"/>
                <w:szCs w:val="20"/>
              </w:rPr>
              <w:t>pH</w:t>
            </w:r>
          </w:p>
        </w:tc>
        <w:tc>
          <w:tcPr>
            <w:tcW w:w="2307" w:type="pct"/>
          </w:tcPr>
          <w:p w14:paraId="15A5BB5D"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pH</w:t>
            </w:r>
          </w:p>
        </w:tc>
        <w:tc>
          <w:tcPr>
            <w:tcW w:w="1721" w:type="pct"/>
          </w:tcPr>
          <w:p w14:paraId="12119F9A"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6.9</w:t>
            </w:r>
          </w:p>
        </w:tc>
      </w:tr>
      <w:tr w:rsidR="002C36F3" w:rsidRPr="00B66AA0" w14:paraId="42AE1661" w14:textId="77777777" w:rsidTr="00505D10">
        <w:tc>
          <w:tcPr>
            <w:tcW w:w="972" w:type="pct"/>
            <w:hideMark/>
          </w:tcPr>
          <w:p w14:paraId="1A8E7B05" w14:textId="6BA961BC"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io15</w:t>
            </w:r>
          </w:p>
        </w:tc>
        <w:tc>
          <w:tcPr>
            <w:tcW w:w="2307" w:type="pct"/>
          </w:tcPr>
          <w:p w14:paraId="67123300"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Seasonality (Coefficient of variation)</w:t>
            </w:r>
          </w:p>
        </w:tc>
        <w:tc>
          <w:tcPr>
            <w:tcW w:w="1721" w:type="pct"/>
          </w:tcPr>
          <w:p w14:paraId="403B6C14"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4.9</w:t>
            </w:r>
          </w:p>
        </w:tc>
      </w:tr>
      <w:tr w:rsidR="002C36F3" w:rsidRPr="00B66AA0" w14:paraId="447FB404" w14:textId="77777777" w:rsidTr="00505D10">
        <w:tc>
          <w:tcPr>
            <w:tcW w:w="972" w:type="pct"/>
            <w:hideMark/>
          </w:tcPr>
          <w:p w14:paraId="2B9D5C49" w14:textId="447D7FFB"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LULC</w:t>
            </w:r>
          </w:p>
        </w:tc>
        <w:tc>
          <w:tcPr>
            <w:tcW w:w="2307" w:type="pct"/>
          </w:tcPr>
          <w:p w14:paraId="4EEA1637" w14:textId="085DDA6B" w:rsidR="002C36F3" w:rsidRPr="00B66AA0" w:rsidRDefault="00174BAB" w:rsidP="00C05DD0">
            <w:pPr>
              <w:spacing w:after="160" w:line="259" w:lineRule="auto"/>
              <w:jc w:val="center"/>
              <w:rPr>
                <w:rFonts w:ascii="Arial" w:hAnsi="Arial" w:cs="Arial"/>
                <w:sz w:val="20"/>
                <w:szCs w:val="20"/>
              </w:rPr>
            </w:pPr>
            <w:r>
              <w:rPr>
                <w:rFonts w:ascii="Arial" w:hAnsi="Arial" w:cs="Arial"/>
                <w:sz w:val="20"/>
                <w:szCs w:val="20"/>
              </w:rPr>
              <w:t>Land Use Land Cover</w:t>
            </w:r>
          </w:p>
        </w:tc>
        <w:tc>
          <w:tcPr>
            <w:tcW w:w="1721" w:type="pct"/>
          </w:tcPr>
          <w:p w14:paraId="05631094"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1.7</w:t>
            </w:r>
          </w:p>
        </w:tc>
      </w:tr>
      <w:tr w:rsidR="002C36F3" w:rsidRPr="00B66AA0" w14:paraId="78E8D4B5" w14:textId="77777777" w:rsidTr="00505D10">
        <w:tc>
          <w:tcPr>
            <w:tcW w:w="972" w:type="pct"/>
            <w:hideMark/>
          </w:tcPr>
          <w:p w14:paraId="7229C468" w14:textId="2A3E73FF"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w:t>
            </w:r>
          </w:p>
        </w:tc>
        <w:tc>
          <w:tcPr>
            <w:tcW w:w="2307" w:type="pct"/>
          </w:tcPr>
          <w:p w14:paraId="4760CA82"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Annual Mean Temperature</w:t>
            </w:r>
          </w:p>
        </w:tc>
        <w:tc>
          <w:tcPr>
            <w:tcW w:w="1721" w:type="pct"/>
          </w:tcPr>
          <w:p w14:paraId="6745B97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1.7</w:t>
            </w:r>
          </w:p>
        </w:tc>
      </w:tr>
      <w:tr w:rsidR="002C36F3" w:rsidRPr="00B66AA0" w14:paraId="64F3B2A3" w14:textId="77777777" w:rsidTr="00505D10">
        <w:tc>
          <w:tcPr>
            <w:tcW w:w="972" w:type="pct"/>
            <w:hideMark/>
          </w:tcPr>
          <w:p w14:paraId="173512BA" w14:textId="2306DFFD"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io19</w:t>
            </w:r>
          </w:p>
        </w:tc>
        <w:tc>
          <w:tcPr>
            <w:tcW w:w="2307" w:type="pct"/>
          </w:tcPr>
          <w:p w14:paraId="6A1C1D7E"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of Coldest Quarter</w:t>
            </w:r>
          </w:p>
        </w:tc>
        <w:tc>
          <w:tcPr>
            <w:tcW w:w="1721" w:type="pct"/>
          </w:tcPr>
          <w:p w14:paraId="53A4664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1.3</w:t>
            </w:r>
          </w:p>
        </w:tc>
      </w:tr>
      <w:tr w:rsidR="002C36F3" w:rsidRPr="00B66AA0" w14:paraId="69E6FF37" w14:textId="77777777" w:rsidTr="00505D10">
        <w:tc>
          <w:tcPr>
            <w:tcW w:w="972" w:type="pct"/>
            <w:hideMark/>
          </w:tcPr>
          <w:p w14:paraId="74190E0C" w14:textId="2C1CF687"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lastRenderedPageBreak/>
              <w:t>B</w:t>
            </w:r>
            <w:r w:rsidR="002C36F3" w:rsidRPr="00B66AA0">
              <w:rPr>
                <w:rFonts w:ascii="Arial" w:hAnsi="Arial" w:cs="Arial"/>
                <w:sz w:val="20"/>
                <w:szCs w:val="20"/>
              </w:rPr>
              <w:t>io2</w:t>
            </w:r>
          </w:p>
        </w:tc>
        <w:tc>
          <w:tcPr>
            <w:tcW w:w="2307" w:type="pct"/>
          </w:tcPr>
          <w:p w14:paraId="003CE5B7"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Mean Diurnal Range (Mean of monthly (max temp - min temp))</w:t>
            </w:r>
          </w:p>
        </w:tc>
        <w:tc>
          <w:tcPr>
            <w:tcW w:w="1721" w:type="pct"/>
          </w:tcPr>
          <w:p w14:paraId="3B453AA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1.2</w:t>
            </w:r>
          </w:p>
        </w:tc>
      </w:tr>
      <w:tr w:rsidR="002C36F3" w:rsidRPr="00B66AA0" w14:paraId="11B418A3" w14:textId="77777777" w:rsidTr="00505D10">
        <w:tc>
          <w:tcPr>
            <w:tcW w:w="972" w:type="pct"/>
            <w:hideMark/>
          </w:tcPr>
          <w:p w14:paraId="5DD9C934" w14:textId="414BEA98"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io6</w:t>
            </w:r>
          </w:p>
        </w:tc>
        <w:tc>
          <w:tcPr>
            <w:tcW w:w="2307" w:type="pct"/>
          </w:tcPr>
          <w:p w14:paraId="0708C322"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Min Temperature of Coldest Month</w:t>
            </w:r>
          </w:p>
        </w:tc>
        <w:tc>
          <w:tcPr>
            <w:tcW w:w="1721" w:type="pct"/>
          </w:tcPr>
          <w:p w14:paraId="7632B0C3"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1434FFDF" w14:textId="77777777" w:rsidTr="00505D10">
        <w:tc>
          <w:tcPr>
            <w:tcW w:w="972" w:type="pct"/>
            <w:hideMark/>
          </w:tcPr>
          <w:p w14:paraId="4521D8FE" w14:textId="285FDB52"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io9</w:t>
            </w:r>
          </w:p>
        </w:tc>
        <w:tc>
          <w:tcPr>
            <w:tcW w:w="2307" w:type="pct"/>
          </w:tcPr>
          <w:p w14:paraId="3E8E4F75"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Mean Temperature of Driest Quarter</w:t>
            </w:r>
          </w:p>
        </w:tc>
        <w:tc>
          <w:tcPr>
            <w:tcW w:w="1721" w:type="pct"/>
          </w:tcPr>
          <w:p w14:paraId="748B0468"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5554469E" w14:textId="77777777" w:rsidTr="00505D10">
        <w:tc>
          <w:tcPr>
            <w:tcW w:w="972" w:type="pct"/>
            <w:hideMark/>
          </w:tcPr>
          <w:p w14:paraId="5048CBAD" w14:textId="07B326F9"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io18</w:t>
            </w:r>
          </w:p>
        </w:tc>
        <w:tc>
          <w:tcPr>
            <w:tcW w:w="2307" w:type="pct"/>
          </w:tcPr>
          <w:p w14:paraId="13BA987F"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Precipitation of Warmest Quarter</w:t>
            </w:r>
          </w:p>
        </w:tc>
        <w:tc>
          <w:tcPr>
            <w:tcW w:w="1721" w:type="pct"/>
          </w:tcPr>
          <w:p w14:paraId="78790225"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07717D35" w14:textId="77777777" w:rsidTr="00505D10">
        <w:tc>
          <w:tcPr>
            <w:tcW w:w="972" w:type="pct"/>
            <w:hideMark/>
          </w:tcPr>
          <w:p w14:paraId="1D25FAEF" w14:textId="0EE6D922"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io14</w:t>
            </w:r>
          </w:p>
        </w:tc>
        <w:tc>
          <w:tcPr>
            <w:tcW w:w="2307" w:type="pct"/>
          </w:tcPr>
          <w:p w14:paraId="55186D01"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of Driest Month</w:t>
            </w:r>
          </w:p>
        </w:tc>
        <w:tc>
          <w:tcPr>
            <w:tcW w:w="1721" w:type="pct"/>
          </w:tcPr>
          <w:p w14:paraId="251A927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20E27491" w14:textId="77777777" w:rsidTr="00505D10">
        <w:tc>
          <w:tcPr>
            <w:tcW w:w="972" w:type="pct"/>
            <w:hideMark/>
          </w:tcPr>
          <w:p w14:paraId="27DD008B" w14:textId="1F8ADC0C"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io3</w:t>
            </w:r>
          </w:p>
        </w:tc>
        <w:tc>
          <w:tcPr>
            <w:tcW w:w="2307" w:type="pct"/>
          </w:tcPr>
          <w:p w14:paraId="646AA75D"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Isothermality (Bio2 / (Bio7 × 100))</w:t>
            </w:r>
          </w:p>
        </w:tc>
        <w:tc>
          <w:tcPr>
            <w:tcW w:w="1721" w:type="pct"/>
          </w:tcPr>
          <w:p w14:paraId="6AA396F0"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0.7</w:t>
            </w:r>
          </w:p>
        </w:tc>
      </w:tr>
      <w:tr w:rsidR="002C36F3" w:rsidRPr="00B66AA0" w14:paraId="0C082048" w14:textId="77777777" w:rsidTr="00505D10">
        <w:tc>
          <w:tcPr>
            <w:tcW w:w="972" w:type="pct"/>
            <w:hideMark/>
          </w:tcPr>
          <w:p w14:paraId="2A9EB06D" w14:textId="4DDE35CA"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A</w:t>
            </w:r>
            <w:r w:rsidR="002C36F3" w:rsidRPr="00B66AA0">
              <w:rPr>
                <w:rFonts w:ascii="Arial" w:hAnsi="Arial" w:cs="Arial"/>
                <w:sz w:val="20"/>
                <w:szCs w:val="20"/>
              </w:rPr>
              <w:t>spect</w:t>
            </w:r>
          </w:p>
        </w:tc>
        <w:tc>
          <w:tcPr>
            <w:tcW w:w="2307" w:type="pct"/>
          </w:tcPr>
          <w:p w14:paraId="24E2FF98"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Aspect</w:t>
            </w:r>
          </w:p>
        </w:tc>
        <w:tc>
          <w:tcPr>
            <w:tcW w:w="1721" w:type="pct"/>
          </w:tcPr>
          <w:p w14:paraId="33743453"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0.1</w:t>
            </w:r>
          </w:p>
        </w:tc>
      </w:tr>
    </w:tbl>
    <w:p w14:paraId="2ECB329D" w14:textId="77777777" w:rsidR="002C36F3" w:rsidRPr="00B66AA0" w:rsidRDefault="002C36F3" w:rsidP="002C36F3">
      <w:pPr>
        <w:jc w:val="both"/>
        <w:rPr>
          <w:rFonts w:ascii="Arial" w:hAnsi="Arial" w:cs="Arial"/>
          <w:b/>
          <w:bCs/>
        </w:rPr>
      </w:pPr>
    </w:p>
    <w:p w14:paraId="677ED630" w14:textId="07EBDB90" w:rsidR="00463B9F" w:rsidRDefault="00463B9F" w:rsidP="00463B9F">
      <w:pPr>
        <w:jc w:val="both"/>
        <w:rPr>
          <w:rFonts w:ascii="Arial" w:hAnsi="Arial" w:cs="Arial"/>
        </w:rPr>
      </w:pPr>
      <w:r w:rsidRPr="00B66AA0">
        <w:rPr>
          <w:rFonts w:ascii="Arial" w:hAnsi="Arial" w:cs="Arial"/>
          <w:noProof/>
          <w:lang w:val="en-IN" w:eastAsia="en-IN"/>
        </w:rPr>
        <w:drawing>
          <wp:inline distT="0" distB="0" distL="0" distR="0" wp14:anchorId="7E52DAE8" wp14:editId="5D6E145C">
            <wp:extent cx="5212080" cy="5346985"/>
            <wp:effectExtent l="0" t="0" r="0" b="0"/>
            <wp:docPr id="796765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7" b="24140"/>
                    <a:stretch/>
                  </pic:blipFill>
                  <pic:spPr bwMode="auto">
                    <a:xfrm>
                      <a:off x="0" y="0"/>
                      <a:ext cx="5212080" cy="5346985"/>
                    </a:xfrm>
                    <a:prstGeom prst="rect">
                      <a:avLst/>
                    </a:prstGeom>
                    <a:noFill/>
                    <a:ln>
                      <a:noFill/>
                    </a:ln>
                    <a:extLst>
                      <a:ext uri="{53640926-AAD7-44D8-BBD7-CCE9431645EC}">
                        <a14:shadowObscured xmlns:a14="http://schemas.microsoft.com/office/drawing/2010/main"/>
                      </a:ext>
                    </a:extLst>
                  </pic:spPr>
                </pic:pic>
              </a:graphicData>
            </a:graphic>
          </wp:inline>
        </w:drawing>
      </w:r>
    </w:p>
    <w:p w14:paraId="44617D50" w14:textId="6BA9ADD6" w:rsidR="002C36F3" w:rsidRPr="00B66AA0" w:rsidRDefault="002C36F3" w:rsidP="002C36F3">
      <w:pPr>
        <w:ind w:firstLine="720"/>
        <w:jc w:val="both"/>
        <w:rPr>
          <w:rFonts w:ascii="Arial" w:hAnsi="Arial" w:cs="Arial"/>
        </w:rPr>
      </w:pPr>
      <w:r w:rsidRPr="00B66AA0">
        <w:rPr>
          <w:rFonts w:ascii="Arial" w:hAnsi="Arial" w:cs="Arial"/>
        </w:rPr>
        <w:t xml:space="preserve">The MaxEnt model predicted the current suitable habitat for </w:t>
      </w:r>
      <w:r w:rsidRPr="007F5E3A">
        <w:rPr>
          <w:rFonts w:ascii="Arial" w:hAnsi="Arial" w:cs="Arial"/>
          <w:i/>
          <w:iCs/>
          <w:highlight w:val="yellow"/>
        </w:rPr>
        <w:t xml:space="preserve">H. </w:t>
      </w:r>
      <w:proofErr w:type="spellStart"/>
      <w:r w:rsidRPr="007F5E3A">
        <w:rPr>
          <w:rFonts w:ascii="Arial" w:hAnsi="Arial" w:cs="Arial"/>
          <w:i/>
          <w:iCs/>
          <w:highlight w:val="yellow"/>
        </w:rPr>
        <w:t>longicorn</w:t>
      </w:r>
      <w:r w:rsidR="007F5E3A" w:rsidRPr="007F5E3A">
        <w:rPr>
          <w:rFonts w:ascii="Arial" w:hAnsi="Arial" w:cs="Arial"/>
          <w:i/>
          <w:iCs/>
          <w:highlight w:val="yellow"/>
        </w:rPr>
        <w:t>i</w:t>
      </w:r>
      <w:r w:rsidRPr="007F5E3A">
        <w:rPr>
          <w:rFonts w:ascii="Arial" w:hAnsi="Arial" w:cs="Arial"/>
          <w:i/>
          <w:iCs/>
          <w:highlight w:val="yellow"/>
        </w:rPr>
        <w:t>culata</w:t>
      </w:r>
      <w:proofErr w:type="spellEnd"/>
      <w:r w:rsidRPr="00B66AA0">
        <w:rPr>
          <w:rFonts w:ascii="Arial" w:hAnsi="Arial" w:cs="Arial"/>
          <w:i/>
          <w:iCs/>
        </w:rPr>
        <w:t xml:space="preserve"> </w:t>
      </w:r>
      <w:r w:rsidRPr="00B66AA0">
        <w:rPr>
          <w:rFonts w:ascii="Arial" w:hAnsi="Arial" w:cs="Arial"/>
        </w:rPr>
        <w:t xml:space="preserve">in Peninsular India, identifying the Western Ghats (WGs) as a significant hotspot for the species. The total area was divided into four categories such as unsuitable, poorly suitable, </w:t>
      </w:r>
      <w:r w:rsidRPr="00B66AA0">
        <w:rPr>
          <w:rFonts w:ascii="Arial" w:hAnsi="Arial" w:cs="Arial"/>
        </w:rPr>
        <w:lastRenderedPageBreak/>
        <w:t>moderately suitable, and highly suitable. Under current climatic conditions, the total area of suitable habitat comprises approximately 1.26% of the total study region, equating to 21,493 km². The area covers the entire Western Ghats along with some parts of the Aravali Range (Mount Abu, Rajasthan). Specifically, the highly suitable habitat was predicted to occupy 3,654 km², while moderately suitable and poorly suitable areas were estimated to cover 7,410 km² and 10,430 km², respectively (Figure 3). These results highlight the restricted distribution of the species, emphasizing the importance of preserving these critical areas for its conservation.</w:t>
      </w:r>
    </w:p>
    <w:p w14:paraId="7F55A82B" w14:textId="77777777" w:rsidR="003526F7" w:rsidRPr="00B66AA0" w:rsidRDefault="003526F7" w:rsidP="00463B9F">
      <w:pPr>
        <w:rPr>
          <w:rFonts w:ascii="Arial" w:hAnsi="Arial" w:cs="Arial"/>
        </w:rPr>
      </w:pPr>
    </w:p>
    <w:p w14:paraId="0F49188B" w14:textId="77777777" w:rsidR="002C36F3" w:rsidRDefault="002C36F3" w:rsidP="002C36F3">
      <w:pPr>
        <w:ind w:firstLine="720"/>
        <w:jc w:val="both"/>
        <w:rPr>
          <w:rFonts w:ascii="Arial" w:hAnsi="Arial" w:cs="Arial"/>
        </w:rPr>
      </w:pPr>
      <w:r w:rsidRPr="00B66AA0">
        <w:rPr>
          <w:rFonts w:ascii="Arial" w:hAnsi="Arial" w:cs="Arial"/>
        </w:rPr>
        <w:t xml:space="preserve">On the contrary, under the future climatic conditions, the total suitable area decreases subsequently. Under SSP2-4.5 scenarios, the predicted area decreases from 44.41 to 74.92%; whereas the highly suitable area decreases from 58.18 to 83.44% by 2030-2090 (Figure 4). In case of SSP5-8.5, the total predicted suitable area and highly suitable area decrease from 50.19% to 88.05%, and 61.16% to 92% by 2030-2090 (Figure 5). By the end of the century, the highly suitable habitat is expected to be reduced to less than 1,000 km². While the current distribution encompasses 21,493 km², the predicted future distribution will drastically contract to 5,390 km² and 2,567 km² under the SSP2-4.5 and SSP5-8.5 scenarios, respectively (Table 2). Consequently, the species' potential distribution range is expected to become highly restricted, with suitable habitats largely confined to the Western Ghats of Kerala and Tamil Nadu in the future. These findings underscore the vulnerability of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xml:space="preserve"> to climate change and the need for targeted conservation efforts in these key areas.</w:t>
      </w:r>
    </w:p>
    <w:p w14:paraId="54432CF3" w14:textId="77777777" w:rsidR="00AE6285" w:rsidRDefault="00AE6285" w:rsidP="00AE6285">
      <w:pPr>
        <w:jc w:val="both"/>
        <w:rPr>
          <w:rFonts w:ascii="Arial" w:hAnsi="Arial" w:cs="Arial"/>
        </w:rPr>
      </w:pPr>
    </w:p>
    <w:p w14:paraId="745B66CD" w14:textId="77777777" w:rsidR="00AE6285" w:rsidRDefault="00AE6285" w:rsidP="00AE6285">
      <w:pPr>
        <w:jc w:val="both"/>
        <w:rPr>
          <w:rFonts w:ascii="Arial" w:hAnsi="Arial" w:cs="Arial"/>
          <w:b/>
          <w:bCs/>
        </w:rPr>
      </w:pPr>
      <w:r w:rsidRPr="002C36F3">
        <w:rPr>
          <w:rFonts w:ascii="Arial" w:hAnsi="Arial" w:cs="Arial"/>
          <w:b/>
          <w:bCs/>
        </w:rPr>
        <w:t xml:space="preserve">Table 2: Predicted Area of suitability of </w:t>
      </w:r>
      <w:r w:rsidRPr="007F5E3A">
        <w:rPr>
          <w:rFonts w:ascii="Arial" w:hAnsi="Arial" w:cs="Arial"/>
          <w:b/>
          <w:bCs/>
          <w:i/>
          <w:iCs/>
          <w:highlight w:val="yellow"/>
        </w:rPr>
        <w:t xml:space="preserve">H. </w:t>
      </w:r>
      <w:proofErr w:type="spellStart"/>
      <w:r w:rsidRPr="007F5E3A">
        <w:rPr>
          <w:rFonts w:ascii="Arial" w:hAnsi="Arial" w:cs="Arial"/>
          <w:b/>
          <w:bCs/>
          <w:i/>
          <w:iCs/>
          <w:highlight w:val="yellow"/>
        </w:rPr>
        <w:t>longicorniculata</w:t>
      </w:r>
      <w:proofErr w:type="spellEnd"/>
      <w:r w:rsidRPr="002C36F3">
        <w:rPr>
          <w:rFonts w:ascii="Arial" w:hAnsi="Arial" w:cs="Arial"/>
          <w:b/>
          <w:bCs/>
          <w:i/>
          <w:iCs/>
        </w:rPr>
        <w:t xml:space="preserve"> </w:t>
      </w:r>
      <w:r w:rsidRPr="002C36F3">
        <w:rPr>
          <w:rFonts w:ascii="Arial" w:hAnsi="Arial" w:cs="Arial"/>
          <w:b/>
          <w:bCs/>
        </w:rPr>
        <w:t>in Peninsular India under current and future climatic scenarios.</w:t>
      </w:r>
    </w:p>
    <w:p w14:paraId="7183CEEA" w14:textId="77777777" w:rsidR="00AE6285" w:rsidRPr="002C36F3" w:rsidRDefault="00AE6285" w:rsidP="00AE6285">
      <w:pPr>
        <w:jc w:val="both"/>
        <w:rPr>
          <w:rFonts w:ascii="Arial" w:hAnsi="Arial" w:cs="Arial"/>
          <w:b/>
          <w:bCs/>
        </w:rPr>
      </w:pPr>
    </w:p>
    <w:tbl>
      <w:tblPr>
        <w:tblStyle w:val="PlainTable21"/>
        <w:tblW w:w="5000" w:type="pct"/>
        <w:tblLayout w:type="fixed"/>
        <w:tblLook w:val="04A0" w:firstRow="1" w:lastRow="0" w:firstColumn="1" w:lastColumn="0" w:noHBand="0" w:noVBand="1"/>
      </w:tblPr>
      <w:tblGrid>
        <w:gridCol w:w="1527"/>
        <w:gridCol w:w="992"/>
        <w:gridCol w:w="851"/>
        <w:gridCol w:w="709"/>
        <w:gridCol w:w="708"/>
        <w:gridCol w:w="851"/>
        <w:gridCol w:w="708"/>
        <w:gridCol w:w="778"/>
        <w:gridCol w:w="655"/>
        <w:gridCol w:w="645"/>
      </w:tblGrid>
      <w:tr w:rsidR="00AE6285" w:rsidRPr="00B66AA0" w14:paraId="2CEF7301" w14:textId="77777777" w:rsidTr="00893B9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vMerge w:val="restart"/>
            <w:noWrap/>
            <w:hideMark/>
          </w:tcPr>
          <w:p w14:paraId="46F54562" w14:textId="77777777" w:rsidR="00AE6285" w:rsidRPr="00B66AA0" w:rsidRDefault="00AE6285" w:rsidP="00893B97">
            <w:pPr>
              <w:rPr>
                <w:rFonts w:ascii="Arial" w:hAnsi="Arial" w:cs="Arial"/>
                <w:b w:val="0"/>
                <w:bCs w:val="0"/>
                <w:color w:val="000000"/>
                <w:lang w:eastAsia="en-IN"/>
              </w:rPr>
            </w:pPr>
            <w:r w:rsidRPr="00B66AA0">
              <w:rPr>
                <w:rFonts w:ascii="Arial" w:hAnsi="Arial" w:cs="Arial"/>
                <w:color w:val="000000"/>
                <w:lang w:eastAsia="en-IN"/>
              </w:rPr>
              <w:t>Predicted</w:t>
            </w:r>
          </w:p>
          <w:p w14:paraId="4A73A7DA" w14:textId="77777777" w:rsidR="00AE6285" w:rsidRPr="00B66AA0" w:rsidRDefault="00AE6285" w:rsidP="00893B97">
            <w:pPr>
              <w:rPr>
                <w:rFonts w:ascii="Arial" w:hAnsi="Arial" w:cs="Arial"/>
                <w:b w:val="0"/>
                <w:bCs w:val="0"/>
                <w:lang w:eastAsia="en-IN"/>
              </w:rPr>
            </w:pPr>
            <w:r w:rsidRPr="00B66AA0">
              <w:rPr>
                <w:rFonts w:ascii="Arial" w:hAnsi="Arial" w:cs="Arial"/>
                <w:color w:val="000000"/>
                <w:lang w:eastAsia="en-IN"/>
              </w:rPr>
              <w:t>Suitable area</w:t>
            </w:r>
          </w:p>
        </w:tc>
        <w:tc>
          <w:tcPr>
            <w:tcW w:w="589" w:type="pct"/>
            <w:noWrap/>
            <w:hideMark/>
          </w:tcPr>
          <w:p w14:paraId="51FB3B93" w14:textId="77777777" w:rsidR="00AE6285" w:rsidRPr="00B66AA0" w:rsidRDefault="00AE6285" w:rsidP="00893B9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en-IN"/>
              </w:rPr>
            </w:pPr>
          </w:p>
        </w:tc>
        <w:tc>
          <w:tcPr>
            <w:tcW w:w="1851" w:type="pct"/>
            <w:gridSpan w:val="4"/>
            <w:noWrap/>
            <w:hideMark/>
          </w:tcPr>
          <w:p w14:paraId="2E294707" w14:textId="77777777" w:rsidR="00AE6285" w:rsidRPr="00B66AA0" w:rsidRDefault="00AE6285" w:rsidP="00893B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SSP2-4.5</w:t>
            </w:r>
          </w:p>
        </w:tc>
        <w:tc>
          <w:tcPr>
            <w:tcW w:w="1654" w:type="pct"/>
            <w:gridSpan w:val="4"/>
            <w:noWrap/>
            <w:hideMark/>
          </w:tcPr>
          <w:p w14:paraId="00969C1B" w14:textId="77777777" w:rsidR="00AE6285" w:rsidRPr="00B66AA0" w:rsidRDefault="00AE6285" w:rsidP="00893B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SSP5-8.5</w:t>
            </w:r>
          </w:p>
        </w:tc>
      </w:tr>
      <w:tr w:rsidR="00AE6285" w:rsidRPr="00B66AA0" w14:paraId="1AE1B5C4" w14:textId="77777777" w:rsidTr="00893B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vMerge/>
            <w:noWrap/>
            <w:hideMark/>
          </w:tcPr>
          <w:p w14:paraId="791BB3DE" w14:textId="77777777" w:rsidR="00AE6285" w:rsidRPr="00B66AA0" w:rsidRDefault="00AE6285" w:rsidP="00893B97">
            <w:pPr>
              <w:rPr>
                <w:rFonts w:ascii="Arial" w:hAnsi="Arial" w:cs="Arial"/>
                <w:b w:val="0"/>
                <w:bCs w:val="0"/>
                <w:color w:val="000000"/>
                <w:lang w:eastAsia="en-IN"/>
              </w:rPr>
            </w:pPr>
          </w:p>
        </w:tc>
        <w:tc>
          <w:tcPr>
            <w:tcW w:w="589" w:type="pct"/>
            <w:noWrap/>
            <w:hideMark/>
          </w:tcPr>
          <w:p w14:paraId="36D0546E" w14:textId="77777777" w:rsidR="00AE6285" w:rsidRPr="00B66AA0" w:rsidRDefault="00AE6285" w:rsidP="00893B97">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Current</w:t>
            </w:r>
          </w:p>
        </w:tc>
        <w:tc>
          <w:tcPr>
            <w:tcW w:w="505" w:type="pct"/>
            <w:noWrap/>
            <w:hideMark/>
          </w:tcPr>
          <w:p w14:paraId="7143DD18"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2030</w:t>
            </w:r>
          </w:p>
        </w:tc>
        <w:tc>
          <w:tcPr>
            <w:tcW w:w="421" w:type="pct"/>
            <w:noWrap/>
            <w:hideMark/>
          </w:tcPr>
          <w:p w14:paraId="5385D974"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2050</w:t>
            </w:r>
          </w:p>
        </w:tc>
        <w:tc>
          <w:tcPr>
            <w:tcW w:w="420" w:type="pct"/>
            <w:noWrap/>
            <w:hideMark/>
          </w:tcPr>
          <w:p w14:paraId="50F41B2B"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2070</w:t>
            </w:r>
          </w:p>
        </w:tc>
        <w:tc>
          <w:tcPr>
            <w:tcW w:w="505" w:type="pct"/>
            <w:noWrap/>
            <w:hideMark/>
          </w:tcPr>
          <w:p w14:paraId="3FC32D44"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2090</w:t>
            </w:r>
          </w:p>
        </w:tc>
        <w:tc>
          <w:tcPr>
            <w:tcW w:w="420" w:type="pct"/>
            <w:noWrap/>
            <w:hideMark/>
          </w:tcPr>
          <w:p w14:paraId="3DAC7214"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2030</w:t>
            </w:r>
          </w:p>
        </w:tc>
        <w:tc>
          <w:tcPr>
            <w:tcW w:w="462" w:type="pct"/>
            <w:noWrap/>
            <w:hideMark/>
          </w:tcPr>
          <w:p w14:paraId="1BA14415"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2050</w:t>
            </w:r>
          </w:p>
        </w:tc>
        <w:tc>
          <w:tcPr>
            <w:tcW w:w="389" w:type="pct"/>
            <w:noWrap/>
            <w:hideMark/>
          </w:tcPr>
          <w:p w14:paraId="14BD92CD"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2070</w:t>
            </w:r>
          </w:p>
        </w:tc>
        <w:tc>
          <w:tcPr>
            <w:tcW w:w="383" w:type="pct"/>
            <w:noWrap/>
            <w:hideMark/>
          </w:tcPr>
          <w:p w14:paraId="47B58CA7"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2090</w:t>
            </w:r>
          </w:p>
        </w:tc>
      </w:tr>
      <w:tr w:rsidR="00AE6285" w:rsidRPr="00B66AA0" w14:paraId="23ECDCA0" w14:textId="77777777" w:rsidTr="00893B97">
        <w:trPr>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6006E489" w14:textId="77777777" w:rsidR="00AE6285" w:rsidRPr="00B66AA0" w:rsidRDefault="00AE6285" w:rsidP="00893B97">
            <w:pPr>
              <w:rPr>
                <w:rFonts w:ascii="Arial" w:hAnsi="Arial" w:cs="Arial"/>
                <w:color w:val="000000"/>
                <w:lang w:eastAsia="en-IN"/>
              </w:rPr>
            </w:pPr>
            <w:r w:rsidRPr="00B66AA0">
              <w:rPr>
                <w:rFonts w:ascii="Arial" w:hAnsi="Arial" w:cs="Arial"/>
                <w:color w:val="000000"/>
                <w:lang w:eastAsia="en-IN"/>
              </w:rPr>
              <w:t>Highly</w:t>
            </w:r>
          </w:p>
          <w:p w14:paraId="037A4ECA" w14:textId="77777777" w:rsidR="00AE6285" w:rsidRPr="00B66AA0" w:rsidRDefault="00AE6285" w:rsidP="00893B97">
            <w:pPr>
              <w:rPr>
                <w:rFonts w:ascii="Arial" w:hAnsi="Arial" w:cs="Arial"/>
                <w:color w:val="000000"/>
                <w:lang w:eastAsia="en-IN"/>
              </w:rPr>
            </w:pPr>
            <w:r w:rsidRPr="00B66AA0">
              <w:rPr>
                <w:rFonts w:ascii="Arial" w:hAnsi="Arial" w:cs="Arial"/>
                <w:color w:val="000000"/>
                <w:lang w:eastAsia="en-IN"/>
              </w:rPr>
              <w:t xml:space="preserve">Suitable </w:t>
            </w: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062D47E5"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3654</w:t>
            </w:r>
          </w:p>
        </w:tc>
        <w:tc>
          <w:tcPr>
            <w:tcW w:w="505" w:type="pct"/>
            <w:noWrap/>
            <w:hideMark/>
          </w:tcPr>
          <w:p w14:paraId="122BCBA0"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1528</w:t>
            </w:r>
          </w:p>
        </w:tc>
        <w:tc>
          <w:tcPr>
            <w:tcW w:w="421" w:type="pct"/>
            <w:noWrap/>
            <w:hideMark/>
          </w:tcPr>
          <w:p w14:paraId="352F6BC7"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994</w:t>
            </w:r>
          </w:p>
        </w:tc>
        <w:tc>
          <w:tcPr>
            <w:tcW w:w="420" w:type="pct"/>
            <w:noWrap/>
            <w:hideMark/>
          </w:tcPr>
          <w:p w14:paraId="77468309"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697</w:t>
            </w:r>
          </w:p>
        </w:tc>
        <w:tc>
          <w:tcPr>
            <w:tcW w:w="505" w:type="pct"/>
            <w:noWrap/>
            <w:hideMark/>
          </w:tcPr>
          <w:p w14:paraId="671DF6FD"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605</w:t>
            </w:r>
          </w:p>
        </w:tc>
        <w:tc>
          <w:tcPr>
            <w:tcW w:w="420" w:type="pct"/>
            <w:noWrap/>
            <w:hideMark/>
          </w:tcPr>
          <w:p w14:paraId="03993888"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1419</w:t>
            </w:r>
          </w:p>
        </w:tc>
        <w:tc>
          <w:tcPr>
            <w:tcW w:w="462" w:type="pct"/>
            <w:noWrap/>
            <w:hideMark/>
          </w:tcPr>
          <w:p w14:paraId="281A6D1C"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462</w:t>
            </w:r>
          </w:p>
        </w:tc>
        <w:tc>
          <w:tcPr>
            <w:tcW w:w="389" w:type="pct"/>
            <w:noWrap/>
            <w:hideMark/>
          </w:tcPr>
          <w:p w14:paraId="18D88B63"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357</w:t>
            </w:r>
          </w:p>
        </w:tc>
        <w:tc>
          <w:tcPr>
            <w:tcW w:w="383" w:type="pct"/>
            <w:noWrap/>
            <w:hideMark/>
          </w:tcPr>
          <w:p w14:paraId="466821FE"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292</w:t>
            </w:r>
          </w:p>
        </w:tc>
      </w:tr>
      <w:tr w:rsidR="00AE6285" w:rsidRPr="00B66AA0" w14:paraId="7ABC4268" w14:textId="77777777" w:rsidTr="00893B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50D8A750" w14:textId="77777777" w:rsidR="00AE6285" w:rsidRPr="00B66AA0" w:rsidRDefault="00AE6285" w:rsidP="00893B97">
            <w:pPr>
              <w:rPr>
                <w:rFonts w:ascii="Arial" w:hAnsi="Arial" w:cs="Arial"/>
                <w:color w:val="000000"/>
                <w:lang w:eastAsia="en-IN"/>
              </w:rPr>
            </w:pPr>
            <w:r w:rsidRPr="00B66AA0">
              <w:rPr>
                <w:rFonts w:ascii="Arial" w:hAnsi="Arial" w:cs="Arial"/>
                <w:color w:val="000000"/>
                <w:lang w:eastAsia="en-IN"/>
              </w:rPr>
              <w:t xml:space="preserve">Moderately </w:t>
            </w:r>
          </w:p>
          <w:p w14:paraId="229782F4" w14:textId="77777777" w:rsidR="00AE6285" w:rsidRPr="00B66AA0" w:rsidRDefault="00AE6285" w:rsidP="00893B97">
            <w:pPr>
              <w:rPr>
                <w:rFonts w:ascii="Arial" w:hAnsi="Arial" w:cs="Arial"/>
                <w:color w:val="000000"/>
                <w:lang w:eastAsia="en-IN"/>
              </w:rPr>
            </w:pPr>
            <w:r w:rsidRPr="00B66AA0">
              <w:rPr>
                <w:rFonts w:ascii="Arial" w:hAnsi="Arial" w:cs="Arial"/>
                <w:color w:val="000000"/>
                <w:lang w:eastAsia="en-IN"/>
              </w:rPr>
              <w:t xml:space="preserve">Suitable </w:t>
            </w: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29878AC8"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7410</w:t>
            </w:r>
          </w:p>
        </w:tc>
        <w:tc>
          <w:tcPr>
            <w:tcW w:w="505" w:type="pct"/>
            <w:noWrap/>
            <w:hideMark/>
          </w:tcPr>
          <w:p w14:paraId="4FE3E0B7"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3806</w:t>
            </w:r>
          </w:p>
        </w:tc>
        <w:tc>
          <w:tcPr>
            <w:tcW w:w="421" w:type="pct"/>
            <w:noWrap/>
            <w:hideMark/>
          </w:tcPr>
          <w:p w14:paraId="74309FF3"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2563</w:t>
            </w:r>
          </w:p>
        </w:tc>
        <w:tc>
          <w:tcPr>
            <w:tcW w:w="420" w:type="pct"/>
            <w:noWrap/>
            <w:hideMark/>
          </w:tcPr>
          <w:p w14:paraId="08751475"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1945</w:t>
            </w:r>
          </w:p>
        </w:tc>
        <w:tc>
          <w:tcPr>
            <w:tcW w:w="505" w:type="pct"/>
            <w:noWrap/>
            <w:hideMark/>
          </w:tcPr>
          <w:p w14:paraId="0E9E84A1"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1765</w:t>
            </w:r>
          </w:p>
        </w:tc>
        <w:tc>
          <w:tcPr>
            <w:tcW w:w="420" w:type="pct"/>
            <w:noWrap/>
            <w:hideMark/>
          </w:tcPr>
          <w:p w14:paraId="7252C9D6"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3417</w:t>
            </w:r>
          </w:p>
        </w:tc>
        <w:tc>
          <w:tcPr>
            <w:tcW w:w="462" w:type="pct"/>
            <w:noWrap/>
            <w:hideMark/>
          </w:tcPr>
          <w:p w14:paraId="6D15FD2B"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1628</w:t>
            </w:r>
          </w:p>
        </w:tc>
        <w:tc>
          <w:tcPr>
            <w:tcW w:w="389" w:type="pct"/>
            <w:noWrap/>
            <w:hideMark/>
          </w:tcPr>
          <w:p w14:paraId="7F9E4025"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1120</w:t>
            </w:r>
          </w:p>
        </w:tc>
        <w:tc>
          <w:tcPr>
            <w:tcW w:w="383" w:type="pct"/>
            <w:noWrap/>
            <w:hideMark/>
          </w:tcPr>
          <w:p w14:paraId="750FD070"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938</w:t>
            </w:r>
          </w:p>
        </w:tc>
      </w:tr>
      <w:tr w:rsidR="00AE6285" w:rsidRPr="00B66AA0" w14:paraId="4F353801" w14:textId="77777777" w:rsidTr="00893B97">
        <w:trPr>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234C9B60" w14:textId="77777777" w:rsidR="00AE6285" w:rsidRPr="00B66AA0" w:rsidRDefault="00AE6285" w:rsidP="00893B97">
            <w:pPr>
              <w:rPr>
                <w:rFonts w:ascii="Arial" w:hAnsi="Arial" w:cs="Arial"/>
                <w:color w:val="000000"/>
                <w:lang w:eastAsia="en-IN"/>
              </w:rPr>
            </w:pPr>
            <w:r w:rsidRPr="00B66AA0">
              <w:rPr>
                <w:rFonts w:ascii="Arial" w:hAnsi="Arial" w:cs="Arial"/>
                <w:color w:val="000000"/>
                <w:lang w:eastAsia="en-IN"/>
              </w:rPr>
              <w:t xml:space="preserve">Poor Suitable </w:t>
            </w:r>
          </w:p>
          <w:p w14:paraId="4CF174A3" w14:textId="77777777" w:rsidR="00AE6285" w:rsidRPr="00B66AA0" w:rsidRDefault="00AE6285" w:rsidP="00893B97">
            <w:pPr>
              <w:rPr>
                <w:rFonts w:ascii="Arial" w:hAnsi="Arial" w:cs="Arial"/>
                <w:color w:val="000000"/>
                <w:lang w:eastAsia="en-IN"/>
              </w:rPr>
            </w:pP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661464FC"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10430</w:t>
            </w:r>
          </w:p>
        </w:tc>
        <w:tc>
          <w:tcPr>
            <w:tcW w:w="505" w:type="pct"/>
            <w:noWrap/>
            <w:hideMark/>
          </w:tcPr>
          <w:p w14:paraId="3772F43C"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6611</w:t>
            </w:r>
          </w:p>
        </w:tc>
        <w:tc>
          <w:tcPr>
            <w:tcW w:w="421" w:type="pct"/>
            <w:noWrap/>
            <w:hideMark/>
          </w:tcPr>
          <w:p w14:paraId="50106FB9"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4524</w:t>
            </w:r>
          </w:p>
        </w:tc>
        <w:tc>
          <w:tcPr>
            <w:tcW w:w="420" w:type="pct"/>
            <w:noWrap/>
            <w:hideMark/>
          </w:tcPr>
          <w:p w14:paraId="219AE274"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3514</w:t>
            </w:r>
          </w:p>
        </w:tc>
        <w:tc>
          <w:tcPr>
            <w:tcW w:w="505" w:type="pct"/>
            <w:noWrap/>
            <w:hideMark/>
          </w:tcPr>
          <w:p w14:paraId="4DEE323D"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3019</w:t>
            </w:r>
          </w:p>
        </w:tc>
        <w:tc>
          <w:tcPr>
            <w:tcW w:w="420" w:type="pct"/>
            <w:noWrap/>
            <w:hideMark/>
          </w:tcPr>
          <w:p w14:paraId="460A2D8B"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5868</w:t>
            </w:r>
          </w:p>
        </w:tc>
        <w:tc>
          <w:tcPr>
            <w:tcW w:w="462" w:type="pct"/>
            <w:noWrap/>
            <w:hideMark/>
          </w:tcPr>
          <w:p w14:paraId="0F82101B"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3310</w:t>
            </w:r>
          </w:p>
        </w:tc>
        <w:tc>
          <w:tcPr>
            <w:tcW w:w="389" w:type="pct"/>
            <w:noWrap/>
            <w:hideMark/>
          </w:tcPr>
          <w:p w14:paraId="0BB090C9"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1769</w:t>
            </w:r>
          </w:p>
        </w:tc>
        <w:tc>
          <w:tcPr>
            <w:tcW w:w="383" w:type="pct"/>
            <w:noWrap/>
            <w:hideMark/>
          </w:tcPr>
          <w:p w14:paraId="0FAF329C" w14:textId="77777777" w:rsidR="00AE6285" w:rsidRPr="00B66AA0" w:rsidRDefault="00AE6285" w:rsidP="00893B9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1337</w:t>
            </w:r>
          </w:p>
        </w:tc>
      </w:tr>
      <w:tr w:rsidR="00AE6285" w:rsidRPr="00B66AA0" w14:paraId="77768F41" w14:textId="77777777" w:rsidTr="00893B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47B25415" w14:textId="77777777" w:rsidR="00AE6285" w:rsidRPr="00B66AA0" w:rsidRDefault="00AE6285" w:rsidP="00893B97">
            <w:pPr>
              <w:rPr>
                <w:rFonts w:ascii="Arial" w:hAnsi="Arial" w:cs="Arial"/>
                <w:color w:val="000000"/>
                <w:lang w:eastAsia="en-IN"/>
              </w:rPr>
            </w:pPr>
            <w:r w:rsidRPr="00B66AA0">
              <w:rPr>
                <w:rFonts w:ascii="Arial" w:hAnsi="Arial" w:cs="Arial"/>
                <w:lang w:eastAsia="en-IN"/>
              </w:rPr>
              <w:t>Total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1F507BAD"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21493</w:t>
            </w:r>
          </w:p>
        </w:tc>
        <w:tc>
          <w:tcPr>
            <w:tcW w:w="505" w:type="pct"/>
            <w:noWrap/>
            <w:hideMark/>
          </w:tcPr>
          <w:p w14:paraId="6DA571B7"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11946</w:t>
            </w:r>
          </w:p>
        </w:tc>
        <w:tc>
          <w:tcPr>
            <w:tcW w:w="421" w:type="pct"/>
            <w:noWrap/>
            <w:hideMark/>
          </w:tcPr>
          <w:p w14:paraId="7F085976"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8081</w:t>
            </w:r>
          </w:p>
        </w:tc>
        <w:tc>
          <w:tcPr>
            <w:tcW w:w="420" w:type="pct"/>
            <w:noWrap/>
            <w:hideMark/>
          </w:tcPr>
          <w:p w14:paraId="7E5CF7ED"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6156</w:t>
            </w:r>
          </w:p>
        </w:tc>
        <w:tc>
          <w:tcPr>
            <w:tcW w:w="505" w:type="pct"/>
            <w:noWrap/>
            <w:hideMark/>
          </w:tcPr>
          <w:p w14:paraId="4FA04D3C"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5390</w:t>
            </w:r>
          </w:p>
        </w:tc>
        <w:tc>
          <w:tcPr>
            <w:tcW w:w="420" w:type="pct"/>
            <w:noWrap/>
            <w:hideMark/>
          </w:tcPr>
          <w:p w14:paraId="53BFE6AA"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10704</w:t>
            </w:r>
          </w:p>
        </w:tc>
        <w:tc>
          <w:tcPr>
            <w:tcW w:w="462" w:type="pct"/>
            <w:noWrap/>
            <w:hideMark/>
          </w:tcPr>
          <w:p w14:paraId="0400E8DE"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5399</w:t>
            </w:r>
          </w:p>
        </w:tc>
        <w:tc>
          <w:tcPr>
            <w:tcW w:w="389" w:type="pct"/>
            <w:noWrap/>
            <w:hideMark/>
          </w:tcPr>
          <w:p w14:paraId="31F24FB6"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3245</w:t>
            </w:r>
          </w:p>
        </w:tc>
        <w:tc>
          <w:tcPr>
            <w:tcW w:w="383" w:type="pct"/>
            <w:noWrap/>
            <w:hideMark/>
          </w:tcPr>
          <w:p w14:paraId="37E8C266" w14:textId="77777777" w:rsidR="00AE6285" w:rsidRPr="00B66AA0" w:rsidRDefault="00AE6285" w:rsidP="00893B9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2567</w:t>
            </w:r>
          </w:p>
        </w:tc>
      </w:tr>
    </w:tbl>
    <w:p w14:paraId="4F9FF7E1" w14:textId="77777777" w:rsidR="00AE6285" w:rsidRPr="00B66AA0" w:rsidRDefault="00AE6285" w:rsidP="002C36F3">
      <w:pPr>
        <w:ind w:firstLine="720"/>
        <w:jc w:val="both"/>
        <w:rPr>
          <w:rFonts w:ascii="Arial" w:hAnsi="Arial" w:cs="Arial"/>
        </w:rPr>
      </w:pPr>
    </w:p>
    <w:p w14:paraId="023F3D47" w14:textId="77777777" w:rsidR="002C36F3" w:rsidRPr="00B66AA0" w:rsidRDefault="002C36F3" w:rsidP="002C36F3">
      <w:pPr>
        <w:jc w:val="both"/>
        <w:rPr>
          <w:rFonts w:ascii="Arial" w:hAnsi="Arial" w:cs="Arial"/>
        </w:rPr>
      </w:pPr>
    </w:p>
    <w:p w14:paraId="4F1E89C9" w14:textId="77777777" w:rsidR="002C36F3" w:rsidRPr="00B66AA0" w:rsidRDefault="002C36F3" w:rsidP="002C36F3">
      <w:pPr>
        <w:jc w:val="center"/>
        <w:rPr>
          <w:rFonts w:ascii="Arial" w:hAnsi="Arial" w:cs="Arial"/>
        </w:rPr>
      </w:pPr>
      <w:r w:rsidRPr="00B66AA0">
        <w:rPr>
          <w:rFonts w:ascii="Arial" w:hAnsi="Arial" w:cs="Arial"/>
          <w:noProof/>
          <w:lang w:val="en-IN" w:eastAsia="en-IN"/>
        </w:rPr>
        <w:lastRenderedPageBreak/>
        <w:drawing>
          <wp:inline distT="0" distB="0" distL="0" distR="0" wp14:anchorId="5FCFBC9B" wp14:editId="6BAFD22E">
            <wp:extent cx="4652121" cy="5145703"/>
            <wp:effectExtent l="0" t="0" r="0" b="0"/>
            <wp:docPr id="712042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54" t="11069" r="7093" b="20528"/>
                    <a:stretch/>
                  </pic:blipFill>
                  <pic:spPr bwMode="auto">
                    <a:xfrm>
                      <a:off x="0" y="0"/>
                      <a:ext cx="4704486" cy="5203623"/>
                    </a:xfrm>
                    <a:prstGeom prst="rect">
                      <a:avLst/>
                    </a:prstGeom>
                    <a:noFill/>
                    <a:ln>
                      <a:noFill/>
                    </a:ln>
                    <a:extLst>
                      <a:ext uri="{53640926-AAD7-44D8-BBD7-CCE9431645EC}">
                        <a14:shadowObscured xmlns:a14="http://schemas.microsoft.com/office/drawing/2010/main"/>
                      </a:ext>
                    </a:extLst>
                  </pic:spPr>
                </pic:pic>
              </a:graphicData>
            </a:graphic>
          </wp:inline>
        </w:drawing>
      </w:r>
    </w:p>
    <w:p w14:paraId="6198B851" w14:textId="77777777" w:rsidR="002C36F3" w:rsidRPr="00B66AA0" w:rsidRDefault="002C36F3" w:rsidP="002C36F3">
      <w:pPr>
        <w:jc w:val="both"/>
        <w:rPr>
          <w:rFonts w:ascii="Arial" w:hAnsi="Arial" w:cs="Arial"/>
        </w:rPr>
      </w:pPr>
    </w:p>
    <w:p w14:paraId="0B3BDACA" w14:textId="77777777" w:rsidR="002C36F3" w:rsidRPr="00B66AA0" w:rsidRDefault="002C36F3" w:rsidP="002C36F3">
      <w:pPr>
        <w:ind w:firstLine="720"/>
        <w:jc w:val="both"/>
        <w:rPr>
          <w:rFonts w:ascii="Arial" w:hAnsi="Arial" w:cs="Arial"/>
        </w:rPr>
      </w:pPr>
    </w:p>
    <w:p w14:paraId="124536B3" w14:textId="77777777" w:rsidR="002C36F3" w:rsidRDefault="002C36F3" w:rsidP="002C36F3">
      <w:pPr>
        <w:jc w:val="center"/>
        <w:rPr>
          <w:rFonts w:ascii="Arial" w:hAnsi="Arial" w:cs="Arial"/>
          <w:noProof/>
        </w:rPr>
      </w:pPr>
      <w:r w:rsidRPr="00B66AA0">
        <w:rPr>
          <w:rFonts w:ascii="Arial" w:hAnsi="Arial" w:cs="Arial"/>
          <w:noProof/>
          <w:lang w:val="en-IN" w:eastAsia="en-IN"/>
        </w:rPr>
        <w:lastRenderedPageBreak/>
        <w:drawing>
          <wp:inline distT="0" distB="0" distL="0" distR="0" wp14:anchorId="32819023" wp14:editId="2F834F4E">
            <wp:extent cx="5614319" cy="6209352"/>
            <wp:effectExtent l="0" t="0" r="5715" b="1270"/>
            <wp:docPr id="568749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3" t="2641" r="3361" b="24384"/>
                    <a:stretch/>
                  </pic:blipFill>
                  <pic:spPr bwMode="auto">
                    <a:xfrm>
                      <a:off x="0" y="0"/>
                      <a:ext cx="5620736" cy="6216449"/>
                    </a:xfrm>
                    <a:prstGeom prst="rect">
                      <a:avLst/>
                    </a:prstGeom>
                    <a:noFill/>
                    <a:ln>
                      <a:noFill/>
                    </a:ln>
                    <a:extLst>
                      <a:ext uri="{53640926-AAD7-44D8-BBD7-CCE9431645EC}">
                        <a14:shadowObscured xmlns:a14="http://schemas.microsoft.com/office/drawing/2010/main"/>
                      </a:ext>
                    </a:extLst>
                  </pic:spPr>
                </pic:pic>
              </a:graphicData>
            </a:graphic>
          </wp:inline>
        </w:drawing>
      </w:r>
    </w:p>
    <w:p w14:paraId="2A0988C6" w14:textId="77777777" w:rsidR="0024598A" w:rsidRPr="00B66AA0" w:rsidRDefault="0024598A" w:rsidP="002C36F3">
      <w:pPr>
        <w:jc w:val="center"/>
        <w:rPr>
          <w:rFonts w:ascii="Arial" w:hAnsi="Arial" w:cs="Arial"/>
          <w:noProof/>
        </w:rPr>
      </w:pPr>
    </w:p>
    <w:p w14:paraId="205433BB" w14:textId="28F48A4C" w:rsidR="00B01FCD" w:rsidRDefault="00000F8F" w:rsidP="00441B6F">
      <w:pPr>
        <w:pStyle w:val="ConcHead"/>
        <w:spacing w:after="0"/>
        <w:jc w:val="both"/>
        <w:rPr>
          <w:rFonts w:ascii="Arial" w:hAnsi="Arial" w:cs="Arial"/>
        </w:rPr>
      </w:pPr>
      <w:r>
        <w:rPr>
          <w:rFonts w:ascii="Arial" w:hAnsi="Arial" w:cs="Arial"/>
        </w:rPr>
        <w:t xml:space="preserve">4. </w:t>
      </w:r>
      <w:r w:rsidR="00467144">
        <w:rPr>
          <w:rFonts w:ascii="Arial" w:hAnsi="Arial" w:cs="Arial"/>
        </w:rPr>
        <w:t>DISCUSSION</w:t>
      </w:r>
    </w:p>
    <w:p w14:paraId="59514B0C" w14:textId="77777777" w:rsidR="00790ADA" w:rsidRPr="00FB3A86" w:rsidRDefault="00790ADA" w:rsidP="00441B6F">
      <w:pPr>
        <w:pStyle w:val="ConcHead"/>
        <w:spacing w:after="0"/>
        <w:jc w:val="both"/>
        <w:rPr>
          <w:rFonts w:ascii="Arial" w:hAnsi="Arial" w:cs="Arial"/>
        </w:rPr>
      </w:pPr>
    </w:p>
    <w:p w14:paraId="330FD52D" w14:textId="4A3D5589" w:rsidR="00AA066A" w:rsidRPr="00B66AA0" w:rsidRDefault="00AA066A" w:rsidP="00AA066A">
      <w:pPr>
        <w:jc w:val="both"/>
        <w:rPr>
          <w:rFonts w:ascii="Arial" w:hAnsi="Arial" w:cs="Arial"/>
        </w:rPr>
      </w:pPr>
      <w:bookmarkStart w:id="1" w:name="_Hlk197617899"/>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w:t>
      </w:r>
      <w:r w:rsidR="007F5E3A">
        <w:rPr>
          <w:rFonts w:ascii="Arial" w:hAnsi="Arial" w:cs="Arial"/>
          <w:i/>
          <w:iCs/>
        </w:rPr>
        <w:t>i</w:t>
      </w:r>
      <w:r w:rsidRPr="00B66AA0">
        <w:rPr>
          <w:rFonts w:ascii="Arial" w:hAnsi="Arial" w:cs="Arial"/>
          <w:i/>
          <w:iCs/>
        </w:rPr>
        <w:t>culata</w:t>
      </w:r>
      <w:proofErr w:type="spellEnd"/>
      <w:r w:rsidRPr="00B66AA0">
        <w:rPr>
          <w:rFonts w:ascii="Arial" w:hAnsi="Arial" w:cs="Arial"/>
          <w:i/>
          <w:iCs/>
        </w:rPr>
        <w:t xml:space="preserve"> </w:t>
      </w:r>
      <w:r w:rsidRPr="00B66AA0">
        <w:rPr>
          <w:rFonts w:ascii="Arial" w:hAnsi="Arial" w:cs="Arial"/>
        </w:rPr>
        <w:t xml:space="preserve">is an endemic orchid distributed throughout Peninsular India; however, the majority of its occurrences are found in WGs. </w:t>
      </w:r>
      <w:r w:rsidRPr="00B66AA0">
        <w:rPr>
          <w:rFonts w:ascii="Arial" w:hAnsi="Arial" w:cs="Arial"/>
          <w:color w:val="000000" w:themeColor="text1"/>
        </w:rPr>
        <w:t xml:space="preserve">Also, a significant population recorded in the </w:t>
      </w:r>
      <w:proofErr w:type="spellStart"/>
      <w:r w:rsidRPr="00B66AA0">
        <w:rPr>
          <w:rFonts w:ascii="Arial" w:hAnsi="Arial" w:cs="Arial"/>
          <w:color w:val="000000" w:themeColor="text1"/>
        </w:rPr>
        <w:t>Sirohi</w:t>
      </w:r>
      <w:proofErr w:type="spellEnd"/>
      <w:r w:rsidRPr="00B66AA0">
        <w:rPr>
          <w:rFonts w:ascii="Arial" w:hAnsi="Arial" w:cs="Arial"/>
          <w:color w:val="000000" w:themeColor="text1"/>
        </w:rPr>
        <w:t xml:space="preserve"> of Rajasthan (</w:t>
      </w:r>
      <w:proofErr w:type="spellStart"/>
      <w:r w:rsidRPr="00B66AA0">
        <w:rPr>
          <w:rFonts w:ascii="Arial" w:hAnsi="Arial" w:cs="Arial"/>
          <w:color w:val="000000" w:themeColor="text1"/>
        </w:rPr>
        <w:t>Purohit</w:t>
      </w:r>
      <w:proofErr w:type="spellEnd"/>
      <w:r w:rsidRPr="00B66AA0">
        <w:rPr>
          <w:rFonts w:ascii="Arial" w:hAnsi="Arial" w:cs="Arial"/>
          <w:color w:val="000000" w:themeColor="text1"/>
        </w:rPr>
        <w:t>, 2020).</w:t>
      </w:r>
      <w:r w:rsidRPr="00B66AA0">
        <w:rPr>
          <w:rFonts w:ascii="Arial" w:hAnsi="Arial" w:cs="Arial"/>
          <w:color w:val="00B050"/>
        </w:rPr>
        <w:t xml:space="preserve"> </w:t>
      </w:r>
      <w:r w:rsidRPr="00B66AA0">
        <w:rPr>
          <w:rFonts w:ascii="Arial" w:hAnsi="Arial" w:cs="Arial"/>
        </w:rPr>
        <w:t>Belonging to the Orchidaceae family, the species is highly specific to its microhabitat and found growing in the rocky and gravelly areas in grasslands. Known for its distinctive long spur, nocturnal flower opening, and sweet scent emitted for pollination (</w:t>
      </w:r>
      <w:proofErr w:type="spellStart"/>
      <w:r w:rsidRPr="00B66AA0">
        <w:rPr>
          <w:rFonts w:ascii="Arial" w:hAnsi="Arial" w:cs="Arial"/>
        </w:rPr>
        <w:t>Dangat</w:t>
      </w:r>
      <w:proofErr w:type="spellEnd"/>
      <w:r w:rsidRPr="00B66AA0">
        <w:rPr>
          <w:rFonts w:ascii="Arial" w:hAnsi="Arial" w:cs="Arial"/>
        </w:rPr>
        <w:t xml:space="preserve"> &amp; Gaurav, 2020),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xml:space="preserve"> relies on </w:t>
      </w:r>
      <w:proofErr w:type="spellStart"/>
      <w:r w:rsidRPr="00B66AA0">
        <w:rPr>
          <w:rFonts w:ascii="Arial" w:hAnsi="Arial" w:cs="Arial"/>
          <w:i/>
        </w:rPr>
        <w:t>Agrius</w:t>
      </w:r>
      <w:proofErr w:type="spellEnd"/>
      <w:r w:rsidRPr="00B66AA0">
        <w:rPr>
          <w:rFonts w:ascii="Arial" w:hAnsi="Arial" w:cs="Arial"/>
          <w:i/>
        </w:rPr>
        <w:t xml:space="preserve"> convolvuli </w:t>
      </w:r>
      <w:r w:rsidRPr="00B66AA0">
        <w:rPr>
          <w:rFonts w:ascii="Arial" w:hAnsi="Arial" w:cs="Arial"/>
        </w:rPr>
        <w:t>L. (Hawk Moth) as its primary pollinator (</w:t>
      </w:r>
      <w:proofErr w:type="spellStart"/>
      <w:r w:rsidRPr="00B66AA0">
        <w:rPr>
          <w:rFonts w:ascii="Arial" w:hAnsi="Arial" w:cs="Arial"/>
        </w:rPr>
        <w:t>Dangat</w:t>
      </w:r>
      <w:proofErr w:type="spellEnd"/>
      <w:r w:rsidRPr="00B66AA0">
        <w:rPr>
          <w:rFonts w:ascii="Arial" w:hAnsi="Arial" w:cs="Arial"/>
        </w:rPr>
        <w:t xml:space="preserve"> &amp; Gaurav, 2020). The orchid species is known for its medicinal importance, such as the tubers being edible, and the paste </w:t>
      </w:r>
      <w:r w:rsidRPr="00B66AA0">
        <w:rPr>
          <w:rFonts w:ascii="Arial" w:hAnsi="Arial" w:cs="Arial"/>
        </w:rPr>
        <w:lastRenderedPageBreak/>
        <w:t>is used externally to cure leukoderma (Roy et al., 2007; Purohit et al., 2020). The species also holds medicinal value, with edible tubers used in folk remedies, such as curing leukoderma and reducing scrotal enlargement (</w:t>
      </w:r>
      <w:r w:rsidR="00957EF3" w:rsidRPr="00B66AA0">
        <w:rPr>
          <w:rFonts w:ascii="Arial" w:hAnsi="Arial" w:cs="Arial"/>
        </w:rPr>
        <w:t>Subramani &amp; Goraya, 2003</w:t>
      </w:r>
      <w:r w:rsidR="00957EF3">
        <w:rPr>
          <w:rFonts w:ascii="Arial" w:hAnsi="Arial" w:cs="Arial"/>
        </w:rPr>
        <w:t xml:space="preserve">; </w:t>
      </w:r>
      <w:r w:rsidRPr="00B66AA0">
        <w:rPr>
          <w:rFonts w:ascii="Arial" w:hAnsi="Arial" w:cs="Arial"/>
        </w:rPr>
        <w:t xml:space="preserve">Roy et al., 2007; Purohit et al., 2020). However, these therapeutic uses have contributed to its population decline, compounded by threats such as habitat degradation, fragmentation, developmental activities, grazing, and trampling. Additionally, illegal harvesting of tubers and tourism, particularly in protected areas like the Mount Abu Wildlife Sanctuary, further exacerbate the species' vulnerability (Purohit et al., 2020). Thus, the species is listed in Appendix II of CITES and the Wildlife Protection Act, 1972, for conservation purposes. </w:t>
      </w:r>
    </w:p>
    <w:p w14:paraId="0171FF1C" w14:textId="77777777" w:rsidR="00AA066A" w:rsidRPr="00B66AA0" w:rsidRDefault="00AA066A" w:rsidP="00AA066A">
      <w:pPr>
        <w:jc w:val="center"/>
        <w:rPr>
          <w:rFonts w:ascii="Arial" w:hAnsi="Arial" w:cs="Arial"/>
        </w:rPr>
      </w:pPr>
      <w:r w:rsidRPr="00B66AA0">
        <w:rPr>
          <w:rFonts w:ascii="Arial" w:hAnsi="Arial" w:cs="Arial"/>
          <w:noProof/>
          <w:lang w:val="en-IN" w:eastAsia="en-IN"/>
        </w:rPr>
        <w:drawing>
          <wp:inline distT="0" distB="0" distL="0" distR="0" wp14:anchorId="74FEC14B" wp14:editId="6C4A5A12">
            <wp:extent cx="5596360" cy="6215075"/>
            <wp:effectExtent l="0" t="0" r="4445" b="0"/>
            <wp:docPr id="1091226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33" t="2785" r="3468" b="23945"/>
                    <a:stretch/>
                  </pic:blipFill>
                  <pic:spPr bwMode="auto">
                    <a:xfrm>
                      <a:off x="0" y="0"/>
                      <a:ext cx="5603888" cy="6223435"/>
                    </a:xfrm>
                    <a:prstGeom prst="rect">
                      <a:avLst/>
                    </a:prstGeom>
                    <a:noFill/>
                    <a:ln>
                      <a:noFill/>
                    </a:ln>
                    <a:extLst>
                      <a:ext uri="{53640926-AAD7-44D8-BBD7-CCE9431645EC}">
                        <a14:shadowObscured xmlns:a14="http://schemas.microsoft.com/office/drawing/2010/main"/>
                      </a:ext>
                    </a:extLst>
                  </pic:spPr>
                </pic:pic>
              </a:graphicData>
            </a:graphic>
          </wp:inline>
        </w:drawing>
      </w:r>
    </w:p>
    <w:p w14:paraId="0D548DE5" w14:textId="77777777" w:rsidR="00AA066A" w:rsidRPr="00B66AA0" w:rsidRDefault="00AA066A" w:rsidP="00AA066A">
      <w:pPr>
        <w:ind w:firstLine="720"/>
        <w:jc w:val="both"/>
        <w:rPr>
          <w:rFonts w:ascii="Arial" w:hAnsi="Arial" w:cs="Arial"/>
        </w:rPr>
      </w:pPr>
      <w:r w:rsidRPr="00B66AA0">
        <w:rPr>
          <w:rFonts w:ascii="Arial" w:hAnsi="Arial" w:cs="Arial"/>
        </w:rPr>
        <w:t xml:space="preserve">Recent efforts in propagation include successful protocorm development using Knudson C culture media in asymbiotic germination (Patil &amp; Patil, 2017). However, further </w:t>
      </w:r>
      <w:r w:rsidRPr="00B66AA0">
        <w:rPr>
          <w:rFonts w:ascii="Arial" w:hAnsi="Arial" w:cs="Arial"/>
        </w:rPr>
        <w:lastRenderedPageBreak/>
        <w:t>research is required on aspects such as population dynamics, life cycle studies, and protocol development for ex-situ conservation. Additionally, habitat management and in situ conservation strategies must be prioritized to protect existing populations.</w:t>
      </w:r>
    </w:p>
    <w:p w14:paraId="7FD450EC" w14:textId="77777777" w:rsidR="00AA066A" w:rsidRPr="00B66AA0" w:rsidRDefault="00AA066A" w:rsidP="00AA066A">
      <w:pPr>
        <w:ind w:firstLine="720"/>
        <w:jc w:val="both"/>
        <w:rPr>
          <w:rFonts w:ascii="Arial" w:hAnsi="Arial" w:cs="Arial"/>
          <w:color w:val="000000" w:themeColor="text1"/>
        </w:rPr>
      </w:pPr>
      <w:r w:rsidRPr="00B66AA0">
        <w:rPr>
          <w:rFonts w:ascii="Arial" w:hAnsi="Arial" w:cs="Arial"/>
        </w:rPr>
        <w:t xml:space="preserve">We carried out the study to predict the potential distribution of the species in current and future scenarios using the MaxEnt model. The model was created using 141 occurrence records. Using Pearson’s correlation test (0.8), a total of 16 bioclimatic factors were used for the model run. The AUC (0.927) indicates the excellent performance of the model and had a high degree of fit between the actual suitable habitat &amp; climatic variables (Wei et al., 2024).  The model Jackknife test provides an insight into the key environmental variables that predict the distribution of the species. The results revealed that the Maximum Temperature of Warmest Month (Bio5), Mean Temperature of Wettest Quarter (Bio8), Annual Mean Temperature (Bio1), &amp; pH were the major determining factors that contribute the most to the species </w:t>
      </w:r>
      <w:r w:rsidRPr="00B66AA0">
        <w:rPr>
          <w:rFonts w:ascii="Arial" w:hAnsi="Arial" w:cs="Arial"/>
          <w:color w:val="000000" w:themeColor="text1"/>
        </w:rPr>
        <w:t xml:space="preserve">distribution. </w:t>
      </w:r>
    </w:p>
    <w:p w14:paraId="399360CA" w14:textId="689BE069" w:rsidR="00790ADA" w:rsidRDefault="00AA066A" w:rsidP="00AA066A">
      <w:pPr>
        <w:pStyle w:val="Body"/>
        <w:spacing w:after="0"/>
        <w:rPr>
          <w:rFonts w:ascii="Arial" w:hAnsi="Arial" w:cs="Arial"/>
        </w:rPr>
      </w:pPr>
      <w:r w:rsidRPr="00B66AA0">
        <w:rPr>
          <w:rFonts w:ascii="Arial" w:hAnsi="Arial" w:cs="Arial"/>
          <w:color w:val="000000" w:themeColor="text1"/>
        </w:rPr>
        <w:t xml:space="preserve">Under current climatic conditions, the predicted suitable habitat of </w:t>
      </w:r>
      <w:r w:rsidRPr="00B66AA0">
        <w:rPr>
          <w:rFonts w:ascii="Arial" w:hAnsi="Arial" w:cs="Arial"/>
          <w:i/>
          <w:color w:val="000000" w:themeColor="text1"/>
        </w:rPr>
        <w:t xml:space="preserve">H. </w:t>
      </w:r>
      <w:proofErr w:type="spellStart"/>
      <w:r w:rsidRPr="00B66AA0">
        <w:rPr>
          <w:rFonts w:ascii="Arial" w:hAnsi="Arial" w:cs="Arial"/>
          <w:i/>
          <w:color w:val="000000" w:themeColor="text1"/>
        </w:rPr>
        <w:t>longicorniculata</w:t>
      </w:r>
      <w:proofErr w:type="spellEnd"/>
      <w:r w:rsidRPr="00B66AA0">
        <w:rPr>
          <w:rFonts w:ascii="Arial" w:hAnsi="Arial" w:cs="Arial"/>
          <w:color w:val="000000" w:themeColor="text1"/>
        </w:rPr>
        <w:t xml:space="preserve"> spans approximately 21,493 km², which constitutes just 1.2% of the total study area. Of this, the highly suitable habitat is confined to 3,654 km² and is primarily located in Maharashtra (Pune, Raigad, Kolhapur, Sindhudurg), Karnataka (Chikmagalur, Kodagu), and Kerala (Wayanad, Kozhikode, Nilgiris, Idukki). In comparison, Sourabh &amp; Uniyal (2022) estimated the current distribution of </w:t>
      </w:r>
      <w:r w:rsidRPr="00B66AA0">
        <w:rPr>
          <w:rFonts w:ascii="Arial" w:hAnsi="Arial" w:cs="Arial"/>
          <w:i/>
          <w:color w:val="000000" w:themeColor="text1"/>
        </w:rPr>
        <w:t xml:space="preserve">H. </w:t>
      </w:r>
      <w:proofErr w:type="spellStart"/>
      <w:r w:rsidRPr="00B66AA0">
        <w:rPr>
          <w:rFonts w:ascii="Arial" w:hAnsi="Arial" w:cs="Arial"/>
          <w:i/>
          <w:color w:val="000000" w:themeColor="text1"/>
        </w:rPr>
        <w:t>longicorniculata</w:t>
      </w:r>
      <w:proofErr w:type="spellEnd"/>
      <w:r w:rsidRPr="00B66AA0">
        <w:rPr>
          <w:rFonts w:ascii="Arial" w:hAnsi="Arial" w:cs="Arial"/>
          <w:color w:val="000000" w:themeColor="text1"/>
        </w:rPr>
        <w:t xml:space="preserve"> at 20,928 km², which is expected to decrease by 17% (to 17,339 km²) by 2050 under the A2a emission scenario. In our study, under the SSP2-4.5 scenario, the suitable area is predicted to decline from 11,946 km² to 5,390 km², while under the more severe SSP5-8.5 scenario, it is expected to shrink from 10,704 km² to 2,567 km². By 2090, the highly suitable area is </w:t>
      </w:r>
      <w:r w:rsidRPr="00AA066A">
        <w:rPr>
          <w:rFonts w:ascii="Arial" w:hAnsi="Arial" w:cs="Arial"/>
          <w:color w:val="000000" w:themeColor="text1"/>
        </w:rPr>
        <w:t xml:space="preserve">predicted to become concentrated primarily in the WGs of Kerala (The Nilgiris, Idukki, Wayanad, Pathanamthitta) under both scenarios, indicating a drastic contraction of the species' suitable habitat. </w:t>
      </w:r>
      <w:r w:rsidRPr="00AA066A">
        <w:rPr>
          <w:rFonts w:ascii="Arial" w:hAnsi="Arial" w:cs="Arial"/>
        </w:rPr>
        <w:t xml:space="preserve">These results highlight the significant impact of climate change on the future distribution of </w:t>
      </w:r>
      <w:r w:rsidRPr="00AA066A">
        <w:rPr>
          <w:rStyle w:val="Emphasis"/>
          <w:rFonts w:ascii="Arial" w:hAnsi="Arial" w:cs="Arial"/>
        </w:rPr>
        <w:t xml:space="preserve">H. </w:t>
      </w:r>
      <w:proofErr w:type="spellStart"/>
      <w:r w:rsidRPr="00AA066A">
        <w:rPr>
          <w:rStyle w:val="Emphasis"/>
          <w:rFonts w:ascii="Arial" w:hAnsi="Arial" w:cs="Arial"/>
        </w:rPr>
        <w:t>longicorniculata</w:t>
      </w:r>
      <w:proofErr w:type="spellEnd"/>
      <w:r w:rsidRPr="00AA066A">
        <w:rPr>
          <w:rFonts w:ascii="Arial" w:hAnsi="Arial" w:cs="Arial"/>
        </w:rPr>
        <w:t xml:space="preserve">, with a projected loss </w:t>
      </w:r>
      <w:r w:rsidRPr="004D55EA">
        <w:rPr>
          <w:rFonts w:ascii="Arial" w:hAnsi="Arial" w:cs="Arial"/>
        </w:rPr>
        <w:t xml:space="preserve">of </w:t>
      </w:r>
      <w:r w:rsidRPr="004D55EA">
        <w:rPr>
          <w:rStyle w:val="Strong"/>
          <w:rFonts w:ascii="Arial" w:hAnsi="Arial" w:cs="Arial"/>
          <w:b w:val="0"/>
          <w:bCs w:val="0"/>
        </w:rPr>
        <w:t>&gt;80%</w:t>
      </w:r>
      <w:r w:rsidRPr="00AA066A">
        <w:rPr>
          <w:rFonts w:ascii="Arial" w:hAnsi="Arial" w:cs="Arial"/>
        </w:rPr>
        <w:t xml:space="preserve"> of its suitable habitat under both </w:t>
      </w:r>
      <w:r w:rsidRPr="004D55EA">
        <w:rPr>
          <w:rStyle w:val="Strong"/>
          <w:rFonts w:ascii="Arial" w:hAnsi="Arial" w:cs="Arial"/>
          <w:b w:val="0"/>
          <w:bCs w:val="0"/>
        </w:rPr>
        <w:t>SSP2-4.5</w:t>
      </w:r>
      <w:r w:rsidRPr="00AA066A">
        <w:rPr>
          <w:rFonts w:ascii="Arial" w:hAnsi="Arial" w:cs="Arial"/>
        </w:rPr>
        <w:t xml:space="preserve"> and </w:t>
      </w:r>
      <w:r w:rsidRPr="004D55EA">
        <w:rPr>
          <w:rStyle w:val="Strong"/>
          <w:rFonts w:ascii="Arial" w:hAnsi="Arial" w:cs="Arial"/>
          <w:b w:val="0"/>
          <w:bCs w:val="0"/>
        </w:rPr>
        <w:t>SSP5-8.5</w:t>
      </w:r>
      <w:r w:rsidRPr="00AA066A">
        <w:rPr>
          <w:rFonts w:ascii="Arial" w:hAnsi="Arial" w:cs="Arial"/>
        </w:rPr>
        <w:t xml:space="preserve"> scenarios. Its future distribution will likely be confined to less than </w:t>
      </w:r>
      <w:r w:rsidRPr="004D55EA">
        <w:rPr>
          <w:rStyle w:val="Strong"/>
          <w:rFonts w:ascii="Arial" w:hAnsi="Arial" w:cs="Arial"/>
          <w:b w:val="0"/>
          <w:bCs w:val="0"/>
        </w:rPr>
        <w:t>1,000 km²</w:t>
      </w:r>
      <w:r w:rsidRPr="004D55EA">
        <w:rPr>
          <w:rFonts w:ascii="Arial" w:hAnsi="Arial" w:cs="Arial"/>
          <w:b/>
          <w:bCs/>
        </w:rPr>
        <w:t>,</w:t>
      </w:r>
      <w:r w:rsidRPr="00AA066A">
        <w:rPr>
          <w:rFonts w:ascii="Arial" w:hAnsi="Arial" w:cs="Arial"/>
        </w:rPr>
        <w:t xml:space="preserve"> predominantly within the </w:t>
      </w:r>
      <w:r w:rsidRPr="004D55EA">
        <w:rPr>
          <w:rStyle w:val="Strong"/>
          <w:rFonts w:ascii="Arial" w:hAnsi="Arial" w:cs="Arial"/>
          <w:b w:val="0"/>
          <w:bCs w:val="0"/>
        </w:rPr>
        <w:t>Western Ghats</w:t>
      </w:r>
      <w:r w:rsidRPr="00AA066A">
        <w:rPr>
          <w:rFonts w:ascii="Arial" w:hAnsi="Arial" w:cs="Arial"/>
        </w:rPr>
        <w:t xml:space="preserve"> of Kerala and Tamil Nadu. This drastic decline in the suitable habitat of </w:t>
      </w:r>
      <w:r w:rsidRPr="00077985">
        <w:rPr>
          <w:rFonts w:ascii="Arial" w:hAnsi="Arial" w:cs="Arial"/>
          <w:i/>
          <w:iCs/>
          <w:highlight w:val="yellow"/>
        </w:rPr>
        <w:t xml:space="preserve">H. </w:t>
      </w:r>
      <w:proofErr w:type="spellStart"/>
      <w:r w:rsidRPr="00077985">
        <w:rPr>
          <w:rFonts w:ascii="Arial" w:hAnsi="Arial" w:cs="Arial"/>
          <w:i/>
          <w:iCs/>
          <w:highlight w:val="yellow"/>
        </w:rPr>
        <w:t>longicorn</w:t>
      </w:r>
      <w:r w:rsidR="007F5E3A" w:rsidRPr="00077985">
        <w:rPr>
          <w:rFonts w:ascii="Arial" w:hAnsi="Arial" w:cs="Arial"/>
          <w:i/>
          <w:iCs/>
          <w:highlight w:val="yellow"/>
        </w:rPr>
        <w:t>i</w:t>
      </w:r>
      <w:r w:rsidRPr="00077985">
        <w:rPr>
          <w:rFonts w:ascii="Arial" w:hAnsi="Arial" w:cs="Arial"/>
          <w:i/>
          <w:iCs/>
          <w:highlight w:val="yellow"/>
        </w:rPr>
        <w:t>culata</w:t>
      </w:r>
      <w:proofErr w:type="spellEnd"/>
      <w:r w:rsidRPr="00AA066A">
        <w:rPr>
          <w:rFonts w:ascii="Arial" w:hAnsi="Arial" w:cs="Arial"/>
          <w:i/>
          <w:iCs/>
        </w:rPr>
        <w:t xml:space="preserve"> </w:t>
      </w:r>
      <w:r w:rsidRPr="00AA066A">
        <w:rPr>
          <w:rFonts w:ascii="Arial" w:hAnsi="Arial" w:cs="Arial"/>
        </w:rPr>
        <w:t>in the future climatic scenarios directly depends upon the climate change along with different anthropogenic pressures (Meza-Joya et al., 2023); which in the future may lead to its endangerment and will increase the risk of extinction (Wiens et al., 2016). Similar findings have been reported for other endemic and vulnerable</w:t>
      </w:r>
      <w:r w:rsidRPr="00B66AA0">
        <w:rPr>
          <w:rFonts w:ascii="Arial" w:hAnsi="Arial" w:cs="Arial"/>
        </w:rPr>
        <w:t xml:space="preserve"> plant species, where climate change has caused substantial habitat shrinkage. Chandra et al. (2023) documented a decline in suitable habitat for three </w:t>
      </w:r>
      <w:r w:rsidRPr="003A6CCF">
        <w:rPr>
          <w:rFonts w:ascii="Arial" w:hAnsi="Arial" w:cs="Arial"/>
          <w:i/>
          <w:iCs/>
          <w:highlight w:val="yellow"/>
        </w:rPr>
        <w:t>Cypripedium</w:t>
      </w:r>
      <w:r w:rsidRPr="00B66AA0">
        <w:rPr>
          <w:rFonts w:ascii="Arial" w:hAnsi="Arial" w:cs="Arial"/>
        </w:rPr>
        <w:t xml:space="preserve"> species in the Western Himalayas under RCP 4.5 and RCP 8.5 scenarios, while the endemic species </w:t>
      </w:r>
      <w:r w:rsidRPr="00B66AA0">
        <w:rPr>
          <w:rFonts w:ascii="Arial" w:hAnsi="Arial" w:cs="Arial"/>
          <w:i/>
        </w:rPr>
        <w:t>Habenaria suaveolens</w:t>
      </w:r>
      <w:r w:rsidRPr="00B66AA0">
        <w:rPr>
          <w:rFonts w:ascii="Arial" w:hAnsi="Arial" w:cs="Arial"/>
        </w:rPr>
        <w:t xml:space="preserve"> is predicted to experience a dramatic reduction in suitable habitat to less than 1,000 km² in the near future (Jalal et al., 2025). Studies on orchids globally have similarly reported habitat losses due to changing climatic conditions (Tang et al., 2020; Sourav &amp; Uniyal, 2022; Pica et al., 2024). It is crucial to understand that the model was specifically designed to predict the species' fundamental niche, not its realized niche, which represents a significant limitation of the study. The actual niche of the species will likely differ from our model’s predictions (Chandra et al., 2023. The distribution of the species depends on both biotic and abiotic factors (Wang et al., 2023). However, while constructing the model, only a few bioclimatic factors were taken into consideration. Since other important factors like mycorrhizal association and pollination </w:t>
      </w:r>
      <w:r w:rsidR="00D903C7" w:rsidRPr="00B66AA0">
        <w:rPr>
          <w:rFonts w:ascii="Arial" w:hAnsi="Arial" w:cs="Arial"/>
        </w:rPr>
        <w:t>behavior</w:t>
      </w:r>
      <w:r w:rsidRPr="00B66AA0">
        <w:rPr>
          <w:rFonts w:ascii="Arial" w:hAnsi="Arial" w:cs="Arial"/>
        </w:rPr>
        <w:t xml:space="preserve"> were not taken into consideration, it may affect the accuracy in the prediction (Kuo et al., 2014; Xie et al., 2022). Nevertheless, the model provides valuable insights into the potential impacts of climate change on the future distribution of </w:t>
      </w:r>
      <w:proofErr w:type="spellStart"/>
      <w:r w:rsidRPr="00B66AA0">
        <w:rPr>
          <w:rFonts w:ascii="Arial" w:hAnsi="Arial" w:cs="Arial"/>
          <w:i/>
        </w:rPr>
        <w:t>Habenaria</w:t>
      </w:r>
      <w:proofErr w:type="spellEnd"/>
      <w:r w:rsidRPr="00B66AA0">
        <w:rPr>
          <w:rFonts w:ascii="Arial" w:hAnsi="Arial" w:cs="Arial"/>
          <w:i/>
        </w:rPr>
        <w:t xml:space="preserve"> </w:t>
      </w:r>
      <w:proofErr w:type="spellStart"/>
      <w:r w:rsidRPr="00B66AA0">
        <w:rPr>
          <w:rFonts w:ascii="Arial" w:hAnsi="Arial" w:cs="Arial"/>
          <w:i/>
        </w:rPr>
        <w:t>longicorniculata</w:t>
      </w:r>
      <w:proofErr w:type="spellEnd"/>
      <w:r w:rsidRPr="00B66AA0">
        <w:rPr>
          <w:rFonts w:ascii="Arial" w:hAnsi="Arial" w:cs="Arial"/>
        </w:rPr>
        <w:t xml:space="preserve"> and emphasizes the urgent need for targeted conservation strategies, including in situ conservation</w:t>
      </w:r>
      <w:r w:rsidR="00C47EC3">
        <w:rPr>
          <w:rFonts w:ascii="Arial" w:hAnsi="Arial" w:cs="Arial"/>
        </w:rPr>
        <w:t xml:space="preserve"> specifically in protected areas like</w:t>
      </w:r>
      <w:r w:rsidR="00254816">
        <w:rPr>
          <w:rFonts w:ascii="Arial" w:hAnsi="Arial" w:cs="Arial"/>
        </w:rPr>
        <w:t xml:space="preserve"> </w:t>
      </w:r>
      <w:r w:rsidR="00D66B60" w:rsidRPr="00F570DF">
        <w:rPr>
          <w:rFonts w:ascii="Arial" w:hAnsi="Arial" w:cs="Arial"/>
          <w:highlight w:val="yellow"/>
        </w:rPr>
        <w:t xml:space="preserve">Annamalai Tiger Reserve, </w:t>
      </w:r>
      <w:r w:rsidR="00254816" w:rsidRPr="00F570DF">
        <w:rPr>
          <w:rFonts w:ascii="Arial" w:hAnsi="Arial" w:cs="Arial"/>
          <w:highlight w:val="yellow"/>
        </w:rPr>
        <w:t xml:space="preserve">Kanyakumari Wildlife Sanctuary, </w:t>
      </w:r>
      <w:proofErr w:type="spellStart"/>
      <w:r w:rsidR="00254816" w:rsidRPr="00F570DF">
        <w:rPr>
          <w:rFonts w:ascii="Arial" w:hAnsi="Arial" w:cs="Arial"/>
          <w:highlight w:val="yellow"/>
        </w:rPr>
        <w:t>Meghamalai</w:t>
      </w:r>
      <w:proofErr w:type="spellEnd"/>
      <w:r w:rsidR="00254816" w:rsidRPr="00F570DF">
        <w:rPr>
          <w:rFonts w:ascii="Arial" w:hAnsi="Arial" w:cs="Arial"/>
          <w:highlight w:val="yellow"/>
        </w:rPr>
        <w:t xml:space="preserve"> Wildlife Sanctuary</w:t>
      </w:r>
      <w:r w:rsidR="005D2E66" w:rsidRPr="00F570DF">
        <w:rPr>
          <w:rFonts w:ascii="Arial" w:hAnsi="Arial" w:cs="Arial"/>
          <w:highlight w:val="yellow"/>
        </w:rPr>
        <w:t xml:space="preserve">, </w:t>
      </w:r>
      <w:proofErr w:type="spellStart"/>
      <w:r w:rsidR="005D2E66" w:rsidRPr="00F570DF">
        <w:rPr>
          <w:rFonts w:ascii="Arial" w:hAnsi="Arial" w:cs="Arial"/>
          <w:highlight w:val="yellow"/>
        </w:rPr>
        <w:t>Kodaikanal</w:t>
      </w:r>
      <w:proofErr w:type="spellEnd"/>
      <w:r w:rsidR="005D2E66" w:rsidRPr="00F570DF">
        <w:rPr>
          <w:rFonts w:ascii="Arial" w:hAnsi="Arial" w:cs="Arial"/>
          <w:highlight w:val="yellow"/>
        </w:rPr>
        <w:t xml:space="preserve"> W</w:t>
      </w:r>
      <w:r w:rsidR="00CE25D3">
        <w:rPr>
          <w:rFonts w:ascii="Arial" w:hAnsi="Arial" w:cs="Arial"/>
          <w:highlight w:val="yellow"/>
        </w:rPr>
        <w:t xml:space="preserve">ildlife </w:t>
      </w:r>
      <w:r w:rsidR="005D2E66" w:rsidRPr="00F570DF">
        <w:rPr>
          <w:rFonts w:ascii="Arial" w:hAnsi="Arial" w:cs="Arial"/>
          <w:highlight w:val="yellow"/>
        </w:rPr>
        <w:t>S</w:t>
      </w:r>
      <w:r w:rsidR="00CE25D3">
        <w:rPr>
          <w:rFonts w:ascii="Arial" w:hAnsi="Arial" w:cs="Arial"/>
          <w:highlight w:val="yellow"/>
        </w:rPr>
        <w:t>anctuary</w:t>
      </w:r>
      <w:r w:rsidR="00D66B60" w:rsidRPr="00F570DF">
        <w:rPr>
          <w:rFonts w:ascii="Arial" w:hAnsi="Arial" w:cs="Arial"/>
          <w:highlight w:val="yellow"/>
        </w:rPr>
        <w:t xml:space="preserve">, </w:t>
      </w:r>
      <w:proofErr w:type="spellStart"/>
      <w:r w:rsidR="00D66B60" w:rsidRPr="00F570DF">
        <w:rPr>
          <w:rFonts w:ascii="Arial" w:hAnsi="Arial" w:cs="Arial"/>
          <w:highlight w:val="yellow"/>
        </w:rPr>
        <w:t>Nilgiri</w:t>
      </w:r>
      <w:proofErr w:type="spellEnd"/>
      <w:r w:rsidR="00D66B60" w:rsidRPr="00F570DF">
        <w:rPr>
          <w:rFonts w:ascii="Arial" w:hAnsi="Arial" w:cs="Arial"/>
          <w:highlight w:val="yellow"/>
        </w:rPr>
        <w:t xml:space="preserve"> Biosphere Reserve</w:t>
      </w:r>
      <w:r w:rsidR="005D2E66" w:rsidRPr="00F570DF">
        <w:rPr>
          <w:rFonts w:ascii="Arial" w:hAnsi="Arial" w:cs="Arial"/>
          <w:highlight w:val="yellow"/>
        </w:rPr>
        <w:t xml:space="preserve"> </w:t>
      </w:r>
      <w:r w:rsidR="00254816" w:rsidRPr="00F570DF">
        <w:rPr>
          <w:rFonts w:ascii="Arial" w:hAnsi="Arial" w:cs="Arial"/>
          <w:highlight w:val="yellow"/>
        </w:rPr>
        <w:t>(Tamil Nadu</w:t>
      </w:r>
      <w:r w:rsidR="00D66B60" w:rsidRPr="00F570DF">
        <w:rPr>
          <w:rFonts w:ascii="Arial" w:hAnsi="Arial" w:cs="Arial"/>
          <w:highlight w:val="yellow"/>
        </w:rPr>
        <w:t xml:space="preserve">) </w:t>
      </w:r>
      <w:proofErr w:type="spellStart"/>
      <w:r w:rsidR="005D2E66" w:rsidRPr="00F570DF">
        <w:rPr>
          <w:rFonts w:ascii="Arial" w:hAnsi="Arial" w:cs="Arial"/>
          <w:highlight w:val="yellow"/>
        </w:rPr>
        <w:t>Anamudi</w:t>
      </w:r>
      <w:proofErr w:type="spellEnd"/>
      <w:r w:rsidR="005D2E66" w:rsidRPr="00F570DF">
        <w:rPr>
          <w:rFonts w:ascii="Arial" w:hAnsi="Arial" w:cs="Arial"/>
          <w:highlight w:val="yellow"/>
        </w:rPr>
        <w:t xml:space="preserve"> Shola </w:t>
      </w:r>
      <w:r w:rsidR="005D2E66" w:rsidRPr="00F570DF">
        <w:rPr>
          <w:rFonts w:ascii="Arial" w:hAnsi="Arial" w:cs="Arial"/>
          <w:highlight w:val="yellow"/>
        </w:rPr>
        <w:lastRenderedPageBreak/>
        <w:t>N</w:t>
      </w:r>
      <w:r w:rsidR="00D66B60" w:rsidRPr="00F570DF">
        <w:rPr>
          <w:rFonts w:ascii="Arial" w:hAnsi="Arial" w:cs="Arial"/>
          <w:highlight w:val="yellow"/>
        </w:rPr>
        <w:t>ational Park</w:t>
      </w:r>
      <w:r w:rsidR="005D2E66" w:rsidRPr="00F570DF">
        <w:rPr>
          <w:rFonts w:ascii="Arial" w:hAnsi="Arial" w:cs="Arial"/>
          <w:highlight w:val="yellow"/>
        </w:rPr>
        <w:t>, Chinar W</w:t>
      </w:r>
      <w:r w:rsidR="00D66B60" w:rsidRPr="00F570DF">
        <w:rPr>
          <w:rFonts w:ascii="Arial" w:hAnsi="Arial" w:cs="Arial"/>
          <w:highlight w:val="yellow"/>
        </w:rPr>
        <w:t xml:space="preserve">ildlife </w:t>
      </w:r>
      <w:r w:rsidR="005D2E66" w:rsidRPr="00F570DF">
        <w:rPr>
          <w:rFonts w:ascii="Arial" w:hAnsi="Arial" w:cs="Arial"/>
          <w:highlight w:val="yellow"/>
        </w:rPr>
        <w:t>S</w:t>
      </w:r>
      <w:r w:rsidR="00D66B60" w:rsidRPr="00F570DF">
        <w:rPr>
          <w:rFonts w:ascii="Arial" w:hAnsi="Arial" w:cs="Arial"/>
          <w:highlight w:val="yellow"/>
        </w:rPr>
        <w:t>anctuary</w:t>
      </w:r>
      <w:r w:rsidR="005D2E66" w:rsidRPr="00F570DF">
        <w:rPr>
          <w:rFonts w:ascii="Arial" w:hAnsi="Arial" w:cs="Arial"/>
          <w:highlight w:val="yellow"/>
        </w:rPr>
        <w:t xml:space="preserve">, </w:t>
      </w:r>
      <w:proofErr w:type="spellStart"/>
      <w:r w:rsidR="005D2E66" w:rsidRPr="00F570DF">
        <w:rPr>
          <w:rFonts w:ascii="Arial" w:hAnsi="Arial" w:cs="Arial"/>
          <w:highlight w:val="yellow"/>
        </w:rPr>
        <w:t>Eravikulam</w:t>
      </w:r>
      <w:proofErr w:type="spellEnd"/>
      <w:r w:rsidR="005D2E66" w:rsidRPr="00F570DF">
        <w:rPr>
          <w:rFonts w:ascii="Arial" w:hAnsi="Arial" w:cs="Arial"/>
          <w:highlight w:val="yellow"/>
        </w:rPr>
        <w:t xml:space="preserve"> National </w:t>
      </w:r>
      <w:r w:rsidR="005D2E66" w:rsidRPr="00F032EB">
        <w:rPr>
          <w:rFonts w:ascii="Arial" w:hAnsi="Arial" w:cs="Arial"/>
          <w:highlight w:val="yellow"/>
        </w:rPr>
        <w:t>Park</w:t>
      </w:r>
      <w:r w:rsidR="00485E84" w:rsidRPr="00F032EB">
        <w:rPr>
          <w:rFonts w:ascii="Arial" w:hAnsi="Arial" w:cs="Arial"/>
          <w:highlight w:val="yellow"/>
        </w:rPr>
        <w:t xml:space="preserve"> (Kerala)</w:t>
      </w:r>
      <w:r w:rsidR="00D66B60">
        <w:rPr>
          <w:rFonts w:ascii="Arial" w:hAnsi="Arial" w:cs="Arial"/>
        </w:rPr>
        <w:t xml:space="preserve"> </w:t>
      </w:r>
      <w:r w:rsidRPr="00B66AA0">
        <w:rPr>
          <w:rFonts w:ascii="Arial" w:hAnsi="Arial" w:cs="Arial"/>
        </w:rPr>
        <w:t>and habitat protection</w:t>
      </w:r>
      <w:r w:rsidR="008D09E6">
        <w:rPr>
          <w:rFonts w:ascii="Arial" w:hAnsi="Arial" w:cs="Arial"/>
        </w:rPr>
        <w:t>,</w:t>
      </w:r>
      <w:r w:rsidRPr="00B66AA0">
        <w:rPr>
          <w:rFonts w:ascii="Arial" w:hAnsi="Arial" w:cs="Arial"/>
        </w:rPr>
        <w:t xml:space="preserve"> to mitigate the predicted decline in suitable habitats</w:t>
      </w:r>
      <w:bookmarkEnd w:id="1"/>
    </w:p>
    <w:p w14:paraId="2944F2EA" w14:textId="77777777" w:rsidR="00EF186C" w:rsidRDefault="00EF186C" w:rsidP="00AA066A">
      <w:pPr>
        <w:pStyle w:val="Body"/>
        <w:spacing w:after="0"/>
        <w:rPr>
          <w:rFonts w:ascii="Arial" w:hAnsi="Arial" w:cs="Arial"/>
        </w:rPr>
      </w:pPr>
    </w:p>
    <w:p w14:paraId="3F30C8F2" w14:textId="4640D623" w:rsidR="00EF186C" w:rsidRDefault="00EF186C" w:rsidP="00EF186C">
      <w:pPr>
        <w:pStyle w:val="ConcHead"/>
        <w:spacing w:after="0"/>
        <w:jc w:val="both"/>
        <w:rPr>
          <w:rFonts w:ascii="Arial" w:hAnsi="Arial" w:cs="Arial"/>
        </w:rPr>
      </w:pPr>
      <w:r>
        <w:rPr>
          <w:rFonts w:ascii="Arial" w:hAnsi="Arial" w:cs="Arial"/>
        </w:rPr>
        <w:t>5. CONCLUSION</w:t>
      </w:r>
    </w:p>
    <w:p w14:paraId="5330E048" w14:textId="77777777" w:rsidR="00EF186C" w:rsidRDefault="00EF186C" w:rsidP="00AA066A">
      <w:pPr>
        <w:pStyle w:val="Body"/>
        <w:spacing w:after="0"/>
        <w:rPr>
          <w:rFonts w:ascii="Arial" w:hAnsi="Arial" w:cs="Arial"/>
        </w:rPr>
      </w:pPr>
    </w:p>
    <w:p w14:paraId="527D4EC9" w14:textId="726ED38A" w:rsidR="00EF186C" w:rsidRDefault="00EF186C" w:rsidP="00EF186C">
      <w:pPr>
        <w:jc w:val="both"/>
        <w:rPr>
          <w:rFonts w:ascii="Arial" w:hAnsi="Arial" w:cs="Arial"/>
        </w:rPr>
      </w:pPr>
      <w:r w:rsidRPr="00B66AA0">
        <w:rPr>
          <w:rFonts w:ascii="Arial" w:hAnsi="Arial" w:cs="Arial"/>
          <w:i/>
          <w:iCs/>
        </w:rPr>
        <w:t>H</w:t>
      </w:r>
      <w:r w:rsidR="001E0121">
        <w:rPr>
          <w:rFonts w:ascii="Arial" w:hAnsi="Arial" w:cs="Arial"/>
          <w:i/>
          <w:iCs/>
        </w:rPr>
        <w:t>.</w:t>
      </w:r>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iCs/>
        </w:rPr>
        <w:t xml:space="preserve"> is an endemic, terrestrial orchid species of high medicinal value, found primarily in Peninsular India. Owing to its narrow ecological niche, the species is particularly vulnerable to environmental changes. It exhibits specific habitat preferences, often occurring in rocky and gravelly grasslands with defined microclimatic and edaphic conditions. However, its distribution is increasingly threatened by a combination of biotic and abiotic stress</w:t>
      </w:r>
      <w:r w:rsidR="00CE25D3">
        <w:rPr>
          <w:rFonts w:ascii="Arial" w:hAnsi="Arial" w:cs="Arial"/>
          <w:iCs/>
        </w:rPr>
        <w:t>e</w:t>
      </w:r>
      <w:r w:rsidRPr="00B66AA0">
        <w:rPr>
          <w:rFonts w:ascii="Arial" w:hAnsi="Arial" w:cs="Arial"/>
          <w:iCs/>
        </w:rPr>
        <w:t>s</w:t>
      </w:r>
      <w:r w:rsidRPr="00B66AA0">
        <w:rPr>
          <w:rFonts w:ascii="Arial" w:hAnsi="Arial" w:cs="Arial"/>
          <w:i/>
          <w:iCs/>
        </w:rPr>
        <w:t xml:space="preserve">, </w:t>
      </w:r>
      <w:r w:rsidRPr="00B66AA0">
        <w:rPr>
          <w:rFonts w:ascii="Arial" w:hAnsi="Arial" w:cs="Arial"/>
          <w:iCs/>
        </w:rPr>
        <w:t xml:space="preserve">including habitat loss, climate variability, overharvesting, grazing, and other anthropogenic pressures. </w:t>
      </w:r>
      <w:r w:rsidRPr="00B66AA0">
        <w:rPr>
          <w:rFonts w:ascii="Arial" w:hAnsi="Arial" w:cs="Arial"/>
        </w:rPr>
        <w:t xml:space="preserve">We studied the </w:t>
      </w:r>
      <w:r w:rsidR="00CE25D3" w:rsidRPr="00CE25D3">
        <w:rPr>
          <w:rFonts w:ascii="Arial" w:hAnsi="Arial" w:cs="Arial"/>
          <w:highlight w:val="yellow"/>
        </w:rPr>
        <w:t>habitat</w:t>
      </w:r>
      <w:r w:rsidRPr="00B66AA0">
        <w:rPr>
          <w:rFonts w:ascii="Arial" w:hAnsi="Arial" w:cs="Arial"/>
        </w:rPr>
        <w:t xml:space="preserve"> distribution modelling of the species using MaxEnt and predicted </w:t>
      </w:r>
      <w:r w:rsidR="00CE25D3" w:rsidRPr="00CE25D3">
        <w:rPr>
          <w:rFonts w:ascii="Arial" w:hAnsi="Arial" w:cs="Arial"/>
          <w:highlight w:val="yellow"/>
        </w:rPr>
        <w:t>areas</w:t>
      </w:r>
      <w:r w:rsidRPr="00B66AA0">
        <w:rPr>
          <w:rFonts w:ascii="Arial" w:hAnsi="Arial" w:cs="Arial"/>
        </w:rPr>
        <w:t xml:space="preserve"> suitable for the species. Our analysis identified several key environmental variables influencing the distribution of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with temperature, precipitation, slope, and soil pH emerging as the most significant predictors. These factors collectively determine the climatic and edaphic suitability for survival and reproduction. The current potential distribution, as predicted by the model, spans the entire Western Ghats (WGs), a global biodiversity hotspot</w:t>
      </w:r>
      <w:r w:rsidR="008D09E6">
        <w:rPr>
          <w:rFonts w:ascii="Arial" w:hAnsi="Arial" w:cs="Arial"/>
        </w:rPr>
        <w:t>,</w:t>
      </w:r>
      <w:r w:rsidRPr="00B66AA0">
        <w:rPr>
          <w:rFonts w:ascii="Arial" w:hAnsi="Arial" w:cs="Arial"/>
        </w:rPr>
        <w:t xml:space="preserve"> and extends to parts of the Aravalli Hills in Rajasthan, including Mount Abu. As the climatic scenario changes, the potential area changes drastically. Under both scenarios, suitable habitats are predicted to shrink dramatically and become largely restricted to the southern Western Ghats, particularly in Kerala (districts such as The Nilgiris, Wayanad, Idukki, and Pathanamthitta). This indicates a significant geographic shift and loss of ecological space for the species, reflecting its high vulnerability to climate change. This study can serve as a foundational reference for future research focused on species restoration, propagation protocols, and the integration of climate resilience into conservation strategies.</w:t>
      </w:r>
    </w:p>
    <w:p w14:paraId="767E90C5" w14:textId="7084CF66" w:rsidR="005E753F" w:rsidRDefault="005E753F" w:rsidP="00EF186C">
      <w:pPr>
        <w:jc w:val="both"/>
        <w:rPr>
          <w:rFonts w:ascii="Arial" w:hAnsi="Arial" w:cs="Arial"/>
        </w:rPr>
      </w:pPr>
    </w:p>
    <w:p w14:paraId="79926CA8" w14:textId="77777777" w:rsidR="005E753F" w:rsidRPr="009C5487" w:rsidRDefault="005E753F" w:rsidP="005E753F">
      <w:pPr>
        <w:rPr>
          <w:rFonts w:ascii="Calibri" w:eastAsia="Calibri" w:hAnsi="Calibri"/>
          <w:kern w:val="2"/>
          <w:highlight w:val="yellow"/>
        </w:rPr>
      </w:pPr>
      <w:bookmarkStart w:id="2" w:name="_Hlk197682619"/>
      <w:bookmarkStart w:id="3" w:name="_Hlk180402183"/>
      <w:bookmarkStart w:id="4" w:name="_Hlk183680988"/>
      <w:r w:rsidRPr="009C5487">
        <w:rPr>
          <w:rFonts w:ascii="Calibri" w:eastAsia="Calibri" w:hAnsi="Calibri"/>
          <w:kern w:val="2"/>
          <w:highlight w:val="yellow"/>
        </w:rPr>
        <w:t>Disclaimer (Artificial intelligence)</w:t>
      </w:r>
    </w:p>
    <w:p w14:paraId="015F62DE" w14:textId="77777777" w:rsidR="005E753F" w:rsidRPr="009C5487" w:rsidRDefault="005E753F" w:rsidP="005E753F">
      <w:pPr>
        <w:rPr>
          <w:rFonts w:ascii="Calibri" w:eastAsia="Calibri" w:hAnsi="Calibri"/>
          <w:kern w:val="2"/>
          <w:highlight w:val="yellow"/>
        </w:rPr>
      </w:pPr>
      <w:r w:rsidRPr="009C5487">
        <w:rPr>
          <w:rFonts w:ascii="Calibri" w:eastAsia="Calibri" w:hAnsi="Calibri"/>
          <w:kern w:val="2"/>
          <w:highlight w:val="yellow"/>
        </w:rPr>
        <w:t xml:space="preserve">Option 1: </w:t>
      </w:r>
    </w:p>
    <w:p w14:paraId="43609F9D" w14:textId="77777777" w:rsidR="005E753F" w:rsidRPr="009C5487" w:rsidRDefault="005E753F" w:rsidP="005E753F">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45F14DB3" w14:textId="77777777" w:rsidR="00860000" w:rsidRDefault="00860000" w:rsidP="00441B6F">
      <w:pPr>
        <w:pStyle w:val="ReferHead"/>
        <w:spacing w:after="0"/>
        <w:jc w:val="both"/>
        <w:rPr>
          <w:rFonts w:ascii="Arial" w:hAnsi="Arial" w:cs="Arial"/>
        </w:rPr>
      </w:pPr>
    </w:p>
    <w:p w14:paraId="553EA99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FF0537" w14:textId="77777777" w:rsidR="001B0324" w:rsidRDefault="001B0324" w:rsidP="001B0324">
      <w:pPr>
        <w:jc w:val="both"/>
        <w:rPr>
          <w:rFonts w:ascii="Arial" w:hAnsi="Arial" w:cs="Arial"/>
        </w:rPr>
      </w:pPr>
      <w:r w:rsidRPr="00B66AA0">
        <w:rPr>
          <w:rFonts w:ascii="Arial" w:hAnsi="Arial" w:cs="Arial"/>
        </w:rPr>
        <w:t xml:space="preserve">Bhuyan, A., Hazarika, S., Baidya, S., Sarma, K., Thakur, B., Prakash, A. &amp; Devi, A. (2025). Assessing current and future potential habitat of </w:t>
      </w:r>
      <w:proofErr w:type="spellStart"/>
      <w:r w:rsidRPr="00B66AA0">
        <w:rPr>
          <w:rFonts w:ascii="Arial" w:hAnsi="Arial" w:cs="Arial"/>
          <w:i/>
          <w:iCs/>
        </w:rPr>
        <w:t>Vatica</w:t>
      </w:r>
      <w:proofErr w:type="spellEnd"/>
      <w:r w:rsidRPr="00B66AA0">
        <w:rPr>
          <w:rFonts w:ascii="Arial" w:hAnsi="Arial" w:cs="Arial"/>
          <w:i/>
          <w:iCs/>
        </w:rPr>
        <w:t xml:space="preserve"> </w:t>
      </w:r>
      <w:proofErr w:type="spellStart"/>
      <w:r w:rsidRPr="00B66AA0">
        <w:rPr>
          <w:rFonts w:ascii="Arial" w:hAnsi="Arial" w:cs="Arial"/>
          <w:i/>
          <w:iCs/>
        </w:rPr>
        <w:t>lanceaefolia</w:t>
      </w:r>
      <w:proofErr w:type="spellEnd"/>
      <w:r w:rsidRPr="00B66AA0">
        <w:rPr>
          <w:rFonts w:ascii="Arial" w:hAnsi="Arial" w:cs="Arial"/>
        </w:rPr>
        <w:t xml:space="preserve"> (</w:t>
      </w:r>
      <w:proofErr w:type="spellStart"/>
      <w:r w:rsidRPr="00B66AA0">
        <w:rPr>
          <w:rFonts w:ascii="Arial" w:hAnsi="Arial" w:cs="Arial"/>
        </w:rPr>
        <w:t>Roxb</w:t>
      </w:r>
      <w:proofErr w:type="spellEnd"/>
      <w:r w:rsidRPr="00B66AA0">
        <w:rPr>
          <w:rFonts w:ascii="Arial" w:hAnsi="Arial" w:cs="Arial"/>
        </w:rPr>
        <w:t>.) Blume, a critically endangered tree species of Northeastern India. Theoretical and Applied Climatology, 156(2), pp.1-13.</w:t>
      </w:r>
    </w:p>
    <w:p w14:paraId="6EA5B649" w14:textId="77777777" w:rsidR="002C100A" w:rsidRPr="00B66AA0" w:rsidRDefault="002C100A" w:rsidP="001B0324">
      <w:pPr>
        <w:jc w:val="both"/>
        <w:rPr>
          <w:rFonts w:ascii="Arial" w:hAnsi="Arial" w:cs="Arial"/>
        </w:rPr>
      </w:pPr>
    </w:p>
    <w:p w14:paraId="6577CC92" w14:textId="77777777" w:rsidR="001B0324" w:rsidRPr="00B66AA0" w:rsidRDefault="001B0324" w:rsidP="001B0324">
      <w:pPr>
        <w:jc w:val="both"/>
        <w:rPr>
          <w:rFonts w:ascii="Arial" w:hAnsi="Arial" w:cs="Arial"/>
        </w:rPr>
      </w:pPr>
      <w:r w:rsidRPr="00B66AA0">
        <w:rPr>
          <w:rFonts w:ascii="Arial" w:hAnsi="Arial" w:cs="Arial"/>
        </w:rPr>
        <w:t xml:space="preserve">Chandra, N., Singh, G., Rai, I.D., Mishra, A.P., Kazmi, M.Y., Pandey, A., Jalal, J.S., Costache, R., </w:t>
      </w:r>
      <w:proofErr w:type="spellStart"/>
      <w:r w:rsidRPr="00B66AA0">
        <w:rPr>
          <w:rFonts w:ascii="Arial" w:hAnsi="Arial" w:cs="Arial"/>
        </w:rPr>
        <w:t>Almohamad</w:t>
      </w:r>
      <w:proofErr w:type="spellEnd"/>
      <w:r w:rsidRPr="00B66AA0">
        <w:rPr>
          <w:rFonts w:ascii="Arial" w:hAnsi="Arial" w:cs="Arial"/>
        </w:rPr>
        <w:t>, H., Al-</w:t>
      </w:r>
      <w:proofErr w:type="spellStart"/>
      <w:r w:rsidRPr="00B66AA0">
        <w:rPr>
          <w:rFonts w:ascii="Arial" w:hAnsi="Arial" w:cs="Arial"/>
        </w:rPr>
        <w:t>Mutiry</w:t>
      </w:r>
      <w:proofErr w:type="spellEnd"/>
      <w:r w:rsidRPr="00B66AA0">
        <w:rPr>
          <w:rFonts w:ascii="Arial" w:hAnsi="Arial" w:cs="Arial"/>
        </w:rPr>
        <w:t xml:space="preserve">, M. &amp; Abdo, H.G. (2023). Predicting distribution and range dynamics of three threatened </w:t>
      </w:r>
      <w:r w:rsidRPr="00B66AA0">
        <w:rPr>
          <w:rFonts w:ascii="Arial" w:hAnsi="Arial" w:cs="Arial"/>
          <w:i/>
          <w:iCs/>
        </w:rPr>
        <w:t>Cypripedium</w:t>
      </w:r>
      <w:r w:rsidRPr="00B66AA0">
        <w:rPr>
          <w:rFonts w:ascii="Arial" w:hAnsi="Arial" w:cs="Arial"/>
        </w:rPr>
        <w:t xml:space="preserve"> species under climate change scenario in Western Himalaya. Forests, 14(3), p.633.</w:t>
      </w:r>
    </w:p>
    <w:p w14:paraId="3FEFE2B8" w14:textId="77777777" w:rsidR="001B0324" w:rsidRDefault="001B0324" w:rsidP="001B0324">
      <w:pPr>
        <w:jc w:val="both"/>
        <w:rPr>
          <w:rFonts w:ascii="Arial" w:hAnsi="Arial" w:cs="Arial"/>
        </w:rPr>
      </w:pPr>
      <w:r w:rsidRPr="00B66AA0">
        <w:rPr>
          <w:rFonts w:ascii="Arial" w:hAnsi="Arial" w:cs="Arial"/>
        </w:rPr>
        <w:t xml:space="preserve">Deb, C.R., Jamir, N.S. &amp; </w:t>
      </w:r>
      <w:proofErr w:type="spellStart"/>
      <w:r w:rsidRPr="00B66AA0">
        <w:rPr>
          <w:rFonts w:ascii="Arial" w:hAnsi="Arial" w:cs="Arial"/>
        </w:rPr>
        <w:t>Kikon</w:t>
      </w:r>
      <w:proofErr w:type="spellEnd"/>
      <w:r w:rsidRPr="00B66AA0">
        <w:rPr>
          <w:rFonts w:ascii="Arial" w:hAnsi="Arial" w:cs="Arial"/>
        </w:rPr>
        <w:t xml:space="preserve">, Z.P. (2017). Distribution prediction model of a rare orchid species (Vanda bicolor Griff.) using small sample size. American Journal of Plant Sciences, 8(06), p.1388. https:// </w:t>
      </w:r>
      <w:proofErr w:type="spellStart"/>
      <w:r w:rsidRPr="00B66AA0">
        <w:rPr>
          <w:rFonts w:ascii="Arial" w:hAnsi="Arial" w:cs="Arial"/>
        </w:rPr>
        <w:t>doi</w:t>
      </w:r>
      <w:proofErr w:type="spellEnd"/>
      <w:r w:rsidRPr="00B66AA0">
        <w:rPr>
          <w:rFonts w:ascii="Arial" w:hAnsi="Arial" w:cs="Arial"/>
        </w:rPr>
        <w:t xml:space="preserve">. org/ 10. 4236/ </w:t>
      </w:r>
      <w:proofErr w:type="spellStart"/>
      <w:r w:rsidRPr="00B66AA0">
        <w:rPr>
          <w:rFonts w:ascii="Arial" w:hAnsi="Arial" w:cs="Arial"/>
        </w:rPr>
        <w:t>ajps</w:t>
      </w:r>
      <w:proofErr w:type="spellEnd"/>
      <w:r w:rsidRPr="00B66AA0">
        <w:rPr>
          <w:rFonts w:ascii="Arial" w:hAnsi="Arial" w:cs="Arial"/>
        </w:rPr>
        <w:t>. 2017.86094</w:t>
      </w:r>
    </w:p>
    <w:p w14:paraId="1905CE35" w14:textId="77777777" w:rsidR="002C100A" w:rsidRPr="00B66AA0" w:rsidRDefault="002C100A" w:rsidP="001B0324">
      <w:pPr>
        <w:jc w:val="both"/>
        <w:rPr>
          <w:rFonts w:ascii="Arial" w:hAnsi="Arial" w:cs="Arial"/>
        </w:rPr>
      </w:pPr>
    </w:p>
    <w:p w14:paraId="70D972F9" w14:textId="77777777" w:rsidR="001B0324" w:rsidRDefault="001B0324" w:rsidP="001B0324">
      <w:pPr>
        <w:jc w:val="both"/>
        <w:rPr>
          <w:rFonts w:ascii="Arial" w:hAnsi="Arial" w:cs="Arial"/>
        </w:rPr>
      </w:pPr>
      <w:r w:rsidRPr="00B66AA0">
        <w:rPr>
          <w:rFonts w:ascii="Arial" w:hAnsi="Arial" w:cs="Arial"/>
        </w:rPr>
        <w:t xml:space="preserve">Elith, J., H. Graham, C., P. Anderson, R., </w:t>
      </w:r>
      <w:proofErr w:type="spellStart"/>
      <w:r w:rsidRPr="00B66AA0">
        <w:rPr>
          <w:rFonts w:ascii="Arial" w:hAnsi="Arial" w:cs="Arial"/>
        </w:rPr>
        <w:t>Dudík</w:t>
      </w:r>
      <w:proofErr w:type="spellEnd"/>
      <w:r w:rsidRPr="00B66AA0">
        <w:rPr>
          <w:rFonts w:ascii="Arial" w:hAnsi="Arial" w:cs="Arial"/>
        </w:rPr>
        <w:t xml:space="preserve">, M., Ferrier, S., </w:t>
      </w:r>
      <w:proofErr w:type="spellStart"/>
      <w:r w:rsidRPr="00B66AA0">
        <w:rPr>
          <w:rFonts w:ascii="Arial" w:hAnsi="Arial" w:cs="Arial"/>
        </w:rPr>
        <w:t>Guisan</w:t>
      </w:r>
      <w:proofErr w:type="spellEnd"/>
      <w:r w:rsidRPr="00B66AA0">
        <w:rPr>
          <w:rFonts w:ascii="Arial" w:hAnsi="Arial" w:cs="Arial"/>
        </w:rPr>
        <w:t xml:space="preserve">, A., J. </w:t>
      </w:r>
      <w:proofErr w:type="spellStart"/>
      <w:r w:rsidRPr="00B66AA0">
        <w:rPr>
          <w:rFonts w:ascii="Arial" w:hAnsi="Arial" w:cs="Arial"/>
        </w:rPr>
        <w:t>Hijmans</w:t>
      </w:r>
      <w:proofErr w:type="spellEnd"/>
      <w:r w:rsidRPr="00B66AA0">
        <w:rPr>
          <w:rFonts w:ascii="Arial" w:hAnsi="Arial" w:cs="Arial"/>
        </w:rPr>
        <w:t xml:space="preserve">, R., </w:t>
      </w:r>
      <w:proofErr w:type="spellStart"/>
      <w:r w:rsidRPr="00B66AA0">
        <w:rPr>
          <w:rFonts w:ascii="Arial" w:hAnsi="Arial" w:cs="Arial"/>
        </w:rPr>
        <w:t>Huettmann</w:t>
      </w:r>
      <w:proofErr w:type="spellEnd"/>
      <w:r w:rsidRPr="00B66AA0">
        <w:rPr>
          <w:rFonts w:ascii="Arial" w:hAnsi="Arial" w:cs="Arial"/>
        </w:rPr>
        <w:t xml:space="preserve">, F., R. </w:t>
      </w:r>
      <w:proofErr w:type="spellStart"/>
      <w:r w:rsidRPr="00B66AA0">
        <w:rPr>
          <w:rFonts w:ascii="Arial" w:hAnsi="Arial" w:cs="Arial"/>
        </w:rPr>
        <w:t>Leathwick</w:t>
      </w:r>
      <w:proofErr w:type="spellEnd"/>
      <w:r w:rsidRPr="00B66AA0">
        <w:rPr>
          <w:rFonts w:ascii="Arial" w:hAnsi="Arial" w:cs="Arial"/>
        </w:rPr>
        <w:t xml:space="preserve">, J., Lehmann, A. &amp; Li, J. (2006). Novel methods improve prediction of species’ distributions from occurrence data. </w:t>
      </w:r>
      <w:proofErr w:type="spellStart"/>
      <w:r w:rsidRPr="00B66AA0">
        <w:rPr>
          <w:rFonts w:ascii="Arial" w:hAnsi="Arial" w:cs="Arial"/>
        </w:rPr>
        <w:t>Ecography</w:t>
      </w:r>
      <w:proofErr w:type="spellEnd"/>
      <w:r w:rsidRPr="00B66AA0">
        <w:rPr>
          <w:rFonts w:ascii="Arial" w:hAnsi="Arial" w:cs="Arial"/>
        </w:rPr>
        <w:t>, 29(2), 129-151.</w:t>
      </w:r>
    </w:p>
    <w:p w14:paraId="4BCD78EF" w14:textId="77777777" w:rsidR="002C100A" w:rsidRPr="00B66AA0" w:rsidRDefault="002C100A" w:rsidP="001B0324">
      <w:pPr>
        <w:jc w:val="both"/>
        <w:rPr>
          <w:rFonts w:ascii="Arial" w:hAnsi="Arial" w:cs="Arial"/>
        </w:rPr>
      </w:pPr>
    </w:p>
    <w:p w14:paraId="611CBB42" w14:textId="77777777" w:rsidR="001B0324" w:rsidRDefault="001B0324" w:rsidP="001B0324">
      <w:pPr>
        <w:jc w:val="both"/>
        <w:rPr>
          <w:rFonts w:ascii="Arial" w:hAnsi="Arial" w:cs="Arial"/>
        </w:rPr>
      </w:pPr>
      <w:r w:rsidRPr="00B66AA0">
        <w:rPr>
          <w:rFonts w:ascii="Arial" w:hAnsi="Arial" w:cs="Arial"/>
        </w:rPr>
        <w:t xml:space="preserve">Elith, J., Phillips, S.J., Hastie, T., </w:t>
      </w:r>
      <w:proofErr w:type="spellStart"/>
      <w:r w:rsidRPr="00B66AA0">
        <w:rPr>
          <w:rFonts w:ascii="Arial" w:hAnsi="Arial" w:cs="Arial"/>
        </w:rPr>
        <w:t>Dudík</w:t>
      </w:r>
      <w:proofErr w:type="spellEnd"/>
      <w:r w:rsidRPr="00B66AA0">
        <w:rPr>
          <w:rFonts w:ascii="Arial" w:hAnsi="Arial" w:cs="Arial"/>
        </w:rPr>
        <w:t>, M., Chee, Y.E. &amp; Yates, C.J. (2011). A statistical explanation of MaxEnt for ecologists. Diversity and distributions, 17(1), 43-57.</w:t>
      </w:r>
    </w:p>
    <w:p w14:paraId="618F79B1" w14:textId="77777777" w:rsidR="002C100A" w:rsidRPr="00B66AA0" w:rsidRDefault="002C100A" w:rsidP="001B0324">
      <w:pPr>
        <w:jc w:val="both"/>
        <w:rPr>
          <w:rFonts w:ascii="Arial" w:hAnsi="Arial" w:cs="Arial"/>
        </w:rPr>
      </w:pPr>
    </w:p>
    <w:p w14:paraId="2648B61C" w14:textId="77777777" w:rsidR="001B0324" w:rsidRDefault="001B0324" w:rsidP="001B0324">
      <w:pPr>
        <w:jc w:val="both"/>
        <w:rPr>
          <w:rFonts w:ascii="Arial" w:hAnsi="Arial" w:cs="Arial"/>
        </w:rPr>
      </w:pPr>
      <w:r w:rsidRPr="00B66AA0">
        <w:rPr>
          <w:rFonts w:ascii="Arial" w:hAnsi="Arial" w:cs="Arial"/>
        </w:rPr>
        <w:t xml:space="preserve">Evans, A, </w:t>
      </w:r>
      <w:proofErr w:type="spellStart"/>
      <w:r w:rsidRPr="00B66AA0">
        <w:rPr>
          <w:rFonts w:ascii="Arial" w:hAnsi="Arial" w:cs="Arial"/>
        </w:rPr>
        <w:t>Janssens</w:t>
      </w:r>
      <w:proofErr w:type="spellEnd"/>
      <w:r w:rsidRPr="00B66AA0">
        <w:rPr>
          <w:rFonts w:ascii="Arial" w:hAnsi="Arial" w:cs="Arial"/>
        </w:rPr>
        <w:t xml:space="preserve">, S, &amp; </w:t>
      </w:r>
      <w:proofErr w:type="spellStart"/>
      <w:r w:rsidRPr="00B66AA0">
        <w:rPr>
          <w:rFonts w:ascii="Arial" w:hAnsi="Arial" w:cs="Arial"/>
        </w:rPr>
        <w:t>Jacquemyn</w:t>
      </w:r>
      <w:proofErr w:type="spellEnd"/>
      <w:r w:rsidRPr="00B66AA0">
        <w:rPr>
          <w:rFonts w:ascii="Arial" w:hAnsi="Arial" w:cs="Arial"/>
        </w:rPr>
        <w:t>, H. (2020) Impact of climate change on the distribution of four closely related Orchis (Orchidaceae) species. Diversity 12(8), 312.</w:t>
      </w:r>
    </w:p>
    <w:p w14:paraId="331F36C3" w14:textId="77777777" w:rsidR="002C100A" w:rsidRPr="00B66AA0" w:rsidRDefault="002C100A" w:rsidP="001B0324">
      <w:pPr>
        <w:jc w:val="both"/>
        <w:rPr>
          <w:rFonts w:ascii="Arial" w:hAnsi="Arial" w:cs="Arial"/>
        </w:rPr>
      </w:pPr>
    </w:p>
    <w:p w14:paraId="4E7F0F90" w14:textId="77777777" w:rsidR="001B0324" w:rsidRDefault="001B0324" w:rsidP="001B0324">
      <w:pPr>
        <w:jc w:val="both"/>
        <w:rPr>
          <w:rFonts w:ascii="Arial" w:hAnsi="Arial" w:cs="Arial"/>
        </w:rPr>
      </w:pPr>
      <w:r w:rsidRPr="00B66AA0">
        <w:rPr>
          <w:rFonts w:ascii="Arial" w:hAnsi="Arial" w:cs="Arial"/>
        </w:rPr>
        <w:t>Fay, M.F. (2018). Orchid conservation: how can we meet the challenges in the twenty-first century? Botanical studies, 59,1-6.</w:t>
      </w:r>
    </w:p>
    <w:p w14:paraId="282F85FB" w14:textId="77777777" w:rsidR="002C100A" w:rsidRPr="00B66AA0" w:rsidRDefault="002C100A" w:rsidP="001B0324">
      <w:pPr>
        <w:jc w:val="both"/>
        <w:rPr>
          <w:rFonts w:ascii="Arial" w:hAnsi="Arial" w:cs="Arial"/>
        </w:rPr>
      </w:pPr>
    </w:p>
    <w:p w14:paraId="7B84D469" w14:textId="7A7EF8B5" w:rsidR="001B0324" w:rsidRDefault="001B0324" w:rsidP="001B0324">
      <w:pPr>
        <w:jc w:val="both"/>
        <w:rPr>
          <w:rFonts w:ascii="Arial" w:hAnsi="Arial" w:cs="Arial"/>
        </w:rPr>
      </w:pPr>
      <w:r w:rsidRPr="00B66AA0">
        <w:rPr>
          <w:rFonts w:ascii="Arial" w:hAnsi="Arial" w:cs="Arial"/>
        </w:rPr>
        <w:t xml:space="preserve">Habibullah, M.S., Din, B.H., Tan, S.H. &amp; Zahid, H. (2022). Impact of climate change on biodiversity loss: global evidence. Environmental Science and Pollution Research, 29(1), 1073-1086. </w:t>
      </w:r>
      <w:hyperlink r:id="rId14" w:history="1">
        <w:r w:rsidR="002C100A" w:rsidRPr="000C6837">
          <w:rPr>
            <w:rStyle w:val="Hyperlink"/>
            <w:rFonts w:ascii="Arial" w:hAnsi="Arial" w:cs="Arial"/>
          </w:rPr>
          <w:t>https://doi.org/10.1007/s11356-021-15702-8</w:t>
        </w:r>
      </w:hyperlink>
      <w:r w:rsidRPr="00B66AA0">
        <w:rPr>
          <w:rFonts w:ascii="Arial" w:hAnsi="Arial" w:cs="Arial"/>
        </w:rPr>
        <w:t>.</w:t>
      </w:r>
    </w:p>
    <w:p w14:paraId="423395F8" w14:textId="77777777" w:rsidR="002C100A" w:rsidRPr="00B66AA0" w:rsidRDefault="002C100A" w:rsidP="001B0324">
      <w:pPr>
        <w:jc w:val="both"/>
        <w:rPr>
          <w:rFonts w:ascii="Arial" w:hAnsi="Arial" w:cs="Arial"/>
        </w:rPr>
      </w:pPr>
    </w:p>
    <w:p w14:paraId="31D5BCD4" w14:textId="77777777" w:rsidR="001B0324" w:rsidRDefault="001B0324" w:rsidP="001B0324">
      <w:pPr>
        <w:jc w:val="both"/>
        <w:rPr>
          <w:rFonts w:ascii="Arial" w:hAnsi="Arial" w:cs="Arial"/>
        </w:rPr>
      </w:pPr>
      <w:r w:rsidRPr="00B66AA0">
        <w:rPr>
          <w:rFonts w:ascii="Arial" w:hAnsi="Arial" w:cs="Arial"/>
        </w:rPr>
        <w:t xml:space="preserve">Jakubska-Busse, A., </w:t>
      </w:r>
      <w:proofErr w:type="spellStart"/>
      <w:r w:rsidRPr="00B66AA0">
        <w:rPr>
          <w:rFonts w:ascii="Arial" w:hAnsi="Arial" w:cs="Arial"/>
        </w:rPr>
        <w:t>Tsiftsis</w:t>
      </w:r>
      <w:proofErr w:type="spellEnd"/>
      <w:r w:rsidRPr="00B66AA0">
        <w:rPr>
          <w:rFonts w:ascii="Arial" w:hAnsi="Arial" w:cs="Arial"/>
        </w:rPr>
        <w:t xml:space="preserve">, S., </w:t>
      </w:r>
      <w:proofErr w:type="spellStart"/>
      <w:r w:rsidRPr="00B66AA0">
        <w:rPr>
          <w:rFonts w:ascii="Arial" w:hAnsi="Arial" w:cs="Arial"/>
        </w:rPr>
        <w:t>Śliwiński</w:t>
      </w:r>
      <w:proofErr w:type="spellEnd"/>
      <w:r w:rsidRPr="00B66AA0">
        <w:rPr>
          <w:rFonts w:ascii="Arial" w:hAnsi="Arial" w:cs="Arial"/>
        </w:rPr>
        <w:t xml:space="preserve">, M., </w:t>
      </w:r>
      <w:proofErr w:type="spellStart"/>
      <w:r w:rsidRPr="00B66AA0">
        <w:rPr>
          <w:rFonts w:ascii="Arial" w:hAnsi="Arial" w:cs="Arial"/>
        </w:rPr>
        <w:t>Křenová</w:t>
      </w:r>
      <w:proofErr w:type="spellEnd"/>
      <w:r w:rsidRPr="00B66AA0">
        <w:rPr>
          <w:rFonts w:ascii="Arial" w:hAnsi="Arial" w:cs="Arial"/>
        </w:rPr>
        <w:t xml:space="preserve">, Z., Djordjević, V., Steiu, C., Kolanowska, M., Efimov, P., Hennings, S., </w:t>
      </w:r>
      <w:proofErr w:type="spellStart"/>
      <w:r w:rsidRPr="00B66AA0">
        <w:rPr>
          <w:rFonts w:ascii="Arial" w:hAnsi="Arial" w:cs="Arial"/>
        </w:rPr>
        <w:t>Lustyk</w:t>
      </w:r>
      <w:proofErr w:type="spellEnd"/>
      <w:r w:rsidRPr="00B66AA0">
        <w:rPr>
          <w:rFonts w:ascii="Arial" w:hAnsi="Arial" w:cs="Arial"/>
        </w:rPr>
        <w:t xml:space="preserve">, P. &amp; Kreutz, K.C. (2021) How to protect natural habitats of rare terrestrial orchids effectively: a comparative case study of </w:t>
      </w:r>
      <w:r w:rsidRPr="00B66AA0">
        <w:rPr>
          <w:rFonts w:ascii="Arial" w:hAnsi="Arial" w:cs="Arial"/>
          <w:i/>
          <w:iCs/>
        </w:rPr>
        <w:t>Cypripedium calceolus</w:t>
      </w:r>
      <w:r w:rsidRPr="00B66AA0">
        <w:rPr>
          <w:rFonts w:ascii="Arial" w:hAnsi="Arial" w:cs="Arial"/>
        </w:rPr>
        <w:t xml:space="preserve"> in different geographical regions of Europe. Plants, 10(2), 404. </w:t>
      </w:r>
      <w:hyperlink r:id="rId15" w:history="1">
        <w:r w:rsidRPr="001B0324">
          <w:rPr>
            <w:rStyle w:val="Hyperlink"/>
            <w:rFonts w:ascii="Arial" w:hAnsi="Arial" w:cs="Arial"/>
            <w:color w:val="auto"/>
          </w:rPr>
          <w:t>https://doi.org/10.3390/plants10020404</w:t>
        </w:r>
      </w:hyperlink>
    </w:p>
    <w:p w14:paraId="155572D1" w14:textId="77777777" w:rsidR="002C100A" w:rsidRPr="00B66AA0" w:rsidRDefault="002C100A" w:rsidP="001B0324">
      <w:pPr>
        <w:jc w:val="both"/>
        <w:rPr>
          <w:rFonts w:ascii="Arial" w:hAnsi="Arial" w:cs="Arial"/>
        </w:rPr>
      </w:pPr>
    </w:p>
    <w:p w14:paraId="6FB9CE14" w14:textId="77777777" w:rsidR="001B0324" w:rsidRPr="00B66AA0" w:rsidRDefault="001B0324" w:rsidP="001B0324">
      <w:pPr>
        <w:spacing w:line="360" w:lineRule="auto"/>
        <w:ind w:left="720" w:hanging="720"/>
        <w:jc w:val="both"/>
        <w:rPr>
          <w:rFonts w:ascii="Arial" w:hAnsi="Arial" w:cs="Arial"/>
        </w:rPr>
      </w:pPr>
      <w:r w:rsidRPr="00B66AA0">
        <w:rPr>
          <w:rFonts w:ascii="Arial" w:hAnsi="Arial" w:cs="Arial"/>
        </w:rPr>
        <w:t>Jalal, J.S. (2018). Orchids of Maharashtra. Botanical Survey of India, Kolkata. pp 236.</w:t>
      </w:r>
    </w:p>
    <w:p w14:paraId="4623D6E4" w14:textId="77777777" w:rsidR="001B0324" w:rsidRPr="00B66AA0" w:rsidRDefault="001B0324" w:rsidP="001B0324">
      <w:pPr>
        <w:spacing w:line="360" w:lineRule="auto"/>
        <w:ind w:left="720" w:hanging="720"/>
        <w:jc w:val="both"/>
        <w:rPr>
          <w:rFonts w:ascii="Arial" w:hAnsi="Arial" w:cs="Arial"/>
        </w:rPr>
      </w:pPr>
      <w:r w:rsidRPr="00B66AA0">
        <w:rPr>
          <w:rFonts w:ascii="Arial" w:hAnsi="Arial" w:cs="Arial"/>
        </w:rPr>
        <w:t>Jalal, J.S. (2022). Wild Orchids of Goa. Botanical Survey of India, Kolkata. pp 171.</w:t>
      </w:r>
    </w:p>
    <w:p w14:paraId="67F7CBF5" w14:textId="0C1A04B0" w:rsidR="001B0324" w:rsidRDefault="001B0324" w:rsidP="001B0324">
      <w:pPr>
        <w:jc w:val="both"/>
        <w:rPr>
          <w:rFonts w:ascii="Arial" w:hAnsi="Arial" w:cs="Arial"/>
        </w:rPr>
      </w:pPr>
      <w:r w:rsidRPr="00B66AA0">
        <w:rPr>
          <w:rFonts w:ascii="Arial" w:hAnsi="Arial" w:cs="Arial"/>
        </w:rPr>
        <w:t>Kolanowska, M.</w:t>
      </w:r>
      <w:r w:rsidR="00EE6EC4">
        <w:rPr>
          <w:rFonts w:ascii="Arial" w:hAnsi="Arial" w:cs="Arial"/>
        </w:rPr>
        <w:t xml:space="preserve"> (2013).</w:t>
      </w:r>
      <w:r w:rsidRPr="00B66AA0">
        <w:rPr>
          <w:rFonts w:ascii="Arial" w:hAnsi="Arial" w:cs="Arial"/>
        </w:rPr>
        <w:t xml:space="preserve"> Niche conservatism and the future potential range of </w:t>
      </w:r>
      <w:proofErr w:type="spellStart"/>
      <w:r w:rsidRPr="00B66AA0">
        <w:rPr>
          <w:rFonts w:ascii="Arial" w:hAnsi="Arial" w:cs="Arial"/>
          <w:i/>
          <w:iCs/>
        </w:rPr>
        <w:t>Epipactis</w:t>
      </w:r>
      <w:proofErr w:type="spellEnd"/>
      <w:r w:rsidRPr="00B66AA0">
        <w:rPr>
          <w:rFonts w:ascii="Arial" w:hAnsi="Arial" w:cs="Arial"/>
          <w:i/>
          <w:iCs/>
        </w:rPr>
        <w:t xml:space="preserve"> </w:t>
      </w:r>
      <w:proofErr w:type="spellStart"/>
      <w:r w:rsidRPr="00B66AA0">
        <w:rPr>
          <w:rFonts w:ascii="Arial" w:hAnsi="Arial" w:cs="Arial"/>
          <w:i/>
          <w:iCs/>
        </w:rPr>
        <w:t>helleborine</w:t>
      </w:r>
      <w:proofErr w:type="spellEnd"/>
      <w:r w:rsidRPr="00B66AA0">
        <w:rPr>
          <w:rFonts w:ascii="Arial" w:hAnsi="Arial" w:cs="Arial"/>
        </w:rPr>
        <w:t xml:space="preserve"> (Orchidaceae). </w:t>
      </w:r>
      <w:proofErr w:type="spellStart"/>
      <w:r w:rsidRPr="00B66AA0">
        <w:rPr>
          <w:rFonts w:ascii="Arial" w:hAnsi="Arial" w:cs="Arial"/>
        </w:rPr>
        <w:t>PLoS</w:t>
      </w:r>
      <w:proofErr w:type="spellEnd"/>
      <w:r w:rsidRPr="00B66AA0">
        <w:rPr>
          <w:rFonts w:ascii="Arial" w:hAnsi="Arial" w:cs="Arial"/>
        </w:rPr>
        <w:t xml:space="preserve"> ONE, 8, e77352, </w:t>
      </w:r>
      <w:hyperlink r:id="rId16" w:history="1">
        <w:r w:rsidR="00DE0ACD" w:rsidRPr="000C6837">
          <w:rPr>
            <w:rStyle w:val="Hyperlink"/>
            <w:rFonts w:ascii="Arial" w:hAnsi="Arial" w:cs="Arial"/>
          </w:rPr>
          <w:t>https://doi.org/10.1371/journal.pone.0077352</w:t>
        </w:r>
      </w:hyperlink>
      <w:r w:rsidR="00EE6EC4">
        <w:rPr>
          <w:rFonts w:ascii="Arial" w:hAnsi="Arial" w:cs="Arial"/>
        </w:rPr>
        <w:t>.</w:t>
      </w:r>
    </w:p>
    <w:p w14:paraId="7BAEC0AA" w14:textId="77777777" w:rsidR="00DE0ACD" w:rsidRPr="00B66AA0" w:rsidRDefault="00DE0ACD" w:rsidP="001B0324">
      <w:pPr>
        <w:jc w:val="both"/>
        <w:rPr>
          <w:rFonts w:ascii="Arial" w:hAnsi="Arial" w:cs="Arial"/>
        </w:rPr>
      </w:pPr>
    </w:p>
    <w:p w14:paraId="28585BC2" w14:textId="77777777" w:rsidR="001B0324" w:rsidRDefault="001B0324" w:rsidP="001B0324">
      <w:pPr>
        <w:jc w:val="both"/>
        <w:rPr>
          <w:rFonts w:ascii="Arial" w:hAnsi="Arial" w:cs="Arial"/>
        </w:rPr>
      </w:pPr>
      <w:r w:rsidRPr="00B66AA0">
        <w:rPr>
          <w:rFonts w:ascii="Arial" w:hAnsi="Arial" w:cs="Arial"/>
        </w:rPr>
        <w:t xml:space="preserve">Kolanowska, M., Jakubska-Busse, A. (2020) Is the lady’s-slipper orchid (Cypripedium calceolus) likely to shortly become extinct in </w:t>
      </w:r>
      <w:proofErr w:type="gramStart"/>
      <w:r w:rsidRPr="00B66AA0">
        <w:rPr>
          <w:rFonts w:ascii="Arial" w:hAnsi="Arial" w:cs="Arial"/>
        </w:rPr>
        <w:t>Europe?—</w:t>
      </w:r>
      <w:proofErr w:type="gramEnd"/>
      <w:r w:rsidRPr="00B66AA0">
        <w:rPr>
          <w:rFonts w:ascii="Arial" w:hAnsi="Arial" w:cs="Arial"/>
        </w:rPr>
        <w:t xml:space="preserve">Insights based on ecological niche modelling. </w:t>
      </w:r>
      <w:proofErr w:type="spellStart"/>
      <w:r w:rsidRPr="00B66AA0">
        <w:rPr>
          <w:rFonts w:ascii="Arial" w:hAnsi="Arial" w:cs="Arial"/>
        </w:rPr>
        <w:t>PLoS</w:t>
      </w:r>
      <w:proofErr w:type="spellEnd"/>
      <w:r w:rsidRPr="00B66AA0">
        <w:rPr>
          <w:rFonts w:ascii="Arial" w:hAnsi="Arial" w:cs="Arial"/>
        </w:rPr>
        <w:t xml:space="preserve"> ONE, 15(1), e0228420. </w:t>
      </w:r>
    </w:p>
    <w:p w14:paraId="5C39AA06" w14:textId="77777777" w:rsidR="00DE0ACD" w:rsidRPr="00B66AA0" w:rsidRDefault="00DE0ACD" w:rsidP="001B0324">
      <w:pPr>
        <w:jc w:val="both"/>
        <w:rPr>
          <w:rFonts w:ascii="Arial" w:hAnsi="Arial" w:cs="Arial"/>
        </w:rPr>
      </w:pPr>
    </w:p>
    <w:p w14:paraId="60C4EE93" w14:textId="77777777" w:rsidR="001B0324" w:rsidRDefault="001B0324" w:rsidP="001B0324">
      <w:pPr>
        <w:jc w:val="both"/>
        <w:rPr>
          <w:rFonts w:ascii="Arial" w:hAnsi="Arial" w:cs="Arial"/>
        </w:rPr>
      </w:pPr>
      <w:r w:rsidRPr="00B66AA0">
        <w:rPr>
          <w:rFonts w:ascii="Arial" w:hAnsi="Arial" w:cs="Arial"/>
        </w:rPr>
        <w:t xml:space="preserve">Kolanowska, M. &amp; Konowalik, K. (2014) Niche conservatism and future changes in the potential area coverage of </w:t>
      </w:r>
      <w:proofErr w:type="spellStart"/>
      <w:r w:rsidRPr="00B66AA0">
        <w:rPr>
          <w:rFonts w:ascii="Arial" w:hAnsi="Arial" w:cs="Arial"/>
          <w:i/>
          <w:iCs/>
        </w:rPr>
        <w:t>Arundina</w:t>
      </w:r>
      <w:proofErr w:type="spellEnd"/>
      <w:r w:rsidRPr="00B66AA0">
        <w:rPr>
          <w:rFonts w:ascii="Arial" w:hAnsi="Arial" w:cs="Arial"/>
          <w:i/>
          <w:iCs/>
        </w:rPr>
        <w:t xml:space="preserve"> </w:t>
      </w:r>
      <w:proofErr w:type="spellStart"/>
      <w:r w:rsidRPr="00B66AA0">
        <w:rPr>
          <w:rFonts w:ascii="Arial" w:hAnsi="Arial" w:cs="Arial"/>
          <w:i/>
          <w:iCs/>
        </w:rPr>
        <w:t>graminifolia</w:t>
      </w:r>
      <w:proofErr w:type="spellEnd"/>
      <w:r w:rsidRPr="00B66AA0">
        <w:rPr>
          <w:rFonts w:ascii="Arial" w:hAnsi="Arial" w:cs="Arial"/>
        </w:rPr>
        <w:t xml:space="preserve">, an invasive orchid species from Southeast Asia. </w:t>
      </w:r>
      <w:proofErr w:type="spellStart"/>
      <w:r w:rsidRPr="00B66AA0">
        <w:rPr>
          <w:rFonts w:ascii="Arial" w:hAnsi="Arial" w:cs="Arial"/>
        </w:rPr>
        <w:t>Biotropica</w:t>
      </w:r>
      <w:proofErr w:type="spellEnd"/>
      <w:r w:rsidRPr="00B66AA0">
        <w:rPr>
          <w:rFonts w:ascii="Arial" w:hAnsi="Arial" w:cs="Arial"/>
        </w:rPr>
        <w:t xml:space="preserve"> 46(2),157–165. </w:t>
      </w:r>
    </w:p>
    <w:p w14:paraId="42553E66" w14:textId="77777777" w:rsidR="00DE0ACD" w:rsidRPr="00B66AA0" w:rsidRDefault="00DE0ACD" w:rsidP="001B0324">
      <w:pPr>
        <w:jc w:val="both"/>
        <w:rPr>
          <w:rFonts w:ascii="Arial" w:hAnsi="Arial" w:cs="Arial"/>
        </w:rPr>
      </w:pPr>
    </w:p>
    <w:p w14:paraId="7E017A14" w14:textId="77777777" w:rsidR="001B0324" w:rsidRDefault="001B0324" w:rsidP="001B0324">
      <w:pPr>
        <w:jc w:val="both"/>
        <w:rPr>
          <w:rFonts w:ascii="Arial" w:hAnsi="Arial" w:cs="Arial"/>
        </w:rPr>
      </w:pPr>
      <w:r w:rsidRPr="00B66AA0">
        <w:rPr>
          <w:rFonts w:ascii="Arial" w:hAnsi="Arial" w:cs="Arial"/>
        </w:rPr>
        <w:t xml:space="preserve">Kolanowska, M., </w:t>
      </w:r>
      <w:proofErr w:type="spellStart"/>
      <w:r w:rsidRPr="00B66AA0">
        <w:rPr>
          <w:rFonts w:ascii="Arial" w:hAnsi="Arial" w:cs="Arial"/>
        </w:rPr>
        <w:t>Rewicz</w:t>
      </w:r>
      <w:proofErr w:type="spellEnd"/>
      <w:r w:rsidRPr="00B66AA0">
        <w:rPr>
          <w:rFonts w:ascii="Arial" w:hAnsi="Arial" w:cs="Arial"/>
        </w:rPr>
        <w:t xml:space="preserve">, A. &amp; Baranow, P. (2020) Ecological niche modeling of the pantropical orchid </w:t>
      </w:r>
      <w:proofErr w:type="spellStart"/>
      <w:r w:rsidRPr="00B66AA0">
        <w:rPr>
          <w:rFonts w:ascii="Arial" w:hAnsi="Arial" w:cs="Arial"/>
          <w:i/>
          <w:iCs/>
        </w:rPr>
        <w:t>Polystachya</w:t>
      </w:r>
      <w:proofErr w:type="spellEnd"/>
      <w:r w:rsidRPr="00B66AA0">
        <w:rPr>
          <w:rFonts w:ascii="Arial" w:hAnsi="Arial" w:cs="Arial"/>
          <w:i/>
          <w:iCs/>
        </w:rPr>
        <w:t xml:space="preserve"> </w:t>
      </w:r>
      <w:proofErr w:type="spellStart"/>
      <w:r w:rsidRPr="00B66AA0">
        <w:rPr>
          <w:rFonts w:ascii="Arial" w:hAnsi="Arial" w:cs="Arial"/>
          <w:i/>
          <w:iCs/>
        </w:rPr>
        <w:t>concreta</w:t>
      </w:r>
      <w:proofErr w:type="spellEnd"/>
      <w:r w:rsidRPr="00B66AA0">
        <w:rPr>
          <w:rFonts w:ascii="Arial" w:hAnsi="Arial" w:cs="Arial"/>
        </w:rPr>
        <w:t> (Orchidaceae) and its response to climate change. Scientific Reports, 10(1),1–17.</w:t>
      </w:r>
    </w:p>
    <w:p w14:paraId="06DED736" w14:textId="77777777" w:rsidR="00DE0ACD" w:rsidRPr="00B66AA0" w:rsidRDefault="00DE0ACD" w:rsidP="001B0324">
      <w:pPr>
        <w:jc w:val="both"/>
        <w:rPr>
          <w:rFonts w:ascii="Arial" w:hAnsi="Arial" w:cs="Arial"/>
        </w:rPr>
      </w:pPr>
    </w:p>
    <w:p w14:paraId="19B55B10" w14:textId="77777777" w:rsidR="001B0324" w:rsidRDefault="001B0324" w:rsidP="001B0324">
      <w:pPr>
        <w:jc w:val="both"/>
        <w:rPr>
          <w:rFonts w:ascii="Arial" w:hAnsi="Arial" w:cs="Arial"/>
        </w:rPr>
      </w:pPr>
      <w:r w:rsidRPr="000374CE">
        <w:rPr>
          <w:rFonts w:ascii="Arial" w:hAnsi="Arial" w:cs="Arial"/>
          <w:lang w:val="en-IN"/>
        </w:rPr>
        <w:t xml:space="preserve">Konda, G. &amp; Vissa, N.K. (2023). </w:t>
      </w:r>
      <w:r w:rsidRPr="00B66AA0">
        <w:rPr>
          <w:rFonts w:ascii="Arial" w:hAnsi="Arial" w:cs="Arial"/>
          <w:lang w:val="en-IN"/>
        </w:rPr>
        <w:t>Evaluation of CMIP6 models for simulations of surplus/deficit summer monsoon conditions over India. Climate Dynamics, 60(3), pp.1023-1042.</w:t>
      </w:r>
      <w:r w:rsidRPr="00B66AA0">
        <w:rPr>
          <w:rFonts w:ascii="Arial" w:hAnsi="Arial" w:cs="Arial"/>
        </w:rPr>
        <w:t xml:space="preserve"> https:// doi.org/10.1007/s00382-022-06367-1. </w:t>
      </w:r>
    </w:p>
    <w:p w14:paraId="4146EEA6" w14:textId="77777777" w:rsidR="00DE0ACD" w:rsidRPr="00B66AA0" w:rsidRDefault="00DE0ACD" w:rsidP="001B0324">
      <w:pPr>
        <w:jc w:val="both"/>
        <w:rPr>
          <w:rFonts w:ascii="Arial" w:hAnsi="Arial" w:cs="Arial"/>
        </w:rPr>
      </w:pPr>
    </w:p>
    <w:p w14:paraId="5D7329C9" w14:textId="77777777" w:rsidR="001B0324" w:rsidRPr="00B66AA0" w:rsidRDefault="001B0324" w:rsidP="001B0324">
      <w:pPr>
        <w:jc w:val="both"/>
        <w:rPr>
          <w:rFonts w:ascii="Arial" w:hAnsi="Arial" w:cs="Arial"/>
        </w:rPr>
      </w:pPr>
      <w:r w:rsidRPr="00B66AA0">
        <w:rPr>
          <w:rFonts w:ascii="Arial" w:hAnsi="Arial" w:cs="Arial"/>
        </w:rPr>
        <w:t xml:space="preserve">Kumar, P. &amp; </w:t>
      </w:r>
      <w:proofErr w:type="spellStart"/>
      <w:r w:rsidRPr="00B66AA0">
        <w:rPr>
          <w:rFonts w:ascii="Arial" w:hAnsi="Arial" w:cs="Arial"/>
        </w:rPr>
        <w:t>Sarthi</w:t>
      </w:r>
      <w:proofErr w:type="spellEnd"/>
      <w:r w:rsidRPr="00B66AA0">
        <w:rPr>
          <w:rFonts w:ascii="Arial" w:hAnsi="Arial" w:cs="Arial"/>
        </w:rPr>
        <w:t>, P.P. (2021). Intraseasonal variability of Indian Summer Monsoon Rainfall in CMIP6 models simulation. Theoretical and Applied Climatology, 145(1), 687-702.</w:t>
      </w:r>
    </w:p>
    <w:p w14:paraId="2616EDF8" w14:textId="77777777" w:rsidR="001B0324" w:rsidRDefault="001B0324" w:rsidP="001B0324">
      <w:pPr>
        <w:jc w:val="both"/>
        <w:rPr>
          <w:rFonts w:ascii="Arial" w:hAnsi="Arial" w:cs="Arial"/>
        </w:rPr>
      </w:pPr>
      <w:r w:rsidRPr="00B66AA0">
        <w:rPr>
          <w:rFonts w:ascii="Arial" w:hAnsi="Arial" w:cs="Arial"/>
        </w:rPr>
        <w:t xml:space="preserve">Kuo, H. C., Chen, S. F., Fang, Y. P., Flanders, J., &amp; Rossiter, S. J. (2014). Comparative range wide phylogeography of four endemic Taiwanese bat species. Molecular Ecology, 23(14), 3566–3586. </w:t>
      </w:r>
    </w:p>
    <w:p w14:paraId="7E0B682B" w14:textId="77777777" w:rsidR="00DE0ACD" w:rsidRPr="00B66AA0" w:rsidRDefault="00DE0ACD" w:rsidP="001B0324">
      <w:pPr>
        <w:jc w:val="both"/>
        <w:rPr>
          <w:rFonts w:ascii="Arial" w:hAnsi="Arial" w:cs="Arial"/>
        </w:rPr>
      </w:pPr>
    </w:p>
    <w:p w14:paraId="58B416CA" w14:textId="77777777" w:rsidR="001B0324" w:rsidRDefault="001B0324" w:rsidP="001B0324">
      <w:pPr>
        <w:jc w:val="both"/>
        <w:rPr>
          <w:rFonts w:ascii="Arial" w:hAnsi="Arial" w:cs="Arial"/>
        </w:rPr>
      </w:pPr>
      <w:r w:rsidRPr="00B66AA0">
        <w:rPr>
          <w:rFonts w:ascii="Arial" w:hAnsi="Arial" w:cs="Arial"/>
        </w:rPr>
        <w:t xml:space="preserve">Meza-Joya, F.L., Morgan-Richards, M., Koot, E.M. &amp; </w:t>
      </w:r>
      <w:proofErr w:type="spellStart"/>
      <w:r w:rsidRPr="00B66AA0">
        <w:rPr>
          <w:rFonts w:ascii="Arial" w:hAnsi="Arial" w:cs="Arial"/>
        </w:rPr>
        <w:t>Trewick</w:t>
      </w:r>
      <w:proofErr w:type="spellEnd"/>
      <w:r w:rsidRPr="00B66AA0">
        <w:rPr>
          <w:rFonts w:ascii="Arial" w:hAnsi="Arial" w:cs="Arial"/>
        </w:rPr>
        <w:t>, S.A. (2023). Global warming leads to habitat loss and genetic erosion of alpine biodiversity. Journal of Biogeography, 50, 961–975.</w:t>
      </w:r>
    </w:p>
    <w:p w14:paraId="5C2CBBF5" w14:textId="77777777" w:rsidR="00DE0ACD" w:rsidRPr="00B66AA0" w:rsidRDefault="00DE0ACD" w:rsidP="001B0324">
      <w:pPr>
        <w:jc w:val="both"/>
        <w:rPr>
          <w:rFonts w:ascii="Arial" w:hAnsi="Arial" w:cs="Arial"/>
        </w:rPr>
      </w:pPr>
    </w:p>
    <w:p w14:paraId="0FDB191B" w14:textId="77777777" w:rsidR="001B0324" w:rsidRDefault="001B0324" w:rsidP="001B0324">
      <w:pPr>
        <w:jc w:val="both"/>
        <w:rPr>
          <w:rFonts w:ascii="Arial" w:hAnsi="Arial" w:cs="Arial"/>
        </w:rPr>
      </w:pPr>
      <w:r w:rsidRPr="00B66AA0">
        <w:rPr>
          <w:rFonts w:ascii="Arial" w:hAnsi="Arial" w:cs="Arial"/>
        </w:rPr>
        <w:t xml:space="preserve">Patil, A.R. &amp; Patil, S.S. (2017). In Vitro Seed Germination and Protocorm Development in Terrestrial Orchid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rPr>
        <w:t xml:space="preserve"> J. Graham from Kolhapur District. International Journal of Researches in Biosciences, Agriculture and Technology, 5(3), 135-140.</w:t>
      </w:r>
    </w:p>
    <w:p w14:paraId="628163F9" w14:textId="77777777" w:rsidR="00DE0ACD" w:rsidRPr="00B66AA0" w:rsidRDefault="00DE0ACD" w:rsidP="001B0324">
      <w:pPr>
        <w:jc w:val="both"/>
        <w:rPr>
          <w:rFonts w:ascii="Arial" w:hAnsi="Arial" w:cs="Arial"/>
        </w:rPr>
      </w:pPr>
    </w:p>
    <w:p w14:paraId="635ECC7D" w14:textId="77777777" w:rsidR="001B0324" w:rsidRDefault="001B0324" w:rsidP="001B0324">
      <w:pPr>
        <w:jc w:val="both"/>
        <w:rPr>
          <w:rFonts w:ascii="Arial" w:hAnsi="Arial" w:cs="Arial"/>
        </w:rPr>
      </w:pPr>
      <w:proofErr w:type="spellStart"/>
      <w:r w:rsidRPr="000374CE">
        <w:rPr>
          <w:rFonts w:ascii="Arial" w:hAnsi="Arial" w:cs="Arial"/>
          <w:lang w:val="en-IN"/>
        </w:rPr>
        <w:t>Purohit</w:t>
      </w:r>
      <w:proofErr w:type="spellEnd"/>
      <w:r w:rsidRPr="000374CE">
        <w:rPr>
          <w:rFonts w:ascii="Arial" w:hAnsi="Arial" w:cs="Arial"/>
          <w:lang w:val="en-IN"/>
        </w:rPr>
        <w:t xml:space="preserve">, C.S., </w:t>
      </w:r>
      <w:proofErr w:type="spellStart"/>
      <w:r w:rsidRPr="000374CE">
        <w:rPr>
          <w:rFonts w:ascii="Arial" w:hAnsi="Arial" w:cs="Arial"/>
          <w:lang w:val="en-IN"/>
        </w:rPr>
        <w:t>Kulloli</w:t>
      </w:r>
      <w:proofErr w:type="spellEnd"/>
      <w:r w:rsidRPr="000374CE">
        <w:rPr>
          <w:rFonts w:ascii="Arial" w:hAnsi="Arial" w:cs="Arial"/>
          <w:lang w:val="en-IN"/>
        </w:rPr>
        <w:t xml:space="preserve">, R.N., </w:t>
      </w:r>
      <w:proofErr w:type="spellStart"/>
      <w:r w:rsidRPr="000374CE">
        <w:rPr>
          <w:rFonts w:ascii="Arial" w:hAnsi="Arial" w:cs="Arial"/>
          <w:lang w:val="en-IN"/>
        </w:rPr>
        <w:t>Maina</w:t>
      </w:r>
      <w:proofErr w:type="spellEnd"/>
      <w:r w:rsidRPr="000374CE">
        <w:rPr>
          <w:rFonts w:ascii="Arial" w:hAnsi="Arial" w:cs="Arial"/>
          <w:lang w:val="en-IN"/>
        </w:rPr>
        <w:t xml:space="preserve">, V., Kumar, R. &amp; Kari, B. (2020). </w:t>
      </w:r>
      <w:r w:rsidRPr="00B66AA0">
        <w:rPr>
          <w:rFonts w:ascii="Arial" w:hAnsi="Arial" w:cs="Arial"/>
        </w:rPr>
        <w:t xml:space="preserve">A little known orchid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rPr>
        <w:t xml:space="preserve"> (Orchidaceae) from Mount Abu wildlife sanctuary, Rajasthan and its IUCN status. Journal on New Biological Reports, 9(3), 299-305.</w:t>
      </w:r>
    </w:p>
    <w:p w14:paraId="6FEBE8CC" w14:textId="77777777" w:rsidR="00DE0ACD" w:rsidRPr="00B66AA0" w:rsidRDefault="00DE0ACD" w:rsidP="001B0324">
      <w:pPr>
        <w:jc w:val="both"/>
        <w:rPr>
          <w:rFonts w:ascii="Arial" w:hAnsi="Arial" w:cs="Arial"/>
        </w:rPr>
      </w:pPr>
    </w:p>
    <w:p w14:paraId="46D7D3A4" w14:textId="77777777" w:rsidR="001B0324" w:rsidRDefault="001B0324" w:rsidP="001B0324">
      <w:pPr>
        <w:jc w:val="both"/>
        <w:rPr>
          <w:rFonts w:ascii="Arial" w:hAnsi="Arial" w:cs="Arial"/>
        </w:rPr>
      </w:pPr>
      <w:r w:rsidRPr="00B66AA0">
        <w:rPr>
          <w:rFonts w:ascii="Arial" w:hAnsi="Arial" w:cs="Arial"/>
        </w:rPr>
        <w:t>Roy, A.R., Patel, R.S., Patel, V.V. and Yadav, D.S. (2007). Medicinal orchids of Meghalaya. Journal of Orchid Society of India, 21, (1/2), 15-17.</w:t>
      </w:r>
    </w:p>
    <w:p w14:paraId="22275F30" w14:textId="77777777" w:rsidR="00DE0ACD" w:rsidRPr="00B66AA0" w:rsidRDefault="00DE0ACD" w:rsidP="001B0324">
      <w:pPr>
        <w:jc w:val="both"/>
        <w:rPr>
          <w:rFonts w:ascii="Arial" w:hAnsi="Arial" w:cs="Arial"/>
        </w:rPr>
      </w:pPr>
    </w:p>
    <w:p w14:paraId="60DF1A8F" w14:textId="77777777" w:rsidR="001B0324" w:rsidRDefault="001B0324" w:rsidP="001B0324">
      <w:pPr>
        <w:jc w:val="both"/>
        <w:rPr>
          <w:rFonts w:ascii="Arial" w:hAnsi="Arial" w:cs="Arial"/>
        </w:rPr>
      </w:pPr>
      <w:proofErr w:type="spellStart"/>
      <w:r w:rsidRPr="00B66AA0">
        <w:rPr>
          <w:rFonts w:ascii="Arial" w:hAnsi="Arial" w:cs="Arial"/>
        </w:rPr>
        <w:t>Romadlon</w:t>
      </w:r>
      <w:proofErr w:type="spellEnd"/>
      <w:r w:rsidRPr="00B66AA0">
        <w:rPr>
          <w:rFonts w:ascii="Arial" w:hAnsi="Arial" w:cs="Arial"/>
        </w:rPr>
        <w:t xml:space="preserve">, M.A., </w:t>
      </w:r>
      <w:proofErr w:type="spellStart"/>
      <w:r w:rsidRPr="00B66AA0">
        <w:rPr>
          <w:rFonts w:ascii="Arial" w:hAnsi="Arial" w:cs="Arial"/>
        </w:rPr>
        <w:t>Azzhara</w:t>
      </w:r>
      <w:proofErr w:type="spellEnd"/>
      <w:r w:rsidRPr="00B66AA0">
        <w:rPr>
          <w:rFonts w:ascii="Arial" w:hAnsi="Arial" w:cs="Arial"/>
        </w:rPr>
        <w:t xml:space="preserve">, F., Nugroho, G.D. &amp; </w:t>
      </w:r>
      <w:proofErr w:type="spellStart"/>
      <w:r w:rsidRPr="00B66AA0">
        <w:rPr>
          <w:rFonts w:ascii="Arial" w:hAnsi="Arial" w:cs="Arial"/>
        </w:rPr>
        <w:t>Pitoyo</w:t>
      </w:r>
      <w:proofErr w:type="spellEnd"/>
      <w:r w:rsidRPr="00B66AA0">
        <w:rPr>
          <w:rFonts w:ascii="Arial" w:hAnsi="Arial" w:cs="Arial"/>
        </w:rPr>
        <w:t xml:space="preserve">, A. (2021). Population, habitat characteristic, and modelling of endangered orchid, </w:t>
      </w:r>
      <w:proofErr w:type="spellStart"/>
      <w:r w:rsidRPr="00B66AA0">
        <w:rPr>
          <w:rFonts w:ascii="Arial" w:hAnsi="Arial" w:cs="Arial"/>
          <w:i/>
          <w:iCs/>
        </w:rPr>
        <w:t>Paphiopedilum</w:t>
      </w:r>
      <w:proofErr w:type="spellEnd"/>
      <w:r w:rsidRPr="00B66AA0">
        <w:rPr>
          <w:rFonts w:ascii="Arial" w:hAnsi="Arial" w:cs="Arial"/>
          <w:i/>
          <w:iCs/>
        </w:rPr>
        <w:t xml:space="preserve"> </w:t>
      </w:r>
      <w:proofErr w:type="spellStart"/>
      <w:r w:rsidRPr="00B66AA0">
        <w:rPr>
          <w:rFonts w:ascii="Arial" w:hAnsi="Arial" w:cs="Arial"/>
          <w:i/>
          <w:iCs/>
        </w:rPr>
        <w:t>javanicum</w:t>
      </w:r>
      <w:proofErr w:type="spellEnd"/>
      <w:r w:rsidRPr="00B66AA0">
        <w:rPr>
          <w:rFonts w:ascii="Arial" w:hAnsi="Arial" w:cs="Arial"/>
        </w:rPr>
        <w:t xml:space="preserve"> in Mt. </w:t>
      </w:r>
      <w:proofErr w:type="spellStart"/>
      <w:r w:rsidRPr="00B66AA0">
        <w:rPr>
          <w:rFonts w:ascii="Arial" w:hAnsi="Arial" w:cs="Arial"/>
        </w:rPr>
        <w:t>Lawu</w:t>
      </w:r>
      <w:proofErr w:type="spellEnd"/>
      <w:r w:rsidRPr="00B66AA0">
        <w:rPr>
          <w:rFonts w:ascii="Arial" w:hAnsi="Arial" w:cs="Arial"/>
        </w:rPr>
        <w:t>, Java, Indonesia. </w:t>
      </w:r>
      <w:proofErr w:type="spellStart"/>
      <w:r w:rsidRPr="00B66AA0">
        <w:rPr>
          <w:rFonts w:ascii="Arial" w:hAnsi="Arial" w:cs="Arial"/>
        </w:rPr>
        <w:t>Biodiversitas</w:t>
      </w:r>
      <w:proofErr w:type="spellEnd"/>
      <w:r w:rsidRPr="00B66AA0">
        <w:rPr>
          <w:rFonts w:ascii="Arial" w:hAnsi="Arial" w:cs="Arial"/>
        </w:rPr>
        <w:t xml:space="preserve"> Journal of Biological Diversity, 22(4).</w:t>
      </w:r>
    </w:p>
    <w:p w14:paraId="4C48385C" w14:textId="77777777" w:rsidR="00DE0ACD" w:rsidRPr="00B66AA0" w:rsidRDefault="00DE0ACD" w:rsidP="001B0324">
      <w:pPr>
        <w:jc w:val="both"/>
        <w:rPr>
          <w:rFonts w:ascii="Arial" w:hAnsi="Arial" w:cs="Arial"/>
        </w:rPr>
      </w:pPr>
    </w:p>
    <w:p w14:paraId="6A0AD3F0" w14:textId="77777777" w:rsidR="001B0324" w:rsidRPr="00B66AA0" w:rsidRDefault="001B0324" w:rsidP="001B0324">
      <w:pPr>
        <w:spacing w:after="160" w:line="259" w:lineRule="auto"/>
        <w:jc w:val="both"/>
        <w:rPr>
          <w:rFonts w:ascii="Arial" w:hAnsi="Arial" w:cs="Arial"/>
        </w:rPr>
      </w:pPr>
      <w:r w:rsidRPr="00B66AA0">
        <w:rPr>
          <w:rFonts w:ascii="Arial" w:hAnsi="Arial" w:cs="Arial"/>
        </w:rPr>
        <w:t xml:space="preserve">Shrestha, B., </w:t>
      </w:r>
      <w:proofErr w:type="spellStart"/>
      <w:r w:rsidRPr="00B66AA0">
        <w:rPr>
          <w:rFonts w:ascii="Arial" w:hAnsi="Arial" w:cs="Arial"/>
        </w:rPr>
        <w:t>Tsiftsis</w:t>
      </w:r>
      <w:proofErr w:type="spellEnd"/>
      <w:r w:rsidRPr="00B66AA0">
        <w:rPr>
          <w:rFonts w:ascii="Arial" w:hAnsi="Arial" w:cs="Arial"/>
        </w:rPr>
        <w:t xml:space="preserve">, S., Chapagain, D.J., Khadka, C., Bhattarai, P., Kayastha Shrestha, N., Alicja Kolanowska, M. &amp; </w:t>
      </w:r>
      <w:proofErr w:type="spellStart"/>
      <w:r w:rsidRPr="00B66AA0">
        <w:rPr>
          <w:rFonts w:ascii="Arial" w:hAnsi="Arial" w:cs="Arial"/>
        </w:rPr>
        <w:t>Kindlmann</w:t>
      </w:r>
      <w:proofErr w:type="spellEnd"/>
      <w:r w:rsidRPr="00B66AA0">
        <w:rPr>
          <w:rFonts w:ascii="Arial" w:hAnsi="Arial" w:cs="Arial"/>
        </w:rPr>
        <w:t xml:space="preserve">, P. (2021). Suitability of habitats in Nepal for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hatagirea</w:t>
      </w:r>
      <w:proofErr w:type="spellEnd"/>
      <w:r w:rsidRPr="00B66AA0">
        <w:rPr>
          <w:rFonts w:ascii="Arial" w:hAnsi="Arial" w:cs="Arial"/>
        </w:rPr>
        <w:t xml:space="preserve"> now and under predicted future changes in climate. Plants, 10(3), p.467.</w:t>
      </w:r>
    </w:p>
    <w:p w14:paraId="3C717EEC" w14:textId="77777777" w:rsidR="001B0324" w:rsidRPr="00B66AA0" w:rsidRDefault="001B0324" w:rsidP="001B0324">
      <w:pPr>
        <w:spacing w:line="360" w:lineRule="auto"/>
        <w:jc w:val="both"/>
        <w:rPr>
          <w:rFonts w:ascii="Arial" w:hAnsi="Arial" w:cs="Arial"/>
        </w:rPr>
      </w:pPr>
      <w:r w:rsidRPr="00B66AA0">
        <w:rPr>
          <w:rFonts w:ascii="Arial" w:hAnsi="Arial" w:cs="Arial"/>
        </w:rPr>
        <w:t>Singh, S.K., Agrawala, D.K., Jalal, J.S., Dash, S.S., Mao, A.A., and Singh, P. (2019). Orchids of India-a Pictorial Guide. Botanical Survey of India. Kolkata.</w:t>
      </w:r>
    </w:p>
    <w:p w14:paraId="691EEA51" w14:textId="77777777" w:rsidR="001B0324" w:rsidRDefault="001B0324" w:rsidP="001B0324">
      <w:pPr>
        <w:jc w:val="both"/>
        <w:rPr>
          <w:rFonts w:ascii="Arial" w:hAnsi="Arial" w:cs="Arial"/>
        </w:rPr>
      </w:pPr>
      <w:r w:rsidRPr="00B66AA0">
        <w:rPr>
          <w:rFonts w:ascii="Arial" w:hAnsi="Arial" w:cs="Arial"/>
        </w:rPr>
        <w:t xml:space="preserve">Sourabh, P. &amp; Uniyal, P.L. (2022). Predicting Potential Habitat Distribution of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proofErr w:type="gramStart"/>
      <w:r w:rsidRPr="00B66AA0">
        <w:rPr>
          <w:rFonts w:ascii="Arial" w:hAnsi="Arial" w:cs="Arial"/>
          <w:i/>
          <w:iCs/>
        </w:rPr>
        <w:t>longicorniculata</w:t>
      </w:r>
      <w:proofErr w:type="spellEnd"/>
      <w:r w:rsidRPr="00B66AA0">
        <w:rPr>
          <w:rFonts w:ascii="Arial" w:hAnsi="Arial" w:cs="Arial"/>
        </w:rPr>
        <w:t xml:space="preserve">  J.</w:t>
      </w:r>
      <w:proofErr w:type="gramEnd"/>
      <w:r w:rsidRPr="00B66AA0">
        <w:rPr>
          <w:rFonts w:ascii="Arial" w:hAnsi="Arial" w:cs="Arial"/>
        </w:rPr>
        <w:t xml:space="preserve"> Graham in Western Ghats, India. Journal of Orchid Society of India, 36: 107-112.</w:t>
      </w:r>
    </w:p>
    <w:p w14:paraId="0B953BC8" w14:textId="77777777" w:rsidR="00DE0ACD" w:rsidRPr="00B66AA0" w:rsidRDefault="00DE0ACD" w:rsidP="001B0324">
      <w:pPr>
        <w:jc w:val="both"/>
        <w:rPr>
          <w:rFonts w:ascii="Arial" w:hAnsi="Arial" w:cs="Arial"/>
        </w:rPr>
      </w:pPr>
    </w:p>
    <w:p w14:paraId="6210034F" w14:textId="77777777" w:rsidR="001B0324" w:rsidRDefault="001B0324" w:rsidP="001B0324">
      <w:pPr>
        <w:jc w:val="both"/>
        <w:rPr>
          <w:rFonts w:ascii="Arial" w:hAnsi="Arial" w:cs="Arial"/>
        </w:rPr>
      </w:pPr>
      <w:proofErr w:type="spellStart"/>
      <w:r w:rsidRPr="00B66AA0">
        <w:rPr>
          <w:rFonts w:ascii="Arial" w:hAnsi="Arial" w:cs="Arial"/>
        </w:rPr>
        <w:t>Štípková</w:t>
      </w:r>
      <w:proofErr w:type="spellEnd"/>
      <w:r w:rsidRPr="00B66AA0">
        <w:rPr>
          <w:rFonts w:ascii="Arial" w:hAnsi="Arial" w:cs="Arial"/>
        </w:rPr>
        <w:t xml:space="preserve">, Z., </w:t>
      </w:r>
      <w:proofErr w:type="spellStart"/>
      <w:r w:rsidRPr="00B66AA0">
        <w:rPr>
          <w:rFonts w:ascii="Arial" w:hAnsi="Arial" w:cs="Arial"/>
        </w:rPr>
        <w:t>Romportl</w:t>
      </w:r>
      <w:proofErr w:type="spellEnd"/>
      <w:r w:rsidRPr="00B66AA0">
        <w:rPr>
          <w:rFonts w:ascii="Arial" w:hAnsi="Arial" w:cs="Arial"/>
        </w:rPr>
        <w:t xml:space="preserve">, D., </w:t>
      </w:r>
      <w:proofErr w:type="spellStart"/>
      <w:r w:rsidRPr="00B66AA0">
        <w:rPr>
          <w:rFonts w:ascii="Arial" w:hAnsi="Arial" w:cs="Arial"/>
        </w:rPr>
        <w:t>Černocká</w:t>
      </w:r>
      <w:proofErr w:type="spellEnd"/>
      <w:r w:rsidRPr="00B66AA0">
        <w:rPr>
          <w:rFonts w:ascii="Arial" w:hAnsi="Arial" w:cs="Arial"/>
        </w:rPr>
        <w:t xml:space="preserve">, V. &amp; </w:t>
      </w:r>
      <w:proofErr w:type="spellStart"/>
      <w:r w:rsidRPr="00B66AA0">
        <w:rPr>
          <w:rFonts w:ascii="Arial" w:hAnsi="Arial" w:cs="Arial"/>
        </w:rPr>
        <w:t>Kindlmann</w:t>
      </w:r>
      <w:proofErr w:type="spellEnd"/>
      <w:r w:rsidRPr="00B66AA0">
        <w:rPr>
          <w:rFonts w:ascii="Arial" w:hAnsi="Arial" w:cs="Arial"/>
        </w:rPr>
        <w:t xml:space="preserve">, P. (2017). Factors associated with the distributions of orchids in the </w:t>
      </w:r>
      <w:proofErr w:type="spellStart"/>
      <w:r w:rsidRPr="00B66AA0">
        <w:rPr>
          <w:rFonts w:ascii="Arial" w:hAnsi="Arial" w:cs="Arial"/>
        </w:rPr>
        <w:t>Jeseníky</w:t>
      </w:r>
      <w:proofErr w:type="spellEnd"/>
      <w:r w:rsidRPr="00B66AA0">
        <w:rPr>
          <w:rFonts w:ascii="Arial" w:hAnsi="Arial" w:cs="Arial"/>
        </w:rPr>
        <w:t xml:space="preserve"> Mountains, Czech Republic. European Journal of Environmental Sciences, 7(2), 135-145.</w:t>
      </w:r>
    </w:p>
    <w:p w14:paraId="27A04C44" w14:textId="77777777" w:rsidR="00DE0ACD" w:rsidRPr="00B66AA0" w:rsidRDefault="00DE0ACD" w:rsidP="001B0324">
      <w:pPr>
        <w:jc w:val="both"/>
        <w:rPr>
          <w:rFonts w:ascii="Arial" w:hAnsi="Arial" w:cs="Arial"/>
        </w:rPr>
      </w:pPr>
    </w:p>
    <w:p w14:paraId="1B5BDE65" w14:textId="77777777" w:rsidR="001B0324" w:rsidRDefault="001B0324" w:rsidP="001B0324">
      <w:pPr>
        <w:jc w:val="both"/>
        <w:rPr>
          <w:rFonts w:ascii="Arial" w:hAnsi="Arial" w:cs="Arial"/>
        </w:rPr>
      </w:pPr>
      <w:r w:rsidRPr="00B66AA0">
        <w:rPr>
          <w:rFonts w:ascii="Arial" w:hAnsi="Arial" w:cs="Arial"/>
        </w:rPr>
        <w:t xml:space="preserve">Subramani, S.P. &amp; Goraya, G.S. (2003). Some folklore medicinal plants of Kolli Hills: record of a </w:t>
      </w:r>
      <w:proofErr w:type="spellStart"/>
      <w:r w:rsidRPr="00B66AA0">
        <w:rPr>
          <w:rFonts w:ascii="Arial" w:hAnsi="Arial" w:cs="Arial"/>
        </w:rPr>
        <w:t>Natti</w:t>
      </w:r>
      <w:proofErr w:type="spellEnd"/>
      <w:r w:rsidRPr="00B66AA0">
        <w:rPr>
          <w:rFonts w:ascii="Arial" w:hAnsi="Arial" w:cs="Arial"/>
        </w:rPr>
        <w:t xml:space="preserve"> </w:t>
      </w:r>
      <w:proofErr w:type="spellStart"/>
      <w:r w:rsidRPr="00B66AA0">
        <w:rPr>
          <w:rFonts w:ascii="Arial" w:hAnsi="Arial" w:cs="Arial"/>
        </w:rPr>
        <w:t>Vaidyas</w:t>
      </w:r>
      <w:proofErr w:type="spellEnd"/>
      <w:r w:rsidRPr="00B66AA0">
        <w:rPr>
          <w:rFonts w:ascii="Arial" w:hAnsi="Arial" w:cs="Arial"/>
        </w:rPr>
        <w:t xml:space="preserve"> </w:t>
      </w:r>
      <w:proofErr w:type="spellStart"/>
      <w:r w:rsidRPr="00B66AA0">
        <w:rPr>
          <w:rFonts w:ascii="Arial" w:hAnsi="Arial" w:cs="Arial"/>
        </w:rPr>
        <w:t>Sammelan</w:t>
      </w:r>
      <w:proofErr w:type="spellEnd"/>
      <w:r w:rsidRPr="00B66AA0">
        <w:rPr>
          <w:rFonts w:ascii="Arial" w:hAnsi="Arial" w:cs="Arial"/>
        </w:rPr>
        <w:t>. Journal of Economic and Taxonomic Botany. 27(3) 665-678.</w:t>
      </w:r>
    </w:p>
    <w:p w14:paraId="202E827A" w14:textId="77777777" w:rsidR="00DE0ACD" w:rsidRPr="00B66AA0" w:rsidRDefault="00DE0ACD" w:rsidP="001B0324">
      <w:pPr>
        <w:jc w:val="both"/>
        <w:rPr>
          <w:rFonts w:ascii="Arial" w:hAnsi="Arial" w:cs="Arial"/>
        </w:rPr>
      </w:pPr>
    </w:p>
    <w:p w14:paraId="2E6F835D" w14:textId="77777777" w:rsidR="001B0324" w:rsidRDefault="001B0324" w:rsidP="001B0324">
      <w:pPr>
        <w:jc w:val="both"/>
        <w:rPr>
          <w:rFonts w:ascii="Arial" w:hAnsi="Arial" w:cs="Arial"/>
        </w:rPr>
      </w:pPr>
      <w:proofErr w:type="spellStart"/>
      <w:r w:rsidRPr="00B66AA0">
        <w:rPr>
          <w:rFonts w:ascii="Arial" w:hAnsi="Arial" w:cs="Arial"/>
        </w:rPr>
        <w:t>Tsiftsis</w:t>
      </w:r>
      <w:proofErr w:type="spellEnd"/>
      <w:r w:rsidRPr="00B66AA0">
        <w:rPr>
          <w:rFonts w:ascii="Arial" w:hAnsi="Arial" w:cs="Arial"/>
        </w:rPr>
        <w:t xml:space="preserve">, S., Djordjević, V. &amp; </w:t>
      </w:r>
      <w:proofErr w:type="spellStart"/>
      <w:r w:rsidRPr="00B66AA0">
        <w:rPr>
          <w:rFonts w:ascii="Arial" w:hAnsi="Arial" w:cs="Arial"/>
        </w:rPr>
        <w:t>Tsiripidis</w:t>
      </w:r>
      <w:proofErr w:type="spellEnd"/>
      <w:r w:rsidRPr="00B66AA0">
        <w:rPr>
          <w:rFonts w:ascii="Arial" w:hAnsi="Arial" w:cs="Arial"/>
        </w:rPr>
        <w:t xml:space="preserve">, I. (2019). </w:t>
      </w:r>
      <w:r w:rsidRPr="00B66AA0">
        <w:rPr>
          <w:rFonts w:ascii="Arial" w:hAnsi="Arial" w:cs="Arial"/>
          <w:i/>
          <w:iCs/>
        </w:rPr>
        <w:t>Neottia cordata</w:t>
      </w:r>
      <w:r w:rsidRPr="00B66AA0">
        <w:rPr>
          <w:rFonts w:ascii="Arial" w:hAnsi="Arial" w:cs="Arial"/>
        </w:rPr>
        <w:t xml:space="preserve"> (Orchidaceae) at its southernmost distribution border in Europe: Threat status and effectiveness of Natura 2000 Network for its conservation. Journal for Nature Conservation, 48, 27-35.</w:t>
      </w:r>
    </w:p>
    <w:p w14:paraId="6DBCF405" w14:textId="77777777" w:rsidR="00DE0ACD" w:rsidRPr="00B66AA0" w:rsidRDefault="00DE0ACD" w:rsidP="001B0324">
      <w:pPr>
        <w:jc w:val="both"/>
        <w:rPr>
          <w:rFonts w:ascii="Arial" w:hAnsi="Arial" w:cs="Arial"/>
        </w:rPr>
      </w:pPr>
    </w:p>
    <w:p w14:paraId="070F42E2" w14:textId="77777777" w:rsidR="001B0324" w:rsidRDefault="001B0324" w:rsidP="001B0324">
      <w:pPr>
        <w:jc w:val="both"/>
        <w:rPr>
          <w:rFonts w:ascii="Arial" w:hAnsi="Arial" w:cs="Arial"/>
        </w:rPr>
      </w:pPr>
      <w:r w:rsidRPr="00475297">
        <w:rPr>
          <w:rFonts w:ascii="Arial" w:hAnsi="Arial" w:cs="Arial"/>
          <w:lang w:val="en-IN"/>
        </w:rPr>
        <w:t xml:space="preserve">Wani, I. A., Verma, S., Mushtaq, S., Alsahli, A. A., </w:t>
      </w:r>
      <w:proofErr w:type="spellStart"/>
      <w:r w:rsidRPr="00475297">
        <w:rPr>
          <w:rFonts w:ascii="Arial" w:hAnsi="Arial" w:cs="Arial"/>
          <w:lang w:val="en-IN"/>
        </w:rPr>
        <w:t>Alyemeni</w:t>
      </w:r>
      <w:proofErr w:type="spellEnd"/>
      <w:r w:rsidRPr="00475297">
        <w:rPr>
          <w:rFonts w:ascii="Arial" w:hAnsi="Arial" w:cs="Arial"/>
          <w:lang w:val="en-IN"/>
        </w:rPr>
        <w:t xml:space="preserve">, M. N., Tariq, M., &amp; Pant, S. (2021). </w:t>
      </w:r>
      <w:r w:rsidRPr="00B66AA0">
        <w:rPr>
          <w:rFonts w:ascii="Arial" w:hAnsi="Arial" w:cs="Arial"/>
        </w:rPr>
        <w:t xml:space="preserve">Ecological analysis and environmental niche modelling of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hatagirea</w:t>
      </w:r>
      <w:proofErr w:type="spellEnd"/>
      <w:r w:rsidRPr="00B66AA0">
        <w:rPr>
          <w:rFonts w:ascii="Arial" w:hAnsi="Arial" w:cs="Arial"/>
        </w:rPr>
        <w:t xml:space="preserve"> (D. Don) Soo: A conservation approach for critically endangered medicinal orchid. Saudi Journal of Biological Sciences, 28(4), 2109-2122</w:t>
      </w:r>
      <w:r w:rsidRPr="001B0324">
        <w:rPr>
          <w:rFonts w:ascii="Arial" w:hAnsi="Arial" w:cs="Arial"/>
        </w:rPr>
        <w:t xml:space="preserve">. </w:t>
      </w:r>
      <w:hyperlink r:id="rId17" w:history="1">
        <w:r w:rsidRPr="001B0324">
          <w:rPr>
            <w:rStyle w:val="Hyperlink"/>
            <w:rFonts w:ascii="Arial" w:hAnsi="Arial" w:cs="Arial"/>
            <w:color w:val="auto"/>
          </w:rPr>
          <w:t>https://doi.org/10.1016/j.sjbs.2021.01.054</w:t>
        </w:r>
      </w:hyperlink>
    </w:p>
    <w:p w14:paraId="1CDF5281" w14:textId="77777777" w:rsidR="00DE0ACD" w:rsidRPr="001B0324" w:rsidRDefault="00DE0ACD" w:rsidP="001B0324">
      <w:pPr>
        <w:jc w:val="both"/>
        <w:rPr>
          <w:rFonts w:ascii="Arial" w:hAnsi="Arial" w:cs="Arial"/>
        </w:rPr>
      </w:pPr>
    </w:p>
    <w:p w14:paraId="6F857F23" w14:textId="77777777" w:rsidR="001B0324" w:rsidRDefault="001B0324" w:rsidP="001B0324">
      <w:pPr>
        <w:jc w:val="both"/>
        <w:rPr>
          <w:rFonts w:ascii="Arial" w:hAnsi="Arial" w:cs="Arial"/>
        </w:rPr>
      </w:pPr>
      <w:r w:rsidRPr="00B66AA0">
        <w:rPr>
          <w:rFonts w:ascii="Arial" w:hAnsi="Arial" w:cs="Arial"/>
        </w:rPr>
        <w:t xml:space="preserve">Wang, H.H., </w:t>
      </w:r>
      <w:proofErr w:type="spellStart"/>
      <w:r w:rsidRPr="00B66AA0">
        <w:rPr>
          <w:rFonts w:ascii="Arial" w:hAnsi="Arial" w:cs="Arial"/>
        </w:rPr>
        <w:t>Wonkka</w:t>
      </w:r>
      <w:proofErr w:type="spellEnd"/>
      <w:r w:rsidRPr="00B66AA0">
        <w:rPr>
          <w:rFonts w:ascii="Arial" w:hAnsi="Arial" w:cs="Arial"/>
        </w:rPr>
        <w:t xml:space="preserve">, C.L., </w:t>
      </w:r>
      <w:proofErr w:type="spellStart"/>
      <w:r w:rsidRPr="00B66AA0">
        <w:rPr>
          <w:rFonts w:ascii="Arial" w:hAnsi="Arial" w:cs="Arial"/>
        </w:rPr>
        <w:t>Treglia</w:t>
      </w:r>
      <w:proofErr w:type="spellEnd"/>
      <w:r w:rsidRPr="00B66AA0">
        <w:rPr>
          <w:rFonts w:ascii="Arial" w:hAnsi="Arial" w:cs="Arial"/>
        </w:rPr>
        <w:t>, M.L., Grant, W.E., Smeins, F.E. &amp; Rogers, W.E. (2015). Species distribution modelling for conservation of an endangered endemic orchid. </w:t>
      </w:r>
      <w:proofErr w:type="spellStart"/>
      <w:r w:rsidRPr="00B66AA0">
        <w:rPr>
          <w:rFonts w:ascii="Arial" w:hAnsi="Arial" w:cs="Arial"/>
        </w:rPr>
        <w:t>AoB</w:t>
      </w:r>
      <w:proofErr w:type="spellEnd"/>
      <w:r w:rsidRPr="00B66AA0">
        <w:rPr>
          <w:rFonts w:ascii="Arial" w:hAnsi="Arial" w:cs="Arial"/>
        </w:rPr>
        <w:t xml:space="preserve"> Plants, 7, </w:t>
      </w:r>
      <w:proofErr w:type="gramStart"/>
      <w:r w:rsidRPr="00B66AA0">
        <w:rPr>
          <w:rFonts w:ascii="Arial" w:hAnsi="Arial" w:cs="Arial"/>
        </w:rPr>
        <w:t>p.plv</w:t>
      </w:r>
      <w:proofErr w:type="gramEnd"/>
      <w:r w:rsidRPr="00B66AA0">
        <w:rPr>
          <w:rFonts w:ascii="Arial" w:hAnsi="Arial" w:cs="Arial"/>
        </w:rPr>
        <w:t>039.</w:t>
      </w:r>
    </w:p>
    <w:p w14:paraId="7F9E7310" w14:textId="77777777" w:rsidR="00DE0ACD" w:rsidRPr="00B66AA0" w:rsidRDefault="00DE0ACD" w:rsidP="001B0324">
      <w:pPr>
        <w:jc w:val="both"/>
        <w:rPr>
          <w:rFonts w:ascii="Arial" w:hAnsi="Arial" w:cs="Arial"/>
        </w:rPr>
      </w:pPr>
    </w:p>
    <w:p w14:paraId="6F6B53E7" w14:textId="77777777" w:rsidR="001B0324" w:rsidRDefault="001B0324" w:rsidP="001B0324">
      <w:pPr>
        <w:jc w:val="both"/>
        <w:rPr>
          <w:rFonts w:ascii="Arial" w:hAnsi="Arial" w:cs="Arial"/>
        </w:rPr>
      </w:pPr>
      <w:r w:rsidRPr="00B66AA0">
        <w:rPr>
          <w:rFonts w:ascii="Arial" w:hAnsi="Arial" w:cs="Arial"/>
        </w:rPr>
        <w:t xml:space="preserve">Wang, Z., Li, N., Xu, R., Ying, Z., Ruan, X., Wang, T., Liao, W. &amp; Su, Y. (2024). Distribution model and prediction of the tree fern </w:t>
      </w:r>
      <w:proofErr w:type="spellStart"/>
      <w:r w:rsidRPr="00B66AA0">
        <w:rPr>
          <w:rFonts w:ascii="Arial" w:hAnsi="Arial" w:cs="Arial"/>
          <w:i/>
          <w:iCs/>
        </w:rPr>
        <w:t>Alsophila</w:t>
      </w:r>
      <w:proofErr w:type="spellEnd"/>
      <w:r w:rsidRPr="00B66AA0">
        <w:rPr>
          <w:rFonts w:ascii="Arial" w:hAnsi="Arial" w:cs="Arial"/>
          <w:i/>
          <w:iCs/>
        </w:rPr>
        <w:t xml:space="preserve"> </w:t>
      </w:r>
      <w:proofErr w:type="spellStart"/>
      <w:r w:rsidRPr="00B66AA0">
        <w:rPr>
          <w:rFonts w:ascii="Arial" w:hAnsi="Arial" w:cs="Arial"/>
          <w:i/>
          <w:iCs/>
        </w:rPr>
        <w:t>costularis</w:t>
      </w:r>
      <w:proofErr w:type="spellEnd"/>
      <w:r w:rsidRPr="00B66AA0">
        <w:rPr>
          <w:rFonts w:ascii="Arial" w:hAnsi="Arial" w:cs="Arial"/>
        </w:rPr>
        <w:t xml:space="preserve"> Baker (</w:t>
      </w:r>
      <w:proofErr w:type="spellStart"/>
      <w:r w:rsidRPr="00B66AA0">
        <w:rPr>
          <w:rFonts w:ascii="Arial" w:hAnsi="Arial" w:cs="Arial"/>
        </w:rPr>
        <w:t>Cyatheaceae</w:t>
      </w:r>
      <w:proofErr w:type="spellEnd"/>
      <w:r w:rsidRPr="00B66AA0">
        <w:rPr>
          <w:rFonts w:ascii="Arial" w:hAnsi="Arial" w:cs="Arial"/>
        </w:rPr>
        <w:t xml:space="preserve">) in China. Ecology and Evolution, 14(6), </w:t>
      </w:r>
      <w:proofErr w:type="gramStart"/>
      <w:r w:rsidRPr="00B66AA0">
        <w:rPr>
          <w:rFonts w:ascii="Arial" w:hAnsi="Arial" w:cs="Arial"/>
        </w:rPr>
        <w:t>p.e</w:t>
      </w:r>
      <w:proofErr w:type="gramEnd"/>
      <w:r w:rsidRPr="00B66AA0">
        <w:rPr>
          <w:rFonts w:ascii="Arial" w:hAnsi="Arial" w:cs="Arial"/>
        </w:rPr>
        <w:t>11594.</w:t>
      </w:r>
    </w:p>
    <w:p w14:paraId="6ECDFE4F" w14:textId="77777777" w:rsidR="00DE0ACD" w:rsidRPr="00B66AA0" w:rsidRDefault="00DE0ACD" w:rsidP="001B0324">
      <w:pPr>
        <w:jc w:val="both"/>
        <w:rPr>
          <w:rFonts w:ascii="Arial" w:hAnsi="Arial" w:cs="Arial"/>
        </w:rPr>
      </w:pPr>
    </w:p>
    <w:p w14:paraId="037EBE3B" w14:textId="77777777" w:rsidR="001B0324" w:rsidRDefault="001B0324" w:rsidP="001B0324">
      <w:pPr>
        <w:jc w:val="both"/>
        <w:rPr>
          <w:rFonts w:ascii="Arial" w:hAnsi="Arial" w:cs="Arial"/>
        </w:rPr>
      </w:pPr>
      <w:r w:rsidRPr="00B66AA0">
        <w:rPr>
          <w:rFonts w:ascii="Arial" w:hAnsi="Arial" w:cs="Arial"/>
        </w:rPr>
        <w:t xml:space="preserve">Wei, L., Wang, G., Xie, C., Gao, Z., Huang, Q., &amp; Jim, C.Y. (2024). Predicting suitable habitat for the endangered tree </w:t>
      </w:r>
      <w:proofErr w:type="spellStart"/>
      <w:r w:rsidRPr="00B66AA0">
        <w:rPr>
          <w:rFonts w:ascii="Arial" w:hAnsi="Arial" w:cs="Arial"/>
          <w:i/>
          <w:iCs/>
        </w:rPr>
        <w:t>Ormosia</w:t>
      </w:r>
      <w:proofErr w:type="spellEnd"/>
      <w:r w:rsidRPr="00B66AA0">
        <w:rPr>
          <w:rFonts w:ascii="Arial" w:hAnsi="Arial" w:cs="Arial"/>
          <w:i/>
          <w:iCs/>
        </w:rPr>
        <w:t xml:space="preserve"> </w:t>
      </w:r>
      <w:proofErr w:type="spellStart"/>
      <w:r w:rsidRPr="00B66AA0">
        <w:rPr>
          <w:rFonts w:ascii="Arial" w:hAnsi="Arial" w:cs="Arial"/>
          <w:i/>
          <w:iCs/>
        </w:rPr>
        <w:t>microphylla</w:t>
      </w:r>
      <w:proofErr w:type="spellEnd"/>
      <w:r w:rsidRPr="00B66AA0">
        <w:rPr>
          <w:rFonts w:ascii="Arial" w:hAnsi="Arial" w:cs="Arial"/>
        </w:rPr>
        <w:t xml:space="preserve"> in China. Scientific Reports, 14(1), p.10330.</w:t>
      </w:r>
    </w:p>
    <w:p w14:paraId="2F438EBB" w14:textId="77777777" w:rsidR="00DE0ACD" w:rsidRPr="00B66AA0" w:rsidRDefault="00DE0ACD" w:rsidP="001B0324">
      <w:pPr>
        <w:jc w:val="both"/>
        <w:rPr>
          <w:rFonts w:ascii="Arial" w:hAnsi="Arial" w:cs="Arial"/>
        </w:rPr>
      </w:pPr>
    </w:p>
    <w:p w14:paraId="305493E8" w14:textId="77777777" w:rsidR="001B0324" w:rsidRDefault="001B0324" w:rsidP="001B0324">
      <w:pPr>
        <w:jc w:val="both"/>
        <w:rPr>
          <w:rFonts w:ascii="Arial" w:hAnsi="Arial" w:cs="Arial"/>
        </w:rPr>
      </w:pPr>
      <w:r w:rsidRPr="00B66AA0">
        <w:rPr>
          <w:rFonts w:ascii="Arial" w:hAnsi="Arial" w:cs="Arial"/>
        </w:rPr>
        <w:lastRenderedPageBreak/>
        <w:t xml:space="preserve">Wiens, J.J. (2016). Climate-related local extinctions are already widespread among plant and animal species. </w:t>
      </w:r>
      <w:proofErr w:type="spellStart"/>
      <w:r w:rsidRPr="00B66AA0">
        <w:rPr>
          <w:rFonts w:ascii="Arial" w:hAnsi="Arial" w:cs="Arial"/>
        </w:rPr>
        <w:t>PLoS</w:t>
      </w:r>
      <w:proofErr w:type="spellEnd"/>
      <w:r w:rsidRPr="00B66AA0">
        <w:rPr>
          <w:rFonts w:ascii="Arial" w:hAnsi="Arial" w:cs="Arial"/>
        </w:rPr>
        <w:t xml:space="preserve"> Biol. 14, e2001104.</w:t>
      </w:r>
    </w:p>
    <w:p w14:paraId="79971FD8" w14:textId="77777777" w:rsidR="00DE0ACD" w:rsidRPr="00B66AA0" w:rsidRDefault="00DE0ACD" w:rsidP="001B0324">
      <w:pPr>
        <w:jc w:val="both"/>
        <w:rPr>
          <w:rFonts w:ascii="Arial" w:hAnsi="Arial" w:cs="Arial"/>
        </w:rPr>
      </w:pPr>
    </w:p>
    <w:p w14:paraId="37BB0725" w14:textId="1FDA3037" w:rsidR="001B0324" w:rsidRDefault="001B0324" w:rsidP="001B0324">
      <w:pPr>
        <w:jc w:val="both"/>
        <w:rPr>
          <w:rFonts w:ascii="Arial" w:hAnsi="Arial" w:cs="Arial"/>
        </w:rPr>
      </w:pPr>
      <w:r w:rsidRPr="00B66AA0">
        <w:rPr>
          <w:rFonts w:ascii="Arial" w:hAnsi="Arial" w:cs="Arial"/>
          <w:lang w:val="en-IN"/>
        </w:rPr>
        <w:t xml:space="preserve">Xie, C., Tian, E., Jim, C. Y., Liu, D., &amp; Hu, Z. (2022). </w:t>
      </w:r>
      <w:r w:rsidRPr="00B66AA0">
        <w:rPr>
          <w:rFonts w:ascii="Arial" w:hAnsi="Arial" w:cs="Arial"/>
        </w:rPr>
        <w:t xml:space="preserve">Effects of climate- change scenarios on the distribution patterns of </w:t>
      </w:r>
      <w:proofErr w:type="spellStart"/>
      <w:r w:rsidRPr="00B66AA0">
        <w:rPr>
          <w:rFonts w:ascii="Arial" w:hAnsi="Arial" w:cs="Arial"/>
          <w:i/>
          <w:iCs/>
        </w:rPr>
        <w:t>Castanea</w:t>
      </w:r>
      <w:proofErr w:type="spellEnd"/>
      <w:r w:rsidRPr="00B66AA0">
        <w:rPr>
          <w:rFonts w:ascii="Arial" w:hAnsi="Arial" w:cs="Arial"/>
          <w:i/>
          <w:iCs/>
        </w:rPr>
        <w:t xml:space="preserve"> </w:t>
      </w:r>
      <w:proofErr w:type="spellStart"/>
      <w:r w:rsidRPr="00B66AA0">
        <w:rPr>
          <w:rFonts w:ascii="Arial" w:hAnsi="Arial" w:cs="Arial"/>
          <w:i/>
          <w:iCs/>
        </w:rPr>
        <w:t>henryi</w:t>
      </w:r>
      <w:proofErr w:type="spellEnd"/>
      <w:r w:rsidRPr="00B66AA0">
        <w:rPr>
          <w:rFonts w:ascii="Arial" w:hAnsi="Arial" w:cs="Arial"/>
        </w:rPr>
        <w:t xml:space="preserve">. Ecology and Evolution, 12(12), e9597. </w:t>
      </w:r>
      <w:hyperlink r:id="rId18" w:history="1">
        <w:r w:rsidR="00DE0ACD" w:rsidRPr="000C6837">
          <w:rPr>
            <w:rStyle w:val="Hyperlink"/>
            <w:rFonts w:ascii="Arial" w:hAnsi="Arial" w:cs="Arial"/>
          </w:rPr>
          <w:t>https://doi.org/10. 1002/ece3. 9597</w:t>
        </w:r>
      </w:hyperlink>
    </w:p>
    <w:p w14:paraId="2AC3D8C3" w14:textId="77777777" w:rsidR="00DE0ACD" w:rsidRPr="00B66AA0" w:rsidRDefault="00DE0ACD" w:rsidP="001B0324">
      <w:pPr>
        <w:jc w:val="both"/>
        <w:rPr>
          <w:rFonts w:ascii="Arial" w:hAnsi="Arial" w:cs="Arial"/>
        </w:rPr>
      </w:pPr>
    </w:p>
    <w:p w14:paraId="1D0DE472" w14:textId="77777777" w:rsidR="001B0324" w:rsidRDefault="001B0324" w:rsidP="001B0324">
      <w:pPr>
        <w:jc w:val="both"/>
        <w:rPr>
          <w:rFonts w:ascii="Arial" w:hAnsi="Arial" w:cs="Arial"/>
        </w:rPr>
      </w:pPr>
      <w:r w:rsidRPr="00B66AA0">
        <w:rPr>
          <w:rFonts w:ascii="Arial" w:hAnsi="Arial" w:cs="Arial"/>
        </w:rPr>
        <w:t xml:space="preserve">Ye, X.Z., Zhao, G.H., Zhang, M.Z., Cui, X.Y., Fan, H.H. &amp; Liu, B. (2020). Distribution pattern of endangered plant </w:t>
      </w:r>
      <w:proofErr w:type="spellStart"/>
      <w:r w:rsidRPr="00B66AA0">
        <w:rPr>
          <w:rFonts w:ascii="Arial" w:hAnsi="Arial" w:cs="Arial"/>
          <w:i/>
          <w:iCs/>
        </w:rPr>
        <w:t>Semiliquidambar</w:t>
      </w:r>
      <w:proofErr w:type="spellEnd"/>
      <w:r w:rsidRPr="00B66AA0">
        <w:rPr>
          <w:rFonts w:ascii="Arial" w:hAnsi="Arial" w:cs="Arial"/>
          <w:i/>
          <w:iCs/>
        </w:rPr>
        <w:t xml:space="preserve"> </w:t>
      </w:r>
      <w:proofErr w:type="spellStart"/>
      <w:r w:rsidRPr="00B66AA0">
        <w:rPr>
          <w:rFonts w:ascii="Arial" w:hAnsi="Arial" w:cs="Arial"/>
          <w:i/>
          <w:iCs/>
        </w:rPr>
        <w:t>cathayensis</w:t>
      </w:r>
      <w:proofErr w:type="spellEnd"/>
      <w:r w:rsidRPr="00B66AA0">
        <w:rPr>
          <w:rFonts w:ascii="Arial" w:hAnsi="Arial" w:cs="Arial"/>
        </w:rPr>
        <w:t xml:space="preserve"> (</w:t>
      </w:r>
      <w:proofErr w:type="spellStart"/>
      <w:r w:rsidRPr="00B66AA0">
        <w:rPr>
          <w:rFonts w:ascii="Arial" w:hAnsi="Arial" w:cs="Arial"/>
        </w:rPr>
        <w:t>Hamamelidaceae</w:t>
      </w:r>
      <w:proofErr w:type="spellEnd"/>
      <w:r w:rsidRPr="00B66AA0">
        <w:rPr>
          <w:rFonts w:ascii="Arial" w:hAnsi="Arial" w:cs="Arial"/>
        </w:rPr>
        <w:t>) in response to climate change after the last interglacial period. Forests, 11(4), p.434.</w:t>
      </w:r>
    </w:p>
    <w:p w14:paraId="2ACDF228" w14:textId="77777777" w:rsidR="00DE0ACD" w:rsidRPr="00B66AA0" w:rsidRDefault="00DE0ACD" w:rsidP="001B0324">
      <w:pPr>
        <w:jc w:val="both"/>
        <w:rPr>
          <w:rFonts w:ascii="Arial" w:hAnsi="Arial" w:cs="Arial"/>
        </w:rPr>
      </w:pPr>
    </w:p>
    <w:p w14:paraId="3901A043" w14:textId="77777777" w:rsidR="001B0324" w:rsidRPr="00B66AA0" w:rsidRDefault="001B0324" w:rsidP="001B0324">
      <w:pPr>
        <w:jc w:val="both"/>
        <w:rPr>
          <w:rFonts w:ascii="Arial" w:hAnsi="Arial" w:cs="Arial"/>
        </w:rPr>
      </w:pPr>
      <w:r w:rsidRPr="00B66AA0">
        <w:rPr>
          <w:rFonts w:ascii="Arial" w:hAnsi="Arial" w:cs="Arial"/>
        </w:rPr>
        <w:t>Yuan, Y., Tang, X., Liu, S., &amp; Zhang, J. (2020). The major factors influencing distribution of three species of Dendrobium: Analysis of potential ecologically suitable distributions. Journal of Applied Research on Medicinal and Aromatic Plants, 19, p.100275.</w:t>
      </w:r>
    </w:p>
    <w:p w14:paraId="5FFDC0DA" w14:textId="77777777" w:rsidR="00790ADA" w:rsidRPr="00FB3A86" w:rsidRDefault="00790ADA" w:rsidP="00441B6F">
      <w:pPr>
        <w:pStyle w:val="ReferHead"/>
        <w:spacing w:after="0"/>
        <w:jc w:val="both"/>
        <w:rPr>
          <w:rFonts w:ascii="Arial" w:hAnsi="Arial" w:cs="Arial"/>
        </w:rPr>
      </w:pPr>
    </w:p>
    <w:sectPr w:rsidR="00790ADA" w:rsidRPr="00FB3A86" w:rsidSect="008D1B7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3826B" w14:textId="77777777" w:rsidR="00547B9D" w:rsidRDefault="00547B9D" w:rsidP="00C37E61">
      <w:r>
        <w:separator/>
      </w:r>
    </w:p>
  </w:endnote>
  <w:endnote w:type="continuationSeparator" w:id="0">
    <w:p w14:paraId="6C295A9B" w14:textId="77777777" w:rsidR="00547B9D" w:rsidRDefault="00547B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12C0" w14:textId="77777777" w:rsidR="00AE17A2" w:rsidRDefault="00AE17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0BD5" w14:textId="77777777" w:rsidR="00AE17A2" w:rsidRDefault="00AE17A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58825" w14:textId="77777777" w:rsidR="009E048A" w:rsidRDefault="009E048A">
    <w:pPr>
      <w:pStyle w:val="Footer"/>
      <w:rPr>
        <w:rFonts w:ascii="Arial" w:hAnsi="Arial" w:cs="Arial"/>
        <w:sz w:val="16"/>
      </w:rPr>
    </w:pPr>
  </w:p>
  <w:p w14:paraId="17A4B1B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42446C" w14:textId="77777777" w:rsidR="009E048A" w:rsidRDefault="009E048A">
    <w:pPr>
      <w:pStyle w:val="Footer"/>
      <w:rPr>
        <w:rFonts w:ascii="Arial" w:hAnsi="Arial" w:cs="Arial"/>
        <w:sz w:val="16"/>
      </w:rPr>
    </w:pPr>
  </w:p>
  <w:p w14:paraId="1D47AAA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D2207" w14:textId="77777777" w:rsidR="00547B9D" w:rsidRDefault="00547B9D" w:rsidP="00C37E61">
      <w:r>
        <w:separator/>
      </w:r>
    </w:p>
  </w:footnote>
  <w:footnote w:type="continuationSeparator" w:id="0">
    <w:p w14:paraId="49FF1514" w14:textId="77777777" w:rsidR="00547B9D" w:rsidRDefault="00547B9D"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69028" w14:textId="3ECF0B5E" w:rsidR="00AE17A2" w:rsidRDefault="00547B9D">
    <w:pPr>
      <w:pStyle w:val="Header"/>
    </w:pPr>
    <w:r>
      <w:rPr>
        <w:noProof/>
      </w:rPr>
      <w:pict w14:anchorId="6531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CA15" w14:textId="5EA59FB5" w:rsidR="00AE17A2" w:rsidRDefault="00547B9D">
    <w:pPr>
      <w:pStyle w:val="Header"/>
    </w:pPr>
    <w:r>
      <w:rPr>
        <w:noProof/>
      </w:rPr>
      <w:pict w14:anchorId="71CCF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51AE1" w14:textId="461F6B9D" w:rsidR="00296529" w:rsidRPr="00296529" w:rsidRDefault="00547B9D" w:rsidP="00296529">
    <w:pPr>
      <w:ind w:left="2160"/>
      <w:jc w:val="center"/>
      <w:rPr>
        <w:rFonts w:ascii="Times New Roman" w:eastAsia="Calibri" w:hAnsi="Times New Roman"/>
        <w:i/>
        <w:sz w:val="18"/>
        <w:szCs w:val="22"/>
      </w:rPr>
    </w:pPr>
    <w:r>
      <w:rPr>
        <w:noProof/>
      </w:rPr>
      <w:pict w14:anchorId="50BB8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64DC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7619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BA5C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83A4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48FD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2D939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942912"/>
    <w:multiLevelType w:val="multilevel"/>
    <w:tmpl w:val="7EB4225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374CE"/>
    <w:rsid w:val="00043CF1"/>
    <w:rsid w:val="0004579C"/>
    <w:rsid w:val="000469F4"/>
    <w:rsid w:val="00055E35"/>
    <w:rsid w:val="0006693C"/>
    <w:rsid w:val="00074577"/>
    <w:rsid w:val="000754A9"/>
    <w:rsid w:val="00077985"/>
    <w:rsid w:val="00093E19"/>
    <w:rsid w:val="000A02D5"/>
    <w:rsid w:val="000A47FA"/>
    <w:rsid w:val="000A65D3"/>
    <w:rsid w:val="000B1E33"/>
    <w:rsid w:val="000B5931"/>
    <w:rsid w:val="000C4894"/>
    <w:rsid w:val="000D689F"/>
    <w:rsid w:val="000D747D"/>
    <w:rsid w:val="000E1B6F"/>
    <w:rsid w:val="000E7B7B"/>
    <w:rsid w:val="000E7D62"/>
    <w:rsid w:val="00100A57"/>
    <w:rsid w:val="00103357"/>
    <w:rsid w:val="001069E8"/>
    <w:rsid w:val="00123C9F"/>
    <w:rsid w:val="00126190"/>
    <w:rsid w:val="00130F17"/>
    <w:rsid w:val="001320BF"/>
    <w:rsid w:val="00143E48"/>
    <w:rsid w:val="00163BC4"/>
    <w:rsid w:val="00174BAB"/>
    <w:rsid w:val="00187CDA"/>
    <w:rsid w:val="00191062"/>
    <w:rsid w:val="00192B72"/>
    <w:rsid w:val="001A29D8"/>
    <w:rsid w:val="001A5CAA"/>
    <w:rsid w:val="001B0324"/>
    <w:rsid w:val="001B0427"/>
    <w:rsid w:val="001C1D81"/>
    <w:rsid w:val="001C27E1"/>
    <w:rsid w:val="001C3845"/>
    <w:rsid w:val="001D3A51"/>
    <w:rsid w:val="001E0121"/>
    <w:rsid w:val="001E10D2"/>
    <w:rsid w:val="001E1987"/>
    <w:rsid w:val="001E25B4"/>
    <w:rsid w:val="001E44FE"/>
    <w:rsid w:val="001E51F5"/>
    <w:rsid w:val="00200595"/>
    <w:rsid w:val="00204835"/>
    <w:rsid w:val="00231920"/>
    <w:rsid w:val="0023195C"/>
    <w:rsid w:val="00232C3E"/>
    <w:rsid w:val="0024282C"/>
    <w:rsid w:val="0024598A"/>
    <w:rsid w:val="002460DC"/>
    <w:rsid w:val="00250985"/>
    <w:rsid w:val="0025451F"/>
    <w:rsid w:val="00254816"/>
    <w:rsid w:val="002556F6"/>
    <w:rsid w:val="00283105"/>
    <w:rsid w:val="00284C4C"/>
    <w:rsid w:val="002879C0"/>
    <w:rsid w:val="00287E68"/>
    <w:rsid w:val="00296529"/>
    <w:rsid w:val="002A535D"/>
    <w:rsid w:val="002B27FB"/>
    <w:rsid w:val="002B685A"/>
    <w:rsid w:val="002B7793"/>
    <w:rsid w:val="002C0B8E"/>
    <w:rsid w:val="002C100A"/>
    <w:rsid w:val="002C28CD"/>
    <w:rsid w:val="002C36F3"/>
    <w:rsid w:val="002C57D2"/>
    <w:rsid w:val="002D4182"/>
    <w:rsid w:val="002D7B23"/>
    <w:rsid w:val="002E0D56"/>
    <w:rsid w:val="002F1E5D"/>
    <w:rsid w:val="00315186"/>
    <w:rsid w:val="00316214"/>
    <w:rsid w:val="0033343E"/>
    <w:rsid w:val="0034307C"/>
    <w:rsid w:val="003512C2"/>
    <w:rsid w:val="003526F7"/>
    <w:rsid w:val="00370BA9"/>
    <w:rsid w:val="00371FB6"/>
    <w:rsid w:val="003763C1"/>
    <w:rsid w:val="00376BBE"/>
    <w:rsid w:val="00376CFB"/>
    <w:rsid w:val="0039224F"/>
    <w:rsid w:val="003A21C1"/>
    <w:rsid w:val="003A43A4"/>
    <w:rsid w:val="003A6CCF"/>
    <w:rsid w:val="003A7E18"/>
    <w:rsid w:val="003C4C86"/>
    <w:rsid w:val="003C6258"/>
    <w:rsid w:val="003E2904"/>
    <w:rsid w:val="00401927"/>
    <w:rsid w:val="0041027F"/>
    <w:rsid w:val="00412475"/>
    <w:rsid w:val="00423789"/>
    <w:rsid w:val="00437500"/>
    <w:rsid w:val="00440F43"/>
    <w:rsid w:val="00441B6F"/>
    <w:rsid w:val="00445E79"/>
    <w:rsid w:val="00446221"/>
    <w:rsid w:val="00450E62"/>
    <w:rsid w:val="004539DB"/>
    <w:rsid w:val="00463B9F"/>
    <w:rsid w:val="00467144"/>
    <w:rsid w:val="00471A80"/>
    <w:rsid w:val="00475297"/>
    <w:rsid w:val="00485E84"/>
    <w:rsid w:val="0049124D"/>
    <w:rsid w:val="004C2D2E"/>
    <w:rsid w:val="004C6065"/>
    <w:rsid w:val="004D305E"/>
    <w:rsid w:val="004D4277"/>
    <w:rsid w:val="004D55EA"/>
    <w:rsid w:val="00502516"/>
    <w:rsid w:val="00502AB8"/>
    <w:rsid w:val="00505D10"/>
    <w:rsid w:val="00505F06"/>
    <w:rsid w:val="00506828"/>
    <w:rsid w:val="005168FB"/>
    <w:rsid w:val="0053056E"/>
    <w:rsid w:val="0053202B"/>
    <w:rsid w:val="00534ED7"/>
    <w:rsid w:val="00535E32"/>
    <w:rsid w:val="00547B9D"/>
    <w:rsid w:val="00554FDA"/>
    <w:rsid w:val="00556F34"/>
    <w:rsid w:val="005B6E5A"/>
    <w:rsid w:val="005C2544"/>
    <w:rsid w:val="005C6A60"/>
    <w:rsid w:val="005C784C"/>
    <w:rsid w:val="005D00F1"/>
    <w:rsid w:val="005D17F6"/>
    <w:rsid w:val="005D29B7"/>
    <w:rsid w:val="005D2E66"/>
    <w:rsid w:val="005E5539"/>
    <w:rsid w:val="005E753F"/>
    <w:rsid w:val="00602BF5"/>
    <w:rsid w:val="00605F4E"/>
    <w:rsid w:val="006132AD"/>
    <w:rsid w:val="00617FDD"/>
    <w:rsid w:val="006262FC"/>
    <w:rsid w:val="00633614"/>
    <w:rsid w:val="00633F68"/>
    <w:rsid w:val="00636EB2"/>
    <w:rsid w:val="006375B8"/>
    <w:rsid w:val="0066510A"/>
    <w:rsid w:val="00673F9F"/>
    <w:rsid w:val="00686953"/>
    <w:rsid w:val="00687DEA"/>
    <w:rsid w:val="00687E67"/>
    <w:rsid w:val="006967F7"/>
    <w:rsid w:val="006A250C"/>
    <w:rsid w:val="006B1DE7"/>
    <w:rsid w:val="006B21D3"/>
    <w:rsid w:val="006B57D0"/>
    <w:rsid w:val="006C26C9"/>
    <w:rsid w:val="006C2D73"/>
    <w:rsid w:val="006D30FF"/>
    <w:rsid w:val="006D6940"/>
    <w:rsid w:val="006F11EC"/>
    <w:rsid w:val="00700094"/>
    <w:rsid w:val="0070082C"/>
    <w:rsid w:val="007369E6"/>
    <w:rsid w:val="00746E59"/>
    <w:rsid w:val="00754C9A"/>
    <w:rsid w:val="0075599A"/>
    <w:rsid w:val="00761D52"/>
    <w:rsid w:val="0077749E"/>
    <w:rsid w:val="00790ADA"/>
    <w:rsid w:val="007D2288"/>
    <w:rsid w:val="007E088F"/>
    <w:rsid w:val="007E3C6E"/>
    <w:rsid w:val="007F5E3A"/>
    <w:rsid w:val="007F7B32"/>
    <w:rsid w:val="00804BC2"/>
    <w:rsid w:val="0081431A"/>
    <w:rsid w:val="008255D1"/>
    <w:rsid w:val="0083216F"/>
    <w:rsid w:val="00841B82"/>
    <w:rsid w:val="00860000"/>
    <w:rsid w:val="00863BD3"/>
    <w:rsid w:val="008641ED"/>
    <w:rsid w:val="00866D66"/>
    <w:rsid w:val="008671C6"/>
    <w:rsid w:val="00875803"/>
    <w:rsid w:val="00890C2D"/>
    <w:rsid w:val="008B459E"/>
    <w:rsid w:val="008D09E6"/>
    <w:rsid w:val="008D1B77"/>
    <w:rsid w:val="008E13AE"/>
    <w:rsid w:val="008E1506"/>
    <w:rsid w:val="008E710C"/>
    <w:rsid w:val="008F69D6"/>
    <w:rsid w:val="00902823"/>
    <w:rsid w:val="00915CA6"/>
    <w:rsid w:val="00927834"/>
    <w:rsid w:val="00931D8E"/>
    <w:rsid w:val="00943087"/>
    <w:rsid w:val="009500A6"/>
    <w:rsid w:val="0095402C"/>
    <w:rsid w:val="00957C18"/>
    <w:rsid w:val="00957EF3"/>
    <w:rsid w:val="009659BA"/>
    <w:rsid w:val="00983040"/>
    <w:rsid w:val="00984223"/>
    <w:rsid w:val="00995378"/>
    <w:rsid w:val="009A5F90"/>
    <w:rsid w:val="009A638C"/>
    <w:rsid w:val="009B053B"/>
    <w:rsid w:val="009B3FB9"/>
    <w:rsid w:val="009B45F8"/>
    <w:rsid w:val="009C2465"/>
    <w:rsid w:val="009D35A0"/>
    <w:rsid w:val="009D7EB7"/>
    <w:rsid w:val="009E048A"/>
    <w:rsid w:val="009E08E9"/>
    <w:rsid w:val="009E0EAD"/>
    <w:rsid w:val="009E3DB9"/>
    <w:rsid w:val="009E6E35"/>
    <w:rsid w:val="009F0EDA"/>
    <w:rsid w:val="00A03B96"/>
    <w:rsid w:val="00A05B19"/>
    <w:rsid w:val="00A06326"/>
    <w:rsid w:val="00A1134E"/>
    <w:rsid w:val="00A24E7E"/>
    <w:rsid w:val="00A258C3"/>
    <w:rsid w:val="00A3345A"/>
    <w:rsid w:val="00A347C0"/>
    <w:rsid w:val="00A51431"/>
    <w:rsid w:val="00A539AD"/>
    <w:rsid w:val="00A73393"/>
    <w:rsid w:val="00A94063"/>
    <w:rsid w:val="00AA066A"/>
    <w:rsid w:val="00AA6219"/>
    <w:rsid w:val="00AA74E0"/>
    <w:rsid w:val="00AB703F"/>
    <w:rsid w:val="00AC6BB8"/>
    <w:rsid w:val="00AD164B"/>
    <w:rsid w:val="00AE008F"/>
    <w:rsid w:val="00AE17A2"/>
    <w:rsid w:val="00AE6285"/>
    <w:rsid w:val="00B01FCD"/>
    <w:rsid w:val="00B13762"/>
    <w:rsid w:val="00B1776C"/>
    <w:rsid w:val="00B52583"/>
    <w:rsid w:val="00B52896"/>
    <w:rsid w:val="00B929C4"/>
    <w:rsid w:val="00B95236"/>
    <w:rsid w:val="00B96BD9"/>
    <w:rsid w:val="00BA1B01"/>
    <w:rsid w:val="00BA2641"/>
    <w:rsid w:val="00BB37AA"/>
    <w:rsid w:val="00BC53A0"/>
    <w:rsid w:val="00BE62AD"/>
    <w:rsid w:val="00BF121F"/>
    <w:rsid w:val="00BF1F80"/>
    <w:rsid w:val="00C1343A"/>
    <w:rsid w:val="00C166EF"/>
    <w:rsid w:val="00C17EB0"/>
    <w:rsid w:val="00C27F5F"/>
    <w:rsid w:val="00C30A0F"/>
    <w:rsid w:val="00C34778"/>
    <w:rsid w:val="00C37E61"/>
    <w:rsid w:val="00C47EC3"/>
    <w:rsid w:val="00C70F1B"/>
    <w:rsid w:val="00C71A47"/>
    <w:rsid w:val="00C7255A"/>
    <w:rsid w:val="00C7464C"/>
    <w:rsid w:val="00C824D2"/>
    <w:rsid w:val="00C85588"/>
    <w:rsid w:val="00C8795F"/>
    <w:rsid w:val="00CA4332"/>
    <w:rsid w:val="00CA45ED"/>
    <w:rsid w:val="00CD6755"/>
    <w:rsid w:val="00CD6856"/>
    <w:rsid w:val="00CE0089"/>
    <w:rsid w:val="00CE25D3"/>
    <w:rsid w:val="00CE793C"/>
    <w:rsid w:val="00CF16FC"/>
    <w:rsid w:val="00CF193C"/>
    <w:rsid w:val="00CF51F7"/>
    <w:rsid w:val="00D022BF"/>
    <w:rsid w:val="00D10248"/>
    <w:rsid w:val="00D13689"/>
    <w:rsid w:val="00D173F1"/>
    <w:rsid w:val="00D2122A"/>
    <w:rsid w:val="00D24F51"/>
    <w:rsid w:val="00D30F8E"/>
    <w:rsid w:val="00D3592C"/>
    <w:rsid w:val="00D4267B"/>
    <w:rsid w:val="00D53666"/>
    <w:rsid w:val="00D548F1"/>
    <w:rsid w:val="00D66B60"/>
    <w:rsid w:val="00D74CB0"/>
    <w:rsid w:val="00D8295D"/>
    <w:rsid w:val="00D903C7"/>
    <w:rsid w:val="00DC0A1D"/>
    <w:rsid w:val="00DC2A65"/>
    <w:rsid w:val="00DD1276"/>
    <w:rsid w:val="00DE0ACD"/>
    <w:rsid w:val="00DE15F0"/>
    <w:rsid w:val="00DE5663"/>
    <w:rsid w:val="00DE78AA"/>
    <w:rsid w:val="00E053D0"/>
    <w:rsid w:val="00E15994"/>
    <w:rsid w:val="00E271A1"/>
    <w:rsid w:val="00E3114E"/>
    <w:rsid w:val="00E31A70"/>
    <w:rsid w:val="00E3301C"/>
    <w:rsid w:val="00E35B02"/>
    <w:rsid w:val="00E66496"/>
    <w:rsid w:val="00E66B35"/>
    <w:rsid w:val="00E66E10"/>
    <w:rsid w:val="00E74E7F"/>
    <w:rsid w:val="00E769F6"/>
    <w:rsid w:val="00E8407C"/>
    <w:rsid w:val="00E84F3C"/>
    <w:rsid w:val="00EA012C"/>
    <w:rsid w:val="00EA5361"/>
    <w:rsid w:val="00EC62AB"/>
    <w:rsid w:val="00EC6A55"/>
    <w:rsid w:val="00ED0288"/>
    <w:rsid w:val="00ED555A"/>
    <w:rsid w:val="00EE52CB"/>
    <w:rsid w:val="00EE6EC4"/>
    <w:rsid w:val="00EF186C"/>
    <w:rsid w:val="00EF3C80"/>
    <w:rsid w:val="00EF581D"/>
    <w:rsid w:val="00EF7FD8"/>
    <w:rsid w:val="00F032EB"/>
    <w:rsid w:val="00F0414B"/>
    <w:rsid w:val="00F06F59"/>
    <w:rsid w:val="00F17988"/>
    <w:rsid w:val="00F4442B"/>
    <w:rsid w:val="00F469F0"/>
    <w:rsid w:val="00F53273"/>
    <w:rsid w:val="00F570DF"/>
    <w:rsid w:val="00F755E4"/>
    <w:rsid w:val="00F76B42"/>
    <w:rsid w:val="00F77D02"/>
    <w:rsid w:val="00F81F75"/>
    <w:rsid w:val="00F833EE"/>
    <w:rsid w:val="00FA0F4E"/>
    <w:rsid w:val="00FB3A86"/>
    <w:rsid w:val="00FC2417"/>
    <w:rsid w:val="00FD36C8"/>
    <w:rsid w:val="00FD7D96"/>
    <w:rsid w:val="00FE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2491A"/>
  <w15:docId w15:val="{F4E26B54-5F2B-4FD4-8D83-7107C67F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C62A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semiHidden/>
    <w:unhideWhenUsed/>
    <w:qFormat/>
    <w:rsid w:val="0046714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EC62AB"/>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C62AB"/>
    <w:rPr>
      <w:b/>
      <w:bCs/>
    </w:rPr>
  </w:style>
  <w:style w:type="paragraph" w:styleId="ListParagraph">
    <w:name w:val="List Paragraph"/>
    <w:basedOn w:val="Normal"/>
    <w:uiPriority w:val="34"/>
    <w:qFormat/>
    <w:rsid w:val="001C27E1"/>
    <w:pPr>
      <w:spacing w:after="160" w:line="259" w:lineRule="auto"/>
      <w:ind w:left="720"/>
      <w:contextualSpacing/>
    </w:pPr>
    <w:rPr>
      <w:rFonts w:asciiTheme="minorHAnsi" w:eastAsiaTheme="minorHAnsi" w:hAnsiTheme="minorHAnsi" w:cstheme="minorBidi"/>
      <w:kern w:val="2"/>
      <w:sz w:val="22"/>
      <w:szCs w:val="22"/>
      <w:lang w:val="en-IN"/>
    </w:rPr>
  </w:style>
  <w:style w:type="table" w:customStyle="1" w:styleId="GridTable5Dark-Accent51">
    <w:name w:val="Grid Table 5 Dark - Accent 51"/>
    <w:basedOn w:val="TableNormal"/>
    <w:uiPriority w:val="50"/>
    <w:rsid w:val="002C36F3"/>
    <w:rPr>
      <w:rFonts w:asciiTheme="minorHAnsi" w:eastAsiaTheme="minorHAnsi" w:hAnsiTheme="minorHAnsi" w:cstheme="minorBidi"/>
      <w:kern w:val="2"/>
      <w:sz w:val="22"/>
      <w:szCs w:val="22"/>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PlainTable31">
    <w:name w:val="Plain Table 31"/>
    <w:basedOn w:val="TableNormal"/>
    <w:uiPriority w:val="43"/>
    <w:rsid w:val="002C36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2C3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semiHidden/>
    <w:rsid w:val="00467144"/>
    <w:rPr>
      <w:rFonts w:asciiTheme="majorHAnsi" w:eastAsiaTheme="majorEastAsia" w:hAnsiTheme="majorHAnsi" w:cstheme="majorBidi"/>
      <w:color w:val="272727" w:themeColor="text1" w:themeTint="D8"/>
      <w:sz w:val="21"/>
      <w:szCs w:val="21"/>
    </w:rPr>
  </w:style>
  <w:style w:type="table" w:customStyle="1" w:styleId="PlainTable21">
    <w:name w:val="Plain Table 21"/>
    <w:basedOn w:val="TableNormal"/>
    <w:uiPriority w:val="42"/>
    <w:rsid w:val="002C28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ml-italic">
    <w:name w:val="html-italic"/>
    <w:basedOn w:val="DefaultParagraphFont"/>
    <w:rsid w:val="00232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ilgrids.org/" TargetMode="External"/><Relationship Id="rId13" Type="http://schemas.openxmlformats.org/officeDocument/2006/relationships/image" Target="media/image5.jpeg"/><Relationship Id="rId18" Type="http://schemas.openxmlformats.org/officeDocument/2006/relationships/hyperlink" Target="https://doi.org/10.%201002/ece3.%20959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sjbs.2021.01.05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71/journal.pone.007735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390/plants10020404"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007/s11356-021-15702-8"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8A540-E822-42B7-9C93-7FD633A9A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209</TotalTime>
  <Pages>15</Pages>
  <Words>4964</Words>
  <Characters>28296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JEEWAN SINGH</cp:lastModifiedBy>
  <cp:revision>178</cp:revision>
  <cp:lastPrinted>1999-07-06T11:00:00Z</cp:lastPrinted>
  <dcterms:created xsi:type="dcterms:W3CDTF">2014-10-25T14:34:00Z</dcterms:created>
  <dcterms:modified xsi:type="dcterms:W3CDTF">2025-05-17T01:54:00Z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7792e01a-4409-4c96-af4d-97026610a4c6</vt:lpwstr>
  </property>
</Properties>
</file>