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165B" w:rsidRDefault="0005165B" w:rsidP="009F5D35">
      <w:pPr>
        <w:spacing w:after="2" w:line="290" w:lineRule="auto"/>
        <w:ind w:left="0" w:firstLine="0"/>
        <w:jc w:val="left"/>
        <w:rPr>
          <w:b/>
          <w:sz w:val="28"/>
          <w:szCs w:val="28"/>
        </w:rPr>
      </w:pPr>
      <w:r w:rsidRPr="0005165B">
        <w:rPr>
          <w:b/>
          <w:sz w:val="28"/>
          <w:szCs w:val="28"/>
          <w:highlight w:val="yellow"/>
        </w:rPr>
        <w:t>Effect of macronutrient on nutrient uptake in green gram on soils of Renapur Tahsil of Latur, India</w:t>
      </w:r>
    </w:p>
    <w:p w:rsidR="00A01574" w:rsidRDefault="00E17FF0" w:rsidP="009F5D35">
      <w:pPr>
        <w:spacing w:after="2" w:line="290" w:lineRule="auto"/>
        <w:ind w:left="0" w:firstLine="0"/>
        <w:jc w:val="left"/>
        <w:rPr>
          <w:b/>
          <w:sz w:val="32"/>
          <w:szCs w:val="32"/>
        </w:rPr>
      </w:pPr>
      <w:r>
        <w:rPr>
          <w:b/>
          <w:sz w:val="32"/>
          <w:szCs w:val="32"/>
        </w:rPr>
        <w:t xml:space="preserve">               </w:t>
      </w:r>
      <w:r w:rsidR="00A01574">
        <w:rPr>
          <w:b/>
          <w:sz w:val="32"/>
          <w:szCs w:val="32"/>
        </w:rPr>
        <w:t xml:space="preserve"> </w:t>
      </w:r>
      <w:r>
        <w:rPr>
          <w:b/>
          <w:sz w:val="32"/>
          <w:szCs w:val="32"/>
        </w:rPr>
        <w:t xml:space="preserve">  </w:t>
      </w:r>
      <w:r w:rsidR="009F5D35" w:rsidRPr="00E17FF0">
        <w:rPr>
          <w:b/>
          <w:sz w:val="32"/>
          <w:szCs w:val="32"/>
        </w:rPr>
        <w:t xml:space="preserve"> </w:t>
      </w:r>
      <w:r w:rsidR="00A01574">
        <w:rPr>
          <w:b/>
          <w:sz w:val="32"/>
          <w:szCs w:val="32"/>
        </w:rPr>
        <w:t xml:space="preserve">      </w:t>
      </w:r>
    </w:p>
    <w:p w:rsidR="009F5D35" w:rsidRDefault="009F5D35" w:rsidP="009F5D35">
      <w:pPr>
        <w:tabs>
          <w:tab w:val="left" w:pos="142"/>
        </w:tabs>
        <w:spacing w:after="36" w:line="264" w:lineRule="auto"/>
        <w:ind w:left="0"/>
        <w:jc w:val="left"/>
      </w:pPr>
      <w:r>
        <w:rPr>
          <w:b/>
        </w:rPr>
        <w:t xml:space="preserve">Abstract </w:t>
      </w:r>
      <w:r>
        <w:t xml:space="preserve"> </w:t>
      </w:r>
    </w:p>
    <w:p w:rsidR="00136DD2" w:rsidRPr="0076322C" w:rsidRDefault="009F5D35" w:rsidP="00136DD2">
      <w:pPr>
        <w:pStyle w:val="ListParagraph"/>
        <w:spacing w:line="360" w:lineRule="auto"/>
        <w:ind w:left="0" w:firstLine="720"/>
        <w:rPr>
          <w:szCs w:val="24"/>
        </w:rPr>
      </w:pPr>
      <w:r w:rsidRPr="00141052">
        <w:rPr>
          <w:szCs w:val="24"/>
        </w:rPr>
        <w:t xml:space="preserve">          The present investigation entitled “</w:t>
      </w:r>
      <w:r w:rsidRPr="00141052">
        <w:rPr>
          <w:bCs/>
          <w:szCs w:val="24"/>
        </w:rPr>
        <w:t>Effect</w:t>
      </w:r>
      <w:r w:rsidRPr="00141052">
        <w:rPr>
          <w:szCs w:val="24"/>
        </w:rPr>
        <w:t xml:space="preserve"> of micronutrient application in green gram growing iron and zinc deficient soils of Renapur Tahsil, Latur”</w:t>
      </w:r>
      <w:r w:rsidRPr="00141052">
        <w:rPr>
          <w:rStyle w:val="BodyTextChar"/>
          <w:rFonts w:eastAsia="Calibri"/>
          <w:sz w:val="24"/>
          <w:szCs w:val="24"/>
        </w:rPr>
        <w:t xml:space="preserve"> during </w:t>
      </w:r>
      <w:r w:rsidRPr="00141052">
        <w:rPr>
          <w:rStyle w:val="BodyTextChar"/>
          <w:rFonts w:eastAsia="Calibri"/>
          <w:i/>
          <w:sz w:val="24"/>
          <w:szCs w:val="24"/>
        </w:rPr>
        <w:t xml:space="preserve">Kharif </w:t>
      </w:r>
      <w:r w:rsidRPr="00141052">
        <w:rPr>
          <w:rStyle w:val="BodyTextChar"/>
          <w:rFonts w:eastAsia="Calibri"/>
          <w:sz w:val="24"/>
          <w:szCs w:val="24"/>
        </w:rPr>
        <w:t xml:space="preserve">season of the year, 2022-2023 at </w:t>
      </w:r>
      <w:r w:rsidRPr="00141052">
        <w:rPr>
          <w:szCs w:val="24"/>
        </w:rPr>
        <w:t>A</w:t>
      </w:r>
      <w:r w:rsidRPr="00141052">
        <w:rPr>
          <w:spacing w:val="-4"/>
          <w:szCs w:val="24"/>
        </w:rPr>
        <w:t xml:space="preserve"> </w:t>
      </w:r>
      <w:r w:rsidRPr="00141052">
        <w:rPr>
          <w:szCs w:val="24"/>
        </w:rPr>
        <w:t>Field</w:t>
      </w:r>
      <w:r w:rsidRPr="00141052">
        <w:rPr>
          <w:spacing w:val="-3"/>
          <w:szCs w:val="24"/>
        </w:rPr>
        <w:t xml:space="preserve"> </w:t>
      </w:r>
      <w:r w:rsidRPr="00141052">
        <w:rPr>
          <w:szCs w:val="24"/>
        </w:rPr>
        <w:t>experiment</w:t>
      </w:r>
      <w:r w:rsidRPr="00141052">
        <w:rPr>
          <w:spacing w:val="-6"/>
          <w:szCs w:val="24"/>
        </w:rPr>
        <w:t xml:space="preserve"> </w:t>
      </w:r>
      <w:r w:rsidRPr="00141052">
        <w:rPr>
          <w:szCs w:val="24"/>
        </w:rPr>
        <w:t>was</w:t>
      </w:r>
      <w:r w:rsidRPr="00141052">
        <w:rPr>
          <w:spacing w:val="-4"/>
          <w:szCs w:val="24"/>
        </w:rPr>
        <w:t xml:space="preserve"> </w:t>
      </w:r>
      <w:r w:rsidRPr="00141052">
        <w:rPr>
          <w:szCs w:val="24"/>
        </w:rPr>
        <w:t>conducted</w:t>
      </w:r>
      <w:r w:rsidRPr="00141052">
        <w:rPr>
          <w:spacing w:val="-2"/>
          <w:szCs w:val="24"/>
        </w:rPr>
        <w:t xml:space="preserve"> </w:t>
      </w:r>
      <w:r w:rsidRPr="00141052">
        <w:rPr>
          <w:szCs w:val="24"/>
        </w:rPr>
        <w:t>at farmers field At. Post-Dawangaon Tq-Renapur Dist- Latur</w:t>
      </w:r>
      <w:r w:rsidRPr="00141052">
        <w:rPr>
          <w:rStyle w:val="BodyTextChar"/>
          <w:rFonts w:eastAsia="Calibri"/>
          <w:sz w:val="24"/>
          <w:szCs w:val="24"/>
        </w:rPr>
        <w:t>. The experiment was layout in RBD with three replications and a recommended variety of green gram BM 2003-2 as a test crop along with ten treatments.</w:t>
      </w:r>
      <w:r w:rsidRPr="00141052">
        <w:rPr>
          <w:szCs w:val="24"/>
        </w:rPr>
        <w:t xml:space="preserve"> </w:t>
      </w:r>
      <w:r w:rsidR="00136DD2">
        <w:rPr>
          <w:szCs w:val="24"/>
        </w:rPr>
        <w:t>Significantly higher uptake of N, P, K, Fe and Zn was found in green gram with treatment T</w:t>
      </w:r>
      <w:r w:rsidR="00136DD2">
        <w:rPr>
          <w:szCs w:val="24"/>
          <w:vertAlign w:val="subscript"/>
        </w:rPr>
        <w:t>7</w:t>
      </w:r>
      <w:r w:rsidR="00136DD2">
        <w:rPr>
          <w:szCs w:val="24"/>
        </w:rPr>
        <w:t xml:space="preserve"> (</w:t>
      </w:r>
      <w:r w:rsidR="00136DD2" w:rsidRPr="00715ADB">
        <w:rPr>
          <w:szCs w:val="24"/>
        </w:rPr>
        <w:t xml:space="preserve">application of RDF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FeSO</w:t>
      </w:r>
      <w:r w:rsidR="00136DD2" w:rsidRPr="00715ADB">
        <w:rPr>
          <w:szCs w:val="24"/>
          <w:vertAlign w:val="subscript"/>
        </w:rPr>
        <w:t>4</w:t>
      </w:r>
      <w:r w:rsidR="00136DD2" w:rsidRPr="00715ADB">
        <w:rPr>
          <w:szCs w:val="24"/>
        </w:rPr>
        <w:t xml:space="preserve">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ZnSO</w:t>
      </w:r>
      <w:r w:rsidR="00136DD2" w:rsidRPr="00715ADB">
        <w:rPr>
          <w:szCs w:val="24"/>
          <w:vertAlign w:val="subscript"/>
        </w:rPr>
        <w:t>4</w:t>
      </w:r>
      <w:r w:rsidR="00136DD2">
        <w:rPr>
          <w:szCs w:val="24"/>
        </w:rPr>
        <w:t>). Available soil nutrient status in post-soil samples after harvest was comparably found maximum than initial soil samples.</w:t>
      </w:r>
    </w:p>
    <w:p w:rsidR="00136DD2" w:rsidRPr="00F21622" w:rsidRDefault="00136DD2" w:rsidP="00136DD2">
      <w:pPr>
        <w:spacing w:line="360" w:lineRule="auto"/>
        <w:rPr>
          <w:b/>
          <w:bCs/>
          <w:szCs w:val="24"/>
        </w:rPr>
        <w:sectPr w:rsidR="00136DD2" w:rsidRPr="00F21622" w:rsidSect="008F7545">
          <w:footerReference w:type="default" r:id="rId7"/>
          <w:pgSz w:w="12240" w:h="15840"/>
          <w:pgMar w:top="1440" w:right="1440" w:bottom="1440" w:left="2160" w:header="720" w:footer="720" w:gutter="0"/>
          <w:pgNumType w:fmt="lowerRoman"/>
          <w:cols w:space="720" w:equalWidth="0">
            <w:col w:w="9080" w:space="0"/>
          </w:cols>
          <w:noEndnote/>
        </w:sectPr>
      </w:pPr>
      <w:r>
        <w:rPr>
          <w:b/>
          <w:bCs/>
        </w:rPr>
        <w:t>Keywords: green gram</w:t>
      </w:r>
      <w:r w:rsidRPr="0039151B">
        <w:rPr>
          <w:b/>
          <w:bCs/>
        </w:rPr>
        <w:t xml:space="preserve">, </w:t>
      </w:r>
      <w:r w:rsidRPr="0039151B">
        <w:rPr>
          <w:b/>
        </w:rPr>
        <w:t>FeSO</w:t>
      </w:r>
      <w:r w:rsidRPr="0039151B">
        <w:rPr>
          <w:b/>
          <w:vertAlign w:val="subscript"/>
        </w:rPr>
        <w:t>4</w:t>
      </w:r>
      <w:r w:rsidRPr="0039151B">
        <w:rPr>
          <w:b/>
        </w:rPr>
        <w:t xml:space="preserve">, </w:t>
      </w:r>
      <w:r w:rsidRPr="0039151B">
        <w:rPr>
          <w:b/>
          <w:szCs w:val="24"/>
        </w:rPr>
        <w:t>ZnSO</w:t>
      </w:r>
      <w:r w:rsidRPr="0039151B">
        <w:rPr>
          <w:b/>
          <w:szCs w:val="24"/>
          <w:vertAlign w:val="subscript"/>
        </w:rPr>
        <w:t>4</w:t>
      </w:r>
      <w:r w:rsidR="005842E5">
        <w:rPr>
          <w:b/>
          <w:szCs w:val="24"/>
        </w:rPr>
        <w:t xml:space="preserve">, </w:t>
      </w:r>
      <w:r w:rsidR="005842E5" w:rsidRPr="005842E5">
        <w:rPr>
          <w:b/>
          <w:szCs w:val="24"/>
        </w:rPr>
        <w:t>RBD</w:t>
      </w:r>
      <w:r w:rsidR="005842E5">
        <w:rPr>
          <w:b/>
          <w:szCs w:val="24"/>
        </w:rPr>
        <w:t xml:space="preserve">, Soil nutrient </w:t>
      </w:r>
    </w:p>
    <w:p w:rsidR="009F5D35" w:rsidRDefault="009F5D35" w:rsidP="00E1510A">
      <w:pPr>
        <w:pStyle w:val="ListParagraph"/>
        <w:numPr>
          <w:ilvl w:val="0"/>
          <w:numId w:val="1"/>
        </w:numPr>
        <w:spacing w:after="20" w:line="360" w:lineRule="auto"/>
        <w:jc w:val="left"/>
      </w:pPr>
      <w:r w:rsidRPr="00E1510A">
        <w:rPr>
          <w:b/>
        </w:rPr>
        <w:lastRenderedPageBreak/>
        <w:t xml:space="preserve">Introduction </w:t>
      </w:r>
      <w:r>
        <w:t xml:space="preserve"> </w:t>
      </w:r>
    </w:p>
    <w:p w:rsidR="009F5D35" w:rsidRDefault="00205B55" w:rsidP="00205B55">
      <w:pPr>
        <w:spacing w:after="0" w:line="360" w:lineRule="auto"/>
        <w:ind w:left="720" w:firstLine="0"/>
      </w:pPr>
      <w:r>
        <w:t>“</w:t>
      </w:r>
      <w:r w:rsidR="009F5D35" w:rsidRPr="00F204DB">
        <w:rPr>
          <w:szCs w:val="24"/>
        </w:rPr>
        <w:t>Green</w:t>
      </w:r>
      <w:r w:rsidR="009F5D35">
        <w:rPr>
          <w:szCs w:val="24"/>
        </w:rPr>
        <w:t xml:space="preserve"> </w:t>
      </w:r>
      <w:r w:rsidR="009F5D35" w:rsidRPr="00F204DB">
        <w:rPr>
          <w:szCs w:val="24"/>
        </w:rPr>
        <w:t>gram (</w:t>
      </w:r>
      <w:r w:rsidR="009F5D35" w:rsidRPr="00C12B16">
        <w:rPr>
          <w:i/>
          <w:iCs/>
          <w:szCs w:val="24"/>
        </w:rPr>
        <w:t>Vigna radiata</w:t>
      </w:r>
      <w:r w:rsidR="009F5D35" w:rsidRPr="00F204DB">
        <w:rPr>
          <w:szCs w:val="24"/>
        </w:rPr>
        <w:t xml:space="preserve"> L.) is a well-known domesticated legume crop grown widely all over the world providing an important economy for marginal farmers in the developing countries and a high-value commodity crop with high nutritional quality in the developed nation</w:t>
      </w:r>
      <w:r w:rsidR="009F5D35">
        <w:rPr>
          <w:szCs w:val="24"/>
        </w:rPr>
        <w:t>s</w:t>
      </w:r>
      <w:r w:rsidR="009F5D35" w:rsidRPr="00F204DB">
        <w:rPr>
          <w:szCs w:val="24"/>
        </w:rPr>
        <w:t>. Green</w:t>
      </w:r>
      <w:r w:rsidR="009F5D35">
        <w:rPr>
          <w:szCs w:val="24"/>
        </w:rPr>
        <w:t xml:space="preserve"> gram comes under</w:t>
      </w:r>
      <w:r w:rsidR="009F5D35" w:rsidRPr="00F204DB">
        <w:rPr>
          <w:szCs w:val="24"/>
        </w:rPr>
        <w:t xml:space="preserve"> the family </w:t>
      </w:r>
      <w:r w:rsidR="009F5D35" w:rsidRPr="006261B0">
        <w:rPr>
          <w:i/>
          <w:iCs/>
          <w:szCs w:val="24"/>
        </w:rPr>
        <w:t>Fabaceae</w:t>
      </w:r>
      <w:r w:rsidR="009F5D35" w:rsidRPr="00F204DB">
        <w:rPr>
          <w:szCs w:val="24"/>
        </w:rPr>
        <w:t xml:space="preserve">, subfamily </w:t>
      </w:r>
      <w:r w:rsidR="009F5D35" w:rsidRPr="006261B0">
        <w:rPr>
          <w:i/>
          <w:iCs/>
          <w:szCs w:val="24"/>
        </w:rPr>
        <w:t>Papilionaceae</w:t>
      </w:r>
      <w:r w:rsidR="009F5D35" w:rsidRPr="00F204DB">
        <w:rPr>
          <w:szCs w:val="24"/>
        </w:rPr>
        <w:t xml:space="preserve">, genus </w:t>
      </w:r>
      <w:r w:rsidR="009F5D35" w:rsidRPr="001B3AA3">
        <w:rPr>
          <w:i/>
          <w:iCs/>
          <w:szCs w:val="24"/>
        </w:rPr>
        <w:t xml:space="preserve">Vigna </w:t>
      </w:r>
      <w:r w:rsidR="009F5D35" w:rsidRPr="00F204DB">
        <w:rPr>
          <w:szCs w:val="24"/>
        </w:rPr>
        <w:t xml:space="preserve">and species </w:t>
      </w:r>
      <w:r w:rsidR="009F5D35" w:rsidRPr="001B3AA3">
        <w:rPr>
          <w:i/>
          <w:iCs/>
          <w:szCs w:val="24"/>
        </w:rPr>
        <w:t>radiata</w:t>
      </w:r>
      <w:r w:rsidR="009F5D35" w:rsidRPr="00F204DB">
        <w:rPr>
          <w:szCs w:val="24"/>
        </w:rPr>
        <w:t>. This family is widespread as it occupies the third largest family of flowering plants with approximately 650 genera and nearly 20,000 species</w:t>
      </w:r>
      <w:r>
        <w:rPr>
          <w:szCs w:val="24"/>
        </w:rPr>
        <w:t>”</w:t>
      </w:r>
      <w:r w:rsidR="009F5D35">
        <w:rPr>
          <w:szCs w:val="24"/>
        </w:rPr>
        <w:t xml:space="preserve"> (Doyle, 1994)</w:t>
      </w:r>
      <w:r w:rsidR="009F5D35" w:rsidRPr="00F204DB">
        <w:rPr>
          <w:szCs w:val="24"/>
        </w:rPr>
        <w:t>.</w:t>
      </w:r>
      <w:r w:rsidR="009F5D35" w:rsidRPr="005C4DD6">
        <w:rPr>
          <w:szCs w:val="24"/>
        </w:rPr>
        <w:t xml:space="preserve"> </w:t>
      </w:r>
      <w:r>
        <w:rPr>
          <w:szCs w:val="24"/>
        </w:rPr>
        <w:t>“</w:t>
      </w:r>
      <w:r w:rsidR="009F5D35" w:rsidRPr="00F204DB">
        <w:rPr>
          <w:szCs w:val="24"/>
        </w:rPr>
        <w:t>Green gram is alternatively known as golden gram, mungbean, moong bean, haricot mungo, mash</w:t>
      </w:r>
      <w:r w:rsidR="009F5D35">
        <w:rPr>
          <w:szCs w:val="24"/>
        </w:rPr>
        <w:t xml:space="preserve"> bean, </w:t>
      </w:r>
      <w:r w:rsidR="009F5D35" w:rsidRPr="00F204DB">
        <w:rPr>
          <w:szCs w:val="24"/>
        </w:rPr>
        <w:t>etc. It is an annual, semi-erect to er</w:t>
      </w:r>
      <w:r w:rsidR="009F5D35">
        <w:rPr>
          <w:szCs w:val="24"/>
        </w:rPr>
        <w:t>ect or sometimes twining, up to 100</w:t>
      </w:r>
      <w:r w:rsidR="009F5D35" w:rsidRPr="00F204DB">
        <w:rPr>
          <w:szCs w:val="24"/>
        </w:rPr>
        <w:t xml:space="preserve"> cm tall, deep-rooted herbaceous plant. </w:t>
      </w:r>
      <w:r w:rsidR="009F5D35" w:rsidRPr="00791CFA">
        <w:rPr>
          <w:szCs w:val="24"/>
        </w:rPr>
        <w:t>In India, green gram is mostly grown in Andhra Pradesh, Maharashtra, Orissa, Rajasthan, Gujarat,</w:t>
      </w:r>
      <w:r w:rsidR="009F5D35">
        <w:rPr>
          <w:szCs w:val="24"/>
        </w:rPr>
        <w:t xml:space="preserve"> Punjab, </w:t>
      </w:r>
      <w:r w:rsidR="009F5D35" w:rsidRPr="00791CFA">
        <w:rPr>
          <w:szCs w:val="24"/>
        </w:rPr>
        <w:t xml:space="preserve">Uttar Pradesh, etc. India ranks first in both area and production of all important pulses grown in the world. Pulses are grown </w:t>
      </w:r>
      <w:r w:rsidR="009F5D35">
        <w:rPr>
          <w:szCs w:val="24"/>
        </w:rPr>
        <w:t xml:space="preserve">on </w:t>
      </w:r>
      <w:r w:rsidR="009F5D35" w:rsidRPr="00791CFA">
        <w:rPr>
          <w:szCs w:val="24"/>
        </w:rPr>
        <w:t xml:space="preserve">about 30.4 million ha. </w:t>
      </w:r>
      <w:r w:rsidR="009F5D35">
        <w:rPr>
          <w:szCs w:val="24"/>
        </w:rPr>
        <w:t>a</w:t>
      </w:r>
      <w:r w:rsidR="009F5D35" w:rsidRPr="00791CFA">
        <w:rPr>
          <w:szCs w:val="24"/>
        </w:rPr>
        <w:t xml:space="preserve">rea in India with production of 14.77 million tonnes and </w:t>
      </w:r>
      <w:r w:rsidR="009F5D35">
        <w:rPr>
          <w:szCs w:val="24"/>
        </w:rPr>
        <w:t>productivity pulses is 617 kg</w:t>
      </w:r>
      <w:r w:rsidR="009F5D35">
        <w:rPr>
          <w:szCs w:val="24"/>
          <w:lang w:val="en-US"/>
        </w:rPr>
        <w:t xml:space="preserve"> </w:t>
      </w:r>
      <w:r w:rsidR="009F5D35" w:rsidRPr="006575DD">
        <w:rPr>
          <w:szCs w:val="24"/>
          <w:lang w:val="en-US"/>
        </w:rPr>
        <w:t>ha</w:t>
      </w:r>
      <w:r w:rsidR="009F5D35" w:rsidRPr="006575DD">
        <w:rPr>
          <w:szCs w:val="24"/>
          <w:vertAlign w:val="superscript"/>
          <w:lang w:val="en-US"/>
        </w:rPr>
        <w:t>-1</w:t>
      </w:r>
      <w:r w:rsidR="009F5D35" w:rsidRPr="00791CFA">
        <w:rPr>
          <w:szCs w:val="24"/>
        </w:rPr>
        <w:t xml:space="preserve">. The total area under pulses </w:t>
      </w:r>
      <w:r w:rsidR="009F5D35">
        <w:rPr>
          <w:szCs w:val="24"/>
        </w:rPr>
        <w:t>in Maharashtra is 32.69 lakh ha, w</w:t>
      </w:r>
      <w:r w:rsidR="009F5D35" w:rsidRPr="00791CFA">
        <w:rPr>
          <w:szCs w:val="24"/>
        </w:rPr>
        <w:t xml:space="preserve">ith a total production of 21.44 lakh tones </w:t>
      </w:r>
      <w:r w:rsidR="009F5D35">
        <w:rPr>
          <w:szCs w:val="24"/>
        </w:rPr>
        <w:t xml:space="preserve">and productivity of 217 kg </w:t>
      </w:r>
      <w:r w:rsidR="009F5D35" w:rsidRPr="006575DD">
        <w:rPr>
          <w:szCs w:val="24"/>
          <w:lang w:val="en-US"/>
        </w:rPr>
        <w:t>ha</w:t>
      </w:r>
      <w:r w:rsidR="009F5D35" w:rsidRPr="006575DD">
        <w:rPr>
          <w:szCs w:val="24"/>
          <w:vertAlign w:val="superscript"/>
          <w:lang w:val="en-US"/>
        </w:rPr>
        <w:t>-1</w:t>
      </w:r>
      <w:r w:rsidR="009F5D35" w:rsidRPr="00791CFA">
        <w:rPr>
          <w:szCs w:val="24"/>
        </w:rPr>
        <w:t>. Green gram ranks third among all the pulses in India after chickpea and pigeon pea. India accounts for almost 65 percent area and 54 percent production of world mung bean. Green gram g</w:t>
      </w:r>
      <w:r w:rsidR="009F5D35">
        <w:rPr>
          <w:szCs w:val="24"/>
        </w:rPr>
        <w:t>rown on about 3.57 million ha. Area</w:t>
      </w:r>
      <w:r w:rsidR="009F5D35" w:rsidRPr="00791CFA">
        <w:rPr>
          <w:szCs w:val="24"/>
        </w:rPr>
        <w:t xml:space="preserve"> in India with a total production of 17.89 metric tonnes and productivi</w:t>
      </w:r>
      <w:r w:rsidR="009F5D35">
        <w:rPr>
          <w:szCs w:val="24"/>
        </w:rPr>
        <w:t xml:space="preserve">ty of green gram is 500 kg </w:t>
      </w:r>
      <w:r w:rsidR="009F5D35" w:rsidRPr="006575DD">
        <w:rPr>
          <w:szCs w:val="24"/>
          <w:lang w:val="en-US"/>
        </w:rPr>
        <w:t>ha</w:t>
      </w:r>
      <w:r w:rsidR="009F5D35" w:rsidRPr="006575DD">
        <w:rPr>
          <w:szCs w:val="24"/>
          <w:vertAlign w:val="superscript"/>
          <w:lang w:val="en-US"/>
        </w:rPr>
        <w:t>-1</w:t>
      </w:r>
      <w:r>
        <w:rPr>
          <w:szCs w:val="24"/>
          <w:vertAlign w:val="superscript"/>
          <w:lang w:val="en-US"/>
        </w:rPr>
        <w:t>”</w:t>
      </w:r>
      <w:r w:rsidR="009F5D35" w:rsidRPr="00791CFA">
        <w:rPr>
          <w:szCs w:val="24"/>
        </w:rPr>
        <w:t xml:space="preserve"> (Anonymous, 2021</w:t>
      </w:r>
      <w:r w:rsidR="009F5D35">
        <w:rPr>
          <w:szCs w:val="24"/>
        </w:rPr>
        <w:t>).</w:t>
      </w:r>
    </w:p>
    <w:p w:rsidR="009F5D35" w:rsidRPr="005C4DD6" w:rsidRDefault="009F5D35" w:rsidP="009F5D35">
      <w:pPr>
        <w:tabs>
          <w:tab w:val="left" w:pos="851"/>
        </w:tabs>
        <w:autoSpaceDE w:val="0"/>
        <w:autoSpaceDN w:val="0"/>
        <w:adjustRightInd w:val="0"/>
        <w:spacing w:line="360" w:lineRule="auto"/>
        <w:ind w:left="0" w:firstLine="0"/>
        <w:rPr>
          <w:szCs w:val="24"/>
        </w:rPr>
      </w:pPr>
      <w:r>
        <w:rPr>
          <w:szCs w:val="24"/>
        </w:rPr>
        <w:tab/>
      </w:r>
      <w:r w:rsidR="00205B55">
        <w:rPr>
          <w:szCs w:val="24"/>
        </w:rPr>
        <w:t>“</w:t>
      </w:r>
      <w:r w:rsidRPr="004B2B29">
        <w:rPr>
          <w:szCs w:val="24"/>
        </w:rPr>
        <w:t xml:space="preserve">Micronutrient deficiencies in </w:t>
      </w:r>
      <w:r>
        <w:rPr>
          <w:szCs w:val="24"/>
        </w:rPr>
        <w:t xml:space="preserve">soil and </w:t>
      </w:r>
      <w:r w:rsidRPr="004B2B29">
        <w:rPr>
          <w:szCs w:val="24"/>
        </w:rPr>
        <w:t>crop plants are widespread because of increased micronutrient demand from intensive cropping practices and adaptation of high-yielding crop cultivars, enhanced crop production on marginal soils that contain low levels of essential micronutrients, increased use of high analysis fertilizers with low amounts of micronutrients, decreased use of animal manures, composts, and crop residues, use of soils low in micronutrient reserves, use of liming in acid soils, involvement of natural and anthropogenic factors that limit adequate supplies and cre</w:t>
      </w:r>
      <w:r>
        <w:rPr>
          <w:szCs w:val="24"/>
        </w:rPr>
        <w:t>ate elemental imbalance in soil</w:t>
      </w:r>
      <w:r w:rsidR="00205B55">
        <w:rPr>
          <w:szCs w:val="24"/>
        </w:rPr>
        <w:t>”</w:t>
      </w:r>
      <w:r w:rsidR="007D7461">
        <w:rPr>
          <w:szCs w:val="24"/>
        </w:rPr>
        <w:t xml:space="preserve"> [13,14]</w:t>
      </w:r>
      <w:r>
        <w:rPr>
          <w:szCs w:val="24"/>
        </w:rPr>
        <w:t xml:space="preserve">. Boradkar </w:t>
      </w:r>
      <w:r w:rsidRPr="00F11F1E">
        <w:rPr>
          <w:i/>
          <w:iCs/>
          <w:szCs w:val="24"/>
        </w:rPr>
        <w:t>et al.</w:t>
      </w:r>
      <w:r w:rsidRPr="004B2B29">
        <w:rPr>
          <w:szCs w:val="24"/>
        </w:rPr>
        <w:t xml:space="preserve"> </w:t>
      </w:r>
      <w:r>
        <w:rPr>
          <w:szCs w:val="24"/>
        </w:rPr>
        <w:t>(2023</w:t>
      </w:r>
      <w:r w:rsidRPr="004B2B29">
        <w:rPr>
          <w:szCs w:val="24"/>
        </w:rPr>
        <w:t xml:space="preserve">) reported that </w:t>
      </w:r>
      <w:r w:rsidR="00205B55">
        <w:rPr>
          <w:szCs w:val="24"/>
        </w:rPr>
        <w:t>“</w:t>
      </w:r>
      <w:r w:rsidRPr="004B2B29">
        <w:rPr>
          <w:szCs w:val="24"/>
        </w:rPr>
        <w:t>as much as 48, 12, 5, 4, 33, 13, and 41 percent of soils in India are affected by deficiency of Zn, Fe, Mn, Cu, B, Mo, and S</w:t>
      </w:r>
      <w:r>
        <w:rPr>
          <w:szCs w:val="24"/>
        </w:rPr>
        <w:t>,</w:t>
      </w:r>
      <w:r w:rsidRPr="004B2B29">
        <w:rPr>
          <w:szCs w:val="24"/>
        </w:rPr>
        <w:t xml:space="preserve"> respectively.</w:t>
      </w:r>
      <w:r>
        <w:rPr>
          <w:szCs w:val="24"/>
        </w:rPr>
        <w:t xml:space="preserve"> </w:t>
      </w:r>
      <w:r w:rsidRPr="00304B24">
        <w:rPr>
          <w:szCs w:val="24"/>
          <w:lang w:val="en-US"/>
        </w:rPr>
        <w:t xml:space="preserve">In general, farmers applied only major nutrients </w:t>
      </w:r>
      <w:r>
        <w:rPr>
          <w:szCs w:val="24"/>
          <w:lang w:val="en-US"/>
        </w:rPr>
        <w:t xml:space="preserve">and not </w:t>
      </w:r>
      <w:r>
        <w:rPr>
          <w:szCs w:val="24"/>
          <w:lang w:val="en-US"/>
        </w:rPr>
        <w:lastRenderedPageBreak/>
        <w:t>the</w:t>
      </w:r>
      <w:r w:rsidRPr="00304B24">
        <w:rPr>
          <w:szCs w:val="24"/>
          <w:lang w:val="en-US"/>
        </w:rPr>
        <w:t xml:space="preserve"> micronutrients ar</w:t>
      </w:r>
      <w:r>
        <w:rPr>
          <w:szCs w:val="24"/>
          <w:lang w:val="en-US"/>
        </w:rPr>
        <w:t>e lacking. Micronutrients like Iron, Z</w:t>
      </w:r>
      <w:r w:rsidRPr="00304B24">
        <w:rPr>
          <w:szCs w:val="24"/>
          <w:lang w:val="en-US"/>
        </w:rPr>
        <w:t>i</w:t>
      </w:r>
      <w:r>
        <w:rPr>
          <w:szCs w:val="24"/>
          <w:lang w:val="en-US"/>
        </w:rPr>
        <w:t>nc, M</w:t>
      </w:r>
      <w:r w:rsidRPr="00304B24">
        <w:rPr>
          <w:szCs w:val="24"/>
          <w:lang w:val="en-US"/>
        </w:rPr>
        <w:t>anga</w:t>
      </w:r>
      <w:r>
        <w:rPr>
          <w:szCs w:val="24"/>
          <w:lang w:val="en-US"/>
        </w:rPr>
        <w:t>nese, Copper, Molybdenum, and B</w:t>
      </w:r>
      <w:r w:rsidRPr="00304B24">
        <w:rPr>
          <w:szCs w:val="24"/>
          <w:lang w:val="en-US"/>
        </w:rPr>
        <w:t>oron play an important role in increasing legume yield through their effect on the plant itself, nitrogen-fixing symbiotic process and effective use of major and secondary nutrients. However, they are used in lower amounts as compared to macronutrients</w:t>
      </w:r>
      <w:r>
        <w:rPr>
          <w:szCs w:val="24"/>
          <w:lang w:val="en-US"/>
        </w:rPr>
        <w:t>.</w:t>
      </w:r>
      <w:r w:rsidRPr="00304B24">
        <w:rPr>
          <w:szCs w:val="24"/>
          <w:lang w:val="en-US"/>
        </w:rPr>
        <w:t xml:space="preserve"> They have a major role in cell division, development of meristematic tissues, photosynthesis, respiration, and acceleration of plant maturity. Nowadays micronutrient </w:t>
      </w:r>
      <w:r>
        <w:rPr>
          <w:szCs w:val="24"/>
          <w:lang w:val="en-US"/>
        </w:rPr>
        <w:t xml:space="preserve">deficiencies are found </w:t>
      </w:r>
      <w:r w:rsidRPr="00304B24">
        <w:rPr>
          <w:szCs w:val="24"/>
          <w:lang w:val="en-US"/>
        </w:rPr>
        <w:t>limiting factors for crop growth and optimum yield. Hence, optimum yield potential attain</w:t>
      </w:r>
      <w:r>
        <w:rPr>
          <w:szCs w:val="24"/>
          <w:lang w:val="en-US"/>
        </w:rPr>
        <w:t>ed through</w:t>
      </w:r>
      <w:r w:rsidRPr="00304B24">
        <w:rPr>
          <w:szCs w:val="24"/>
          <w:lang w:val="en-US"/>
        </w:rPr>
        <w:t xml:space="preserve"> nutrient management including micronutrient iron and zinc is a basic requirement for major crops and mung</w:t>
      </w:r>
      <w:r>
        <w:rPr>
          <w:szCs w:val="24"/>
          <w:lang w:val="en-US"/>
        </w:rPr>
        <w:t xml:space="preserve"> </w:t>
      </w:r>
      <w:r w:rsidRPr="00304B24">
        <w:rPr>
          <w:szCs w:val="24"/>
          <w:lang w:val="en-US"/>
        </w:rPr>
        <w:t>bean</w:t>
      </w:r>
      <w:r w:rsidR="00205B55">
        <w:rPr>
          <w:szCs w:val="24"/>
          <w:lang w:val="en-US"/>
        </w:rPr>
        <w:t>”</w:t>
      </w:r>
      <w:r w:rsidRPr="00304B24">
        <w:rPr>
          <w:szCs w:val="24"/>
          <w:lang w:val="en-US"/>
        </w:rPr>
        <w:t xml:space="preserve">. </w:t>
      </w:r>
    </w:p>
    <w:p w:rsidR="009F5D35" w:rsidRPr="00E1510A" w:rsidRDefault="009F5D35" w:rsidP="00E1510A">
      <w:pPr>
        <w:pStyle w:val="ListParagraph"/>
        <w:numPr>
          <w:ilvl w:val="0"/>
          <w:numId w:val="1"/>
        </w:numPr>
        <w:spacing w:line="276" w:lineRule="auto"/>
        <w:ind w:right="-63"/>
        <w:rPr>
          <w:b/>
          <w:bCs/>
        </w:rPr>
      </w:pPr>
      <w:r w:rsidRPr="00E1510A">
        <w:rPr>
          <w:b/>
          <w:bCs/>
        </w:rPr>
        <w:t xml:space="preserve">Materials and Methods </w:t>
      </w:r>
    </w:p>
    <w:p w:rsidR="009F5D35" w:rsidRPr="00AC494F" w:rsidRDefault="009F5D35" w:rsidP="009F5D35">
      <w:pPr>
        <w:spacing w:line="276" w:lineRule="auto"/>
        <w:ind w:left="0" w:right="-63" w:firstLine="0"/>
        <w:rPr>
          <w:szCs w:val="24"/>
        </w:rPr>
      </w:pPr>
      <w:r>
        <w:rPr>
          <w:b/>
          <w:bCs/>
        </w:rPr>
        <w:tab/>
      </w:r>
      <w:r w:rsidRPr="00B835AC">
        <w:t>A</w:t>
      </w:r>
      <w:r w:rsidRPr="00B835AC">
        <w:rPr>
          <w:spacing w:val="-4"/>
        </w:rPr>
        <w:t xml:space="preserve"> </w:t>
      </w:r>
      <w:r w:rsidRPr="00B835AC">
        <w:t>field</w:t>
      </w:r>
      <w:r w:rsidRPr="00B835AC">
        <w:rPr>
          <w:spacing w:val="-3"/>
        </w:rPr>
        <w:t xml:space="preserve"> </w:t>
      </w:r>
      <w:r w:rsidRPr="00B835AC">
        <w:t>experiment</w:t>
      </w:r>
      <w:r w:rsidRPr="00B835AC">
        <w:rPr>
          <w:spacing w:val="-6"/>
        </w:rPr>
        <w:t xml:space="preserve"> </w:t>
      </w:r>
      <w:r w:rsidRPr="00B835AC">
        <w:t>was</w:t>
      </w:r>
      <w:r w:rsidRPr="00B835AC">
        <w:rPr>
          <w:spacing w:val="-4"/>
        </w:rPr>
        <w:t xml:space="preserve"> </w:t>
      </w:r>
      <w:r w:rsidRPr="00B835AC">
        <w:t>conducted</w:t>
      </w:r>
      <w:r w:rsidRPr="00B835AC">
        <w:rPr>
          <w:spacing w:val="-2"/>
        </w:rPr>
        <w:t xml:space="preserve"> </w:t>
      </w:r>
      <w:r w:rsidRPr="00B835AC">
        <w:t>at</w:t>
      </w:r>
      <w:r>
        <w:t xml:space="preserve"> the farmer's field of</w:t>
      </w:r>
      <w:r w:rsidRPr="00B835AC">
        <w:t xml:space="preserve"> Shri. Prabhak</w:t>
      </w:r>
      <w:r>
        <w:t>ar Ramrao Nagargoje,</w:t>
      </w:r>
      <w:r w:rsidRPr="00B835AC">
        <w:t xml:space="preserve"> At/Post-Dawangaon Tq-Renapur Dist- Latur,</w:t>
      </w:r>
      <w:r w:rsidRPr="00B835AC">
        <w:rPr>
          <w:spacing w:val="-7"/>
        </w:rPr>
        <w:t xml:space="preserve"> </w:t>
      </w:r>
      <w:r w:rsidRPr="00B835AC">
        <w:t>during</w:t>
      </w:r>
      <w:r w:rsidRPr="00B835AC">
        <w:rPr>
          <w:spacing w:val="-7"/>
        </w:rPr>
        <w:t xml:space="preserve"> </w:t>
      </w:r>
      <w:r w:rsidRPr="00B835AC">
        <w:rPr>
          <w:i/>
        </w:rPr>
        <w:t>Kharif</w:t>
      </w:r>
      <w:r w:rsidRPr="00B835AC">
        <w:t>,</w:t>
      </w:r>
      <w:r w:rsidRPr="00B835AC">
        <w:rPr>
          <w:spacing w:val="-7"/>
        </w:rPr>
        <w:t xml:space="preserve"> </w:t>
      </w:r>
      <w:r>
        <w:t>2022-2023 , college of Agriculture, Latur, Maharashtra. It lies between 76</w:t>
      </w:r>
      <w:r>
        <w:rPr>
          <w:rFonts w:ascii="Arial" w:hAnsi="Arial" w:cs="Arial"/>
          <w:color w:val="4D5156"/>
          <w:sz w:val="21"/>
          <w:szCs w:val="21"/>
          <w:shd w:val="clear" w:color="auto" w:fill="FFFFFF"/>
        </w:rPr>
        <w:t>°</w:t>
      </w:r>
      <w:r>
        <w:t>30</w:t>
      </w:r>
      <w:r>
        <w:rPr>
          <w:rFonts w:ascii="Arial" w:hAnsi="Arial" w:cs="Arial"/>
          <w:color w:val="4D5156"/>
          <w:sz w:val="21"/>
          <w:szCs w:val="21"/>
          <w:shd w:val="clear" w:color="auto" w:fill="FFFFFF"/>
        </w:rPr>
        <w:t>'</w:t>
      </w:r>
      <w:r>
        <w:t>31</w:t>
      </w:r>
      <w:r>
        <w:rPr>
          <w:rFonts w:ascii="Arial" w:hAnsi="Arial" w:cs="Arial"/>
          <w:color w:val="4D5156"/>
          <w:sz w:val="21"/>
          <w:szCs w:val="21"/>
          <w:shd w:val="clear" w:color="auto" w:fill="FFFFFF"/>
        </w:rPr>
        <w:t>''</w:t>
      </w:r>
      <w:r>
        <w:t xml:space="preserve"> E Longitude and 18</w:t>
      </w:r>
      <w:r>
        <w:rPr>
          <w:rFonts w:ascii="Arial" w:hAnsi="Arial" w:cs="Arial"/>
          <w:color w:val="4D5156"/>
          <w:sz w:val="21"/>
          <w:szCs w:val="21"/>
          <w:shd w:val="clear" w:color="auto" w:fill="FFFFFF"/>
        </w:rPr>
        <w:t>°</w:t>
      </w:r>
      <w:r>
        <w:t>35</w:t>
      </w:r>
      <w:r>
        <w:rPr>
          <w:rFonts w:ascii="Arial" w:hAnsi="Arial" w:cs="Arial"/>
          <w:color w:val="4D5156"/>
          <w:sz w:val="21"/>
          <w:szCs w:val="21"/>
          <w:shd w:val="clear" w:color="auto" w:fill="FFFFFF"/>
        </w:rPr>
        <w:t>'</w:t>
      </w:r>
      <w:r>
        <w:t>26</w:t>
      </w:r>
      <w:r>
        <w:rPr>
          <w:rFonts w:ascii="Arial" w:hAnsi="Arial" w:cs="Arial"/>
          <w:color w:val="4D5156"/>
          <w:sz w:val="21"/>
          <w:szCs w:val="21"/>
          <w:shd w:val="clear" w:color="auto" w:fill="FFFFFF"/>
        </w:rPr>
        <w:t>''</w:t>
      </w:r>
      <w:r>
        <w:t xml:space="preserve"> N Latitude. With</w:t>
      </w:r>
      <w:r w:rsidRPr="00B835AC">
        <w:rPr>
          <w:spacing w:val="-10"/>
        </w:rPr>
        <w:t xml:space="preserve"> </w:t>
      </w:r>
      <w:r w:rsidRPr="00B835AC">
        <w:t>ten</w:t>
      </w:r>
      <w:r w:rsidRPr="00B835AC">
        <w:rPr>
          <w:spacing w:val="-7"/>
        </w:rPr>
        <w:t xml:space="preserve"> </w:t>
      </w:r>
      <w:r w:rsidRPr="00B835AC">
        <w:t>treatments</w:t>
      </w:r>
      <w:r w:rsidRPr="00B835AC">
        <w:rPr>
          <w:spacing w:val="-6"/>
        </w:rPr>
        <w:t xml:space="preserve"> </w:t>
      </w:r>
      <w:r w:rsidRPr="00B835AC">
        <w:t>and</w:t>
      </w:r>
      <w:r w:rsidRPr="00B835AC">
        <w:rPr>
          <w:spacing w:val="-7"/>
        </w:rPr>
        <w:t xml:space="preserve"> </w:t>
      </w:r>
      <w:r w:rsidRPr="00B835AC">
        <w:t>three</w:t>
      </w:r>
      <w:r w:rsidRPr="00B835AC">
        <w:rPr>
          <w:spacing w:val="-5"/>
        </w:rPr>
        <w:t xml:space="preserve"> </w:t>
      </w:r>
      <w:r w:rsidRPr="00B835AC">
        <w:t>replications in randomized block design.</w:t>
      </w:r>
      <w:r w:rsidRPr="00E21D6F">
        <w:rPr>
          <w:rFonts w:ascii="Arial" w:hAnsi="Arial" w:cs="Arial"/>
          <w:color w:val="4D5156"/>
          <w:sz w:val="21"/>
          <w:szCs w:val="21"/>
          <w:shd w:val="clear" w:color="auto" w:fill="FFFFFF"/>
        </w:rPr>
        <w:t xml:space="preserve"> </w:t>
      </w:r>
      <w:r w:rsidRPr="006F63B2">
        <w:rPr>
          <w:szCs w:val="24"/>
        </w:rPr>
        <w:t>T</w:t>
      </w:r>
      <w:r w:rsidRPr="006F63B2">
        <w:rPr>
          <w:szCs w:val="24"/>
          <w:vertAlign w:val="subscript"/>
        </w:rPr>
        <w:t>1</w:t>
      </w:r>
      <w:r w:rsidRPr="006F63B2">
        <w:rPr>
          <w:szCs w:val="24"/>
        </w:rPr>
        <w:t>: RDF, T</w:t>
      </w:r>
      <w:r w:rsidRPr="006F63B2">
        <w:rPr>
          <w:szCs w:val="24"/>
          <w:vertAlign w:val="subscript"/>
        </w:rPr>
        <w:t>2</w:t>
      </w:r>
      <w:r w:rsidRPr="006F63B2">
        <w:rPr>
          <w:szCs w:val="24"/>
        </w:rPr>
        <w:t>: RDF + S.A. Grade-I micro-nutrient @ 25 kg ha</w:t>
      </w:r>
      <w:r w:rsidRPr="006F63B2">
        <w:rPr>
          <w:szCs w:val="24"/>
          <w:vertAlign w:val="superscript"/>
        </w:rPr>
        <w:t>-1</w:t>
      </w:r>
      <w:r w:rsidRPr="006F63B2">
        <w:rPr>
          <w:szCs w:val="24"/>
        </w:rPr>
        <w:t>. T</w:t>
      </w:r>
      <w:r w:rsidRPr="006F63B2">
        <w:rPr>
          <w:szCs w:val="24"/>
          <w:vertAlign w:val="subscript"/>
        </w:rPr>
        <w:t>3</w:t>
      </w:r>
      <w:r w:rsidRPr="006F63B2">
        <w:rPr>
          <w:szCs w:val="24"/>
        </w:rPr>
        <w:t>: RDF + F.A. Grade-II micro-nutrient @ 0.5 % at 25 and 40 DAS. T</w:t>
      </w:r>
      <w:r w:rsidRPr="006F63B2">
        <w:rPr>
          <w:szCs w:val="24"/>
          <w:vertAlign w:val="subscript"/>
        </w:rPr>
        <w:t>4</w:t>
      </w:r>
      <w:r w:rsidRPr="006F63B2">
        <w:rPr>
          <w:szCs w:val="24"/>
        </w:rPr>
        <w:t>: RDF + S.A. Grade-I micro-nutrient @ 25 kg ha</w:t>
      </w:r>
      <w:r w:rsidRPr="006F63B2">
        <w:rPr>
          <w:szCs w:val="24"/>
          <w:vertAlign w:val="superscript"/>
        </w:rPr>
        <w:t>-1</w:t>
      </w:r>
      <w:r w:rsidRPr="006F63B2">
        <w:rPr>
          <w:szCs w:val="24"/>
        </w:rPr>
        <w:t xml:space="preserve"> + F.A. Grade-II micro-nutrient 0.5 % at 25 and 40 DAS. T</w:t>
      </w:r>
      <w:r w:rsidRPr="006F63B2">
        <w:rPr>
          <w:szCs w:val="24"/>
          <w:vertAlign w:val="subscript"/>
        </w:rPr>
        <w:t>5</w:t>
      </w:r>
      <w:r w:rsidRPr="006F63B2">
        <w:rPr>
          <w:szCs w:val="24"/>
        </w:rPr>
        <w:t>: RDF + S.A. FeSO</w:t>
      </w:r>
      <w:r w:rsidRPr="006F63B2">
        <w:rPr>
          <w:szCs w:val="24"/>
          <w:vertAlign w:val="subscript"/>
        </w:rPr>
        <w:t>4</w:t>
      </w:r>
      <w:r w:rsidRPr="006F63B2">
        <w:rPr>
          <w:szCs w:val="24"/>
        </w:rPr>
        <w:t xml:space="preserve"> @ 25 kg ha</w:t>
      </w:r>
      <w:r w:rsidRPr="006F63B2">
        <w:rPr>
          <w:szCs w:val="24"/>
          <w:vertAlign w:val="superscript"/>
        </w:rPr>
        <w:t>-1</w:t>
      </w:r>
      <w:r w:rsidRPr="006F63B2">
        <w:rPr>
          <w:szCs w:val="24"/>
        </w:rPr>
        <w:t>. T</w:t>
      </w:r>
      <w:r w:rsidRPr="006F63B2">
        <w:rPr>
          <w:szCs w:val="24"/>
          <w:vertAlign w:val="subscript"/>
        </w:rPr>
        <w:t>6</w:t>
      </w:r>
      <w:r w:rsidRPr="006F63B2">
        <w:rPr>
          <w:szCs w:val="24"/>
        </w:rPr>
        <w:t>: RDF + S.A.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7</w:t>
      </w:r>
      <w:r w:rsidRPr="006F63B2">
        <w:rPr>
          <w:szCs w:val="24"/>
        </w:rPr>
        <w:t>: RDF + S.A.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8</w:t>
      </w:r>
      <w:r w:rsidRPr="006F63B2">
        <w:rPr>
          <w:szCs w:val="24"/>
        </w:rPr>
        <w:t>: RDF + F.A. FeSO</w:t>
      </w:r>
      <w:r w:rsidRPr="006F63B2">
        <w:rPr>
          <w:szCs w:val="24"/>
          <w:vertAlign w:val="subscript"/>
        </w:rPr>
        <w:t>4</w:t>
      </w:r>
      <w:r w:rsidRPr="006F63B2">
        <w:rPr>
          <w:szCs w:val="24"/>
        </w:rPr>
        <w:t xml:space="preserve"> @ 0.5 % at 25 to 40 DAS. T</w:t>
      </w:r>
      <w:r w:rsidRPr="006F63B2">
        <w:rPr>
          <w:szCs w:val="24"/>
          <w:vertAlign w:val="subscript"/>
        </w:rPr>
        <w:t>9</w:t>
      </w:r>
      <w:r w:rsidRPr="006F63B2">
        <w:rPr>
          <w:szCs w:val="24"/>
        </w:rPr>
        <w:t>: RDF + F.A. of ZnSO</w:t>
      </w:r>
      <w:r w:rsidRPr="006F63B2">
        <w:rPr>
          <w:szCs w:val="24"/>
          <w:vertAlign w:val="subscript"/>
        </w:rPr>
        <w:t>4</w:t>
      </w:r>
      <w:r w:rsidRPr="006F63B2">
        <w:rPr>
          <w:szCs w:val="24"/>
        </w:rPr>
        <w:t xml:space="preserve"> @ 0.5 % at 25 to 40 DAS. T</w:t>
      </w:r>
      <w:r w:rsidRPr="006F63B2">
        <w:rPr>
          <w:szCs w:val="24"/>
          <w:vertAlign w:val="subscript"/>
        </w:rPr>
        <w:t>10</w:t>
      </w:r>
      <w:r w:rsidRPr="006F63B2">
        <w:rPr>
          <w:szCs w:val="24"/>
        </w:rPr>
        <w:t>: RDF + F.A.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0.5 % at 25 to 40 DAS.</w:t>
      </w:r>
      <w:r>
        <w:rPr>
          <w:szCs w:val="24"/>
        </w:rPr>
        <w:t xml:space="preserve"> </w:t>
      </w:r>
      <w:r w:rsidRPr="00C0545D">
        <w:rPr>
          <w:i/>
          <w:iCs/>
          <w:szCs w:val="24"/>
        </w:rPr>
        <w:t>i.</w:t>
      </w:r>
      <w:r>
        <w:rPr>
          <w:i/>
          <w:iCs/>
          <w:szCs w:val="24"/>
        </w:rPr>
        <w:t xml:space="preserve"> </w:t>
      </w:r>
      <w:r w:rsidRPr="00C0545D">
        <w:rPr>
          <w:i/>
          <w:iCs/>
          <w:szCs w:val="24"/>
        </w:rPr>
        <w:t>e.</w:t>
      </w:r>
      <w:r>
        <w:rPr>
          <w:szCs w:val="24"/>
        </w:rPr>
        <w:t xml:space="preserve"> Recommended Dose of Fertilizers N: P</w:t>
      </w:r>
      <w:r w:rsidRPr="00C0545D">
        <w:rPr>
          <w:szCs w:val="24"/>
          <w:vertAlign w:val="subscript"/>
        </w:rPr>
        <w:t>2</w:t>
      </w:r>
      <w:r>
        <w:rPr>
          <w:szCs w:val="24"/>
        </w:rPr>
        <w:t>O</w:t>
      </w:r>
      <w:r w:rsidRPr="00C0545D">
        <w:rPr>
          <w:szCs w:val="24"/>
          <w:vertAlign w:val="subscript"/>
        </w:rPr>
        <w:t>5</w:t>
      </w:r>
      <w:r>
        <w:rPr>
          <w:szCs w:val="24"/>
        </w:rPr>
        <w:t>: K</w:t>
      </w:r>
      <w:r w:rsidRPr="00C0545D">
        <w:rPr>
          <w:szCs w:val="24"/>
          <w:vertAlign w:val="subscript"/>
        </w:rPr>
        <w:t>2</w:t>
      </w:r>
      <w:r>
        <w:rPr>
          <w:szCs w:val="24"/>
        </w:rPr>
        <w:t>O (25:50:25 kg ha</w:t>
      </w:r>
      <w:r w:rsidRPr="00712B61">
        <w:rPr>
          <w:szCs w:val="24"/>
          <w:vertAlign w:val="superscript"/>
        </w:rPr>
        <w:t>-1</w:t>
      </w:r>
      <w:r>
        <w:rPr>
          <w:szCs w:val="24"/>
        </w:rPr>
        <w:t xml:space="preserve">) + FYM were applied to green gram. </w:t>
      </w:r>
      <w:r>
        <w:t>The experimental soil was</w:t>
      </w:r>
      <w:r w:rsidRPr="005C3367">
        <w:t xml:space="preserve"> deep, blac</w:t>
      </w:r>
      <w:r>
        <w:t xml:space="preserve">k in colour, and good drainage, </w:t>
      </w:r>
      <w:r>
        <w:rPr>
          <w:szCs w:val="24"/>
        </w:rPr>
        <w:t>clayey in texture,</w:t>
      </w:r>
      <w:r w:rsidRPr="005C3367">
        <w:rPr>
          <w:szCs w:val="24"/>
        </w:rPr>
        <w:t xml:space="preserve"> </w:t>
      </w:r>
      <w:r>
        <w:rPr>
          <w:szCs w:val="24"/>
        </w:rPr>
        <w:t xml:space="preserve">highly </w:t>
      </w:r>
      <w:r w:rsidRPr="005C3367">
        <w:rPr>
          <w:szCs w:val="24"/>
        </w:rPr>
        <w:t>calcareous in natur</w:t>
      </w:r>
      <w:r>
        <w:rPr>
          <w:szCs w:val="24"/>
        </w:rPr>
        <w:t>e (18.45 %), moderately alkaline reaction (8.38 pH)</w:t>
      </w:r>
      <w:r w:rsidRPr="005C3367">
        <w:rPr>
          <w:szCs w:val="24"/>
        </w:rPr>
        <w:t>, and low in</w:t>
      </w:r>
      <w:r>
        <w:rPr>
          <w:szCs w:val="24"/>
        </w:rPr>
        <w:t xml:space="preserve"> content of organic carbon (2.41 g kg</w:t>
      </w:r>
      <w:r w:rsidRPr="00E43105">
        <w:rPr>
          <w:szCs w:val="24"/>
          <w:vertAlign w:val="superscript"/>
        </w:rPr>
        <w:t>-1</w:t>
      </w:r>
      <w:r>
        <w:rPr>
          <w:szCs w:val="24"/>
        </w:rPr>
        <w:t>), available nitrogen (165.55 kg ha</w:t>
      </w:r>
      <w:r w:rsidRPr="00E43105">
        <w:rPr>
          <w:szCs w:val="24"/>
          <w:vertAlign w:val="superscript"/>
        </w:rPr>
        <w:t>-1</w:t>
      </w:r>
      <w:r>
        <w:rPr>
          <w:szCs w:val="24"/>
        </w:rPr>
        <w:t>), available phosphorous (17.13 kg ha</w:t>
      </w:r>
      <w:r w:rsidRPr="00E43105">
        <w:rPr>
          <w:szCs w:val="24"/>
          <w:vertAlign w:val="superscript"/>
        </w:rPr>
        <w:t>-1</w:t>
      </w:r>
      <w:r>
        <w:rPr>
          <w:szCs w:val="24"/>
        </w:rPr>
        <w:t>)</w:t>
      </w:r>
      <w:r w:rsidRPr="005C3367">
        <w:rPr>
          <w:szCs w:val="24"/>
        </w:rPr>
        <w:t>, high</w:t>
      </w:r>
      <w:r>
        <w:rPr>
          <w:szCs w:val="24"/>
        </w:rPr>
        <w:t xml:space="preserve"> in available potassium</w:t>
      </w:r>
      <w:r w:rsidRPr="00E43105">
        <w:rPr>
          <w:szCs w:val="24"/>
        </w:rPr>
        <w:t xml:space="preserve"> </w:t>
      </w:r>
      <w:r>
        <w:rPr>
          <w:szCs w:val="24"/>
        </w:rPr>
        <w:t>(435.45 kg ha</w:t>
      </w:r>
      <w:r w:rsidRPr="00E43105">
        <w:rPr>
          <w:szCs w:val="24"/>
          <w:vertAlign w:val="superscript"/>
        </w:rPr>
        <w:t>-1</w:t>
      </w:r>
      <w:r>
        <w:rPr>
          <w:szCs w:val="24"/>
        </w:rPr>
        <w:t>), deficient in DTPA iron (2.16 mg kg</w:t>
      </w:r>
      <w:r w:rsidRPr="00E43105">
        <w:rPr>
          <w:szCs w:val="24"/>
          <w:vertAlign w:val="superscript"/>
        </w:rPr>
        <w:t>-1</w:t>
      </w:r>
      <w:r>
        <w:rPr>
          <w:szCs w:val="24"/>
        </w:rPr>
        <w:t>), zinc</w:t>
      </w:r>
      <w:r w:rsidR="00136DD2">
        <w:rPr>
          <w:szCs w:val="24"/>
        </w:rPr>
        <w:t xml:space="preserve"> </w:t>
      </w:r>
      <w:r>
        <w:rPr>
          <w:szCs w:val="24"/>
        </w:rPr>
        <w:t>(0.48 mg kg</w:t>
      </w:r>
      <w:r w:rsidRPr="00E43105">
        <w:rPr>
          <w:szCs w:val="24"/>
          <w:vertAlign w:val="superscript"/>
        </w:rPr>
        <w:t>-1</w:t>
      </w:r>
      <w:r>
        <w:rPr>
          <w:szCs w:val="24"/>
        </w:rPr>
        <w:t>) sufficient</w:t>
      </w:r>
      <w:r w:rsidRPr="00234520">
        <w:rPr>
          <w:szCs w:val="24"/>
        </w:rPr>
        <w:t xml:space="preserve"> </w:t>
      </w:r>
      <w:r>
        <w:rPr>
          <w:szCs w:val="24"/>
        </w:rPr>
        <w:t>in DTPA copper and manganese. So</w:t>
      </w:r>
      <w:r w:rsidR="00C05814">
        <w:rPr>
          <w:szCs w:val="24"/>
        </w:rPr>
        <w:t>il sample was collected after harvesting of</w:t>
      </w:r>
      <w:r>
        <w:rPr>
          <w:szCs w:val="24"/>
        </w:rPr>
        <w:t xml:space="preserve"> green gram and analysed as per standard methods. The data on various parameters recorded during the period of investigation were tabulated and statistically analysed (Panse and Sukhatme, 1996).</w:t>
      </w:r>
    </w:p>
    <w:p w:rsidR="006832B8" w:rsidRPr="00022685" w:rsidRDefault="006832B8" w:rsidP="00022685">
      <w:pPr>
        <w:pStyle w:val="ListParagraph"/>
        <w:numPr>
          <w:ilvl w:val="0"/>
          <w:numId w:val="3"/>
        </w:numPr>
        <w:rPr>
          <w:b/>
          <w:bCs/>
          <w:szCs w:val="24"/>
        </w:rPr>
      </w:pPr>
      <w:r w:rsidRPr="00022685">
        <w:rPr>
          <w:b/>
          <w:bCs/>
          <w:szCs w:val="24"/>
        </w:rPr>
        <w:t xml:space="preserve">Results and discussion </w:t>
      </w:r>
    </w:p>
    <w:p w:rsidR="006832B8" w:rsidRPr="00401960" w:rsidRDefault="006832B8" w:rsidP="006832B8">
      <w:pPr>
        <w:spacing w:line="360" w:lineRule="auto"/>
        <w:ind w:firstLine="720"/>
        <w:rPr>
          <w:spacing w:val="-1"/>
          <w:szCs w:val="24"/>
        </w:rPr>
      </w:pPr>
      <w:r>
        <w:rPr>
          <w:szCs w:val="24"/>
        </w:rPr>
        <w:t xml:space="preserve">The data related to the content and uptake of </w:t>
      </w:r>
      <w:r>
        <w:rPr>
          <w:spacing w:val="-1"/>
          <w:szCs w:val="24"/>
        </w:rPr>
        <w:t xml:space="preserve">nitrogen, </w:t>
      </w:r>
      <w:r>
        <w:rPr>
          <w:bCs/>
          <w:szCs w:val="24"/>
        </w:rPr>
        <w:t>phosphorus, potassium, i</w:t>
      </w:r>
      <w:r w:rsidRPr="000A28E0">
        <w:rPr>
          <w:bCs/>
          <w:szCs w:val="24"/>
        </w:rPr>
        <w:t xml:space="preserve">ron </w:t>
      </w:r>
      <w:r>
        <w:rPr>
          <w:spacing w:val="-1"/>
          <w:szCs w:val="24"/>
        </w:rPr>
        <w:t xml:space="preserve">and </w:t>
      </w:r>
      <w:r>
        <w:rPr>
          <w:bCs/>
          <w:szCs w:val="24"/>
        </w:rPr>
        <w:t>zinc</w:t>
      </w:r>
      <w:r>
        <w:rPr>
          <w:szCs w:val="24"/>
        </w:rPr>
        <w:t xml:space="preserve"> as influenced by the application of micronutrient with certain trea</w:t>
      </w:r>
      <w:r w:rsidR="0000316B">
        <w:rPr>
          <w:szCs w:val="24"/>
        </w:rPr>
        <w:t>tments.</w:t>
      </w:r>
    </w:p>
    <w:p w:rsidR="006832B8" w:rsidRPr="00B835AC" w:rsidRDefault="006832B8" w:rsidP="006832B8">
      <w:pPr>
        <w:spacing w:line="360" w:lineRule="auto"/>
        <w:rPr>
          <w:b/>
          <w:bCs/>
          <w:spacing w:val="-1"/>
          <w:szCs w:val="24"/>
        </w:rPr>
      </w:pPr>
      <w:r>
        <w:rPr>
          <w:b/>
          <w:bCs/>
          <w:spacing w:val="-1"/>
          <w:szCs w:val="24"/>
        </w:rPr>
        <w:t>3</w:t>
      </w:r>
      <w:r w:rsidRPr="00B835AC">
        <w:rPr>
          <w:b/>
          <w:bCs/>
          <w:spacing w:val="-1"/>
          <w:szCs w:val="24"/>
        </w:rPr>
        <w:t>.1 Nitrogen content and uptake by green gram</w:t>
      </w:r>
    </w:p>
    <w:p w:rsidR="00DB7698" w:rsidRPr="00DB7698" w:rsidRDefault="006832B8" w:rsidP="00DB7698">
      <w:pPr>
        <w:rPr>
          <w:szCs w:val="24"/>
        </w:rPr>
      </w:pPr>
      <w:r w:rsidRPr="00B835AC">
        <w:rPr>
          <w:szCs w:val="24"/>
        </w:rPr>
        <w:lastRenderedPageBreak/>
        <w:t>The data on the content and uptake of N as influenced by the application of micronutrients after harvest of green gram, are presented in tab</w:t>
      </w:r>
      <w:r w:rsidR="008F5A06">
        <w:rPr>
          <w:szCs w:val="24"/>
        </w:rPr>
        <w:t>le 3.1</w:t>
      </w:r>
      <w:r>
        <w:rPr>
          <w:szCs w:val="24"/>
        </w:rPr>
        <w:t xml:space="preserve"> </w:t>
      </w:r>
      <w:r w:rsidRPr="00B835AC">
        <w:rPr>
          <w:szCs w:val="24"/>
        </w:rPr>
        <w:t>N concentration in green gram at harvest stage was not significantly influenced by micronutrient fertilization. The highest N concentration (3.58 % in seed and 1.79%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respectively and lowest with T</w:t>
      </w:r>
      <w:r w:rsidRPr="00575670">
        <w:rPr>
          <w:szCs w:val="24"/>
          <w:vertAlign w:val="subscript"/>
        </w:rPr>
        <w:t>1</w:t>
      </w:r>
      <w:r>
        <w:rPr>
          <w:szCs w:val="24"/>
        </w:rPr>
        <w:t xml:space="preserve"> (RDF</w:t>
      </w:r>
      <w:r w:rsidRPr="00B835AC">
        <w:rPr>
          <w:szCs w:val="24"/>
        </w:rPr>
        <w:t>) respectively. The highest uptake of N was observed in green gram seed 55.56 kg ha</w:t>
      </w:r>
      <w:r w:rsidRPr="00B835AC">
        <w:rPr>
          <w:szCs w:val="24"/>
          <w:vertAlign w:val="superscript"/>
        </w:rPr>
        <w:t>-1</w:t>
      </w:r>
      <w:r>
        <w:rPr>
          <w:szCs w:val="24"/>
        </w:rPr>
        <w:t xml:space="preserve"> and in straw </w:t>
      </w:r>
      <w:r w:rsidRPr="00B835AC">
        <w:rPr>
          <w:szCs w:val="24"/>
        </w:rPr>
        <w:t>33.38 kg ha</w:t>
      </w:r>
      <w:r w:rsidRPr="00B835AC">
        <w:rPr>
          <w:szCs w:val="24"/>
          <w:vertAlign w:val="superscript"/>
        </w:rPr>
        <w:t>-1</w:t>
      </w:r>
      <w:r w:rsidRPr="00B835AC">
        <w:rPr>
          <w:szCs w:val="24"/>
        </w:rPr>
        <w:t xml:space="preserve">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w:t>
      </w:r>
      <w:r w:rsidRPr="00B835AC">
        <w:rPr>
          <w:szCs w:val="24"/>
        </w:rPr>
        <w:t>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N in seed (34.88 kg ha</w:t>
      </w:r>
      <w:r w:rsidRPr="00B835AC">
        <w:rPr>
          <w:szCs w:val="24"/>
          <w:vertAlign w:val="superscript"/>
        </w:rPr>
        <w:t>-1</w:t>
      </w:r>
      <w:r w:rsidRPr="00B835AC">
        <w:rPr>
          <w:szCs w:val="24"/>
        </w:rPr>
        <w:t>) and in straw (20.48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8F5A06" w:rsidRDefault="008F5A06" w:rsidP="00DB7698">
      <w:pPr>
        <w:rPr>
          <w:b/>
          <w:szCs w:val="24"/>
        </w:rPr>
      </w:pPr>
      <w:r w:rsidRPr="008F5A06">
        <w:rPr>
          <w:b/>
          <w:szCs w:val="24"/>
        </w:rPr>
        <w:t xml:space="preserve"> </w:t>
      </w:r>
      <w:r>
        <w:rPr>
          <w:b/>
          <w:szCs w:val="24"/>
        </w:rPr>
        <w:t>Table 3.1</w:t>
      </w:r>
      <w:r w:rsidRPr="00B835AC">
        <w:rPr>
          <w:b/>
          <w:szCs w:val="24"/>
        </w:rPr>
        <w:t>: Effect of micronutrient application on nitr</w:t>
      </w:r>
      <w:r>
        <w:rPr>
          <w:b/>
          <w:szCs w:val="24"/>
        </w:rPr>
        <w:t xml:space="preserve">ogen content, nitrogen uptake </w:t>
      </w:r>
      <w:r w:rsidR="00DB7698" w:rsidRPr="00B835AC">
        <w:rPr>
          <w:b/>
          <w:szCs w:val="24"/>
        </w:rPr>
        <w:t>in seed and straw and total uptake of green gram after harvest.</w:t>
      </w:r>
    </w:p>
    <w:p w:rsidR="00DB7698" w:rsidRPr="00B835AC" w:rsidRDefault="00DB7698" w:rsidP="00DB7698">
      <w:pPr>
        <w:rPr>
          <w:b/>
          <w:szCs w:val="24"/>
        </w:rPr>
      </w:pPr>
    </w:p>
    <w:tbl>
      <w:tblPr>
        <w:tblStyle w:val="TableGrid1"/>
        <w:tblpPr w:leftFromText="187" w:rightFromText="187" w:vertAnchor="text" w:horzAnchor="margin" w:tblpY="-35"/>
        <w:tblOverlap w:val="never"/>
        <w:tblW w:w="8756" w:type="dxa"/>
        <w:tblLayout w:type="fixed"/>
        <w:tblLook w:val="04A0" w:firstRow="1" w:lastRow="0" w:firstColumn="1" w:lastColumn="0" w:noHBand="0" w:noVBand="1"/>
      </w:tblPr>
      <w:tblGrid>
        <w:gridCol w:w="2062"/>
        <w:gridCol w:w="1491"/>
        <w:gridCol w:w="1231"/>
        <w:gridCol w:w="1228"/>
        <w:gridCol w:w="1334"/>
        <w:gridCol w:w="1410"/>
      </w:tblGrid>
      <w:tr w:rsidR="008F5A06" w:rsidRPr="00B835AC" w:rsidTr="008F5A06">
        <w:trPr>
          <w:trHeight w:val="460"/>
        </w:trPr>
        <w:tc>
          <w:tcPr>
            <w:tcW w:w="2062" w:type="dxa"/>
            <w:vMerge w:val="restart"/>
          </w:tcPr>
          <w:p w:rsidR="008F5A06" w:rsidRPr="00B835AC" w:rsidRDefault="008F5A06" w:rsidP="008F7545">
            <w:pPr>
              <w:widowControl w:val="0"/>
              <w:autoSpaceDE w:val="0"/>
              <w:autoSpaceDN w:val="0"/>
              <w:spacing w:after="0" w:line="360" w:lineRule="auto"/>
              <w:rPr>
                <w:b/>
                <w:szCs w:val="24"/>
              </w:rPr>
            </w:pPr>
          </w:p>
          <w:p w:rsidR="008F5A06" w:rsidRPr="00B835AC" w:rsidRDefault="008F5A06" w:rsidP="008F7545">
            <w:pPr>
              <w:widowControl w:val="0"/>
              <w:autoSpaceDE w:val="0"/>
              <w:autoSpaceDN w:val="0"/>
              <w:spacing w:after="0" w:line="360" w:lineRule="auto"/>
              <w:jc w:val="center"/>
              <w:rPr>
                <w:b/>
                <w:szCs w:val="24"/>
              </w:rPr>
            </w:pPr>
            <w:r w:rsidRPr="00B835AC">
              <w:rPr>
                <w:b/>
                <w:szCs w:val="24"/>
              </w:rPr>
              <w:t>Treatments</w:t>
            </w:r>
          </w:p>
        </w:tc>
        <w:tc>
          <w:tcPr>
            <w:tcW w:w="2722" w:type="dxa"/>
            <w:gridSpan w:val="2"/>
          </w:tcPr>
          <w:p w:rsidR="008F5A06" w:rsidRPr="00B835AC" w:rsidRDefault="008F5A06" w:rsidP="008F7545">
            <w:pPr>
              <w:widowControl w:val="0"/>
              <w:autoSpaceDE w:val="0"/>
              <w:autoSpaceDN w:val="0"/>
              <w:spacing w:after="0" w:line="360" w:lineRule="auto"/>
              <w:jc w:val="center"/>
              <w:rPr>
                <w:b/>
                <w:szCs w:val="24"/>
              </w:rPr>
            </w:pPr>
            <w:r w:rsidRPr="00B835AC">
              <w:rPr>
                <w:b/>
                <w:szCs w:val="24"/>
              </w:rPr>
              <w:t>Seed</w:t>
            </w:r>
          </w:p>
        </w:tc>
        <w:tc>
          <w:tcPr>
            <w:tcW w:w="2562" w:type="dxa"/>
            <w:gridSpan w:val="2"/>
          </w:tcPr>
          <w:p w:rsidR="008F5A06" w:rsidRPr="00B835AC" w:rsidRDefault="008F5A06" w:rsidP="008F7545">
            <w:pPr>
              <w:widowControl w:val="0"/>
              <w:autoSpaceDE w:val="0"/>
              <w:autoSpaceDN w:val="0"/>
              <w:spacing w:after="0" w:line="360" w:lineRule="auto"/>
              <w:jc w:val="center"/>
              <w:rPr>
                <w:b/>
                <w:szCs w:val="24"/>
              </w:rPr>
            </w:pPr>
            <w:r w:rsidRPr="00B835AC">
              <w:rPr>
                <w:b/>
                <w:szCs w:val="24"/>
              </w:rPr>
              <w:t>Straw</w:t>
            </w:r>
          </w:p>
        </w:tc>
        <w:tc>
          <w:tcPr>
            <w:tcW w:w="1410" w:type="dxa"/>
            <w:vMerge w:val="restart"/>
          </w:tcPr>
          <w:p w:rsidR="008F5A06" w:rsidRPr="00B835AC" w:rsidRDefault="008F5A06" w:rsidP="008F7545">
            <w:pPr>
              <w:widowControl w:val="0"/>
              <w:autoSpaceDE w:val="0"/>
              <w:autoSpaceDN w:val="0"/>
              <w:spacing w:after="0" w:line="360" w:lineRule="auto"/>
              <w:jc w:val="center"/>
              <w:rPr>
                <w:b/>
                <w:szCs w:val="24"/>
              </w:rPr>
            </w:pPr>
            <w:r w:rsidRPr="00B835AC">
              <w:rPr>
                <w:b/>
                <w:szCs w:val="24"/>
              </w:rPr>
              <w:t>Total</w:t>
            </w:r>
          </w:p>
          <w:p w:rsidR="008F5A06" w:rsidRPr="00B835AC" w:rsidRDefault="008F5A06" w:rsidP="008F7545">
            <w:pPr>
              <w:widowControl w:val="0"/>
              <w:autoSpaceDE w:val="0"/>
              <w:autoSpaceDN w:val="0"/>
              <w:spacing w:after="0" w:line="360" w:lineRule="auto"/>
              <w:jc w:val="center"/>
              <w:rPr>
                <w:b/>
                <w:szCs w:val="24"/>
              </w:rPr>
            </w:pPr>
            <w:r w:rsidRPr="00B835AC">
              <w:rPr>
                <w:b/>
                <w:szCs w:val="24"/>
              </w:rPr>
              <w:t>Uptake</w:t>
            </w:r>
            <w:r>
              <w:rPr>
                <w:b/>
                <w:szCs w:val="24"/>
              </w:rPr>
              <w:t xml:space="preserve"> </w:t>
            </w: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5A06" w:rsidRPr="00B835AC" w:rsidTr="008F5A06">
        <w:trPr>
          <w:trHeight w:val="239"/>
        </w:trPr>
        <w:tc>
          <w:tcPr>
            <w:tcW w:w="2062" w:type="dxa"/>
            <w:vMerge/>
          </w:tcPr>
          <w:p w:rsidR="008F5A06" w:rsidRPr="00B835AC" w:rsidRDefault="008F5A06" w:rsidP="008F7545">
            <w:pPr>
              <w:widowControl w:val="0"/>
              <w:autoSpaceDE w:val="0"/>
              <w:autoSpaceDN w:val="0"/>
              <w:spacing w:after="0" w:line="360" w:lineRule="auto"/>
              <w:jc w:val="center"/>
              <w:rPr>
                <w:b/>
                <w:szCs w:val="24"/>
              </w:rPr>
            </w:pPr>
          </w:p>
        </w:tc>
        <w:tc>
          <w:tcPr>
            <w:tcW w:w="1491" w:type="dxa"/>
          </w:tcPr>
          <w:p w:rsidR="008F5A06" w:rsidRDefault="008F5A06" w:rsidP="008F7545">
            <w:pPr>
              <w:widowControl w:val="0"/>
              <w:autoSpaceDE w:val="0"/>
              <w:autoSpaceDN w:val="0"/>
              <w:spacing w:after="0" w:line="360" w:lineRule="auto"/>
              <w:rPr>
                <w:b/>
                <w:szCs w:val="24"/>
              </w:rPr>
            </w:pPr>
            <w:r w:rsidRPr="00B835AC">
              <w:rPr>
                <w:b/>
                <w:szCs w:val="24"/>
              </w:rPr>
              <w:t>Content</w:t>
            </w:r>
          </w:p>
          <w:p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230" w:type="dxa"/>
          </w:tcPr>
          <w:p w:rsidR="008F5A06" w:rsidRDefault="008F5A06" w:rsidP="008F7545">
            <w:pPr>
              <w:widowControl w:val="0"/>
              <w:autoSpaceDE w:val="0"/>
              <w:autoSpaceDN w:val="0"/>
              <w:spacing w:after="0" w:line="360" w:lineRule="auto"/>
              <w:rPr>
                <w:b/>
                <w:szCs w:val="24"/>
              </w:rPr>
            </w:pPr>
            <w:r>
              <w:rPr>
                <w:b/>
                <w:szCs w:val="24"/>
              </w:rPr>
              <w:t>Uptake</w:t>
            </w:r>
          </w:p>
          <w:p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228" w:type="dxa"/>
          </w:tcPr>
          <w:p w:rsidR="008F5A06" w:rsidRDefault="008F5A06" w:rsidP="008F7545">
            <w:pPr>
              <w:widowControl w:val="0"/>
              <w:autoSpaceDE w:val="0"/>
              <w:autoSpaceDN w:val="0"/>
              <w:spacing w:after="0" w:line="360" w:lineRule="auto"/>
              <w:rPr>
                <w:b/>
                <w:szCs w:val="24"/>
              </w:rPr>
            </w:pPr>
            <w:r w:rsidRPr="00B835AC">
              <w:rPr>
                <w:b/>
                <w:szCs w:val="24"/>
              </w:rPr>
              <w:t>Content</w:t>
            </w:r>
          </w:p>
          <w:p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333" w:type="dxa"/>
          </w:tcPr>
          <w:p w:rsidR="008F5A06" w:rsidRDefault="008F5A06" w:rsidP="008F7545">
            <w:pPr>
              <w:widowControl w:val="0"/>
              <w:autoSpaceDE w:val="0"/>
              <w:autoSpaceDN w:val="0"/>
              <w:spacing w:after="0" w:line="360" w:lineRule="auto"/>
              <w:rPr>
                <w:b/>
                <w:szCs w:val="24"/>
              </w:rPr>
            </w:pPr>
            <w:r>
              <w:rPr>
                <w:b/>
                <w:szCs w:val="24"/>
              </w:rPr>
              <w:t>Uptake</w:t>
            </w:r>
          </w:p>
          <w:p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10" w:type="dxa"/>
            <w:vMerge/>
          </w:tcPr>
          <w:p w:rsidR="008F5A06" w:rsidRPr="00B835AC" w:rsidRDefault="008F5A06" w:rsidP="008F7545">
            <w:pPr>
              <w:widowControl w:val="0"/>
              <w:autoSpaceDE w:val="0"/>
              <w:autoSpaceDN w:val="0"/>
              <w:spacing w:after="0" w:line="360" w:lineRule="auto"/>
              <w:jc w:val="center"/>
              <w:rPr>
                <w:b/>
                <w:szCs w:val="24"/>
              </w:rPr>
            </w:pPr>
          </w:p>
        </w:tc>
      </w:tr>
      <w:tr w:rsidR="008F5A06" w:rsidRPr="00B835AC" w:rsidTr="008F5A06">
        <w:trPr>
          <w:trHeight w:val="344"/>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34.88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1.65</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20.48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55.36</w:t>
            </w:r>
          </w:p>
        </w:tc>
      </w:tr>
      <w:tr w:rsidR="008F5A06" w:rsidRPr="00B835AC" w:rsidTr="008F5A06">
        <w:trPr>
          <w:trHeight w:val="449"/>
        </w:trPr>
        <w:tc>
          <w:tcPr>
            <w:tcW w:w="2062" w:type="dxa"/>
          </w:tcPr>
          <w:p w:rsidR="008F5A06" w:rsidRPr="00AE1D11" w:rsidRDefault="008F5A06"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3.52</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48.73</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32.04</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80.78</w:t>
            </w:r>
          </w:p>
        </w:tc>
      </w:tr>
      <w:tr w:rsidR="008F5A06" w:rsidRPr="00B835AC" w:rsidTr="008F5A06">
        <w:trPr>
          <w:trHeight w:val="443"/>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3.49</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38.18</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24.57</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62.75</w:t>
            </w:r>
          </w:p>
        </w:tc>
      </w:tr>
      <w:tr w:rsidR="008F5A06" w:rsidRPr="00B835AC" w:rsidTr="008F5A06">
        <w:trPr>
          <w:trHeight w:val="570"/>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50.45</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32.26</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82.71</w:t>
            </w:r>
          </w:p>
        </w:tc>
      </w:tr>
      <w:tr w:rsidR="008F5A06" w:rsidRPr="00B835AC" w:rsidTr="008F5A06">
        <w:trPr>
          <w:trHeight w:val="428"/>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3.56</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44.03</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29.06</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73.09</w:t>
            </w:r>
          </w:p>
        </w:tc>
      </w:tr>
      <w:tr w:rsidR="008F5A06" w:rsidRPr="00B835AC" w:rsidTr="008F5A06">
        <w:trPr>
          <w:trHeight w:val="350"/>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3.55</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42.05</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27.53</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69.58</w:t>
            </w:r>
          </w:p>
        </w:tc>
      </w:tr>
      <w:tr w:rsidR="008F5A06" w:rsidRPr="00B835AC" w:rsidTr="008F5A06">
        <w:trPr>
          <w:trHeight w:val="449"/>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55.56</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1.79</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33.38</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88.94</w:t>
            </w:r>
          </w:p>
        </w:tc>
      </w:tr>
      <w:tr w:rsidR="008F5A06" w:rsidRPr="00B835AC" w:rsidTr="008F5A06">
        <w:trPr>
          <w:trHeight w:val="390"/>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3.44</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35.78</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23.01</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58.79</w:t>
            </w:r>
          </w:p>
        </w:tc>
      </w:tr>
      <w:tr w:rsidR="008F5A06" w:rsidRPr="00B835AC" w:rsidTr="008F5A06">
        <w:trPr>
          <w:trHeight w:val="286"/>
        </w:trPr>
        <w:tc>
          <w:tcPr>
            <w:tcW w:w="2062" w:type="dxa"/>
          </w:tcPr>
          <w:p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3.45</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35.68</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1.71</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23.67</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59.35</w:t>
            </w:r>
          </w:p>
        </w:tc>
      </w:tr>
      <w:tr w:rsidR="008F5A06" w:rsidRPr="00B835AC" w:rsidTr="008F5A06">
        <w:trPr>
          <w:trHeight w:val="478"/>
        </w:trPr>
        <w:tc>
          <w:tcPr>
            <w:tcW w:w="2062" w:type="dxa"/>
          </w:tcPr>
          <w:p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3.47</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36.89</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1.73</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23.55</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60.44</w:t>
            </w:r>
          </w:p>
        </w:tc>
      </w:tr>
      <w:tr w:rsidR="008F5A06" w:rsidRPr="00B835AC" w:rsidTr="008F5A06">
        <w:trPr>
          <w:trHeight w:val="416"/>
        </w:trPr>
        <w:tc>
          <w:tcPr>
            <w:tcW w:w="2062" w:type="dxa"/>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SE (m) ±</w:t>
            </w:r>
          </w:p>
        </w:tc>
        <w:tc>
          <w:tcPr>
            <w:tcW w:w="1491"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0.04</w:t>
            </w:r>
          </w:p>
        </w:tc>
        <w:tc>
          <w:tcPr>
            <w:tcW w:w="123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3.64</w:t>
            </w:r>
          </w:p>
        </w:tc>
        <w:tc>
          <w:tcPr>
            <w:tcW w:w="1228"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0.02</w:t>
            </w:r>
          </w:p>
        </w:tc>
        <w:tc>
          <w:tcPr>
            <w:tcW w:w="1333"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1.52</w:t>
            </w:r>
          </w:p>
        </w:tc>
        <w:tc>
          <w:tcPr>
            <w:tcW w:w="141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4.26</w:t>
            </w:r>
          </w:p>
        </w:tc>
      </w:tr>
      <w:tr w:rsidR="008F5A06" w:rsidRPr="00B835AC" w:rsidTr="008F5A06">
        <w:trPr>
          <w:trHeight w:val="449"/>
        </w:trPr>
        <w:tc>
          <w:tcPr>
            <w:tcW w:w="2062" w:type="dxa"/>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CD at 5%</w:t>
            </w:r>
          </w:p>
        </w:tc>
        <w:tc>
          <w:tcPr>
            <w:tcW w:w="1491"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23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10.82</w:t>
            </w:r>
          </w:p>
        </w:tc>
        <w:tc>
          <w:tcPr>
            <w:tcW w:w="1228"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333"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4.53</w:t>
            </w:r>
          </w:p>
        </w:tc>
        <w:tc>
          <w:tcPr>
            <w:tcW w:w="141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12.68</w:t>
            </w:r>
          </w:p>
        </w:tc>
      </w:tr>
    </w:tbl>
    <w:p w:rsidR="006832B8" w:rsidRPr="00B835AC" w:rsidRDefault="006832B8" w:rsidP="006832B8">
      <w:pPr>
        <w:spacing w:line="360" w:lineRule="auto"/>
        <w:ind w:firstLine="720"/>
        <w:rPr>
          <w:szCs w:val="24"/>
        </w:rPr>
      </w:pPr>
    </w:p>
    <w:p w:rsidR="006832B8" w:rsidRDefault="006832B8" w:rsidP="0000316B">
      <w:pPr>
        <w:spacing w:line="360" w:lineRule="auto"/>
        <w:ind w:firstLine="0"/>
        <w:rPr>
          <w:szCs w:val="24"/>
        </w:rPr>
      </w:pPr>
      <w:r w:rsidRPr="00B835AC">
        <w:rPr>
          <w:szCs w:val="24"/>
        </w:rPr>
        <w:lastRenderedPageBreak/>
        <w:t>Total nitrogen uptake of green gram (88.94 kg ha</w:t>
      </w:r>
      <w:r w:rsidRPr="00B835AC">
        <w:rPr>
          <w:szCs w:val="24"/>
          <w:vertAlign w:val="superscript"/>
        </w:rPr>
        <w:t>-1</w:t>
      </w:r>
      <w:r w:rsidRPr="00B835AC">
        <w:rPr>
          <w:szCs w:val="24"/>
        </w:rPr>
        <w:t xml:space="preserve">) was </w:t>
      </w:r>
      <w:r>
        <w:rPr>
          <w:szCs w:val="24"/>
        </w:rPr>
        <w:t xml:space="preserve">found </w:t>
      </w:r>
      <w:r w:rsidRPr="00B835AC">
        <w:rPr>
          <w:szCs w:val="24"/>
        </w:rPr>
        <w:t>maximum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found superior over rest of the treatments. Whereas, the </w:t>
      </w:r>
      <w:r>
        <w:rPr>
          <w:szCs w:val="24"/>
        </w:rPr>
        <w:t>minimum total uptake of N (55.36</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This might be due to the increase in N uptake could be</w:t>
      </w:r>
      <w:r w:rsidRPr="006832B8">
        <w:rPr>
          <w:szCs w:val="24"/>
        </w:rPr>
        <w:t xml:space="preserve"> </w:t>
      </w:r>
      <w:r w:rsidRPr="00B835AC">
        <w:rPr>
          <w:szCs w:val="24"/>
        </w:rPr>
        <w:t>attributed to enhanced vigor of crop growth with increased utilization and translocation of N into plants and synergistic effect between N and Zn in soil system resulting in the enhancement of yield. Similar findings were reported by Lo</w:t>
      </w:r>
      <w:r>
        <w:rPr>
          <w:szCs w:val="24"/>
        </w:rPr>
        <w:t xml:space="preserve">khande (2018) in green gram and </w:t>
      </w:r>
      <w:r w:rsidRPr="00B835AC">
        <w:rPr>
          <w:szCs w:val="24"/>
        </w:rPr>
        <w:t xml:space="preserve">Mane </w:t>
      </w:r>
      <w:r w:rsidRPr="00B835AC">
        <w:rPr>
          <w:i/>
          <w:szCs w:val="24"/>
        </w:rPr>
        <w:t>et al.</w:t>
      </w:r>
      <w:r>
        <w:rPr>
          <w:szCs w:val="24"/>
        </w:rPr>
        <w:t xml:space="preserve"> (2021) in pigeon pea.</w:t>
      </w:r>
    </w:p>
    <w:p w:rsidR="006832B8" w:rsidRPr="00B835AC" w:rsidRDefault="00D44570" w:rsidP="006832B8">
      <w:pPr>
        <w:spacing w:line="360" w:lineRule="auto"/>
        <w:rPr>
          <w:szCs w:val="24"/>
        </w:rPr>
      </w:pPr>
      <w:r>
        <w:rPr>
          <w:b/>
          <w:szCs w:val="24"/>
        </w:rPr>
        <w:t>3.</w:t>
      </w:r>
      <w:r w:rsidR="006832B8" w:rsidRPr="00B835AC">
        <w:rPr>
          <w:b/>
          <w:szCs w:val="24"/>
        </w:rPr>
        <w:t>2 Phosphorus content and uptake by green gram</w:t>
      </w:r>
      <w:r w:rsidR="006832B8" w:rsidRPr="00B835AC">
        <w:rPr>
          <w:szCs w:val="24"/>
        </w:rPr>
        <w:t xml:space="preserve"> </w:t>
      </w:r>
    </w:p>
    <w:p w:rsidR="006832B8" w:rsidRPr="00B835AC" w:rsidRDefault="006832B8" w:rsidP="006832B8">
      <w:pPr>
        <w:spacing w:line="360" w:lineRule="auto"/>
        <w:ind w:firstLine="720"/>
        <w:rPr>
          <w:szCs w:val="24"/>
        </w:rPr>
      </w:pPr>
      <w:r w:rsidRPr="00B835AC">
        <w:rPr>
          <w:szCs w:val="24"/>
        </w:rPr>
        <w:t>The data on the content and uptake of P as influenced by the application of micronutrients after the harvest of green grams are presented in tab</w:t>
      </w:r>
      <w:r w:rsidR="008F5A06">
        <w:rPr>
          <w:szCs w:val="24"/>
        </w:rPr>
        <w:t>le 3.2</w:t>
      </w:r>
      <w:r w:rsidR="00CE3BCF">
        <w:rPr>
          <w:szCs w:val="24"/>
        </w:rPr>
        <w:t>.</w:t>
      </w:r>
    </w:p>
    <w:p w:rsidR="0000316B" w:rsidRPr="00B835AC" w:rsidRDefault="006832B8" w:rsidP="0000316B">
      <w:pPr>
        <w:tabs>
          <w:tab w:val="left" w:pos="1620"/>
        </w:tabs>
        <w:spacing w:line="360" w:lineRule="auto"/>
        <w:rPr>
          <w:szCs w:val="24"/>
        </w:rPr>
      </w:pPr>
      <w:r w:rsidRPr="00B835AC">
        <w:rPr>
          <w:szCs w:val="24"/>
        </w:rPr>
        <w:t>P</w:t>
      </w:r>
      <w:r>
        <w:rPr>
          <w:szCs w:val="24"/>
        </w:rPr>
        <w:t xml:space="preserve">hosphorus </w:t>
      </w:r>
      <w:r w:rsidRPr="00B835AC">
        <w:rPr>
          <w:szCs w:val="24"/>
        </w:rPr>
        <w:t>concentration in green gram at harvest stage was not significantly influenced by micronutrient fertilization. The highest P concentration (0.45 % in seed and 0.41 % in straw) was observed with the application of (RDF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T</w:t>
      </w:r>
      <w:r w:rsidRPr="00B835AC">
        <w:rPr>
          <w:szCs w:val="24"/>
          <w:vertAlign w:val="subscript"/>
        </w:rPr>
        <w:t>7</w:t>
      </w:r>
      <w:r>
        <w:rPr>
          <w:szCs w:val="24"/>
        </w:rPr>
        <w:t xml:space="preserve"> and lowest with T1 (RDF</w:t>
      </w:r>
      <w:r w:rsidRPr="00B835AC">
        <w:rPr>
          <w:szCs w:val="24"/>
        </w:rPr>
        <w:t xml:space="preserve">) (0.38 % in seed and 0.34 % in straw) respectively. </w:t>
      </w:r>
      <w:r w:rsidR="0000316B" w:rsidRPr="00B835AC">
        <w:rPr>
          <w:szCs w:val="24"/>
        </w:rPr>
        <w:t xml:space="preserve">The P concentration increased at both stages of green gram due to imposed treatments. At the harvest stage the phosphorus concentration in seed was higher as compared to that of straw. </w:t>
      </w:r>
    </w:p>
    <w:p w:rsidR="0000316B" w:rsidRDefault="0000316B" w:rsidP="0000316B">
      <w:pPr>
        <w:spacing w:line="360" w:lineRule="auto"/>
        <w:ind w:firstLine="720"/>
        <w:rPr>
          <w:szCs w:val="24"/>
        </w:rPr>
      </w:pPr>
      <w:r w:rsidRPr="00B835AC">
        <w:rPr>
          <w:szCs w:val="24"/>
        </w:rPr>
        <w:t>The highest uptake of P was observed in green gram seed (7.09 kg ha</w:t>
      </w:r>
      <w:r w:rsidRPr="00B835AC">
        <w:rPr>
          <w:szCs w:val="24"/>
          <w:vertAlign w:val="superscript"/>
        </w:rPr>
        <w:t>-1</w:t>
      </w:r>
      <w:r w:rsidRPr="00B835AC">
        <w:rPr>
          <w:szCs w:val="24"/>
        </w:rPr>
        <w:t>) and straw (7.71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P in seed (3.91 kg ha</w:t>
      </w:r>
      <w:r w:rsidRPr="00B835AC">
        <w:rPr>
          <w:szCs w:val="24"/>
          <w:vertAlign w:val="superscript"/>
        </w:rPr>
        <w:t>-1</w:t>
      </w:r>
      <w:r w:rsidRPr="00B835AC">
        <w:rPr>
          <w:szCs w:val="24"/>
        </w:rPr>
        <w:t>) and in straw (4.25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8F7545" w:rsidRDefault="0000316B" w:rsidP="008F7545">
      <w:pPr>
        <w:rPr>
          <w:szCs w:val="24"/>
        </w:rPr>
      </w:pPr>
      <w:r w:rsidRPr="00B835AC">
        <w:rPr>
          <w:szCs w:val="24"/>
        </w:rPr>
        <w:t>Total phosphorus uptake of green gram (14.80 kg ha</w:t>
      </w:r>
      <w:r w:rsidRPr="00B835AC">
        <w:rPr>
          <w:szCs w:val="24"/>
          <w:vertAlign w:val="superscript"/>
        </w:rPr>
        <w:t>-1</w:t>
      </w:r>
      <w:r w:rsidRPr="00B835AC">
        <w:rPr>
          <w:szCs w:val="24"/>
        </w:rPr>
        <w:t xml:space="preserve">) was </w:t>
      </w:r>
      <w:r>
        <w:rPr>
          <w:szCs w:val="24"/>
        </w:rPr>
        <w:t>found maximum with</w:t>
      </w:r>
      <w:r w:rsidRPr="00B835AC">
        <w:rPr>
          <w:szCs w:val="24"/>
        </w:rPr>
        <w:t xml:space="preserve">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and</w:t>
      </w:r>
      <w:r w:rsidRPr="00B835AC">
        <w:rPr>
          <w:szCs w:val="24"/>
        </w:rPr>
        <w:t xml:space="preserve"> found at par with treatment T</w:t>
      </w:r>
      <w:r w:rsidRPr="00B835AC">
        <w:rPr>
          <w:szCs w:val="24"/>
          <w:vertAlign w:val="subscript"/>
        </w:rPr>
        <w:t>4</w:t>
      </w:r>
      <w:r w:rsidRPr="00B835AC">
        <w:rPr>
          <w:szCs w:val="24"/>
        </w:rPr>
        <w:t xml:space="preserve"> </w:t>
      </w:r>
      <w:r>
        <w:rPr>
          <w:szCs w:val="24"/>
        </w:rPr>
        <w:t xml:space="preserve">and </w:t>
      </w:r>
      <w:r w:rsidRPr="00B835AC">
        <w:rPr>
          <w:szCs w:val="24"/>
        </w:rPr>
        <w:t>treatment T</w:t>
      </w:r>
      <w:r w:rsidRPr="00B835AC">
        <w:rPr>
          <w:szCs w:val="24"/>
          <w:vertAlign w:val="subscript"/>
        </w:rPr>
        <w:t>2</w:t>
      </w:r>
      <w:r w:rsidRPr="00B835AC">
        <w:rPr>
          <w:szCs w:val="24"/>
        </w:rPr>
        <w:t xml:space="preserve"> and superior over rest of the treatments. Whereas, the minimum total uptake of P (8.16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w:t>
      </w:r>
      <w:r w:rsidRPr="00D6449A">
        <w:rPr>
          <w:szCs w:val="24"/>
        </w:rPr>
        <w:t xml:space="preserve"> </w:t>
      </w:r>
    </w:p>
    <w:p w:rsidR="008F7545" w:rsidRDefault="008F7545" w:rsidP="008F7545">
      <w:pPr>
        <w:ind w:left="115" w:firstLine="0"/>
      </w:pPr>
      <w:r>
        <w:rPr>
          <w:b/>
          <w:szCs w:val="24"/>
        </w:rPr>
        <w:lastRenderedPageBreak/>
        <w:t xml:space="preserve">Table </w:t>
      </w:r>
      <w:r w:rsidRPr="00B835AC">
        <w:rPr>
          <w:b/>
          <w:szCs w:val="24"/>
        </w:rPr>
        <w:t>3</w:t>
      </w:r>
      <w:r>
        <w:rPr>
          <w:b/>
          <w:szCs w:val="24"/>
        </w:rPr>
        <w:t>.2</w:t>
      </w:r>
      <w:r w:rsidRPr="00B835AC">
        <w:rPr>
          <w:b/>
          <w:szCs w:val="24"/>
        </w:rPr>
        <w:t>: Effect of micronutrient ap</w:t>
      </w:r>
      <w:r>
        <w:rPr>
          <w:b/>
          <w:szCs w:val="24"/>
        </w:rPr>
        <w:t>plication on phosphorus content</w:t>
      </w:r>
      <w:r w:rsidRPr="00B835AC">
        <w:rPr>
          <w:szCs w:val="24"/>
        </w:rPr>
        <w:t>,</w:t>
      </w:r>
      <w:r>
        <w:rPr>
          <w:b/>
          <w:szCs w:val="24"/>
        </w:rPr>
        <w:t xml:space="preserve"> phosphorus uptake</w:t>
      </w:r>
      <w:r w:rsidRPr="00B835AC">
        <w:rPr>
          <w:szCs w:val="24"/>
        </w:rPr>
        <w:t xml:space="preserve"> </w:t>
      </w:r>
      <w:r w:rsidRPr="00B835AC">
        <w:rPr>
          <w:b/>
          <w:szCs w:val="24"/>
        </w:rPr>
        <w:t>in seed and straw and total uptake of green gram after harvest.</w:t>
      </w:r>
    </w:p>
    <w:tbl>
      <w:tblPr>
        <w:tblStyle w:val="TableGrid1"/>
        <w:tblpPr w:leftFromText="187" w:rightFromText="187" w:vertAnchor="text" w:horzAnchor="margin" w:tblpY="17"/>
        <w:tblOverlap w:val="never"/>
        <w:tblW w:w="9567" w:type="dxa"/>
        <w:tblLayout w:type="fixed"/>
        <w:tblLook w:val="04A0" w:firstRow="1" w:lastRow="0" w:firstColumn="1" w:lastColumn="0" w:noHBand="0" w:noVBand="1"/>
      </w:tblPr>
      <w:tblGrid>
        <w:gridCol w:w="2055"/>
        <w:gridCol w:w="1599"/>
        <w:gridCol w:w="1486"/>
        <w:gridCol w:w="1484"/>
        <w:gridCol w:w="1487"/>
        <w:gridCol w:w="1456"/>
      </w:tblGrid>
      <w:tr w:rsidR="008F7545" w:rsidRPr="00CF1764" w:rsidTr="008F7545">
        <w:trPr>
          <w:trHeight w:val="386"/>
        </w:trPr>
        <w:tc>
          <w:tcPr>
            <w:tcW w:w="2055" w:type="dxa"/>
            <w:vMerge w:val="restart"/>
          </w:tcPr>
          <w:p w:rsidR="008F7545" w:rsidRPr="00CF1764" w:rsidRDefault="008F7545" w:rsidP="008F7545">
            <w:pPr>
              <w:widowControl w:val="0"/>
              <w:autoSpaceDE w:val="0"/>
              <w:autoSpaceDN w:val="0"/>
              <w:spacing w:after="0" w:line="360" w:lineRule="auto"/>
              <w:rPr>
                <w:b/>
                <w:szCs w:val="24"/>
              </w:rPr>
            </w:pPr>
          </w:p>
          <w:p w:rsidR="008F7545" w:rsidRPr="00CF1764" w:rsidRDefault="008F7545" w:rsidP="008F7545">
            <w:pPr>
              <w:widowControl w:val="0"/>
              <w:autoSpaceDE w:val="0"/>
              <w:autoSpaceDN w:val="0"/>
              <w:spacing w:after="0" w:line="360" w:lineRule="auto"/>
              <w:jc w:val="center"/>
              <w:rPr>
                <w:b/>
                <w:szCs w:val="24"/>
              </w:rPr>
            </w:pPr>
            <w:r w:rsidRPr="00CF1764">
              <w:rPr>
                <w:b/>
                <w:szCs w:val="24"/>
              </w:rPr>
              <w:t>Treatments</w:t>
            </w:r>
          </w:p>
        </w:tc>
        <w:tc>
          <w:tcPr>
            <w:tcW w:w="3085" w:type="dxa"/>
            <w:gridSpan w:val="2"/>
          </w:tcPr>
          <w:p w:rsidR="008F7545" w:rsidRPr="00CF1764" w:rsidRDefault="008F7545" w:rsidP="008F7545">
            <w:pPr>
              <w:widowControl w:val="0"/>
              <w:autoSpaceDE w:val="0"/>
              <w:autoSpaceDN w:val="0"/>
              <w:spacing w:after="0" w:line="360" w:lineRule="auto"/>
              <w:jc w:val="center"/>
              <w:rPr>
                <w:b/>
                <w:szCs w:val="24"/>
              </w:rPr>
            </w:pPr>
            <w:r w:rsidRPr="00CF1764">
              <w:rPr>
                <w:b/>
                <w:szCs w:val="24"/>
              </w:rPr>
              <w:t>Seed</w:t>
            </w:r>
          </w:p>
        </w:tc>
        <w:tc>
          <w:tcPr>
            <w:tcW w:w="2971" w:type="dxa"/>
            <w:gridSpan w:val="2"/>
          </w:tcPr>
          <w:p w:rsidR="008F7545" w:rsidRPr="00CF1764" w:rsidRDefault="008F7545" w:rsidP="008F7545">
            <w:pPr>
              <w:widowControl w:val="0"/>
              <w:autoSpaceDE w:val="0"/>
              <w:autoSpaceDN w:val="0"/>
              <w:spacing w:after="0" w:line="360" w:lineRule="auto"/>
              <w:jc w:val="center"/>
              <w:rPr>
                <w:b/>
                <w:szCs w:val="24"/>
              </w:rPr>
            </w:pPr>
            <w:r w:rsidRPr="00CF1764">
              <w:rPr>
                <w:b/>
                <w:szCs w:val="24"/>
              </w:rPr>
              <w:t>Straw</w:t>
            </w:r>
          </w:p>
        </w:tc>
        <w:tc>
          <w:tcPr>
            <w:tcW w:w="1456" w:type="dxa"/>
            <w:vMerge w:val="restart"/>
          </w:tcPr>
          <w:p w:rsidR="008F7545" w:rsidRPr="00CF1764" w:rsidRDefault="008F7545" w:rsidP="008F7545">
            <w:pPr>
              <w:widowControl w:val="0"/>
              <w:autoSpaceDE w:val="0"/>
              <w:autoSpaceDN w:val="0"/>
              <w:spacing w:after="0" w:line="360" w:lineRule="auto"/>
              <w:jc w:val="center"/>
              <w:rPr>
                <w:b/>
                <w:szCs w:val="24"/>
              </w:rPr>
            </w:pPr>
            <w:r w:rsidRPr="00CF1764">
              <w:rPr>
                <w:b/>
                <w:szCs w:val="24"/>
              </w:rPr>
              <w:t>Total</w:t>
            </w:r>
          </w:p>
          <w:p w:rsidR="008F7545" w:rsidRPr="00CF1764" w:rsidRDefault="008F7545" w:rsidP="008F7545">
            <w:pPr>
              <w:widowControl w:val="0"/>
              <w:autoSpaceDE w:val="0"/>
              <w:autoSpaceDN w:val="0"/>
              <w:spacing w:after="0" w:line="360" w:lineRule="auto"/>
              <w:jc w:val="center"/>
              <w:rPr>
                <w:b/>
                <w:szCs w:val="24"/>
              </w:rPr>
            </w:pPr>
            <w:r w:rsidRPr="00CF1764">
              <w:rPr>
                <w:b/>
                <w:szCs w:val="24"/>
              </w:rPr>
              <w:t>Uptake (</w:t>
            </w:r>
            <w:r w:rsidRPr="00CF1764">
              <w:rPr>
                <w:szCs w:val="24"/>
              </w:rPr>
              <w:t>kg ha</w:t>
            </w:r>
            <w:r w:rsidRPr="00CF1764">
              <w:rPr>
                <w:szCs w:val="24"/>
                <w:vertAlign w:val="superscript"/>
              </w:rPr>
              <w:t>-1</w:t>
            </w:r>
            <w:r w:rsidRPr="00CF1764">
              <w:rPr>
                <w:szCs w:val="24"/>
              </w:rPr>
              <w:t>)</w:t>
            </w:r>
          </w:p>
        </w:tc>
      </w:tr>
      <w:tr w:rsidR="008F7545" w:rsidRPr="00CF1764" w:rsidTr="008F7545">
        <w:trPr>
          <w:trHeight w:val="200"/>
        </w:trPr>
        <w:tc>
          <w:tcPr>
            <w:tcW w:w="2055" w:type="dxa"/>
            <w:vMerge/>
          </w:tcPr>
          <w:p w:rsidR="008F7545" w:rsidRPr="00CF1764" w:rsidRDefault="008F7545" w:rsidP="008F7545">
            <w:pPr>
              <w:widowControl w:val="0"/>
              <w:autoSpaceDE w:val="0"/>
              <w:autoSpaceDN w:val="0"/>
              <w:spacing w:after="0" w:line="360" w:lineRule="auto"/>
              <w:jc w:val="center"/>
              <w:rPr>
                <w:b/>
                <w:szCs w:val="24"/>
              </w:rPr>
            </w:pPr>
          </w:p>
        </w:tc>
        <w:tc>
          <w:tcPr>
            <w:tcW w:w="1599" w:type="dxa"/>
          </w:tcPr>
          <w:p w:rsidR="008F7545" w:rsidRPr="00CF1764" w:rsidRDefault="008F7545" w:rsidP="008F7545">
            <w:pPr>
              <w:widowControl w:val="0"/>
              <w:autoSpaceDE w:val="0"/>
              <w:autoSpaceDN w:val="0"/>
              <w:spacing w:after="0" w:line="360" w:lineRule="auto"/>
              <w:rPr>
                <w:b/>
                <w:szCs w:val="24"/>
              </w:rPr>
            </w:pPr>
            <w:r w:rsidRPr="00CF1764">
              <w:rPr>
                <w:b/>
                <w:szCs w:val="24"/>
              </w:rPr>
              <w:t>Content</w:t>
            </w:r>
          </w:p>
          <w:p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6" w:type="dxa"/>
          </w:tcPr>
          <w:p w:rsidR="008F7545" w:rsidRPr="00CF1764" w:rsidRDefault="008F7545" w:rsidP="008F7545">
            <w:pPr>
              <w:widowControl w:val="0"/>
              <w:autoSpaceDE w:val="0"/>
              <w:autoSpaceDN w:val="0"/>
              <w:spacing w:after="0" w:line="360" w:lineRule="auto"/>
              <w:rPr>
                <w:b/>
                <w:szCs w:val="24"/>
              </w:rPr>
            </w:pPr>
            <w:r w:rsidRPr="00CF1764">
              <w:rPr>
                <w:b/>
                <w:szCs w:val="24"/>
              </w:rPr>
              <w:t>Uptake</w:t>
            </w:r>
          </w:p>
          <w:p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84" w:type="dxa"/>
          </w:tcPr>
          <w:p w:rsidR="008F7545" w:rsidRPr="00CF1764" w:rsidRDefault="008F7545" w:rsidP="008F7545">
            <w:pPr>
              <w:widowControl w:val="0"/>
              <w:autoSpaceDE w:val="0"/>
              <w:autoSpaceDN w:val="0"/>
              <w:spacing w:after="0" w:line="360" w:lineRule="auto"/>
              <w:rPr>
                <w:b/>
                <w:szCs w:val="24"/>
              </w:rPr>
            </w:pPr>
            <w:r w:rsidRPr="00CF1764">
              <w:rPr>
                <w:b/>
                <w:szCs w:val="24"/>
              </w:rPr>
              <w:t>Content</w:t>
            </w:r>
          </w:p>
          <w:p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7" w:type="dxa"/>
          </w:tcPr>
          <w:p w:rsidR="008F7545" w:rsidRPr="00CF1764" w:rsidRDefault="008F7545" w:rsidP="008F7545">
            <w:pPr>
              <w:widowControl w:val="0"/>
              <w:autoSpaceDE w:val="0"/>
              <w:autoSpaceDN w:val="0"/>
              <w:spacing w:after="0" w:line="360" w:lineRule="auto"/>
              <w:rPr>
                <w:b/>
                <w:szCs w:val="24"/>
              </w:rPr>
            </w:pPr>
            <w:r w:rsidRPr="00CF1764">
              <w:rPr>
                <w:b/>
                <w:szCs w:val="24"/>
              </w:rPr>
              <w:t>Uptake</w:t>
            </w:r>
          </w:p>
          <w:p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56" w:type="dxa"/>
            <w:vMerge/>
          </w:tcPr>
          <w:p w:rsidR="008F7545" w:rsidRPr="00CF1764" w:rsidRDefault="008F7545" w:rsidP="008F7545">
            <w:pPr>
              <w:widowControl w:val="0"/>
              <w:autoSpaceDE w:val="0"/>
              <w:autoSpaceDN w:val="0"/>
              <w:spacing w:after="0" w:line="360" w:lineRule="auto"/>
              <w:jc w:val="center"/>
              <w:rPr>
                <w:b/>
                <w:szCs w:val="24"/>
              </w:rPr>
            </w:pPr>
          </w:p>
        </w:tc>
      </w:tr>
      <w:tr w:rsidR="008F7545" w:rsidRPr="00CF1764" w:rsidTr="008F7545">
        <w:trPr>
          <w:trHeight w:val="290"/>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3.91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4.25</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8.16</w:t>
            </w:r>
          </w:p>
        </w:tc>
      </w:tr>
      <w:tr w:rsidR="008F7545" w:rsidRPr="00CF1764" w:rsidTr="008F7545">
        <w:trPr>
          <w:trHeight w:val="378"/>
        </w:trPr>
        <w:tc>
          <w:tcPr>
            <w:tcW w:w="2055"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5.93</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7.16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13.08</w:t>
            </w:r>
          </w:p>
        </w:tc>
      </w:tr>
      <w:tr w:rsidR="008F7545" w:rsidRPr="00CF1764" w:rsidTr="008F7545">
        <w:trPr>
          <w:trHeight w:val="372"/>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0.39</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4.24</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9.39</w:t>
            </w:r>
          </w:p>
        </w:tc>
      </w:tr>
      <w:tr w:rsidR="008F7545" w:rsidRPr="00CF1764" w:rsidTr="008F7545">
        <w:trPr>
          <w:trHeight w:val="479"/>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6.20</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7.56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13.76</w:t>
            </w:r>
          </w:p>
        </w:tc>
      </w:tr>
      <w:tr w:rsidR="008F7545" w:rsidRPr="00CF1764" w:rsidTr="008F7545">
        <w:trPr>
          <w:trHeight w:val="360"/>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5.23</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6.05</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11.28</w:t>
            </w:r>
          </w:p>
        </w:tc>
      </w:tr>
      <w:tr w:rsidR="008F7545" w:rsidRPr="00CF1764" w:rsidTr="008F7545">
        <w:trPr>
          <w:trHeight w:val="294"/>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4.88</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0.35</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5.63</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10.51</w:t>
            </w:r>
          </w:p>
        </w:tc>
      </w:tr>
      <w:tr w:rsidR="008F7545" w:rsidRPr="00CF1764" w:rsidTr="008F7545">
        <w:trPr>
          <w:trHeight w:val="378"/>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0.45</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7.09</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7.71</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14.80</w:t>
            </w:r>
          </w:p>
        </w:tc>
      </w:tr>
      <w:tr w:rsidR="008F7545" w:rsidRPr="00CF1764" w:rsidTr="008F7545">
        <w:trPr>
          <w:trHeight w:val="327"/>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4.31</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5.18</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9.49</w:t>
            </w:r>
          </w:p>
        </w:tc>
      </w:tr>
      <w:tr w:rsidR="008F7545" w:rsidRPr="00CF1764" w:rsidTr="008F7545">
        <w:trPr>
          <w:trHeight w:val="241"/>
        </w:trPr>
        <w:tc>
          <w:tcPr>
            <w:tcW w:w="205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0.40</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4.16</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9.32</w:t>
            </w:r>
          </w:p>
        </w:tc>
      </w:tr>
      <w:tr w:rsidR="008F7545" w:rsidRPr="00CF1764" w:rsidTr="008F7545">
        <w:trPr>
          <w:trHeight w:val="494"/>
        </w:trPr>
        <w:tc>
          <w:tcPr>
            <w:tcW w:w="205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4.47</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5.42</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9.89</w:t>
            </w:r>
          </w:p>
        </w:tc>
      </w:tr>
      <w:tr w:rsidR="008F7545" w:rsidRPr="00CF1764" w:rsidTr="008F7545">
        <w:trPr>
          <w:trHeight w:val="350"/>
        </w:trPr>
        <w:tc>
          <w:tcPr>
            <w:tcW w:w="205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599"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0.02</w:t>
            </w:r>
          </w:p>
        </w:tc>
        <w:tc>
          <w:tcPr>
            <w:tcW w:w="148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0.41</w:t>
            </w:r>
          </w:p>
        </w:tc>
        <w:tc>
          <w:tcPr>
            <w:tcW w:w="1484"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0.01</w:t>
            </w:r>
          </w:p>
        </w:tc>
        <w:tc>
          <w:tcPr>
            <w:tcW w:w="1487"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0.39</w:t>
            </w:r>
          </w:p>
        </w:tc>
        <w:tc>
          <w:tcPr>
            <w:tcW w:w="145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0.58</w:t>
            </w:r>
          </w:p>
        </w:tc>
      </w:tr>
      <w:tr w:rsidR="008F7545" w:rsidRPr="00CF1764" w:rsidTr="008F7545">
        <w:trPr>
          <w:trHeight w:val="378"/>
        </w:trPr>
        <w:tc>
          <w:tcPr>
            <w:tcW w:w="205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599"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1.22</w:t>
            </w:r>
          </w:p>
        </w:tc>
        <w:tc>
          <w:tcPr>
            <w:tcW w:w="1484"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7"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1.17</w:t>
            </w:r>
          </w:p>
        </w:tc>
        <w:tc>
          <w:tcPr>
            <w:tcW w:w="145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1.72</w:t>
            </w:r>
          </w:p>
        </w:tc>
      </w:tr>
    </w:tbl>
    <w:p w:rsidR="0000316B" w:rsidRDefault="0000316B" w:rsidP="0000316B">
      <w:pPr>
        <w:spacing w:line="360" w:lineRule="auto"/>
        <w:rPr>
          <w:szCs w:val="24"/>
        </w:rPr>
      </w:pPr>
    </w:p>
    <w:p w:rsidR="008F7545" w:rsidRPr="00DB7698" w:rsidRDefault="0000316B" w:rsidP="00DB7698">
      <w:pPr>
        <w:spacing w:line="360" w:lineRule="auto"/>
        <w:ind w:left="115" w:firstLine="605"/>
        <w:rPr>
          <w:szCs w:val="24"/>
        </w:rPr>
      </w:pPr>
      <w:r w:rsidRPr="00B835AC">
        <w:rPr>
          <w:szCs w:val="24"/>
        </w:rPr>
        <w:t xml:space="preserve">Though the phosphorus concentration was </w:t>
      </w:r>
      <w:r>
        <w:rPr>
          <w:szCs w:val="24"/>
        </w:rPr>
        <w:t>non</w:t>
      </w:r>
      <w:r w:rsidRPr="00B835AC">
        <w:rPr>
          <w:szCs w:val="24"/>
        </w:rPr>
        <w:t xml:space="preserve"> significantly influenced by zinc and iron fertilization but significant increase in phosphorus uptake might be due to the maximum production of dry matter.</w:t>
      </w:r>
      <w:r>
        <w:rPr>
          <w:szCs w:val="24"/>
        </w:rPr>
        <w:t xml:space="preserve"> </w:t>
      </w:r>
      <w:r w:rsidRPr="00B835AC">
        <w:rPr>
          <w:szCs w:val="24"/>
        </w:rPr>
        <w:t xml:space="preserve">These results are in close agreement with those reported by Ranpariya </w:t>
      </w:r>
      <w:r w:rsidRPr="005E6F0E">
        <w:rPr>
          <w:i/>
          <w:iCs/>
          <w:szCs w:val="24"/>
        </w:rPr>
        <w:t>et al.</w:t>
      </w:r>
      <w:r w:rsidRPr="00B835AC">
        <w:rPr>
          <w:szCs w:val="24"/>
        </w:rPr>
        <w:t xml:space="preserve"> (2017) in crops mung</w:t>
      </w:r>
      <w:r>
        <w:rPr>
          <w:szCs w:val="24"/>
        </w:rPr>
        <w:t xml:space="preserve"> </w:t>
      </w:r>
      <w:r w:rsidRPr="00B835AC">
        <w:rPr>
          <w:szCs w:val="24"/>
        </w:rPr>
        <w:t xml:space="preserve">bean, Lokhande </w:t>
      </w:r>
      <w:r w:rsidRPr="00DD6C1F">
        <w:rPr>
          <w:i/>
          <w:iCs/>
          <w:szCs w:val="24"/>
        </w:rPr>
        <w:t>et al.</w:t>
      </w:r>
      <w:r w:rsidRPr="00B835AC">
        <w:rPr>
          <w:szCs w:val="24"/>
        </w:rPr>
        <w:t xml:space="preserve"> (2018) in green gram crop and Mane </w:t>
      </w:r>
      <w:r w:rsidRPr="00B835AC">
        <w:rPr>
          <w:i/>
          <w:szCs w:val="24"/>
        </w:rPr>
        <w:t>et al.</w:t>
      </w:r>
      <w:r w:rsidRPr="00B835AC">
        <w:rPr>
          <w:szCs w:val="24"/>
        </w:rPr>
        <w:t xml:space="preserve"> (2021) in pigeon pea crop.</w:t>
      </w:r>
    </w:p>
    <w:p w:rsidR="006832B8" w:rsidRPr="00B835AC" w:rsidRDefault="00D44570" w:rsidP="006832B8">
      <w:pPr>
        <w:tabs>
          <w:tab w:val="left" w:pos="6045"/>
        </w:tabs>
        <w:spacing w:line="360" w:lineRule="auto"/>
        <w:rPr>
          <w:szCs w:val="24"/>
        </w:rPr>
      </w:pPr>
      <w:r>
        <w:rPr>
          <w:b/>
          <w:szCs w:val="24"/>
        </w:rPr>
        <w:t>3</w:t>
      </w:r>
      <w:r w:rsidR="006832B8" w:rsidRPr="00B835AC">
        <w:rPr>
          <w:b/>
          <w:szCs w:val="24"/>
        </w:rPr>
        <w:t>.3 Potassium Content and uptake by green gram</w:t>
      </w:r>
      <w:r w:rsidR="006832B8" w:rsidRPr="00B835AC">
        <w:rPr>
          <w:szCs w:val="24"/>
        </w:rPr>
        <w:t xml:space="preserve"> </w:t>
      </w:r>
      <w:r w:rsidR="006832B8" w:rsidRPr="00B835AC">
        <w:rPr>
          <w:szCs w:val="24"/>
        </w:rPr>
        <w:tab/>
      </w:r>
    </w:p>
    <w:p w:rsidR="008F7545" w:rsidRDefault="006832B8" w:rsidP="008F7545">
      <w:pPr>
        <w:rPr>
          <w:b/>
          <w:szCs w:val="24"/>
        </w:rPr>
      </w:pPr>
      <w:r w:rsidRPr="00B835AC">
        <w:rPr>
          <w:szCs w:val="24"/>
        </w:rPr>
        <w:t>The data on the content and uptake of K as influenced by the application of micronutrients after the harvest of green grams are presented in tab</w:t>
      </w:r>
      <w:r w:rsidR="008F5A06">
        <w:rPr>
          <w:szCs w:val="24"/>
        </w:rPr>
        <w:t>le 3.3</w:t>
      </w:r>
      <w:r>
        <w:rPr>
          <w:szCs w:val="24"/>
        </w:rPr>
        <w:t xml:space="preserve"> </w:t>
      </w:r>
      <w:r w:rsidRPr="007228E1">
        <w:rPr>
          <w:bCs/>
          <w:szCs w:val="24"/>
        </w:rPr>
        <w:t>Potassium</w:t>
      </w:r>
      <w:r w:rsidRPr="007228E1">
        <w:rPr>
          <w:szCs w:val="24"/>
        </w:rPr>
        <w:t xml:space="preserve"> </w:t>
      </w:r>
      <w:r w:rsidRPr="00B835AC">
        <w:rPr>
          <w:szCs w:val="24"/>
        </w:rPr>
        <w:t>concentration in green gram at the harvest stage was not significantly influenced by micronutrient fertilization. The highest K concentration (2.41 % in seed and 1.43 %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 kg </w:t>
      </w:r>
      <w:r w:rsidRPr="00B835AC">
        <w:rPr>
          <w:szCs w:val="24"/>
        </w:rPr>
        <w:t>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and lowest with T</w:t>
      </w:r>
      <w:r w:rsidRPr="00575670">
        <w:rPr>
          <w:szCs w:val="24"/>
          <w:vertAlign w:val="subscript"/>
        </w:rPr>
        <w:t>1</w:t>
      </w:r>
      <w:r>
        <w:rPr>
          <w:szCs w:val="24"/>
        </w:rPr>
        <w:t xml:space="preserve"> (RDF</w:t>
      </w:r>
      <w:r w:rsidRPr="00B835AC">
        <w:rPr>
          <w:szCs w:val="24"/>
        </w:rPr>
        <w:t xml:space="preserve">) (2.09 % in seed and 1.36 % in straw) </w:t>
      </w:r>
      <w:r w:rsidRPr="00B835AC">
        <w:rPr>
          <w:szCs w:val="24"/>
        </w:rPr>
        <w:lastRenderedPageBreak/>
        <w:t>respectively. The K concentration increased at both stages of growth due to zinc and iron fertilization. At the harvest stage the K concentration in seed was higher as compared to that of straw.</w:t>
      </w:r>
      <w:r w:rsidR="008F7545" w:rsidRPr="008F7545">
        <w:rPr>
          <w:b/>
          <w:szCs w:val="24"/>
        </w:rPr>
        <w:t xml:space="preserve"> </w:t>
      </w:r>
    </w:p>
    <w:p w:rsidR="00DB7698" w:rsidRDefault="008F7545" w:rsidP="008F7545">
      <w:pPr>
        <w:rPr>
          <w:b/>
          <w:szCs w:val="24"/>
        </w:rPr>
      </w:pPr>
      <w:r>
        <w:rPr>
          <w:b/>
          <w:szCs w:val="24"/>
        </w:rPr>
        <w:t>Table 3.3</w:t>
      </w:r>
      <w:r w:rsidRPr="00B835AC">
        <w:rPr>
          <w:b/>
          <w:szCs w:val="24"/>
        </w:rPr>
        <w:t>: Effect of micronutrient a</w:t>
      </w:r>
      <w:r>
        <w:rPr>
          <w:b/>
          <w:szCs w:val="24"/>
        </w:rPr>
        <w:t>pplication on potassium content</w:t>
      </w:r>
      <w:r w:rsidRPr="00B835AC">
        <w:rPr>
          <w:szCs w:val="24"/>
        </w:rPr>
        <w:t>,</w:t>
      </w:r>
      <w:r>
        <w:rPr>
          <w:b/>
          <w:szCs w:val="24"/>
        </w:rPr>
        <w:t xml:space="preserve"> potassium </w:t>
      </w:r>
    </w:p>
    <w:p w:rsidR="00DB7698" w:rsidRDefault="00DB7698" w:rsidP="008F7545">
      <w:pPr>
        <w:rPr>
          <w:b/>
          <w:szCs w:val="24"/>
        </w:rPr>
      </w:pPr>
      <w:r>
        <w:rPr>
          <w:b/>
          <w:szCs w:val="24"/>
        </w:rPr>
        <w:t>uptake</w:t>
      </w:r>
      <w:r w:rsidRPr="00B835AC">
        <w:rPr>
          <w:szCs w:val="24"/>
        </w:rPr>
        <w:t xml:space="preserve"> </w:t>
      </w:r>
      <w:r w:rsidRPr="00B835AC">
        <w:rPr>
          <w:b/>
          <w:szCs w:val="24"/>
        </w:rPr>
        <w:t>in seed and straw and total uptake of green gram after harvest.</w:t>
      </w:r>
    </w:p>
    <w:p w:rsidR="008F7545" w:rsidRDefault="008F7545" w:rsidP="008F7545"/>
    <w:tbl>
      <w:tblPr>
        <w:tblStyle w:val="TableGrid1"/>
        <w:tblpPr w:leftFromText="187" w:rightFromText="187" w:vertAnchor="text" w:horzAnchor="margin" w:tblpY="-85"/>
        <w:tblOverlap w:val="never"/>
        <w:tblW w:w="9643" w:type="dxa"/>
        <w:tblLayout w:type="fixed"/>
        <w:tblLook w:val="04A0" w:firstRow="1" w:lastRow="0" w:firstColumn="1" w:lastColumn="0" w:noHBand="0" w:noVBand="1"/>
      </w:tblPr>
      <w:tblGrid>
        <w:gridCol w:w="1425"/>
        <w:gridCol w:w="1675"/>
        <w:gridCol w:w="1676"/>
        <w:gridCol w:w="1547"/>
        <w:gridCol w:w="1676"/>
        <w:gridCol w:w="1644"/>
      </w:tblGrid>
      <w:tr w:rsidR="008F7545" w:rsidRPr="00B835AC" w:rsidTr="008F7545">
        <w:trPr>
          <w:trHeight w:val="522"/>
        </w:trPr>
        <w:tc>
          <w:tcPr>
            <w:tcW w:w="1425" w:type="dxa"/>
            <w:vMerge w:val="restart"/>
          </w:tcPr>
          <w:p w:rsidR="008F7545" w:rsidRPr="00B835AC" w:rsidRDefault="008F7545" w:rsidP="008F7545">
            <w:pPr>
              <w:widowControl w:val="0"/>
              <w:autoSpaceDE w:val="0"/>
              <w:autoSpaceDN w:val="0"/>
              <w:spacing w:after="0" w:line="360" w:lineRule="auto"/>
              <w:rPr>
                <w:b/>
                <w:szCs w:val="24"/>
              </w:rPr>
            </w:pPr>
          </w:p>
          <w:p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351"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223"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644" w:type="dxa"/>
            <w:vMerge w:val="restart"/>
          </w:tcPr>
          <w:p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rsidR="008F7545" w:rsidRDefault="008F7545" w:rsidP="008F7545">
            <w:pPr>
              <w:widowControl w:val="0"/>
              <w:autoSpaceDE w:val="0"/>
              <w:autoSpaceDN w:val="0"/>
              <w:spacing w:after="0" w:line="360" w:lineRule="auto"/>
              <w:jc w:val="center"/>
              <w:rPr>
                <w:b/>
                <w:szCs w:val="24"/>
              </w:rPr>
            </w:pPr>
            <w:r w:rsidRPr="00B835AC">
              <w:rPr>
                <w:b/>
                <w:szCs w:val="24"/>
              </w:rPr>
              <w:t>Uptake</w:t>
            </w:r>
          </w:p>
          <w:p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rsidTr="008F7545">
        <w:trPr>
          <w:trHeight w:val="272"/>
        </w:trPr>
        <w:tc>
          <w:tcPr>
            <w:tcW w:w="1425" w:type="dxa"/>
            <w:vMerge/>
          </w:tcPr>
          <w:p w:rsidR="008F7545" w:rsidRPr="00B835AC" w:rsidRDefault="008F7545" w:rsidP="008F7545">
            <w:pPr>
              <w:widowControl w:val="0"/>
              <w:autoSpaceDE w:val="0"/>
              <w:autoSpaceDN w:val="0"/>
              <w:spacing w:after="0" w:line="360" w:lineRule="auto"/>
              <w:jc w:val="center"/>
              <w:rPr>
                <w:b/>
                <w:szCs w:val="24"/>
              </w:rPr>
            </w:pPr>
          </w:p>
        </w:tc>
        <w:tc>
          <w:tcPr>
            <w:tcW w:w="1675"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47"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44" w:type="dxa"/>
            <w:vMerge/>
          </w:tcPr>
          <w:p w:rsidR="008F7545" w:rsidRPr="00B835AC" w:rsidRDefault="008F7545" w:rsidP="008F7545">
            <w:pPr>
              <w:widowControl w:val="0"/>
              <w:autoSpaceDE w:val="0"/>
              <w:autoSpaceDN w:val="0"/>
              <w:spacing w:after="0" w:line="360" w:lineRule="auto"/>
              <w:jc w:val="center"/>
              <w:rPr>
                <w:b/>
                <w:szCs w:val="24"/>
              </w:rPr>
            </w:pPr>
          </w:p>
        </w:tc>
      </w:tr>
      <w:tr w:rsidR="008F7545" w:rsidRPr="00B835AC" w:rsidTr="008F7545">
        <w:trPr>
          <w:trHeight w:val="391"/>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2.09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21.32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16.82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38.14</w:t>
            </w:r>
          </w:p>
        </w:tc>
      </w:tr>
      <w:tr w:rsidR="008F7545" w:rsidRPr="00B835AC" w:rsidTr="008F7545">
        <w:trPr>
          <w:trHeight w:val="510"/>
        </w:trPr>
        <w:tc>
          <w:tcPr>
            <w:tcW w:w="1425"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2.38</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32.47</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25.36</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57.83</w:t>
            </w:r>
          </w:p>
        </w:tc>
      </w:tr>
      <w:tr w:rsidR="008F7545" w:rsidRPr="00B835AC" w:rsidTr="008F7545">
        <w:trPr>
          <w:trHeight w:val="502"/>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25.59</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19.73</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45.32</w:t>
            </w:r>
          </w:p>
        </w:tc>
      </w:tr>
      <w:tr w:rsidR="008F7545" w:rsidRPr="00B835AC" w:rsidTr="008F7545">
        <w:trPr>
          <w:trHeight w:val="647"/>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2.40</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33.96</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25.90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59.87</w:t>
            </w:r>
          </w:p>
        </w:tc>
      </w:tr>
      <w:tr w:rsidR="008F7545" w:rsidRPr="00B835AC" w:rsidTr="008F7545">
        <w:trPr>
          <w:trHeight w:val="486"/>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2.37</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29.28</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1.36</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22.50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51.78</w:t>
            </w:r>
          </w:p>
        </w:tc>
      </w:tr>
      <w:tr w:rsidR="008F7545" w:rsidRPr="00B835AC" w:rsidTr="008F7545">
        <w:trPr>
          <w:trHeight w:val="397"/>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27.76</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22.28</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50.04</w:t>
            </w:r>
          </w:p>
        </w:tc>
      </w:tr>
      <w:tr w:rsidR="008F7545" w:rsidRPr="00B835AC" w:rsidTr="008F7545">
        <w:trPr>
          <w:trHeight w:val="510"/>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2.41</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38.02</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1.43</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26.60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64.63</w:t>
            </w:r>
          </w:p>
        </w:tc>
      </w:tr>
      <w:tr w:rsidR="008F7545" w:rsidRPr="00B835AC" w:rsidTr="008F7545">
        <w:trPr>
          <w:trHeight w:val="443"/>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2.30</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23.93</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18.46</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42.39</w:t>
            </w:r>
          </w:p>
        </w:tc>
      </w:tr>
      <w:tr w:rsidR="008F7545" w:rsidRPr="00B835AC" w:rsidTr="008F7545">
        <w:trPr>
          <w:trHeight w:val="326"/>
        </w:trPr>
        <w:tc>
          <w:tcPr>
            <w:tcW w:w="142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2.23</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23.06</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19.02</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42.08</w:t>
            </w:r>
          </w:p>
        </w:tc>
      </w:tr>
      <w:tr w:rsidR="008F7545" w:rsidRPr="00B835AC" w:rsidTr="008F7545">
        <w:trPr>
          <w:trHeight w:val="666"/>
        </w:trPr>
        <w:tc>
          <w:tcPr>
            <w:tcW w:w="142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2.25</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23.98</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1.37</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18.70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42.68</w:t>
            </w:r>
          </w:p>
        </w:tc>
      </w:tr>
      <w:tr w:rsidR="008F7545" w:rsidRPr="00B835AC" w:rsidTr="008F7545">
        <w:trPr>
          <w:trHeight w:val="472"/>
        </w:trPr>
        <w:tc>
          <w:tcPr>
            <w:tcW w:w="142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75"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0.06</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2.71</w:t>
            </w:r>
          </w:p>
        </w:tc>
        <w:tc>
          <w:tcPr>
            <w:tcW w:w="154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0.01</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1.23</w:t>
            </w:r>
          </w:p>
        </w:tc>
        <w:tc>
          <w:tcPr>
            <w:tcW w:w="164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3.18</w:t>
            </w:r>
          </w:p>
        </w:tc>
      </w:tr>
      <w:tr w:rsidR="008F7545" w:rsidRPr="00B835AC" w:rsidTr="008F7545">
        <w:trPr>
          <w:trHeight w:val="510"/>
        </w:trPr>
        <w:tc>
          <w:tcPr>
            <w:tcW w:w="142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75"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8.06</w:t>
            </w:r>
          </w:p>
        </w:tc>
        <w:tc>
          <w:tcPr>
            <w:tcW w:w="154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3.66</w:t>
            </w:r>
          </w:p>
        </w:tc>
        <w:tc>
          <w:tcPr>
            <w:tcW w:w="164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9.47</w:t>
            </w:r>
          </w:p>
        </w:tc>
      </w:tr>
    </w:tbl>
    <w:p w:rsidR="006832B8" w:rsidRDefault="006832B8" w:rsidP="006832B8">
      <w:pPr>
        <w:spacing w:line="360" w:lineRule="auto"/>
        <w:ind w:firstLine="720"/>
        <w:rPr>
          <w:szCs w:val="24"/>
        </w:rPr>
      </w:pPr>
    </w:p>
    <w:p w:rsidR="00DB7698" w:rsidRDefault="00DB7698" w:rsidP="006832B8">
      <w:pPr>
        <w:spacing w:line="360" w:lineRule="auto"/>
        <w:ind w:firstLine="720"/>
        <w:rPr>
          <w:szCs w:val="24"/>
        </w:rPr>
      </w:pPr>
    </w:p>
    <w:p w:rsidR="00DB7698" w:rsidRDefault="00DB7698" w:rsidP="006832B8">
      <w:pPr>
        <w:spacing w:line="360" w:lineRule="auto"/>
        <w:ind w:firstLine="720"/>
        <w:rPr>
          <w:szCs w:val="24"/>
        </w:rPr>
      </w:pPr>
    </w:p>
    <w:p w:rsidR="006832B8" w:rsidRDefault="006832B8" w:rsidP="006832B8">
      <w:pPr>
        <w:spacing w:line="360" w:lineRule="auto"/>
        <w:ind w:firstLine="720"/>
        <w:rPr>
          <w:szCs w:val="24"/>
        </w:rPr>
      </w:pPr>
      <w:r w:rsidRPr="00B835AC">
        <w:rPr>
          <w:szCs w:val="24"/>
        </w:rPr>
        <w:lastRenderedPageBreak/>
        <w:t>The uptake of K in green gram seed and straw ranged from 21.32 kg ha</w:t>
      </w:r>
      <w:r w:rsidRPr="00B835AC">
        <w:rPr>
          <w:szCs w:val="24"/>
          <w:vertAlign w:val="superscript"/>
        </w:rPr>
        <w:t>-1</w:t>
      </w:r>
      <w:r w:rsidRPr="00B835AC">
        <w:rPr>
          <w:szCs w:val="24"/>
        </w:rPr>
        <w:t xml:space="preserve"> to 38.02 kg ha</w:t>
      </w:r>
      <w:r w:rsidRPr="00B835AC">
        <w:rPr>
          <w:szCs w:val="24"/>
          <w:vertAlign w:val="superscript"/>
        </w:rPr>
        <w:t>-1</w:t>
      </w:r>
      <w:r w:rsidRPr="00B835AC">
        <w:rPr>
          <w:szCs w:val="24"/>
        </w:rPr>
        <w:t xml:space="preserve"> </w:t>
      </w:r>
      <w:r>
        <w:rPr>
          <w:szCs w:val="24"/>
        </w:rPr>
        <w:t>and 16.82</w:t>
      </w:r>
      <w:r w:rsidRPr="00B835AC">
        <w:rPr>
          <w:szCs w:val="24"/>
        </w:rPr>
        <w:t xml:space="preserve"> kg ha</w:t>
      </w:r>
      <w:r w:rsidRPr="00B835AC">
        <w:rPr>
          <w:szCs w:val="24"/>
          <w:vertAlign w:val="superscript"/>
        </w:rPr>
        <w:t>-1</w:t>
      </w:r>
      <w:r>
        <w:rPr>
          <w:szCs w:val="24"/>
        </w:rPr>
        <w:t xml:space="preserve"> to 26.60</w:t>
      </w:r>
      <w:r w:rsidRPr="00B835AC">
        <w:rPr>
          <w:szCs w:val="24"/>
        </w:rPr>
        <w:t xml:space="preserve"> kg ha</w:t>
      </w:r>
      <w:r w:rsidRPr="00B835AC">
        <w:rPr>
          <w:szCs w:val="24"/>
          <w:vertAlign w:val="superscript"/>
        </w:rPr>
        <w:t>-1</w:t>
      </w:r>
      <w:r w:rsidRPr="00B835AC">
        <w:rPr>
          <w:szCs w:val="24"/>
        </w:rPr>
        <w:t>, respectively. The highest uptake of K was observed in green gram seed (38.02 kg ha</w:t>
      </w:r>
      <w:r w:rsidRPr="00B835AC">
        <w:rPr>
          <w:szCs w:val="24"/>
          <w:vertAlign w:val="superscript"/>
        </w:rPr>
        <w:t>-1</w:t>
      </w:r>
      <w:r>
        <w:rPr>
          <w:szCs w:val="24"/>
        </w:rPr>
        <w:t>) and straw (26.60</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and treatment T</w:t>
      </w:r>
      <w:r w:rsidRPr="00B835AC">
        <w:rPr>
          <w:szCs w:val="24"/>
          <w:vertAlign w:val="subscript"/>
        </w:rPr>
        <w:t>2</w:t>
      </w:r>
      <w:r>
        <w:rPr>
          <w:szCs w:val="24"/>
        </w:rPr>
        <w:t xml:space="preserve"> </w:t>
      </w:r>
      <w:r w:rsidRPr="00B835AC">
        <w:rPr>
          <w:szCs w:val="24"/>
        </w:rPr>
        <w:t>and superior over rest of the treatments. Whereas, the minimum uptake of K in seed (21.32 kg ha</w:t>
      </w:r>
      <w:r w:rsidRPr="00B835AC">
        <w:rPr>
          <w:szCs w:val="24"/>
          <w:vertAlign w:val="superscript"/>
        </w:rPr>
        <w:t>-1</w:t>
      </w:r>
      <w:r w:rsidRPr="00B835AC">
        <w:rPr>
          <w:szCs w:val="24"/>
        </w:rPr>
        <w:t>) and in straw (16.82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6832B8" w:rsidRDefault="006832B8" w:rsidP="006832B8">
      <w:pPr>
        <w:spacing w:line="360" w:lineRule="auto"/>
        <w:ind w:firstLine="720"/>
        <w:rPr>
          <w:szCs w:val="24"/>
        </w:rPr>
      </w:pPr>
      <w:r w:rsidRPr="00B835AC">
        <w:rPr>
          <w:szCs w:val="24"/>
        </w:rPr>
        <w:t>Total K uptake of green gram (64.63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(RDF + S.A. Grade-1 micro-nutrient @ 25 kg/ha</w:t>
      </w:r>
      <w:r w:rsidRPr="00B835AC">
        <w:rPr>
          <w:szCs w:val="24"/>
          <w:vertAlign w:val="superscript"/>
        </w:rPr>
        <w:t>-1</w:t>
      </w:r>
      <w:r w:rsidRPr="00B835AC">
        <w:rPr>
          <w:szCs w:val="24"/>
        </w:rPr>
        <w:t xml:space="preserve"> + F.A. Grade-2 micro-nutrient @ 0.5 % at 25 and 40 DAS) i.e. (59.87 kg ha</w:t>
      </w:r>
      <w:r w:rsidRPr="00B835AC">
        <w:rPr>
          <w:szCs w:val="24"/>
          <w:vertAlign w:val="superscript"/>
        </w:rPr>
        <w:t>-1</w:t>
      </w:r>
      <w:r>
        <w:rPr>
          <w:szCs w:val="24"/>
        </w:rPr>
        <w:t>)</w:t>
      </w:r>
      <w:r w:rsidRPr="00B835AC">
        <w:rPr>
          <w:szCs w:val="24"/>
        </w:rPr>
        <w:t xml:space="preserve"> and treatment T</w:t>
      </w:r>
      <w:r w:rsidRPr="00B835AC">
        <w:rPr>
          <w:szCs w:val="24"/>
          <w:vertAlign w:val="subscript"/>
        </w:rPr>
        <w:t>2</w:t>
      </w:r>
      <w:r w:rsidRPr="00B835AC">
        <w:rPr>
          <w:szCs w:val="24"/>
        </w:rPr>
        <w:t xml:space="preserve"> (RDF + S.A. Grade-1 micro-nutrient @ 25 kg/ha</w:t>
      </w:r>
      <w:r w:rsidRPr="00B835AC">
        <w:rPr>
          <w:szCs w:val="24"/>
          <w:vertAlign w:val="superscript"/>
        </w:rPr>
        <w:t>-1</w:t>
      </w:r>
      <w:r w:rsidRPr="00B835AC">
        <w:rPr>
          <w:szCs w:val="24"/>
        </w:rPr>
        <w:t>)  i.e. (57.83 kg ha</w:t>
      </w:r>
      <w:r w:rsidRPr="00B835AC">
        <w:rPr>
          <w:szCs w:val="24"/>
          <w:vertAlign w:val="superscript"/>
        </w:rPr>
        <w:t>-1</w:t>
      </w:r>
      <w:r w:rsidRPr="00B835AC">
        <w:rPr>
          <w:szCs w:val="24"/>
        </w:rPr>
        <w:t>) and superior over rest of the treatments. Whereas, the minimum total uptake of K (38.14 kg ha</w:t>
      </w:r>
      <w:r w:rsidRPr="00B835AC">
        <w:rPr>
          <w:szCs w:val="24"/>
          <w:vertAlign w:val="superscript"/>
        </w:rPr>
        <w:t>-1</w:t>
      </w:r>
      <w:r w:rsidRPr="00B835AC">
        <w:rPr>
          <w:szCs w:val="24"/>
        </w:rPr>
        <w:t>) was recorded in treatment T</w:t>
      </w:r>
      <w:r w:rsidRPr="00B835AC">
        <w:rPr>
          <w:szCs w:val="24"/>
          <w:vertAlign w:val="subscript"/>
        </w:rPr>
        <w:t>1</w:t>
      </w:r>
      <w:r>
        <w:rPr>
          <w:szCs w:val="24"/>
        </w:rPr>
        <w:t xml:space="preserve"> (RDF).</w:t>
      </w:r>
    </w:p>
    <w:p w:rsidR="006832B8" w:rsidRDefault="006832B8" w:rsidP="006832B8">
      <w:pPr>
        <w:spacing w:line="360" w:lineRule="auto"/>
        <w:ind w:firstLine="720"/>
        <w:rPr>
          <w:szCs w:val="24"/>
        </w:rPr>
      </w:pPr>
      <w:r w:rsidRPr="004D273E">
        <w:rPr>
          <w:szCs w:val="24"/>
        </w:rPr>
        <w:t xml:space="preserve">This might be due to the synergistic interaction between zinc and potassium many zinc-dependent enzymes are involved in carbohydrate metabolism in general and leaves in particular, impartment of K in stomata regulation, phloem export of assimilation from the source i.e. the leaves into the sink organs, maintained water balance in the soil-plant-atmosphere continuum. A similar trend was found by Lokhande </w:t>
      </w:r>
      <w:r w:rsidRPr="00DD6C1F">
        <w:rPr>
          <w:i/>
          <w:iCs/>
          <w:szCs w:val="24"/>
        </w:rPr>
        <w:t>et al.</w:t>
      </w:r>
      <w:r w:rsidRPr="00B835AC">
        <w:rPr>
          <w:szCs w:val="24"/>
        </w:rPr>
        <w:t xml:space="preserve"> </w:t>
      </w:r>
      <w:r w:rsidRPr="004D273E">
        <w:rPr>
          <w:szCs w:val="24"/>
        </w:rPr>
        <w:t>(2018)</w:t>
      </w:r>
      <w:r>
        <w:rPr>
          <w:szCs w:val="24"/>
        </w:rPr>
        <w:t xml:space="preserve"> </w:t>
      </w:r>
      <w:r w:rsidRPr="004D273E">
        <w:rPr>
          <w:szCs w:val="24"/>
        </w:rPr>
        <w:t>in pigeon pea crop.</w:t>
      </w:r>
    </w:p>
    <w:p w:rsidR="006832B8" w:rsidRPr="00B835AC" w:rsidRDefault="00D44570" w:rsidP="006832B8">
      <w:pPr>
        <w:spacing w:line="360" w:lineRule="auto"/>
        <w:rPr>
          <w:szCs w:val="24"/>
        </w:rPr>
      </w:pPr>
      <w:r>
        <w:rPr>
          <w:b/>
          <w:szCs w:val="24"/>
        </w:rPr>
        <w:t>3.</w:t>
      </w:r>
      <w:r w:rsidR="006832B8">
        <w:rPr>
          <w:b/>
          <w:szCs w:val="24"/>
        </w:rPr>
        <w:t>4</w:t>
      </w:r>
      <w:r w:rsidR="006832B8" w:rsidRPr="00B835AC">
        <w:rPr>
          <w:b/>
          <w:szCs w:val="24"/>
        </w:rPr>
        <w:t xml:space="preserve"> Iron content and uptake by green gram</w:t>
      </w:r>
      <w:r w:rsidR="006832B8" w:rsidRPr="00B835AC">
        <w:rPr>
          <w:szCs w:val="24"/>
        </w:rPr>
        <w:t xml:space="preserve"> </w:t>
      </w:r>
    </w:p>
    <w:p w:rsidR="006832B8" w:rsidRPr="00B835AC" w:rsidRDefault="006832B8" w:rsidP="006832B8">
      <w:pPr>
        <w:spacing w:line="360" w:lineRule="auto"/>
        <w:ind w:firstLine="720"/>
        <w:rPr>
          <w:szCs w:val="24"/>
        </w:rPr>
      </w:pPr>
      <w:r w:rsidRPr="00B835AC">
        <w:rPr>
          <w:szCs w:val="24"/>
        </w:rPr>
        <w:t xml:space="preserve">The </w:t>
      </w:r>
      <w:r>
        <w:rPr>
          <w:szCs w:val="24"/>
        </w:rPr>
        <w:t xml:space="preserve">data </w:t>
      </w:r>
      <w:r w:rsidRPr="00B835AC">
        <w:rPr>
          <w:szCs w:val="24"/>
        </w:rPr>
        <w:t>presented in tab</w:t>
      </w:r>
      <w:r w:rsidR="008F5A06">
        <w:rPr>
          <w:szCs w:val="24"/>
        </w:rPr>
        <w:t>le 3.4</w:t>
      </w:r>
      <w:r w:rsidR="0000316B">
        <w:rPr>
          <w:szCs w:val="24"/>
        </w:rPr>
        <w:t xml:space="preserve"> </w:t>
      </w:r>
      <w:r w:rsidRPr="00B835AC">
        <w:rPr>
          <w:szCs w:val="24"/>
        </w:rPr>
        <w:t>The highest Fe content in seed (116.66 mg kg</w:t>
      </w:r>
      <w:r w:rsidRPr="00B835AC">
        <w:rPr>
          <w:szCs w:val="24"/>
          <w:vertAlign w:val="superscript"/>
        </w:rPr>
        <w:t>-1</w:t>
      </w:r>
      <w:r w:rsidRPr="00B835AC">
        <w:rPr>
          <w:szCs w:val="24"/>
        </w:rPr>
        <w:t>) and in straw (75.56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w:t>
      </w:r>
      <w:r w:rsidRPr="00B835AC">
        <w:rPr>
          <w:szCs w:val="24"/>
        </w:rPr>
        <w:t xml:space="preserve"> followed by treatment T</w:t>
      </w:r>
      <w:r w:rsidRPr="00B835AC">
        <w:rPr>
          <w:szCs w:val="24"/>
          <w:vertAlign w:val="subscript"/>
        </w:rPr>
        <w:t>5</w:t>
      </w:r>
      <w:r>
        <w:rPr>
          <w:szCs w:val="24"/>
        </w:rPr>
        <w:t>,</w:t>
      </w:r>
      <w:r w:rsidRPr="00B835AC">
        <w:rPr>
          <w:szCs w:val="24"/>
        </w:rPr>
        <w:t xml:space="preserve"> T</w:t>
      </w:r>
      <w:r w:rsidRPr="00B835AC">
        <w:rPr>
          <w:szCs w:val="24"/>
          <w:vertAlign w:val="subscript"/>
        </w:rPr>
        <w:t>4</w:t>
      </w:r>
      <w:r>
        <w:rPr>
          <w:szCs w:val="24"/>
        </w:rPr>
        <w:t xml:space="preserve">  and </w:t>
      </w:r>
      <w:r w:rsidRPr="00B835AC">
        <w:rPr>
          <w:szCs w:val="24"/>
        </w:rPr>
        <w:t xml:space="preserve"> T</w:t>
      </w:r>
      <w:r w:rsidRPr="00B835AC">
        <w:rPr>
          <w:szCs w:val="24"/>
          <w:vertAlign w:val="subscript"/>
        </w:rPr>
        <w:t>2</w:t>
      </w:r>
      <w:r w:rsidRPr="00B835AC">
        <w:rPr>
          <w:szCs w:val="24"/>
        </w:rPr>
        <w:t xml:space="preserve">  and superior over rest of the treatments. Whereas, the minimum </w:t>
      </w:r>
      <w:r>
        <w:rPr>
          <w:szCs w:val="24"/>
        </w:rPr>
        <w:t>Fe content</w:t>
      </w:r>
      <w:r w:rsidRPr="00B835AC">
        <w:rPr>
          <w:szCs w:val="24"/>
        </w:rPr>
        <w:t xml:space="preserve"> in seed (106.10 mg kg</w:t>
      </w:r>
      <w:r w:rsidRPr="00B835AC">
        <w:rPr>
          <w:szCs w:val="24"/>
          <w:vertAlign w:val="superscript"/>
        </w:rPr>
        <w:t>-1</w:t>
      </w:r>
      <w:r w:rsidRPr="00B835AC">
        <w:rPr>
          <w:szCs w:val="24"/>
        </w:rPr>
        <w:t>) and straw (62.37 mg kg</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6832B8" w:rsidRDefault="006832B8" w:rsidP="006832B8">
      <w:pPr>
        <w:spacing w:line="360" w:lineRule="auto"/>
        <w:ind w:firstLine="720"/>
        <w:rPr>
          <w:szCs w:val="24"/>
        </w:rPr>
      </w:pPr>
      <w:r w:rsidRPr="00B835AC">
        <w:rPr>
          <w:szCs w:val="24"/>
        </w:rPr>
        <w:t>The uptake of Fe in green gram seed</w:t>
      </w:r>
      <w:r>
        <w:rPr>
          <w:szCs w:val="24"/>
        </w:rPr>
        <w:t xml:space="preserve"> and straw ranged from (1083.14</w:t>
      </w:r>
      <w:r w:rsidRPr="00B835AC">
        <w:rPr>
          <w:szCs w:val="24"/>
        </w:rPr>
        <w:t xml:space="preserve"> to 1838.13 </w:t>
      </w:r>
      <w:r>
        <w:rPr>
          <w:szCs w:val="24"/>
        </w:rPr>
        <w:t>k</w:t>
      </w:r>
      <w:r w:rsidRPr="00B835AC">
        <w:rPr>
          <w:szCs w:val="24"/>
        </w:rPr>
        <w:t>g ha</w:t>
      </w:r>
      <w:r w:rsidRPr="00B835AC">
        <w:rPr>
          <w:szCs w:val="24"/>
          <w:vertAlign w:val="superscript"/>
        </w:rPr>
        <w:t>-1</w:t>
      </w:r>
      <w:r w:rsidRPr="00B835AC">
        <w:rPr>
          <w:szCs w:val="24"/>
        </w:rPr>
        <w:t>)</w:t>
      </w:r>
      <w:r>
        <w:rPr>
          <w:szCs w:val="24"/>
        </w:rPr>
        <w:t xml:space="preserve"> and (770.10 to 14</w:t>
      </w:r>
      <w:r w:rsidRPr="00B835AC">
        <w:rPr>
          <w:szCs w:val="24"/>
        </w:rPr>
        <w:t>08</w:t>
      </w:r>
      <w:r>
        <w:rPr>
          <w:szCs w:val="24"/>
        </w:rPr>
        <w:t>.96</w:t>
      </w:r>
      <w:r w:rsidRPr="00B835AC">
        <w:rPr>
          <w:szCs w:val="24"/>
        </w:rPr>
        <w:t xml:space="preserve"> </w:t>
      </w:r>
      <w:r>
        <w:rPr>
          <w:szCs w:val="24"/>
        </w:rPr>
        <w:t>k</w:t>
      </w:r>
      <w:r w:rsidRPr="00B835AC">
        <w:rPr>
          <w:szCs w:val="24"/>
        </w:rPr>
        <w:t>g ha</w:t>
      </w:r>
      <w:r w:rsidRPr="00B835AC">
        <w:rPr>
          <w:szCs w:val="24"/>
          <w:vertAlign w:val="superscript"/>
        </w:rPr>
        <w:t>-1</w:t>
      </w:r>
      <w:r w:rsidRPr="00B835AC">
        <w:rPr>
          <w:szCs w:val="24"/>
        </w:rPr>
        <w:t xml:space="preserve">), respectively. The highest uptake of </w:t>
      </w:r>
    </w:p>
    <w:p w:rsidR="008F7545" w:rsidRDefault="006832B8" w:rsidP="008F7545">
      <w:pPr>
        <w:widowControl w:val="0"/>
        <w:autoSpaceDE w:val="0"/>
        <w:autoSpaceDN w:val="0"/>
        <w:spacing w:after="0" w:line="360" w:lineRule="auto"/>
        <w:rPr>
          <w:b/>
          <w:szCs w:val="24"/>
        </w:rPr>
      </w:pPr>
      <w:r>
        <w:rPr>
          <w:szCs w:val="24"/>
        </w:rPr>
        <w:lastRenderedPageBreak/>
        <w:t>Fe</w:t>
      </w:r>
      <w:r w:rsidRPr="00B835AC">
        <w:rPr>
          <w:szCs w:val="24"/>
        </w:rPr>
        <w:t xml:space="preserve"> was observed in green gram seed (1838.13 </w:t>
      </w:r>
      <w:r>
        <w:rPr>
          <w:szCs w:val="24"/>
        </w:rPr>
        <w:t>k</w:t>
      </w:r>
      <w:r w:rsidRPr="00B835AC">
        <w:rPr>
          <w:szCs w:val="24"/>
        </w:rPr>
        <w:t>g ha</w:t>
      </w:r>
      <w:r w:rsidRPr="00B835AC">
        <w:rPr>
          <w:szCs w:val="24"/>
          <w:vertAlign w:val="superscript"/>
        </w:rPr>
        <w:t>-1</w:t>
      </w:r>
      <w:r w:rsidRPr="00B835AC">
        <w:rPr>
          <w:szCs w:val="24"/>
        </w:rPr>
        <w:t xml:space="preserve">) and straw (1408.96 </w:t>
      </w:r>
      <w:r>
        <w:rPr>
          <w:szCs w:val="24"/>
        </w:rPr>
        <w:t>k</w:t>
      </w:r>
      <w:r w:rsidRPr="00B835AC">
        <w:rPr>
          <w:szCs w:val="24"/>
        </w:rPr>
        <w:t>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the rest of the treatments. Whereas, the minimum uptake of Fe in seed (1083.14 kg ha</w:t>
      </w:r>
      <w:r w:rsidRPr="00B835AC">
        <w:rPr>
          <w:szCs w:val="24"/>
          <w:vertAlign w:val="superscript"/>
        </w:rPr>
        <w:t>-1</w:t>
      </w:r>
      <w:r w:rsidRPr="00B835AC">
        <w:rPr>
          <w:szCs w:val="24"/>
        </w:rPr>
        <w:t>) and in straw (770.10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r w:rsidR="008F7545" w:rsidRPr="008F7545">
        <w:rPr>
          <w:b/>
          <w:szCs w:val="24"/>
        </w:rPr>
        <w:t xml:space="preserve"> </w:t>
      </w:r>
    </w:p>
    <w:p w:rsidR="008F7545" w:rsidRDefault="008F7545" w:rsidP="008F7545">
      <w:pPr>
        <w:widowControl w:val="0"/>
        <w:autoSpaceDE w:val="0"/>
        <w:autoSpaceDN w:val="0"/>
        <w:spacing w:after="0" w:line="360" w:lineRule="auto"/>
        <w:rPr>
          <w:b/>
          <w:szCs w:val="24"/>
        </w:rPr>
      </w:pPr>
    </w:p>
    <w:p w:rsidR="008F7545" w:rsidRPr="00CA7B2A" w:rsidRDefault="008F7545" w:rsidP="008F7545">
      <w:pPr>
        <w:widowControl w:val="0"/>
        <w:autoSpaceDE w:val="0"/>
        <w:autoSpaceDN w:val="0"/>
        <w:spacing w:after="0" w:line="360" w:lineRule="auto"/>
        <w:rPr>
          <w:b/>
          <w:szCs w:val="24"/>
        </w:rPr>
      </w:pPr>
      <w:r>
        <w:rPr>
          <w:b/>
          <w:szCs w:val="24"/>
        </w:rPr>
        <w:t>Table 3.4</w:t>
      </w:r>
      <w:r w:rsidRPr="00B835AC">
        <w:rPr>
          <w:b/>
          <w:szCs w:val="24"/>
        </w:rPr>
        <w:t xml:space="preserve"> Effect of micronutri</w:t>
      </w:r>
      <w:r>
        <w:rPr>
          <w:b/>
          <w:szCs w:val="24"/>
        </w:rPr>
        <w:t>ent application on iron content</w:t>
      </w:r>
      <w:r w:rsidRPr="00B835AC">
        <w:rPr>
          <w:szCs w:val="24"/>
        </w:rPr>
        <w:t>,</w:t>
      </w:r>
      <w:r>
        <w:rPr>
          <w:b/>
          <w:szCs w:val="24"/>
        </w:rPr>
        <w:t xml:space="preserve"> iron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00"/>
        <w:tblOverlap w:val="never"/>
        <w:tblW w:w="9882" w:type="dxa"/>
        <w:tblLayout w:type="fixed"/>
        <w:tblLook w:val="04A0" w:firstRow="1" w:lastRow="0" w:firstColumn="1" w:lastColumn="0" w:noHBand="0" w:noVBand="1"/>
      </w:tblPr>
      <w:tblGrid>
        <w:gridCol w:w="2106"/>
        <w:gridCol w:w="1611"/>
        <w:gridCol w:w="1487"/>
        <w:gridCol w:w="1611"/>
        <w:gridCol w:w="1487"/>
        <w:gridCol w:w="1580"/>
      </w:tblGrid>
      <w:tr w:rsidR="008F7545" w:rsidRPr="00B835AC" w:rsidTr="008F7545">
        <w:trPr>
          <w:trHeight w:val="495"/>
        </w:trPr>
        <w:tc>
          <w:tcPr>
            <w:tcW w:w="2106" w:type="dxa"/>
            <w:vMerge w:val="restart"/>
          </w:tcPr>
          <w:p w:rsidR="008F7545" w:rsidRPr="00B835AC" w:rsidRDefault="008F7545" w:rsidP="008F7545">
            <w:pPr>
              <w:widowControl w:val="0"/>
              <w:autoSpaceDE w:val="0"/>
              <w:autoSpaceDN w:val="0"/>
              <w:spacing w:after="0" w:line="360" w:lineRule="auto"/>
              <w:rPr>
                <w:b/>
                <w:szCs w:val="24"/>
              </w:rPr>
            </w:pPr>
          </w:p>
          <w:p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098"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098"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580" w:type="dxa"/>
            <w:vMerge w:val="restart"/>
          </w:tcPr>
          <w:p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rsidR="008F7545" w:rsidRDefault="008F7545" w:rsidP="008F7545">
            <w:pPr>
              <w:widowControl w:val="0"/>
              <w:autoSpaceDE w:val="0"/>
              <w:autoSpaceDN w:val="0"/>
              <w:spacing w:after="0" w:line="360" w:lineRule="auto"/>
              <w:jc w:val="center"/>
              <w:rPr>
                <w:b/>
                <w:szCs w:val="24"/>
              </w:rPr>
            </w:pPr>
            <w:r w:rsidRPr="00B835AC">
              <w:rPr>
                <w:b/>
                <w:szCs w:val="24"/>
              </w:rPr>
              <w:t>Uptake</w:t>
            </w:r>
          </w:p>
          <w:p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rsidTr="008F7545">
        <w:trPr>
          <w:trHeight w:val="258"/>
        </w:trPr>
        <w:tc>
          <w:tcPr>
            <w:tcW w:w="2106" w:type="dxa"/>
            <w:vMerge/>
          </w:tcPr>
          <w:p w:rsidR="008F7545" w:rsidRPr="00B835AC" w:rsidRDefault="008F7545" w:rsidP="008F7545">
            <w:pPr>
              <w:widowControl w:val="0"/>
              <w:autoSpaceDE w:val="0"/>
              <w:autoSpaceDN w:val="0"/>
              <w:spacing w:after="0" w:line="360" w:lineRule="auto"/>
              <w:jc w:val="center"/>
              <w:rPr>
                <w:b/>
                <w:szCs w:val="24"/>
              </w:rPr>
            </w:pPr>
          </w:p>
        </w:tc>
        <w:tc>
          <w:tcPr>
            <w:tcW w:w="1611"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sidRPr="00B835AC">
              <w:rPr>
                <w:szCs w:val="24"/>
              </w:rPr>
              <w:t>(mg kg</w:t>
            </w:r>
            <w:r w:rsidRPr="00B835AC">
              <w:rPr>
                <w:szCs w:val="24"/>
                <w:vertAlign w:val="superscript"/>
              </w:rPr>
              <w:t>-1</w:t>
            </w:r>
            <w:r w:rsidRPr="00B835AC">
              <w:rPr>
                <w:szCs w:val="24"/>
              </w:rPr>
              <w:t>)</w:t>
            </w:r>
          </w:p>
        </w:tc>
        <w:tc>
          <w:tcPr>
            <w:tcW w:w="1487"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11"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w:t>
            </w:r>
            <w:r w:rsidRPr="00B835AC">
              <w:rPr>
                <w:szCs w:val="24"/>
              </w:rPr>
              <w:t>mg kg</w:t>
            </w:r>
            <w:r w:rsidRPr="00B835AC">
              <w:rPr>
                <w:szCs w:val="24"/>
                <w:vertAlign w:val="superscript"/>
              </w:rPr>
              <w:t>-1</w:t>
            </w:r>
            <w:r w:rsidRPr="00B835AC">
              <w:rPr>
                <w:szCs w:val="24"/>
              </w:rPr>
              <w:t>)</w:t>
            </w:r>
          </w:p>
        </w:tc>
        <w:tc>
          <w:tcPr>
            <w:tcW w:w="1487"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80" w:type="dxa"/>
            <w:vMerge/>
          </w:tcPr>
          <w:p w:rsidR="008F7545" w:rsidRPr="00B835AC" w:rsidRDefault="008F7545" w:rsidP="008F7545">
            <w:pPr>
              <w:widowControl w:val="0"/>
              <w:autoSpaceDE w:val="0"/>
              <w:autoSpaceDN w:val="0"/>
              <w:spacing w:after="0" w:line="360" w:lineRule="auto"/>
              <w:jc w:val="center"/>
              <w:rPr>
                <w:b/>
                <w:szCs w:val="24"/>
              </w:rPr>
            </w:pPr>
          </w:p>
        </w:tc>
      </w:tr>
      <w:tr w:rsidR="008F7545" w:rsidRPr="00B835AC" w:rsidTr="008F7545">
        <w:trPr>
          <w:trHeight w:val="371"/>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106.10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1083.14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62.37</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770.10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1853.23</w:t>
            </w:r>
          </w:p>
        </w:tc>
      </w:tr>
      <w:tr w:rsidR="008F7545" w:rsidRPr="00B835AC" w:rsidTr="008F7545">
        <w:trPr>
          <w:trHeight w:val="484"/>
        </w:trPr>
        <w:tc>
          <w:tcPr>
            <w:tcW w:w="2106"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113.80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1550.29</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75.66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1377.65</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2927.95</w:t>
            </w:r>
          </w:p>
        </w:tc>
      </w:tr>
      <w:tr w:rsidR="008F7545" w:rsidRPr="00B835AC" w:rsidTr="008F7545">
        <w:trPr>
          <w:trHeight w:val="477"/>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109.53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1199.50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70.80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993.13</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2192.63</w:t>
            </w:r>
          </w:p>
        </w:tc>
      </w:tr>
      <w:tr w:rsidR="008F7545" w:rsidRPr="00B835AC" w:rsidTr="008F7545">
        <w:trPr>
          <w:trHeight w:val="614"/>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114.88</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1628.70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72.53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1329.40</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2958.10</w:t>
            </w:r>
          </w:p>
        </w:tc>
      </w:tr>
      <w:tr w:rsidR="008F7545" w:rsidRPr="00B835AC" w:rsidTr="008F7545">
        <w:trPr>
          <w:trHeight w:val="461"/>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115.14</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1423.97</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75.52</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1253.99</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2677.95</w:t>
            </w:r>
          </w:p>
        </w:tc>
      </w:tr>
      <w:tr w:rsidR="008F7545" w:rsidRPr="00B835AC" w:rsidTr="008F7545">
        <w:trPr>
          <w:trHeight w:val="377"/>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106.72</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1254.67</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65.33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1037.77</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2292.44</w:t>
            </w:r>
          </w:p>
        </w:tc>
      </w:tr>
      <w:tr w:rsidR="008F7545" w:rsidRPr="00B835AC" w:rsidTr="008F7545">
        <w:trPr>
          <w:trHeight w:val="484"/>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116.66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1838.13</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75.56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1408.96</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3247.09</w:t>
            </w:r>
          </w:p>
        </w:tc>
      </w:tr>
      <w:tr w:rsidR="008F7545" w:rsidRPr="00B835AC" w:rsidTr="008F7545">
        <w:trPr>
          <w:trHeight w:val="420"/>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110.73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1149.56</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72.46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972.88</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2122.44</w:t>
            </w:r>
          </w:p>
        </w:tc>
      </w:tr>
      <w:tr w:rsidR="008F7545" w:rsidRPr="00B835AC" w:rsidTr="008F7545">
        <w:trPr>
          <w:trHeight w:val="309"/>
        </w:trPr>
        <w:tc>
          <w:tcPr>
            <w:tcW w:w="2106"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106.73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1103.40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66.73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921.54</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2024.94</w:t>
            </w:r>
          </w:p>
        </w:tc>
      </w:tr>
      <w:tr w:rsidR="008F7545" w:rsidRPr="00B835AC" w:rsidTr="008F7545">
        <w:trPr>
          <w:trHeight w:val="632"/>
        </w:trPr>
        <w:tc>
          <w:tcPr>
            <w:tcW w:w="2106"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112.07</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1188.81</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71.70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978.90</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2167.71</w:t>
            </w:r>
          </w:p>
        </w:tc>
      </w:tr>
      <w:tr w:rsidR="008F7545" w:rsidRPr="00B835AC" w:rsidTr="008F7545">
        <w:trPr>
          <w:trHeight w:val="448"/>
        </w:trPr>
        <w:tc>
          <w:tcPr>
            <w:tcW w:w="2106"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1.26</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119.33</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1.44</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55.20</w:t>
            </w:r>
          </w:p>
        </w:tc>
        <w:tc>
          <w:tcPr>
            <w:tcW w:w="15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141.63</w:t>
            </w:r>
          </w:p>
        </w:tc>
      </w:tr>
      <w:tr w:rsidR="008F7545" w:rsidRPr="00B835AC" w:rsidTr="008F7545">
        <w:trPr>
          <w:trHeight w:val="484"/>
        </w:trPr>
        <w:tc>
          <w:tcPr>
            <w:tcW w:w="2106"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3.76</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354.56</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4.29</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164.01</w:t>
            </w:r>
          </w:p>
        </w:tc>
        <w:tc>
          <w:tcPr>
            <w:tcW w:w="15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420.82</w:t>
            </w:r>
          </w:p>
        </w:tc>
      </w:tr>
    </w:tbl>
    <w:p w:rsidR="006832B8" w:rsidRDefault="006832B8" w:rsidP="006832B8">
      <w:pPr>
        <w:spacing w:line="360" w:lineRule="auto"/>
        <w:rPr>
          <w:szCs w:val="24"/>
        </w:rPr>
      </w:pPr>
    </w:p>
    <w:p w:rsidR="006832B8" w:rsidRPr="00126096" w:rsidRDefault="006832B8" w:rsidP="006832B8">
      <w:pPr>
        <w:spacing w:line="360" w:lineRule="auto"/>
        <w:ind w:firstLine="720"/>
        <w:rPr>
          <w:szCs w:val="24"/>
        </w:rPr>
      </w:pPr>
      <w:r w:rsidRPr="00B835AC">
        <w:rPr>
          <w:szCs w:val="24"/>
        </w:rPr>
        <w:t>Total Fe uptake of green gram (3247.09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total uptake of Fe (1853.23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Higher active iron content with foliar spray might be due to the maintenance of Fe in </w:t>
      </w:r>
      <w:r w:rsidRPr="00B835AC">
        <w:rPr>
          <w:szCs w:val="24"/>
        </w:rPr>
        <w:lastRenderedPageBreak/>
        <w:t>soluble form (Fe</w:t>
      </w:r>
      <w:r w:rsidRPr="00126096">
        <w:rPr>
          <w:szCs w:val="24"/>
          <w:vertAlign w:val="superscript"/>
        </w:rPr>
        <w:t>++</w:t>
      </w:r>
      <w:r>
        <w:rPr>
          <w:szCs w:val="24"/>
        </w:rPr>
        <w:t xml:space="preserve">) due to the acidity of citric acid. </w:t>
      </w:r>
      <w:r w:rsidRPr="00B835AC">
        <w:rPr>
          <w:szCs w:val="24"/>
        </w:rPr>
        <w:t xml:space="preserve">Similar findings were observed by Gahlot </w:t>
      </w:r>
      <w:r w:rsidRPr="00B835AC">
        <w:rPr>
          <w:i/>
          <w:szCs w:val="24"/>
        </w:rPr>
        <w:t>et al.</w:t>
      </w:r>
      <w:r w:rsidRPr="00B835AC">
        <w:rPr>
          <w:szCs w:val="24"/>
        </w:rPr>
        <w:t xml:space="preserve"> (2020) in mung</w:t>
      </w:r>
      <w:r>
        <w:rPr>
          <w:szCs w:val="24"/>
        </w:rPr>
        <w:t xml:space="preserve"> </w:t>
      </w:r>
      <w:r w:rsidRPr="00B835AC">
        <w:rPr>
          <w:szCs w:val="24"/>
        </w:rPr>
        <w:t xml:space="preserve">bean crop. Singh </w:t>
      </w:r>
      <w:r w:rsidRPr="00B835AC">
        <w:rPr>
          <w:i/>
          <w:szCs w:val="24"/>
        </w:rPr>
        <w:t>et al.</w:t>
      </w:r>
      <w:r w:rsidRPr="00B835AC">
        <w:rPr>
          <w:szCs w:val="24"/>
        </w:rPr>
        <w:t xml:space="preserve"> (2016) in green gram.</w:t>
      </w:r>
    </w:p>
    <w:p w:rsidR="006832B8" w:rsidRDefault="00D44570" w:rsidP="006832B8">
      <w:pPr>
        <w:tabs>
          <w:tab w:val="left" w:pos="720"/>
        </w:tabs>
        <w:spacing w:line="360" w:lineRule="auto"/>
        <w:rPr>
          <w:szCs w:val="24"/>
        </w:rPr>
      </w:pPr>
      <w:r>
        <w:rPr>
          <w:b/>
          <w:szCs w:val="24"/>
        </w:rPr>
        <w:t>3.</w:t>
      </w:r>
      <w:r w:rsidR="006832B8">
        <w:rPr>
          <w:b/>
          <w:szCs w:val="24"/>
        </w:rPr>
        <w:t>5</w:t>
      </w:r>
      <w:r w:rsidR="006832B8" w:rsidRPr="00B835AC">
        <w:rPr>
          <w:b/>
          <w:szCs w:val="24"/>
        </w:rPr>
        <w:t xml:space="preserve"> Zinc content and uptake by green gram</w:t>
      </w:r>
      <w:r w:rsidR="006832B8" w:rsidRPr="00B835AC">
        <w:rPr>
          <w:szCs w:val="24"/>
        </w:rPr>
        <w:t xml:space="preserve"> </w:t>
      </w:r>
    </w:p>
    <w:p w:rsidR="006832B8" w:rsidRPr="00B835AC" w:rsidRDefault="006832B8" w:rsidP="00D44570">
      <w:pPr>
        <w:spacing w:line="360" w:lineRule="auto"/>
        <w:ind w:firstLine="720"/>
        <w:rPr>
          <w:szCs w:val="24"/>
        </w:rPr>
      </w:pPr>
      <w:r w:rsidRPr="00B835AC">
        <w:rPr>
          <w:szCs w:val="24"/>
        </w:rPr>
        <w:t xml:space="preserve">The data on the content and uptake of Zn presented in table </w:t>
      </w:r>
      <w:r w:rsidR="008F5A06">
        <w:rPr>
          <w:szCs w:val="24"/>
        </w:rPr>
        <w:t>3.5</w:t>
      </w:r>
      <w:r>
        <w:rPr>
          <w:szCs w:val="24"/>
        </w:rPr>
        <w:t xml:space="preserve"> </w:t>
      </w:r>
      <w:r w:rsidRPr="00B835AC">
        <w:rPr>
          <w:szCs w:val="24"/>
        </w:rPr>
        <w:t>The highest Zn content in seed (43.97 mg kg</w:t>
      </w:r>
      <w:r w:rsidRPr="00B835AC">
        <w:rPr>
          <w:szCs w:val="24"/>
          <w:vertAlign w:val="superscript"/>
        </w:rPr>
        <w:t>-1</w:t>
      </w:r>
      <w:r w:rsidRPr="00B835AC">
        <w:rPr>
          <w:szCs w:val="24"/>
        </w:rPr>
        <w:t>) and in straw (28.79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followed by treatment T</w:t>
      </w:r>
      <w:r w:rsidRPr="00B835AC">
        <w:rPr>
          <w:szCs w:val="24"/>
          <w:vertAlign w:val="subscript"/>
        </w:rPr>
        <w:t>6</w:t>
      </w:r>
      <w:r w:rsidRPr="00B835AC">
        <w:rPr>
          <w:szCs w:val="24"/>
        </w:rPr>
        <w: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the minimum content of Zn in seed (25.51 mg kg</w:t>
      </w:r>
      <w:r w:rsidRPr="00B835AC">
        <w:rPr>
          <w:szCs w:val="24"/>
          <w:vertAlign w:val="superscript"/>
        </w:rPr>
        <w:t>-1</w:t>
      </w:r>
      <w:r w:rsidRPr="00B835AC">
        <w:rPr>
          <w:szCs w:val="24"/>
        </w:rPr>
        <w:t>) and in straw (21.73 mg kg</w:t>
      </w:r>
      <w:r w:rsidRPr="00B835AC">
        <w:rPr>
          <w:szCs w:val="24"/>
          <w:vertAlign w:val="superscript"/>
        </w:rPr>
        <w:t>-1</w:t>
      </w:r>
      <w:r>
        <w:rPr>
          <w:szCs w:val="24"/>
        </w:rPr>
        <w:t>),</w:t>
      </w:r>
      <w:r w:rsidRPr="00B835AC">
        <w:rPr>
          <w:szCs w:val="24"/>
        </w:rPr>
        <w:t xml:space="preserve"> recorded in treatment T</w:t>
      </w:r>
      <w:r w:rsidRPr="00B835AC">
        <w:rPr>
          <w:szCs w:val="24"/>
          <w:vertAlign w:val="subscript"/>
        </w:rPr>
        <w:t>1</w:t>
      </w:r>
      <w:r w:rsidRPr="00B835AC">
        <w:rPr>
          <w:szCs w:val="24"/>
        </w:rPr>
        <w:t xml:space="preserve"> (RDF).</w:t>
      </w:r>
      <w:r w:rsidR="00D44570" w:rsidRPr="00D44570">
        <w:rPr>
          <w:szCs w:val="24"/>
        </w:rPr>
        <w:t xml:space="preserve"> </w:t>
      </w:r>
      <w:r w:rsidR="00D44570" w:rsidRPr="00B835AC">
        <w:rPr>
          <w:szCs w:val="24"/>
        </w:rPr>
        <w:t xml:space="preserve">The uptake of Zn in green gram seed and straw ranged from (259.30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692.68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and (268.55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536.97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respectively. The highest uptake of Zn was observed in green gram seed (692.68 </w:t>
      </w:r>
      <w:r w:rsidR="00D44570">
        <w:rPr>
          <w:szCs w:val="24"/>
        </w:rPr>
        <w:t>k</w:t>
      </w:r>
      <w:r w:rsidR="00D44570" w:rsidRPr="00B835AC">
        <w:rPr>
          <w:szCs w:val="24"/>
        </w:rPr>
        <w:t>g ha</w:t>
      </w:r>
      <w:r w:rsidR="00D44570" w:rsidRPr="00B835AC">
        <w:rPr>
          <w:szCs w:val="24"/>
          <w:vertAlign w:val="superscript"/>
        </w:rPr>
        <w:t>-1</w:t>
      </w:r>
      <w:r w:rsidR="00D44570">
        <w:rPr>
          <w:szCs w:val="24"/>
        </w:rPr>
        <w:t>) and straw (536.97</w:t>
      </w:r>
      <w:r w:rsidR="00D44570" w:rsidRPr="00B835AC">
        <w:rPr>
          <w:szCs w:val="24"/>
        </w:rPr>
        <w:t xml:space="preserve">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Pr>
          <w:szCs w:val="24"/>
        </w:rPr>
        <w:t xml:space="preserve"> </w:t>
      </w:r>
      <w:r w:rsidR="00D44570" w:rsidRPr="00B835AC">
        <w:rPr>
          <w:szCs w:val="24"/>
        </w:rPr>
        <w:t>and treatment T</w:t>
      </w:r>
      <w:r w:rsidR="00D44570" w:rsidRPr="00B835AC">
        <w:rPr>
          <w:szCs w:val="24"/>
          <w:vertAlign w:val="subscript"/>
        </w:rPr>
        <w:t>2</w:t>
      </w:r>
      <w:r w:rsidR="00D44570" w:rsidRPr="00B835AC">
        <w:rPr>
          <w:szCs w:val="24"/>
        </w:rPr>
        <w:t xml:space="preserve"> and superior over the rest of the treatments. Whereas, the minimum uptake of Zn in seed (259.30 kg ha</w:t>
      </w:r>
      <w:r w:rsidR="00D44570" w:rsidRPr="00B835AC">
        <w:rPr>
          <w:szCs w:val="24"/>
          <w:vertAlign w:val="superscript"/>
        </w:rPr>
        <w:t>-1</w:t>
      </w:r>
      <w:r w:rsidR="00D44570" w:rsidRPr="00B835AC">
        <w:rPr>
          <w:szCs w:val="24"/>
        </w:rPr>
        <w:t>) and in straw (268.55 kg ha</w:t>
      </w:r>
      <w:r w:rsidR="00D44570" w:rsidRPr="00B835AC">
        <w:rPr>
          <w:szCs w:val="24"/>
          <w:vertAlign w:val="superscript"/>
        </w:rPr>
        <w:t>-1</w:t>
      </w:r>
      <w:r w:rsidR="00D44570" w:rsidRPr="00B835AC">
        <w:rPr>
          <w:szCs w:val="24"/>
        </w:rPr>
        <w:t>), respectively recorded in treatment T</w:t>
      </w:r>
      <w:r w:rsidR="00D44570" w:rsidRPr="00B835AC">
        <w:rPr>
          <w:szCs w:val="24"/>
          <w:vertAlign w:val="subscript"/>
        </w:rPr>
        <w:t>1</w:t>
      </w:r>
      <w:r w:rsidR="00D44570" w:rsidRPr="00B835AC">
        <w:rPr>
          <w:szCs w:val="24"/>
        </w:rPr>
        <w:t xml:space="preserve"> (RDF).</w:t>
      </w:r>
      <w:r w:rsidR="00D44570" w:rsidRPr="00D44570">
        <w:rPr>
          <w:szCs w:val="24"/>
        </w:rPr>
        <w:t xml:space="preserve"> </w:t>
      </w:r>
      <w:r w:rsidR="00D44570" w:rsidRPr="00B835AC">
        <w:rPr>
          <w:szCs w:val="24"/>
        </w:rPr>
        <w:t>Total Fe uptake of green gram (1229.64 kg ha</w:t>
      </w:r>
      <w:r w:rsidR="00D44570" w:rsidRPr="00B835AC">
        <w:rPr>
          <w:szCs w:val="24"/>
          <w:vertAlign w:val="superscript"/>
        </w:rPr>
        <w:t>-1</w:t>
      </w:r>
      <w:r w:rsidR="00D44570" w:rsidRPr="00B835AC">
        <w:rPr>
          <w:szCs w:val="24"/>
        </w:rPr>
        <w:t>) was maximum in treatment T</w:t>
      </w:r>
      <w:r w:rsidR="00D44570" w:rsidRPr="00B835AC">
        <w:rPr>
          <w:szCs w:val="24"/>
          <w:vertAlign w:val="subscript"/>
        </w:rPr>
        <w:t xml:space="preserve">7 </w:t>
      </w:r>
      <w:r w:rsidR="00D44570" w:rsidRPr="00B835AC">
        <w:rPr>
          <w:szCs w:val="24"/>
        </w:rPr>
        <w:t>(RDF + 25 kg ha</w:t>
      </w:r>
      <w:r w:rsidR="00D44570" w:rsidRPr="00B835AC">
        <w:rPr>
          <w:szCs w:val="24"/>
          <w:vertAlign w:val="superscript"/>
        </w:rPr>
        <w:t>-1</w:t>
      </w:r>
      <w:r w:rsidR="00D44570" w:rsidRPr="00B835AC">
        <w:rPr>
          <w:szCs w:val="24"/>
        </w:rPr>
        <w:t xml:space="preserve"> FeSO</w:t>
      </w:r>
      <w:r w:rsidR="00D44570" w:rsidRPr="00B835AC">
        <w:rPr>
          <w:szCs w:val="24"/>
          <w:vertAlign w:val="subscript"/>
        </w:rPr>
        <w:t>4</w:t>
      </w:r>
      <w:r w:rsidR="00D44570" w:rsidRPr="00B835AC">
        <w:rPr>
          <w:szCs w:val="24"/>
        </w:rPr>
        <w:t xml:space="preserve"> + 25 kg ha</w:t>
      </w:r>
      <w:r w:rsidR="00D44570" w:rsidRPr="00B835AC">
        <w:rPr>
          <w:szCs w:val="24"/>
          <w:vertAlign w:val="superscript"/>
        </w:rPr>
        <w:t>-1</w:t>
      </w:r>
      <w:r w:rsidR="00D44570" w:rsidRPr="00B835AC">
        <w:rPr>
          <w:szCs w:val="24"/>
        </w:rPr>
        <w:t xml:space="preserve"> ZnSO</w:t>
      </w:r>
      <w:r w:rsidR="00D44570" w:rsidRPr="00B835AC">
        <w:rPr>
          <w:szCs w:val="24"/>
          <w:vertAlign w:val="subscript"/>
        </w:rPr>
        <w:t>4</w:t>
      </w:r>
      <w:r w:rsidR="00D44570" w:rsidRPr="00B835AC">
        <w:rPr>
          <w:szCs w:val="24"/>
        </w:rPr>
        <w:t xml:space="preserve"> kg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sidRPr="00B835AC">
        <w:rPr>
          <w:szCs w:val="24"/>
        </w:rPr>
        <w:t xml:space="preserve"> and treatment T</w:t>
      </w:r>
      <w:r w:rsidR="00D44570" w:rsidRPr="00B835AC">
        <w:rPr>
          <w:szCs w:val="24"/>
          <w:vertAlign w:val="subscript"/>
        </w:rPr>
        <w:t>2</w:t>
      </w:r>
      <w:r w:rsidR="00D44570" w:rsidRPr="00B835AC">
        <w:rPr>
          <w:szCs w:val="24"/>
        </w:rPr>
        <w:t xml:space="preserve"> and superior over rest of the treatments. Whereas, the minimum total uptake of Fe (527.85 kg ha</w:t>
      </w:r>
      <w:r w:rsidR="00D44570" w:rsidRPr="00B835AC">
        <w:rPr>
          <w:szCs w:val="24"/>
          <w:vertAlign w:val="superscript"/>
        </w:rPr>
        <w:t>-1</w:t>
      </w:r>
      <w:r w:rsidR="00D44570" w:rsidRPr="00B835AC">
        <w:rPr>
          <w:szCs w:val="24"/>
        </w:rPr>
        <w:t>) was recorded in treatment T</w:t>
      </w:r>
      <w:r w:rsidR="00D44570" w:rsidRPr="00B835AC">
        <w:rPr>
          <w:szCs w:val="24"/>
          <w:vertAlign w:val="subscript"/>
        </w:rPr>
        <w:t>1</w:t>
      </w:r>
      <w:r w:rsidR="00D44570" w:rsidRPr="00B835AC">
        <w:rPr>
          <w:szCs w:val="24"/>
        </w:rPr>
        <w:t xml:space="preserve"> (RDF).</w:t>
      </w:r>
    </w:p>
    <w:p w:rsidR="006832B8" w:rsidRPr="006C28D3" w:rsidRDefault="006832B8" w:rsidP="006832B8">
      <w:pPr>
        <w:spacing w:line="360" w:lineRule="auto"/>
        <w:ind w:firstLine="720"/>
        <w:rPr>
          <w:szCs w:val="24"/>
        </w:rPr>
      </w:pPr>
      <w:r w:rsidRPr="00B835AC">
        <w:rPr>
          <w:szCs w:val="24"/>
        </w:rPr>
        <w:t>As the uptake of the nutrient is a function of its concentration and dry matter production by the crop, higher the zinc concentration in the produce and higher biomass might be the pertinent reason for the increase in the uptake of zinc by green gram due to zinc and iron fertilization.</w:t>
      </w:r>
      <w:r>
        <w:rPr>
          <w:szCs w:val="24"/>
        </w:rPr>
        <w:t xml:space="preserve"> </w:t>
      </w:r>
      <w:r w:rsidRPr="00B835AC">
        <w:rPr>
          <w:szCs w:val="24"/>
        </w:rPr>
        <w:t>Similar findings were observed by Lokhande</w:t>
      </w:r>
      <w:r>
        <w:rPr>
          <w:szCs w:val="24"/>
        </w:rPr>
        <w:t xml:space="preserve"> </w:t>
      </w:r>
      <w:r w:rsidRPr="00B835AC">
        <w:rPr>
          <w:i/>
          <w:szCs w:val="24"/>
        </w:rPr>
        <w:t>et al.</w:t>
      </w:r>
      <w:r>
        <w:rPr>
          <w:szCs w:val="24"/>
        </w:rPr>
        <w:t xml:space="preserve"> (2018) in green gram crop,</w:t>
      </w:r>
      <w:r w:rsidRPr="00B835AC">
        <w:rPr>
          <w:szCs w:val="24"/>
        </w:rPr>
        <w:t xml:space="preserve"> Gahlot </w:t>
      </w:r>
      <w:r w:rsidRPr="00B835AC">
        <w:rPr>
          <w:i/>
          <w:szCs w:val="24"/>
        </w:rPr>
        <w:t>et al.</w:t>
      </w:r>
      <w:r w:rsidRPr="00B835AC">
        <w:rPr>
          <w:szCs w:val="24"/>
        </w:rPr>
        <w:t xml:space="preserve"> (2020) in mung bean crop.</w:t>
      </w:r>
    </w:p>
    <w:p w:rsidR="008F7545" w:rsidRDefault="008F7545" w:rsidP="008F7545">
      <w:pPr>
        <w:rPr>
          <w:b/>
          <w:szCs w:val="24"/>
        </w:rPr>
      </w:pPr>
    </w:p>
    <w:p w:rsidR="008F7545" w:rsidRDefault="008F7545" w:rsidP="008F7545">
      <w:pPr>
        <w:rPr>
          <w:b/>
          <w:szCs w:val="24"/>
        </w:rPr>
      </w:pPr>
    </w:p>
    <w:p w:rsidR="00DB7698" w:rsidRDefault="00DB7698" w:rsidP="008F7545">
      <w:pPr>
        <w:rPr>
          <w:b/>
          <w:szCs w:val="24"/>
        </w:rPr>
      </w:pPr>
    </w:p>
    <w:p w:rsidR="00DB7698" w:rsidRDefault="00DB7698" w:rsidP="00DB7698">
      <w:pPr>
        <w:ind w:left="0" w:firstLine="0"/>
        <w:rPr>
          <w:b/>
          <w:szCs w:val="24"/>
        </w:rPr>
      </w:pPr>
    </w:p>
    <w:p w:rsidR="008F7545" w:rsidRDefault="008F7545" w:rsidP="008F7545">
      <w:r>
        <w:rPr>
          <w:b/>
          <w:szCs w:val="24"/>
        </w:rPr>
        <w:t>Table 3.5</w:t>
      </w:r>
      <w:r w:rsidRPr="00B835AC">
        <w:rPr>
          <w:b/>
          <w:szCs w:val="24"/>
        </w:rPr>
        <w:t>: Effect of micronutri</w:t>
      </w:r>
      <w:r>
        <w:rPr>
          <w:b/>
          <w:szCs w:val="24"/>
        </w:rPr>
        <w:t>ent application on zinc content</w:t>
      </w:r>
      <w:r w:rsidRPr="00B835AC">
        <w:rPr>
          <w:szCs w:val="24"/>
        </w:rPr>
        <w:t>,</w:t>
      </w:r>
      <w:r>
        <w:rPr>
          <w:b/>
          <w:szCs w:val="24"/>
        </w:rPr>
        <w:t xml:space="preserve"> zinc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7"/>
        <w:tblOverlap w:val="never"/>
        <w:tblW w:w="9602" w:type="dxa"/>
        <w:tblLayout w:type="fixed"/>
        <w:tblLook w:val="04A0" w:firstRow="1" w:lastRow="0" w:firstColumn="1" w:lastColumn="0" w:noHBand="0" w:noVBand="1"/>
      </w:tblPr>
      <w:tblGrid>
        <w:gridCol w:w="2088"/>
        <w:gridCol w:w="1624"/>
        <w:gridCol w:w="1509"/>
        <w:gridCol w:w="1391"/>
        <w:gridCol w:w="1510"/>
        <w:gridCol w:w="1480"/>
      </w:tblGrid>
      <w:tr w:rsidR="008F7545" w:rsidRPr="00B835AC" w:rsidTr="008F7545">
        <w:trPr>
          <w:trHeight w:val="501"/>
        </w:trPr>
        <w:tc>
          <w:tcPr>
            <w:tcW w:w="2088" w:type="dxa"/>
            <w:vMerge w:val="restart"/>
          </w:tcPr>
          <w:p w:rsidR="008F7545" w:rsidRPr="00B835AC" w:rsidRDefault="008F7545" w:rsidP="008F7545">
            <w:pPr>
              <w:widowControl w:val="0"/>
              <w:autoSpaceDE w:val="0"/>
              <w:autoSpaceDN w:val="0"/>
              <w:spacing w:after="0" w:line="360" w:lineRule="auto"/>
              <w:rPr>
                <w:b/>
                <w:szCs w:val="24"/>
              </w:rPr>
            </w:pPr>
          </w:p>
          <w:p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133"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2901"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480" w:type="dxa"/>
            <w:vMerge w:val="restart"/>
          </w:tcPr>
          <w:p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rsidR="008F7545" w:rsidRDefault="008F7545" w:rsidP="008F7545">
            <w:pPr>
              <w:widowControl w:val="0"/>
              <w:autoSpaceDE w:val="0"/>
              <w:autoSpaceDN w:val="0"/>
              <w:spacing w:after="0" w:line="360" w:lineRule="auto"/>
              <w:jc w:val="center"/>
              <w:rPr>
                <w:b/>
                <w:szCs w:val="24"/>
              </w:rPr>
            </w:pPr>
            <w:r w:rsidRPr="00B835AC">
              <w:rPr>
                <w:b/>
                <w:szCs w:val="24"/>
              </w:rPr>
              <w:t>Uptake</w:t>
            </w:r>
          </w:p>
          <w:p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rsidTr="008F7545">
        <w:trPr>
          <w:trHeight w:val="261"/>
        </w:trPr>
        <w:tc>
          <w:tcPr>
            <w:tcW w:w="2088" w:type="dxa"/>
            <w:vMerge/>
          </w:tcPr>
          <w:p w:rsidR="008F7545" w:rsidRPr="00B835AC" w:rsidRDefault="008F7545" w:rsidP="008F7545">
            <w:pPr>
              <w:widowControl w:val="0"/>
              <w:autoSpaceDE w:val="0"/>
              <w:autoSpaceDN w:val="0"/>
              <w:spacing w:after="0" w:line="360" w:lineRule="auto"/>
              <w:jc w:val="center"/>
              <w:rPr>
                <w:b/>
                <w:szCs w:val="24"/>
              </w:rPr>
            </w:pPr>
          </w:p>
        </w:tc>
        <w:tc>
          <w:tcPr>
            <w:tcW w:w="1624"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09" w:type="dxa"/>
          </w:tcPr>
          <w:p w:rsidR="008F7545" w:rsidRDefault="008F7545" w:rsidP="008F7545">
            <w:pPr>
              <w:widowControl w:val="0"/>
              <w:autoSpaceDE w:val="0"/>
              <w:autoSpaceDN w:val="0"/>
              <w:spacing w:after="0" w:line="360" w:lineRule="auto"/>
              <w:rPr>
                <w:b/>
                <w:szCs w:val="24"/>
              </w:rPr>
            </w:pPr>
            <w:r>
              <w:rPr>
                <w:b/>
                <w:szCs w:val="24"/>
              </w:rPr>
              <w:t xml:space="preserve"> 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391"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10"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80" w:type="dxa"/>
            <w:vMerge/>
          </w:tcPr>
          <w:p w:rsidR="008F7545" w:rsidRPr="00B835AC" w:rsidRDefault="008F7545" w:rsidP="008F7545">
            <w:pPr>
              <w:widowControl w:val="0"/>
              <w:autoSpaceDE w:val="0"/>
              <w:autoSpaceDN w:val="0"/>
              <w:spacing w:after="0" w:line="360" w:lineRule="auto"/>
              <w:jc w:val="center"/>
              <w:rPr>
                <w:b/>
                <w:szCs w:val="24"/>
              </w:rPr>
            </w:pPr>
          </w:p>
        </w:tc>
      </w:tr>
      <w:tr w:rsidR="008F7545" w:rsidRPr="00B835AC" w:rsidTr="008F7545">
        <w:trPr>
          <w:trHeight w:val="376"/>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25.51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259.30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21.73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268.55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527.85</w:t>
            </w:r>
          </w:p>
        </w:tc>
      </w:tr>
      <w:tr w:rsidR="008F7545" w:rsidRPr="00B835AC" w:rsidTr="008F7545">
        <w:trPr>
          <w:trHeight w:val="490"/>
        </w:trPr>
        <w:tc>
          <w:tcPr>
            <w:tcW w:w="2088"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41.92</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568.91</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24.78</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450.79</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1019.70</w:t>
            </w:r>
          </w:p>
        </w:tc>
      </w:tr>
      <w:tr w:rsidR="008F7545" w:rsidRPr="00B835AC" w:rsidTr="008F7545">
        <w:trPr>
          <w:trHeight w:val="482"/>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38.04</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416.54</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24.90</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348.59</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765.13</w:t>
            </w:r>
          </w:p>
        </w:tc>
      </w:tr>
      <w:tr w:rsidR="008F7545" w:rsidRPr="00B835AC" w:rsidTr="008F7545">
        <w:trPr>
          <w:trHeight w:val="621"/>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42.57</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599.54</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26.86</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492.16</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1091.70</w:t>
            </w:r>
          </w:p>
        </w:tc>
      </w:tr>
      <w:tr w:rsidR="008F7545" w:rsidRPr="00B835AC" w:rsidTr="008F7545">
        <w:trPr>
          <w:trHeight w:val="466"/>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32.89</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407.68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23.88</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392.27</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799.95</w:t>
            </w:r>
          </w:p>
        </w:tc>
      </w:tr>
      <w:tr w:rsidR="008F7545" w:rsidRPr="00B835AC" w:rsidTr="008F7545">
        <w:trPr>
          <w:trHeight w:val="380"/>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43.78</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518.11</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28.23</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450.86</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968.97</w:t>
            </w:r>
          </w:p>
        </w:tc>
      </w:tr>
      <w:tr w:rsidR="008F7545" w:rsidRPr="00B835AC" w:rsidTr="008F7545">
        <w:trPr>
          <w:trHeight w:val="490"/>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43.97</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692.68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28.79</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536.97</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1229.64</w:t>
            </w:r>
          </w:p>
        </w:tc>
      </w:tr>
      <w:tr w:rsidR="008F7545" w:rsidRPr="00B835AC" w:rsidTr="008F7545">
        <w:trPr>
          <w:trHeight w:val="424"/>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31.23</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323.58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23.18</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311.00</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634.58</w:t>
            </w:r>
          </w:p>
        </w:tc>
      </w:tr>
      <w:tr w:rsidR="008F7545" w:rsidRPr="00B835AC" w:rsidTr="008F7545">
        <w:trPr>
          <w:trHeight w:val="312"/>
        </w:trPr>
        <w:tc>
          <w:tcPr>
            <w:tcW w:w="2088"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38.52</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397.48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26.14</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360.98</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758.46</w:t>
            </w:r>
          </w:p>
        </w:tc>
      </w:tr>
      <w:tr w:rsidR="008F7545" w:rsidRPr="00B835AC" w:rsidTr="008F7545">
        <w:trPr>
          <w:trHeight w:val="639"/>
        </w:trPr>
        <w:tc>
          <w:tcPr>
            <w:tcW w:w="2088"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39.53</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419.60</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26.25</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359.03</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778.63</w:t>
            </w:r>
          </w:p>
        </w:tc>
      </w:tr>
      <w:tr w:rsidR="008F7545" w:rsidRPr="00B835AC" w:rsidTr="008F7545">
        <w:trPr>
          <w:trHeight w:val="454"/>
        </w:trPr>
        <w:tc>
          <w:tcPr>
            <w:tcW w:w="2088"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2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0.94</w:t>
            </w:r>
          </w:p>
        </w:tc>
        <w:tc>
          <w:tcPr>
            <w:tcW w:w="1509"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40.09</w:t>
            </w:r>
          </w:p>
        </w:tc>
        <w:tc>
          <w:tcPr>
            <w:tcW w:w="139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0.77</w:t>
            </w:r>
          </w:p>
        </w:tc>
        <w:tc>
          <w:tcPr>
            <w:tcW w:w="151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23.68</w:t>
            </w:r>
          </w:p>
        </w:tc>
        <w:tc>
          <w:tcPr>
            <w:tcW w:w="14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53.13</w:t>
            </w:r>
          </w:p>
        </w:tc>
      </w:tr>
      <w:tr w:rsidR="008F7545" w:rsidRPr="00B835AC" w:rsidTr="008F7545">
        <w:trPr>
          <w:trHeight w:val="490"/>
        </w:trPr>
        <w:tc>
          <w:tcPr>
            <w:tcW w:w="2088"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2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2.81</w:t>
            </w:r>
          </w:p>
        </w:tc>
        <w:tc>
          <w:tcPr>
            <w:tcW w:w="1509"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119.12</w:t>
            </w:r>
          </w:p>
        </w:tc>
        <w:tc>
          <w:tcPr>
            <w:tcW w:w="139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2.29</w:t>
            </w:r>
          </w:p>
        </w:tc>
        <w:tc>
          <w:tcPr>
            <w:tcW w:w="151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70.36</w:t>
            </w:r>
          </w:p>
        </w:tc>
        <w:tc>
          <w:tcPr>
            <w:tcW w:w="14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157.87</w:t>
            </w:r>
          </w:p>
        </w:tc>
      </w:tr>
    </w:tbl>
    <w:p w:rsidR="008F7545" w:rsidRDefault="008F7545" w:rsidP="008F7545">
      <w:pPr>
        <w:tabs>
          <w:tab w:val="left" w:pos="851"/>
          <w:tab w:val="left" w:pos="4680"/>
        </w:tabs>
        <w:spacing w:line="360" w:lineRule="auto"/>
        <w:ind w:left="0" w:right="29" w:firstLine="0"/>
        <w:rPr>
          <w:b/>
          <w:bCs/>
          <w:spacing w:val="-1"/>
          <w:szCs w:val="24"/>
        </w:rPr>
        <w:sectPr w:rsidR="008F7545" w:rsidSect="008F7545">
          <w:pgSz w:w="12240" w:h="15840"/>
          <w:pgMar w:top="1440" w:right="2160" w:bottom="1440" w:left="1440" w:header="720" w:footer="720" w:gutter="0"/>
          <w:cols w:space="720"/>
          <w:docGrid w:linePitch="360"/>
        </w:sectPr>
      </w:pPr>
    </w:p>
    <w:p w:rsidR="006832B8" w:rsidRPr="00B835AC" w:rsidRDefault="007614B5" w:rsidP="008F7545">
      <w:pPr>
        <w:tabs>
          <w:tab w:val="left" w:pos="851"/>
          <w:tab w:val="left" w:pos="4680"/>
        </w:tabs>
        <w:spacing w:line="360" w:lineRule="auto"/>
        <w:ind w:left="0" w:right="29" w:firstLine="0"/>
        <w:rPr>
          <w:b/>
          <w:szCs w:val="24"/>
        </w:rPr>
      </w:pPr>
      <w:r>
        <w:rPr>
          <w:b/>
          <w:szCs w:val="24"/>
        </w:rPr>
        <w:lastRenderedPageBreak/>
        <w:t>3.6</w:t>
      </w:r>
      <w:r w:rsidR="006832B8">
        <w:rPr>
          <w:b/>
          <w:szCs w:val="24"/>
        </w:rPr>
        <w:t xml:space="preserve"> P</w:t>
      </w:r>
      <w:r w:rsidR="006832B8" w:rsidRPr="00B835AC">
        <w:rPr>
          <w:b/>
          <w:szCs w:val="24"/>
        </w:rPr>
        <w:t>hysico-chemical properties</w:t>
      </w:r>
    </w:p>
    <w:p w:rsidR="006832B8" w:rsidRPr="00B835AC" w:rsidRDefault="006832B8" w:rsidP="006832B8">
      <w:pPr>
        <w:spacing w:line="360" w:lineRule="auto"/>
        <w:ind w:firstLine="720"/>
        <w:rPr>
          <w:szCs w:val="24"/>
        </w:rPr>
      </w:pPr>
      <w:r w:rsidRPr="00B835AC">
        <w:rPr>
          <w:szCs w:val="24"/>
        </w:rPr>
        <w:t>Representative soil samples were collected from each plot after harvest of green gram crop to study the effect of micronutrients on soil chemical properties. The results regarding pH, EC, organic carbon and CaCO</w:t>
      </w:r>
      <w:r w:rsidRPr="00B835AC">
        <w:rPr>
          <w:szCs w:val="24"/>
          <w:vertAlign w:val="subscript"/>
        </w:rPr>
        <w:t>3</w:t>
      </w:r>
      <w:r w:rsidR="008F5A06">
        <w:rPr>
          <w:szCs w:val="24"/>
        </w:rPr>
        <w:t xml:space="preserve"> are presented in table 3.6</w:t>
      </w:r>
      <w:r w:rsidRPr="00B835AC">
        <w:rPr>
          <w:szCs w:val="24"/>
        </w:rPr>
        <w:t xml:space="preserve">. </w:t>
      </w:r>
    </w:p>
    <w:p w:rsidR="006832B8" w:rsidRDefault="006832B8" w:rsidP="006832B8">
      <w:pPr>
        <w:spacing w:line="360" w:lineRule="auto"/>
        <w:rPr>
          <w:b/>
          <w:bCs/>
          <w:spacing w:val="-1"/>
          <w:szCs w:val="24"/>
        </w:rPr>
      </w:pPr>
      <w:r w:rsidRPr="00B835AC">
        <w:rPr>
          <w:b/>
          <w:bCs/>
          <w:spacing w:val="-1"/>
          <w:szCs w:val="24"/>
        </w:rPr>
        <w:t>1 Soil pH</w:t>
      </w:r>
    </w:p>
    <w:p w:rsidR="006832B8" w:rsidRPr="001005A3" w:rsidRDefault="006832B8" w:rsidP="006832B8">
      <w:pPr>
        <w:spacing w:line="360" w:lineRule="auto"/>
        <w:ind w:firstLine="720"/>
        <w:rPr>
          <w:szCs w:val="24"/>
        </w:rPr>
      </w:pPr>
      <w:r w:rsidRPr="00B835AC">
        <w:rPr>
          <w:szCs w:val="24"/>
        </w:rPr>
        <w:t>At the harvest stage of crop growth the lowest pH values (8.13) were found in the treatment supplied with T</w:t>
      </w:r>
      <w:r w:rsidRPr="00B835AC">
        <w:rPr>
          <w:szCs w:val="24"/>
          <w:vertAlign w:val="subscript"/>
        </w:rPr>
        <w:t xml:space="preserve">7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25kg </w:t>
      </w:r>
      <w:r w:rsidRPr="00B835AC">
        <w:rPr>
          <w:szCs w:val="24"/>
        </w:rPr>
        <w:t>ha</w:t>
      </w:r>
      <w:r w:rsidRPr="00B835AC">
        <w:rPr>
          <w:szCs w:val="24"/>
          <w:vertAlign w:val="superscript"/>
        </w:rPr>
        <w:t>-1</w:t>
      </w:r>
      <w:r w:rsidRPr="00B835AC">
        <w:rPr>
          <w:szCs w:val="24"/>
        </w:rPr>
        <w:t xml:space="preserve"> </w:t>
      </w:r>
      <w:r>
        <w:rPr>
          <w:szCs w:val="24"/>
        </w:rPr>
        <w:t>respectively, while the highest pH value</w:t>
      </w:r>
      <w:r w:rsidRPr="00B835AC">
        <w:rPr>
          <w:szCs w:val="24"/>
        </w:rPr>
        <w:t xml:space="preserve"> (8.23) </w:t>
      </w:r>
      <w:r>
        <w:rPr>
          <w:szCs w:val="24"/>
        </w:rPr>
        <w:t xml:space="preserve">was observed with </w:t>
      </w:r>
      <w:r w:rsidRPr="00B835AC">
        <w:rPr>
          <w:szCs w:val="24"/>
        </w:rPr>
        <w:t>T</w:t>
      </w:r>
      <w:r w:rsidRPr="00167A8E">
        <w:rPr>
          <w:szCs w:val="24"/>
          <w:vertAlign w:val="subscript"/>
        </w:rPr>
        <w:t>1</w:t>
      </w:r>
      <w:r w:rsidRPr="00B835AC">
        <w:rPr>
          <w:szCs w:val="24"/>
        </w:rPr>
        <w:t xml:space="preserve"> </w:t>
      </w:r>
      <w:r>
        <w:rPr>
          <w:szCs w:val="24"/>
        </w:rPr>
        <w:t>(</w:t>
      </w:r>
      <w:r w:rsidRPr="00B835AC">
        <w:rPr>
          <w:szCs w:val="24"/>
        </w:rPr>
        <w:t>RDF</w:t>
      </w:r>
      <w:r>
        <w:rPr>
          <w:szCs w:val="24"/>
        </w:rPr>
        <w:t>)</w:t>
      </w:r>
      <w:r w:rsidRPr="00B835AC">
        <w:rPr>
          <w:szCs w:val="24"/>
        </w:rPr>
        <w:t>. The decrease in the pH might be due to incre</w:t>
      </w:r>
      <w:r>
        <w:rPr>
          <w:szCs w:val="24"/>
        </w:rPr>
        <w:t>ased sulphur content in the soil</w:t>
      </w:r>
      <w:r w:rsidRPr="00B835AC">
        <w:rPr>
          <w:szCs w:val="24"/>
        </w:rPr>
        <w:t xml:space="preserve">. Similar results were reported by Ranpariya </w:t>
      </w:r>
      <w:r w:rsidRPr="001005A3">
        <w:rPr>
          <w:i/>
          <w:iCs/>
          <w:szCs w:val="24"/>
        </w:rPr>
        <w:t>et al.</w:t>
      </w:r>
      <w:r>
        <w:rPr>
          <w:szCs w:val="24"/>
        </w:rPr>
        <w:t xml:space="preserve"> (2017) in calcareous soils and </w:t>
      </w:r>
      <w:r w:rsidRPr="00B835AC">
        <w:rPr>
          <w:szCs w:val="24"/>
        </w:rPr>
        <w:t xml:space="preserve">Kamble </w:t>
      </w:r>
      <w:r w:rsidRPr="001005A3">
        <w:rPr>
          <w:i/>
          <w:iCs/>
          <w:szCs w:val="24"/>
        </w:rPr>
        <w:t>et.al</w:t>
      </w:r>
      <w:r w:rsidRPr="00B835AC">
        <w:rPr>
          <w:szCs w:val="24"/>
        </w:rPr>
        <w:t xml:space="preserve"> (2022) in soybean. </w:t>
      </w:r>
    </w:p>
    <w:p w:rsidR="006832B8" w:rsidRPr="00B835AC" w:rsidRDefault="006832B8" w:rsidP="006832B8">
      <w:pPr>
        <w:spacing w:line="360" w:lineRule="auto"/>
        <w:rPr>
          <w:b/>
          <w:bCs/>
          <w:spacing w:val="-1"/>
          <w:szCs w:val="24"/>
        </w:rPr>
      </w:pPr>
      <w:r>
        <w:rPr>
          <w:b/>
          <w:bCs/>
          <w:spacing w:val="-1"/>
          <w:szCs w:val="24"/>
        </w:rPr>
        <w:t>2 Electric</w:t>
      </w:r>
      <w:r w:rsidRPr="00B835AC">
        <w:rPr>
          <w:b/>
          <w:bCs/>
          <w:spacing w:val="-1"/>
          <w:szCs w:val="24"/>
        </w:rPr>
        <w:t xml:space="preserve"> conductivity</w:t>
      </w:r>
    </w:p>
    <w:p w:rsidR="00D44570" w:rsidRDefault="00500CA5" w:rsidP="00D44570">
      <w:pPr>
        <w:spacing w:line="360" w:lineRule="auto"/>
        <w:ind w:firstLine="720"/>
        <w:rPr>
          <w:szCs w:val="24"/>
        </w:rPr>
      </w:pPr>
      <w:r>
        <w:rPr>
          <w:szCs w:val="24"/>
        </w:rPr>
        <w:t xml:space="preserve">     </w:t>
      </w:r>
      <w:r w:rsidR="006832B8" w:rsidRPr="009029E3">
        <w:rPr>
          <w:szCs w:val="24"/>
        </w:rPr>
        <w:t xml:space="preserve"> </w:t>
      </w:r>
      <w:r w:rsidRPr="009029E3">
        <w:rPr>
          <w:szCs w:val="24"/>
        </w:rPr>
        <w:t>The</w:t>
      </w:r>
      <w:r w:rsidR="006832B8" w:rsidRPr="009029E3">
        <w:rPr>
          <w:szCs w:val="24"/>
        </w:rPr>
        <w:t xml:space="preserve"> electrical conductivity of the soil at </w:t>
      </w:r>
      <w:r w:rsidR="006832B8">
        <w:rPr>
          <w:szCs w:val="24"/>
        </w:rPr>
        <w:t xml:space="preserve">different growth stages of green </w:t>
      </w:r>
      <w:r w:rsidR="006832B8" w:rsidRPr="009029E3">
        <w:rPr>
          <w:szCs w:val="24"/>
        </w:rPr>
        <w:t>gram was not significantly influenced by zinc and iron ferti</w:t>
      </w:r>
      <w:r w:rsidR="006832B8">
        <w:rPr>
          <w:szCs w:val="24"/>
        </w:rPr>
        <w:t>lization. A maximum EC at harvest was observed in T</w:t>
      </w:r>
      <w:r w:rsidR="006832B8" w:rsidRPr="009029E3">
        <w:rPr>
          <w:szCs w:val="24"/>
          <w:vertAlign w:val="subscript"/>
        </w:rPr>
        <w:t>7</w:t>
      </w:r>
      <w:r w:rsidR="006832B8">
        <w:rPr>
          <w:szCs w:val="24"/>
        </w:rPr>
        <w:t xml:space="preserve"> (0.24 dSm</w:t>
      </w:r>
      <w:r w:rsidR="006832B8" w:rsidRPr="009029E3">
        <w:rPr>
          <w:szCs w:val="24"/>
          <w:vertAlign w:val="superscript"/>
        </w:rPr>
        <w:t>-1</w:t>
      </w:r>
      <w:r w:rsidR="006832B8" w:rsidRPr="009029E3">
        <w:rPr>
          <w:szCs w:val="24"/>
        </w:rPr>
        <w:t>) and lowest EC was recor</w:t>
      </w:r>
      <w:r w:rsidR="006832B8">
        <w:rPr>
          <w:szCs w:val="24"/>
        </w:rPr>
        <w:t>ded with T</w:t>
      </w:r>
      <w:r w:rsidR="006832B8">
        <w:rPr>
          <w:szCs w:val="24"/>
          <w:vertAlign w:val="subscript"/>
        </w:rPr>
        <w:t>3</w:t>
      </w:r>
      <w:r w:rsidR="006832B8">
        <w:rPr>
          <w:szCs w:val="24"/>
        </w:rPr>
        <w:t>, T</w:t>
      </w:r>
      <w:r w:rsidR="006832B8">
        <w:rPr>
          <w:szCs w:val="24"/>
          <w:vertAlign w:val="subscript"/>
        </w:rPr>
        <w:t xml:space="preserve">8 </w:t>
      </w:r>
      <w:r w:rsidR="006832B8">
        <w:rPr>
          <w:szCs w:val="24"/>
        </w:rPr>
        <w:t>and T</w:t>
      </w:r>
      <w:r w:rsidR="006832B8">
        <w:rPr>
          <w:szCs w:val="24"/>
          <w:vertAlign w:val="subscript"/>
        </w:rPr>
        <w:t>10</w:t>
      </w:r>
      <w:r w:rsidR="006832B8">
        <w:rPr>
          <w:szCs w:val="24"/>
        </w:rPr>
        <w:t xml:space="preserve"> (0.21 dsm</w:t>
      </w:r>
      <w:r w:rsidR="006832B8" w:rsidRPr="009029E3">
        <w:rPr>
          <w:szCs w:val="24"/>
          <w:vertAlign w:val="superscript"/>
        </w:rPr>
        <w:t>-1</w:t>
      </w:r>
      <w:r w:rsidR="006832B8" w:rsidRPr="009029E3">
        <w:rPr>
          <w:szCs w:val="24"/>
        </w:rPr>
        <w:t>).</w:t>
      </w:r>
      <w:r w:rsidR="006832B8">
        <w:rPr>
          <w:szCs w:val="24"/>
        </w:rPr>
        <w:t xml:space="preserve"> </w:t>
      </w:r>
      <w:r w:rsidR="006832B8" w:rsidRPr="00B835AC">
        <w:rPr>
          <w:szCs w:val="24"/>
        </w:rPr>
        <w:t>This</w:t>
      </w:r>
      <w:r w:rsidR="006832B8">
        <w:rPr>
          <w:szCs w:val="24"/>
        </w:rPr>
        <w:t xml:space="preserve"> s</w:t>
      </w:r>
      <w:r w:rsidR="006832B8" w:rsidRPr="00B835AC">
        <w:rPr>
          <w:szCs w:val="24"/>
        </w:rPr>
        <w:t>light increase in soil EC might be due to the addition of salts and solubilization of native minerals due to the slight acidification of soils.</w:t>
      </w:r>
      <w:r w:rsidR="00D44570">
        <w:rPr>
          <w:szCs w:val="24"/>
        </w:rPr>
        <w:t xml:space="preserve"> </w:t>
      </w:r>
      <w:r w:rsidR="00D44570" w:rsidRPr="00B835AC">
        <w:rPr>
          <w:szCs w:val="24"/>
        </w:rPr>
        <w:t xml:space="preserve">Such an increase in EC value might be attributed to the release of ions consequent to the maintenance of saturation during the growth of a crop. This could be attributed to the increase of ions like bi-carbonates and Fe, Zn and Mn content. Similar findings were reported by Kamble </w:t>
      </w:r>
      <w:r w:rsidR="00D44570" w:rsidRPr="00DD6C1F">
        <w:rPr>
          <w:i/>
          <w:iCs/>
          <w:szCs w:val="24"/>
        </w:rPr>
        <w:t>et al.</w:t>
      </w:r>
      <w:r w:rsidR="00D44570">
        <w:rPr>
          <w:i/>
          <w:iCs/>
          <w:szCs w:val="24"/>
        </w:rPr>
        <w:t xml:space="preserve"> </w:t>
      </w:r>
      <w:r w:rsidR="00D44570" w:rsidRPr="00B835AC">
        <w:rPr>
          <w:szCs w:val="24"/>
        </w:rPr>
        <w:t>(2022) in soybean</w:t>
      </w:r>
      <w:r w:rsidR="00D44570">
        <w:rPr>
          <w:szCs w:val="24"/>
        </w:rPr>
        <w:t xml:space="preserve"> and </w:t>
      </w:r>
      <w:r w:rsidR="00D44570" w:rsidRPr="00B835AC">
        <w:rPr>
          <w:szCs w:val="24"/>
        </w:rPr>
        <w:t xml:space="preserve">Ranpariya </w:t>
      </w:r>
      <w:r w:rsidR="00D44570" w:rsidRPr="001005A3">
        <w:rPr>
          <w:i/>
          <w:iCs/>
          <w:szCs w:val="24"/>
        </w:rPr>
        <w:t>et al.</w:t>
      </w:r>
      <w:r w:rsidR="00D44570">
        <w:rPr>
          <w:szCs w:val="24"/>
        </w:rPr>
        <w:t xml:space="preserve"> (2017) in calcareous soils.</w:t>
      </w:r>
      <w:r w:rsidR="00D44570" w:rsidRPr="00B835AC">
        <w:rPr>
          <w:noProof/>
          <w:szCs w:val="24"/>
          <w:lang w:val="en-US" w:eastAsia="en-US"/>
        </w:rPr>
        <mc:AlternateContent>
          <mc:Choice Requires="wps">
            <w:drawing>
              <wp:anchor distT="0" distB="0" distL="114300" distR="114300" simplePos="0" relativeHeight="251659264" behindDoc="1" locked="0" layoutInCell="1" allowOverlap="1" wp14:anchorId="74E124F9" wp14:editId="7C54560C">
                <wp:simplePos x="0" y="0"/>
                <wp:positionH relativeFrom="column">
                  <wp:posOffset>-477520</wp:posOffset>
                </wp:positionH>
                <wp:positionV relativeFrom="paragraph">
                  <wp:posOffset>-260350</wp:posOffset>
                </wp:positionV>
                <wp:extent cx="1181100" cy="190373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0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E77" w:rsidRDefault="00B45E77" w:rsidP="00D44570"/>
                          <w:p w:rsidR="00B45E77" w:rsidRDefault="00B45E77" w:rsidP="00D44570"/>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4E124F9" id="_x0000_t202" coordsize="21600,21600" o:spt="202" path="m,l,21600r21600,l21600,xe">
                <v:stroke joinstyle="miter"/>
                <v:path gradientshapeok="t" o:connecttype="rect"/>
              </v:shapetype>
              <v:shape id="Text Box 10" o:spid="_x0000_s1026" type="#_x0000_t202" style="position:absolute;left:0;text-align:left;margin-left:-37.6pt;margin-top:-20.5pt;width:93pt;height:1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" stroked="f">
                <v:textbox>
                  <w:txbxContent>
                    <w:p w:rsidR="00B45E77" w:rsidRDefault="00B45E77" w:rsidP="00D44570"/>
                    <w:p w:rsidR="00B45E77" w:rsidRDefault="00B45E77" w:rsidP="00D44570"/>
                  </w:txbxContent>
                </v:textbox>
              </v:shape>
            </w:pict>
          </mc:Fallback>
        </mc:AlternateContent>
      </w:r>
    </w:p>
    <w:p w:rsidR="006832B8" w:rsidRPr="00500CA5" w:rsidRDefault="006832B8" w:rsidP="00D44570">
      <w:pPr>
        <w:spacing w:line="360" w:lineRule="auto"/>
        <w:ind w:left="0" w:firstLine="0"/>
        <w:rPr>
          <w:szCs w:val="24"/>
        </w:rPr>
      </w:pPr>
      <w:r>
        <w:rPr>
          <w:b/>
          <w:bCs/>
          <w:spacing w:val="-1"/>
          <w:szCs w:val="24"/>
        </w:rPr>
        <w:t xml:space="preserve">3 </w:t>
      </w:r>
      <w:r w:rsidRPr="00B835AC">
        <w:rPr>
          <w:b/>
          <w:bCs/>
          <w:spacing w:val="-1"/>
          <w:szCs w:val="24"/>
        </w:rPr>
        <w:t>Organic carbon</w:t>
      </w:r>
    </w:p>
    <w:p w:rsidR="006832B8" w:rsidRPr="001B3055" w:rsidRDefault="006832B8" w:rsidP="006832B8">
      <w:pPr>
        <w:spacing w:line="360" w:lineRule="auto"/>
        <w:ind w:firstLine="720"/>
        <w:rPr>
          <w:szCs w:val="24"/>
        </w:rPr>
      </w:pPr>
      <w:r w:rsidRPr="00B835AC">
        <w:rPr>
          <w:szCs w:val="24"/>
        </w:rPr>
        <w:t>Maximum org</w:t>
      </w:r>
      <w:r>
        <w:rPr>
          <w:szCs w:val="24"/>
        </w:rPr>
        <w:t>anic carbon content (0.65 %</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at par with </w:t>
      </w:r>
      <w:r w:rsidRPr="00B835AC">
        <w:rPr>
          <w:szCs w:val="24"/>
        </w:rPr>
        <w:t>T</w:t>
      </w:r>
      <w:r>
        <w:rPr>
          <w:szCs w:val="24"/>
          <w:vertAlign w:val="subscript"/>
        </w:rPr>
        <w:t xml:space="preserve">4 </w:t>
      </w:r>
      <w:r w:rsidRPr="009029E3">
        <w:rPr>
          <w:szCs w:val="24"/>
        </w:rPr>
        <w:t>and</w:t>
      </w:r>
      <w:r>
        <w:rPr>
          <w:szCs w:val="24"/>
          <w:vertAlign w:val="subscript"/>
        </w:rPr>
        <w:t xml:space="preserve"> </w:t>
      </w:r>
      <w:r w:rsidRPr="00B835AC">
        <w:rPr>
          <w:szCs w:val="24"/>
        </w:rPr>
        <w:t>T</w:t>
      </w:r>
      <w:r>
        <w:rPr>
          <w:szCs w:val="24"/>
          <w:vertAlign w:val="subscript"/>
        </w:rPr>
        <w:t xml:space="preserve">9 </w:t>
      </w:r>
      <w:r w:rsidRPr="00B835AC">
        <w:rPr>
          <w:szCs w:val="24"/>
        </w:rPr>
        <w:t>while lowest was ob</w:t>
      </w:r>
      <w:r>
        <w:rPr>
          <w:szCs w:val="24"/>
        </w:rPr>
        <w:t>served with control (0.45 %</w:t>
      </w:r>
      <w:r w:rsidRPr="00B835AC">
        <w:rPr>
          <w:szCs w:val="24"/>
        </w:rPr>
        <w:t xml:space="preserve">) at harvest, respectively. This increase in organic carbon content might be due to FYM incorporation resulting increased microbial population which hastened the decomposition of organic manure resulting in the increase of organic </w:t>
      </w:r>
      <w:r w:rsidRPr="00B835AC">
        <w:rPr>
          <w:szCs w:val="24"/>
        </w:rPr>
        <w:lastRenderedPageBreak/>
        <w:t>carbon in soil. Similar results were repor</w:t>
      </w:r>
      <w:r>
        <w:rPr>
          <w:szCs w:val="24"/>
        </w:rPr>
        <w:t xml:space="preserve">ted by Kamble </w:t>
      </w:r>
      <w:r w:rsidRPr="00A564CB">
        <w:rPr>
          <w:i/>
          <w:iCs/>
          <w:szCs w:val="24"/>
        </w:rPr>
        <w:t>et.al</w:t>
      </w:r>
      <w:r>
        <w:rPr>
          <w:szCs w:val="24"/>
        </w:rPr>
        <w:t xml:space="preserve"> (2022) in soybean and Ranpariya </w:t>
      </w:r>
      <w:r w:rsidRPr="00A564CB">
        <w:rPr>
          <w:i/>
          <w:iCs/>
          <w:szCs w:val="24"/>
        </w:rPr>
        <w:t>et al.</w:t>
      </w:r>
      <w:r>
        <w:rPr>
          <w:szCs w:val="24"/>
        </w:rPr>
        <w:t xml:space="preserve"> (2017).</w:t>
      </w:r>
    </w:p>
    <w:p w:rsidR="006832B8" w:rsidRPr="00B835AC" w:rsidRDefault="006832B8" w:rsidP="006832B8">
      <w:pPr>
        <w:spacing w:line="360" w:lineRule="auto"/>
        <w:rPr>
          <w:b/>
          <w:szCs w:val="24"/>
        </w:rPr>
      </w:pPr>
      <w:r>
        <w:rPr>
          <w:b/>
          <w:bCs/>
          <w:spacing w:val="-1"/>
          <w:szCs w:val="24"/>
        </w:rPr>
        <w:t xml:space="preserve">4 </w:t>
      </w:r>
      <w:r w:rsidRPr="00B835AC">
        <w:rPr>
          <w:b/>
          <w:szCs w:val="24"/>
        </w:rPr>
        <w:t>Calcium carbonate</w:t>
      </w:r>
    </w:p>
    <w:p w:rsidR="008F7545" w:rsidRDefault="006832B8" w:rsidP="008F7545">
      <w:pPr>
        <w:rPr>
          <w:szCs w:val="24"/>
        </w:rPr>
      </w:pPr>
      <w:r w:rsidRPr="00B835AC">
        <w:rPr>
          <w:szCs w:val="24"/>
        </w:rPr>
        <w:t xml:space="preserve">The lowest calcium </w:t>
      </w:r>
      <w:r>
        <w:rPr>
          <w:szCs w:val="24"/>
        </w:rPr>
        <w:t xml:space="preserve">carbonate content in soil (18.17 %) and (18.27 </w:t>
      </w:r>
      <w:r w:rsidRPr="00B835AC">
        <w:rPr>
          <w:szCs w:val="24"/>
        </w:rPr>
        <w:t>%) was obtained in T</w:t>
      </w:r>
      <w:r w:rsidRPr="00B835AC">
        <w:rPr>
          <w:szCs w:val="24"/>
          <w:vertAlign w:val="subscript"/>
        </w:rPr>
        <w:t>7</w:t>
      </w:r>
      <w:r w:rsidRPr="00B835AC">
        <w:rPr>
          <w:szCs w:val="24"/>
        </w:rPr>
        <w:t xml:space="preserve"> and T</w:t>
      </w:r>
      <w:r w:rsidRPr="00B835AC">
        <w:rPr>
          <w:szCs w:val="24"/>
          <w:vertAlign w:val="subscript"/>
        </w:rPr>
        <w:t>5</w:t>
      </w:r>
      <w:r w:rsidRPr="00B835AC">
        <w:rPr>
          <w:szCs w:val="24"/>
        </w:rPr>
        <w:t xml:space="preserve"> respectively as compared to initial calcium carbonate c</w:t>
      </w:r>
      <w:r>
        <w:rPr>
          <w:szCs w:val="24"/>
        </w:rPr>
        <w:t>ontent (18.45%). The treatment T</w:t>
      </w:r>
      <w:r w:rsidRPr="009029E3">
        <w:rPr>
          <w:szCs w:val="24"/>
          <w:vertAlign w:val="subscript"/>
        </w:rPr>
        <w:t>1</w:t>
      </w:r>
      <w:r>
        <w:rPr>
          <w:szCs w:val="24"/>
        </w:rPr>
        <w:t xml:space="preserve"> (</w:t>
      </w:r>
      <w:r w:rsidRPr="00B835AC">
        <w:rPr>
          <w:szCs w:val="24"/>
        </w:rPr>
        <w:t>RDF</w:t>
      </w:r>
      <w:r>
        <w:rPr>
          <w:szCs w:val="24"/>
        </w:rPr>
        <w:t>)</w:t>
      </w:r>
      <w:r w:rsidRPr="00B835AC">
        <w:rPr>
          <w:szCs w:val="24"/>
        </w:rPr>
        <w:t xml:space="preserve"> recorded the highest calcium carbonate content (18.43%) over the rest of the treatments. The decrease in calcium carbonate content in the soil might be due to the neutralization of calcium carbonate due to the application of FYM, iron and zinc sulphat and due to excess green gram residue, which upon decomposition might have neutralized calcium carbonate. The result corresponded to the finding of Kamble </w:t>
      </w:r>
      <w:r w:rsidRPr="001005A3">
        <w:rPr>
          <w:i/>
          <w:iCs/>
          <w:szCs w:val="24"/>
        </w:rPr>
        <w:t>et.al</w:t>
      </w:r>
      <w:r w:rsidRPr="00B835AC">
        <w:rPr>
          <w:szCs w:val="24"/>
        </w:rPr>
        <w:t xml:space="preserve"> (2022) in soybean. </w:t>
      </w:r>
    </w:p>
    <w:p w:rsidR="008F7545" w:rsidRDefault="008F7545" w:rsidP="008F7545">
      <w:r>
        <w:rPr>
          <w:b/>
          <w:szCs w:val="24"/>
        </w:rPr>
        <w:t>Table 3.6</w:t>
      </w:r>
      <w:r w:rsidRPr="00B835AC">
        <w:rPr>
          <w:b/>
          <w:szCs w:val="24"/>
        </w:rPr>
        <w:t>: Effect of micronutrient application on physico-chemical properties of soil after harvest of green gram.</w:t>
      </w:r>
    </w:p>
    <w:tbl>
      <w:tblPr>
        <w:tblStyle w:val="TableGrid"/>
        <w:tblpPr w:leftFromText="187" w:rightFromText="187" w:vertAnchor="text" w:horzAnchor="margin" w:tblpY="1"/>
        <w:tblOverlap w:val="never"/>
        <w:tblW w:w="8841" w:type="dxa"/>
        <w:tblLook w:val="04A0" w:firstRow="1" w:lastRow="0" w:firstColumn="1" w:lastColumn="0" w:noHBand="0" w:noVBand="1"/>
      </w:tblPr>
      <w:tblGrid>
        <w:gridCol w:w="1995"/>
        <w:gridCol w:w="1767"/>
        <w:gridCol w:w="1767"/>
        <w:gridCol w:w="1656"/>
        <w:gridCol w:w="1656"/>
      </w:tblGrid>
      <w:tr w:rsidR="008F7545" w:rsidRPr="00B835AC" w:rsidTr="008F7545">
        <w:trPr>
          <w:trHeight w:val="1143"/>
        </w:trPr>
        <w:tc>
          <w:tcPr>
            <w:tcW w:w="1995"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spacing w:after="0" w:line="360" w:lineRule="auto"/>
              <w:jc w:val="center"/>
              <w:rPr>
                <w:b/>
                <w:szCs w:val="24"/>
              </w:rPr>
            </w:pPr>
            <w:r w:rsidRPr="00B835AC">
              <w:rPr>
                <w:b/>
                <w:szCs w:val="24"/>
              </w:rPr>
              <w:t>Treatments</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spacing w:after="0" w:line="360" w:lineRule="auto"/>
              <w:jc w:val="center"/>
              <w:rPr>
                <w:b/>
                <w:szCs w:val="24"/>
              </w:rPr>
            </w:pPr>
            <w:r w:rsidRPr="00B835AC">
              <w:rPr>
                <w:b/>
                <w:szCs w:val="24"/>
              </w:rPr>
              <w:t>pH</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widowControl w:val="0"/>
              <w:autoSpaceDE w:val="0"/>
              <w:autoSpaceDN w:val="0"/>
              <w:spacing w:after="0" w:line="360" w:lineRule="auto"/>
              <w:jc w:val="center"/>
              <w:rPr>
                <w:b/>
                <w:szCs w:val="24"/>
              </w:rPr>
            </w:pPr>
            <w:r w:rsidRPr="00B835AC">
              <w:rPr>
                <w:b/>
                <w:szCs w:val="24"/>
              </w:rPr>
              <w:t>E.C</w:t>
            </w:r>
          </w:p>
          <w:p w:rsidR="008F7545" w:rsidRPr="00B835AC" w:rsidRDefault="008F7545" w:rsidP="008F7545">
            <w:pPr>
              <w:spacing w:after="0" w:line="360" w:lineRule="auto"/>
              <w:jc w:val="center"/>
              <w:rPr>
                <w:b/>
                <w:szCs w:val="24"/>
              </w:rPr>
            </w:pPr>
            <w:r w:rsidRPr="00B835AC">
              <w:rPr>
                <w:szCs w:val="24"/>
              </w:rPr>
              <w:t>(dSm</w:t>
            </w:r>
            <w:r w:rsidRPr="00B835AC">
              <w:rPr>
                <w:szCs w:val="24"/>
                <w:vertAlign w:val="superscript"/>
              </w:rPr>
              <w:t>-1</w:t>
            </w: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tcPr>
          <w:p w:rsidR="008F7545" w:rsidRPr="00B835AC" w:rsidRDefault="008F7545" w:rsidP="008F7545">
            <w:pPr>
              <w:widowControl w:val="0"/>
              <w:autoSpaceDE w:val="0"/>
              <w:autoSpaceDN w:val="0"/>
              <w:spacing w:after="0" w:line="360" w:lineRule="auto"/>
              <w:jc w:val="center"/>
              <w:rPr>
                <w:b/>
                <w:szCs w:val="24"/>
              </w:rPr>
            </w:pPr>
            <w:r w:rsidRPr="00B835AC">
              <w:rPr>
                <w:b/>
                <w:szCs w:val="24"/>
              </w:rPr>
              <w:t>Organic</w:t>
            </w:r>
          </w:p>
          <w:p w:rsidR="008F7545" w:rsidRPr="00B835AC" w:rsidRDefault="008F7545" w:rsidP="008F7545">
            <w:pPr>
              <w:widowControl w:val="0"/>
              <w:autoSpaceDE w:val="0"/>
              <w:autoSpaceDN w:val="0"/>
              <w:spacing w:after="0" w:line="360" w:lineRule="auto"/>
              <w:jc w:val="center"/>
              <w:rPr>
                <w:b/>
                <w:szCs w:val="24"/>
              </w:rPr>
            </w:pPr>
            <w:r w:rsidRPr="00B835AC">
              <w:rPr>
                <w:b/>
                <w:szCs w:val="24"/>
              </w:rPr>
              <w:t>Carbon</w:t>
            </w:r>
          </w:p>
          <w:p w:rsidR="008F7545" w:rsidRPr="00B835AC" w:rsidRDefault="008F7545" w:rsidP="008F7545">
            <w:pPr>
              <w:spacing w:after="0" w:line="360" w:lineRule="auto"/>
              <w:jc w:val="center"/>
              <w:rPr>
                <w:b/>
                <w:szCs w:val="24"/>
              </w:rPr>
            </w:pP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widowControl w:val="0"/>
              <w:autoSpaceDE w:val="0"/>
              <w:autoSpaceDN w:val="0"/>
              <w:spacing w:after="0" w:line="360" w:lineRule="auto"/>
              <w:jc w:val="center"/>
              <w:rPr>
                <w:b/>
                <w:szCs w:val="24"/>
                <w:vertAlign w:val="subscript"/>
              </w:rPr>
            </w:pPr>
            <w:r w:rsidRPr="00B835AC">
              <w:rPr>
                <w:b/>
                <w:szCs w:val="24"/>
              </w:rPr>
              <w:t>CaCO</w:t>
            </w:r>
            <w:r w:rsidRPr="00B835AC">
              <w:rPr>
                <w:b/>
                <w:szCs w:val="24"/>
                <w:vertAlign w:val="subscript"/>
              </w:rPr>
              <w:t>3</w:t>
            </w:r>
          </w:p>
          <w:p w:rsidR="008F7545" w:rsidRPr="00B835AC" w:rsidRDefault="008F7545" w:rsidP="008F7545">
            <w:pPr>
              <w:spacing w:after="0" w:line="360" w:lineRule="auto"/>
              <w:jc w:val="center"/>
              <w:rPr>
                <w:b/>
                <w:szCs w:val="24"/>
              </w:rPr>
            </w:pPr>
            <w:r w:rsidRPr="00B835AC">
              <w:rPr>
                <w:szCs w:val="24"/>
              </w:rPr>
              <w:t>(</w:t>
            </w:r>
            <w:r w:rsidRPr="00B835AC">
              <w:rPr>
                <w:w w:val="101"/>
                <w:szCs w:val="24"/>
              </w:rPr>
              <w:t>%</w:t>
            </w:r>
            <w:r w:rsidRPr="00B835AC">
              <w:rPr>
                <w:szCs w:val="24"/>
              </w:rPr>
              <w:t>)</w:t>
            </w:r>
          </w:p>
        </w:tc>
      </w:tr>
      <w:tr w:rsidR="008F7545" w:rsidRPr="00B835AC" w:rsidTr="008F7545">
        <w:trPr>
          <w:trHeight w:val="236"/>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8.23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0.45</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18.43</w:t>
            </w:r>
          </w:p>
        </w:tc>
      </w:tr>
      <w:tr w:rsidR="008F7545" w:rsidRPr="00B835AC" w:rsidTr="008F7545">
        <w:trPr>
          <w:trHeight w:val="359"/>
        </w:trPr>
        <w:tc>
          <w:tcPr>
            <w:tcW w:w="1995"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18.30</w:t>
            </w:r>
          </w:p>
        </w:tc>
      </w:tr>
      <w:tr w:rsidR="008F7545" w:rsidRPr="00B835AC" w:rsidTr="008F7545">
        <w:trPr>
          <w:trHeight w:val="271"/>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0.44</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18.37</w:t>
            </w:r>
          </w:p>
        </w:tc>
      </w:tr>
      <w:tr w:rsidR="008F7545" w:rsidRPr="00B835AC" w:rsidTr="008F7545">
        <w:trPr>
          <w:trHeight w:val="413"/>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18.29</w:t>
            </w:r>
          </w:p>
        </w:tc>
      </w:tr>
      <w:tr w:rsidR="008F7545" w:rsidRPr="00B835AC" w:rsidTr="008F7545">
        <w:trPr>
          <w:trHeight w:val="171"/>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0.36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18.27</w:t>
            </w:r>
          </w:p>
        </w:tc>
      </w:tr>
      <w:tr w:rsidR="008F7545" w:rsidRPr="00B835AC" w:rsidTr="008F7545">
        <w:trPr>
          <w:trHeight w:val="159"/>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18.23</w:t>
            </w:r>
          </w:p>
        </w:tc>
      </w:tr>
      <w:tr w:rsidR="008F7545" w:rsidRPr="00B835AC" w:rsidTr="008F7545">
        <w:trPr>
          <w:trHeight w:val="207"/>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0.24</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0.65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18.17</w:t>
            </w:r>
          </w:p>
        </w:tc>
      </w:tr>
      <w:tr w:rsidR="008F7545" w:rsidRPr="00B835AC" w:rsidTr="008F7545">
        <w:trPr>
          <w:trHeight w:val="316"/>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8.20</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18.37</w:t>
            </w:r>
          </w:p>
        </w:tc>
      </w:tr>
      <w:tr w:rsidR="008F7545" w:rsidRPr="00B835AC" w:rsidTr="008F7545">
        <w:trPr>
          <w:trHeight w:val="254"/>
        </w:trPr>
        <w:tc>
          <w:tcPr>
            <w:tcW w:w="199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0.22</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18.40</w:t>
            </w:r>
          </w:p>
        </w:tc>
      </w:tr>
      <w:tr w:rsidR="008F7545" w:rsidRPr="00B835AC" w:rsidTr="008F7545">
        <w:trPr>
          <w:trHeight w:val="213"/>
        </w:trPr>
        <w:tc>
          <w:tcPr>
            <w:tcW w:w="199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76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18.33</w:t>
            </w:r>
          </w:p>
        </w:tc>
      </w:tr>
      <w:tr w:rsidR="008F7545" w:rsidRPr="00B835AC" w:rsidTr="008F7545">
        <w:trPr>
          <w:trHeight w:val="359"/>
        </w:trPr>
        <w:tc>
          <w:tcPr>
            <w:tcW w:w="1995" w:type="dxa"/>
            <w:tcBorders>
              <w:top w:val="single" w:sz="4" w:space="0" w:color="auto"/>
              <w:left w:val="single" w:sz="4" w:space="0" w:color="auto"/>
              <w:bottom w:val="single" w:sz="4" w:space="0" w:color="auto"/>
              <w:right w:val="single" w:sz="4" w:space="0" w:color="auto"/>
            </w:tcBorders>
            <w:hideMark/>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0.02</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0.01</w:t>
            </w:r>
          </w:p>
        </w:tc>
        <w:tc>
          <w:tcPr>
            <w:tcW w:w="1656" w:type="dxa"/>
            <w:tcBorders>
              <w:top w:val="single" w:sz="4" w:space="0" w:color="auto"/>
              <w:left w:val="single" w:sz="4" w:space="0" w:color="auto"/>
              <w:bottom w:val="single" w:sz="4" w:space="0" w:color="auto"/>
              <w:right w:val="single" w:sz="4" w:space="0" w:color="auto"/>
            </w:tcBorders>
          </w:tcPr>
          <w:p w:rsidR="008F7545" w:rsidRPr="00375B9C" w:rsidRDefault="008F7545" w:rsidP="008F7545">
            <w:pPr>
              <w:spacing w:after="0" w:line="360" w:lineRule="auto"/>
              <w:jc w:val="center"/>
              <w:rPr>
                <w:b/>
                <w:bCs/>
                <w:szCs w:val="24"/>
              </w:rPr>
            </w:pPr>
            <w:r w:rsidRPr="00375B9C">
              <w:rPr>
                <w:b/>
                <w:bCs/>
                <w:szCs w:val="24"/>
              </w:rPr>
              <w:t>0.03</w:t>
            </w:r>
          </w:p>
        </w:tc>
        <w:tc>
          <w:tcPr>
            <w:tcW w:w="1656"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0.07</w:t>
            </w:r>
          </w:p>
        </w:tc>
      </w:tr>
      <w:tr w:rsidR="008F7545" w:rsidRPr="00B835AC" w:rsidTr="008F7545">
        <w:trPr>
          <w:trHeight w:val="236"/>
        </w:trPr>
        <w:tc>
          <w:tcPr>
            <w:tcW w:w="1995" w:type="dxa"/>
            <w:tcBorders>
              <w:top w:val="single" w:sz="4" w:space="0" w:color="auto"/>
              <w:left w:val="single" w:sz="4" w:space="0" w:color="auto"/>
              <w:bottom w:val="single" w:sz="4" w:space="0" w:color="auto"/>
              <w:right w:val="single" w:sz="4" w:space="0" w:color="auto"/>
            </w:tcBorders>
            <w:hideMark/>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NS</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NS</w:t>
            </w:r>
          </w:p>
        </w:tc>
        <w:tc>
          <w:tcPr>
            <w:tcW w:w="1656" w:type="dxa"/>
            <w:tcBorders>
              <w:top w:val="single" w:sz="4" w:space="0" w:color="auto"/>
              <w:left w:val="single" w:sz="4" w:space="0" w:color="auto"/>
              <w:bottom w:val="single" w:sz="4" w:space="0" w:color="auto"/>
              <w:right w:val="single" w:sz="4" w:space="0" w:color="auto"/>
            </w:tcBorders>
          </w:tcPr>
          <w:p w:rsidR="008F7545" w:rsidRPr="00375B9C" w:rsidRDefault="008F7545" w:rsidP="008F7545">
            <w:pPr>
              <w:spacing w:after="0" w:line="360" w:lineRule="auto"/>
              <w:jc w:val="center"/>
              <w:rPr>
                <w:b/>
                <w:bCs/>
                <w:szCs w:val="24"/>
              </w:rPr>
            </w:pPr>
            <w:r w:rsidRPr="00375B9C">
              <w:rPr>
                <w:b/>
                <w:bCs/>
                <w:szCs w:val="24"/>
              </w:rPr>
              <w:t>0.11</w:t>
            </w:r>
          </w:p>
        </w:tc>
        <w:tc>
          <w:tcPr>
            <w:tcW w:w="1656"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NS</w:t>
            </w:r>
          </w:p>
        </w:tc>
      </w:tr>
    </w:tbl>
    <w:p w:rsidR="008F7545" w:rsidRDefault="008F7545" w:rsidP="008F7545">
      <w:pPr>
        <w:spacing w:after="0"/>
        <w:rPr>
          <w:b/>
          <w:szCs w:val="24"/>
        </w:rPr>
      </w:pPr>
      <w:r>
        <w:rPr>
          <w:b/>
          <w:szCs w:val="24"/>
        </w:rPr>
        <w:br w:type="page"/>
      </w:r>
    </w:p>
    <w:p w:rsidR="008F7545" w:rsidRDefault="008F7545" w:rsidP="008F7545">
      <w:pPr>
        <w:spacing w:after="0" w:line="360" w:lineRule="auto"/>
        <w:ind w:left="0" w:firstLine="0"/>
        <w:rPr>
          <w:b/>
          <w:szCs w:val="24"/>
        </w:rPr>
        <w:sectPr w:rsidR="008F7545" w:rsidSect="008F7545">
          <w:pgSz w:w="12240" w:h="15840"/>
          <w:pgMar w:top="1440" w:right="2160" w:bottom="1440" w:left="1440" w:header="720" w:footer="720" w:gutter="0"/>
          <w:cols w:space="720"/>
          <w:docGrid w:linePitch="360"/>
        </w:sectPr>
      </w:pPr>
    </w:p>
    <w:p w:rsidR="00864F3A" w:rsidRDefault="007614B5" w:rsidP="008F7545">
      <w:pPr>
        <w:spacing w:line="360" w:lineRule="auto"/>
        <w:ind w:left="0" w:firstLine="0"/>
        <w:rPr>
          <w:b/>
          <w:szCs w:val="24"/>
        </w:rPr>
      </w:pPr>
      <w:r>
        <w:rPr>
          <w:b/>
          <w:szCs w:val="24"/>
        </w:rPr>
        <w:lastRenderedPageBreak/>
        <w:t>3.7</w:t>
      </w:r>
      <w:r w:rsidR="00864F3A">
        <w:rPr>
          <w:b/>
          <w:szCs w:val="24"/>
        </w:rPr>
        <w:t xml:space="preserve"> A</w:t>
      </w:r>
      <w:r w:rsidR="00864F3A" w:rsidRPr="00B835AC">
        <w:rPr>
          <w:b/>
          <w:szCs w:val="24"/>
        </w:rPr>
        <w:t xml:space="preserve">vailable Macro-nutrient </w:t>
      </w:r>
    </w:p>
    <w:p w:rsidR="00864F3A" w:rsidRPr="002011EF" w:rsidRDefault="00864F3A" w:rsidP="00864F3A">
      <w:pPr>
        <w:spacing w:line="360" w:lineRule="auto"/>
        <w:ind w:firstLine="720"/>
        <w:rPr>
          <w:b/>
          <w:szCs w:val="24"/>
        </w:rPr>
      </w:pPr>
      <w:r>
        <w:rPr>
          <w:szCs w:val="24"/>
        </w:rPr>
        <w:t>Data related</w:t>
      </w:r>
      <w:r w:rsidRPr="002011EF">
        <w:rPr>
          <w:szCs w:val="24"/>
        </w:rPr>
        <w:t xml:space="preserve"> to available</w:t>
      </w:r>
      <w:r>
        <w:rPr>
          <w:szCs w:val="24"/>
        </w:rPr>
        <w:t xml:space="preserve"> macronutrient</w:t>
      </w:r>
      <w:r w:rsidRPr="002011EF">
        <w:rPr>
          <w:szCs w:val="24"/>
        </w:rPr>
        <w:t xml:space="preserve"> </w:t>
      </w:r>
      <w:r>
        <w:rPr>
          <w:szCs w:val="24"/>
        </w:rPr>
        <w:t>(</w:t>
      </w:r>
      <w:r w:rsidRPr="002011EF">
        <w:rPr>
          <w:szCs w:val="24"/>
        </w:rPr>
        <w:t>N, P, and K</w:t>
      </w:r>
      <w:r>
        <w:rPr>
          <w:szCs w:val="24"/>
        </w:rPr>
        <w:t>)</w:t>
      </w:r>
      <w:r w:rsidRPr="002011EF">
        <w:rPr>
          <w:szCs w:val="24"/>
        </w:rPr>
        <w:t xml:space="preserve"> content </w:t>
      </w:r>
      <w:r>
        <w:rPr>
          <w:szCs w:val="24"/>
        </w:rPr>
        <w:t>influenced by the application of micronutrient sources with ce</w:t>
      </w:r>
      <w:r w:rsidR="00AF238D">
        <w:rPr>
          <w:szCs w:val="24"/>
        </w:rPr>
        <w:t xml:space="preserve">rtain treatments is shown </w:t>
      </w:r>
      <w:r w:rsidR="00AF238D" w:rsidRPr="00B835AC">
        <w:rPr>
          <w:szCs w:val="24"/>
        </w:rPr>
        <w:t>D</w:t>
      </w:r>
      <w:r w:rsidR="00AF238D">
        <w:rPr>
          <w:szCs w:val="24"/>
        </w:rPr>
        <w:t>ata about the available NPK</w:t>
      </w:r>
      <w:r w:rsidR="00AF238D" w:rsidRPr="00B835AC">
        <w:rPr>
          <w:szCs w:val="24"/>
        </w:rPr>
        <w:t xml:space="preserve"> co</w:t>
      </w:r>
      <w:r w:rsidR="00AF238D">
        <w:rPr>
          <w:szCs w:val="24"/>
        </w:rPr>
        <w:t>ntent of the soil at harvest is</w:t>
      </w:r>
      <w:r w:rsidR="008F5A06">
        <w:rPr>
          <w:szCs w:val="24"/>
        </w:rPr>
        <w:t xml:space="preserve"> presented in table 3.7</w:t>
      </w:r>
      <w:r w:rsidR="00AF238D" w:rsidRPr="00B835AC">
        <w:rPr>
          <w:szCs w:val="24"/>
        </w:rPr>
        <w:t>.</w:t>
      </w:r>
    </w:p>
    <w:p w:rsidR="00864F3A" w:rsidRPr="00B835AC" w:rsidRDefault="00864F3A" w:rsidP="00864F3A">
      <w:pPr>
        <w:spacing w:line="360" w:lineRule="auto"/>
        <w:rPr>
          <w:b/>
          <w:szCs w:val="24"/>
        </w:rPr>
      </w:pPr>
      <w:r>
        <w:rPr>
          <w:b/>
          <w:szCs w:val="24"/>
        </w:rPr>
        <w:t>1.</w:t>
      </w:r>
      <w:r w:rsidRPr="00B835AC">
        <w:rPr>
          <w:b/>
          <w:szCs w:val="24"/>
        </w:rPr>
        <w:t xml:space="preserve"> Available nitrogen</w:t>
      </w:r>
    </w:p>
    <w:p w:rsidR="0000316B" w:rsidRPr="00D44570" w:rsidRDefault="00864F3A" w:rsidP="00D44570">
      <w:pPr>
        <w:spacing w:line="360" w:lineRule="auto"/>
        <w:ind w:firstLine="720"/>
        <w:rPr>
          <w:szCs w:val="24"/>
        </w:rPr>
      </w:pPr>
      <w:r w:rsidRPr="00B835AC">
        <w:rPr>
          <w:szCs w:val="24"/>
        </w:rPr>
        <w:t>The maximum nitrogen content (205.81 kg ha</w:t>
      </w:r>
      <w:r w:rsidRPr="009029E3">
        <w:rPr>
          <w:szCs w:val="24"/>
          <w:vertAlign w:val="superscript"/>
        </w:rPr>
        <w:t>-1</w:t>
      </w:r>
      <w:r w:rsidRPr="00B835AC">
        <w:rPr>
          <w:szCs w:val="24"/>
        </w:rPr>
        <w:t>) was registered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whereas, the lowest (189.00 kg ha</w:t>
      </w:r>
      <w:r w:rsidRPr="009029E3">
        <w:rPr>
          <w:szCs w:val="24"/>
          <w:vertAlign w:val="superscript"/>
        </w:rPr>
        <w:t>-1</w:t>
      </w:r>
      <w:r>
        <w:rPr>
          <w:szCs w:val="24"/>
        </w:rPr>
        <w:t>) was observed in T</w:t>
      </w:r>
      <w:r w:rsidRPr="004469D4">
        <w:rPr>
          <w:szCs w:val="24"/>
          <w:vertAlign w:val="subscript"/>
        </w:rPr>
        <w:t>1</w:t>
      </w:r>
      <w:r>
        <w:rPr>
          <w:szCs w:val="24"/>
        </w:rPr>
        <w:t xml:space="preserve"> (RDF) at harvest</w:t>
      </w:r>
      <w:r w:rsidRPr="00B835AC">
        <w:rPr>
          <w:szCs w:val="24"/>
        </w:rPr>
        <w:t>. However, the effect was found to be non-significant. This increase in available nitrogen might be due to enhanced multiplication of microbes by the incorporation of organic manures which catalyze the conversion of organic bound N to inorganic form</w:t>
      </w:r>
      <w:r>
        <w:rPr>
          <w:szCs w:val="24"/>
        </w:rPr>
        <w:t xml:space="preserve"> </w:t>
      </w:r>
      <w:r w:rsidRPr="00B835AC">
        <w:rPr>
          <w:szCs w:val="24"/>
        </w:rPr>
        <w:t>Similar results were obtained by</w:t>
      </w:r>
      <w:r>
        <w:rPr>
          <w:szCs w:val="24"/>
        </w:rPr>
        <w:t xml:space="preserve"> Kamble </w:t>
      </w:r>
      <w:r w:rsidRPr="003801A7">
        <w:rPr>
          <w:i/>
          <w:iCs/>
          <w:szCs w:val="24"/>
        </w:rPr>
        <w:t>et.al</w:t>
      </w:r>
      <w:r>
        <w:rPr>
          <w:szCs w:val="24"/>
        </w:rPr>
        <w:t xml:space="preserve"> (2022) in soybean,</w:t>
      </w:r>
      <w:r w:rsidRPr="00B835AC">
        <w:rPr>
          <w:szCs w:val="24"/>
        </w:rPr>
        <w:t xml:space="preserve"> Rao </w:t>
      </w:r>
      <w:r w:rsidRPr="00DD6C1F">
        <w:rPr>
          <w:i/>
          <w:iCs/>
          <w:szCs w:val="24"/>
        </w:rPr>
        <w:t>et al.</w:t>
      </w:r>
      <w:r w:rsidRPr="00B835AC">
        <w:rPr>
          <w:szCs w:val="24"/>
        </w:rPr>
        <w:t xml:space="preserve"> (2016), and Ranpariya </w:t>
      </w:r>
      <w:r w:rsidRPr="003801A7">
        <w:rPr>
          <w:i/>
          <w:iCs/>
          <w:szCs w:val="24"/>
        </w:rPr>
        <w:t>et al.</w:t>
      </w:r>
      <w:r w:rsidRPr="00B835AC">
        <w:rPr>
          <w:szCs w:val="24"/>
        </w:rPr>
        <w:t xml:space="preserve"> (2017) in calcareous soils.</w:t>
      </w:r>
    </w:p>
    <w:p w:rsidR="00864F3A" w:rsidRPr="00B835AC" w:rsidRDefault="00864F3A" w:rsidP="00864F3A">
      <w:pPr>
        <w:spacing w:line="360" w:lineRule="auto"/>
        <w:rPr>
          <w:b/>
          <w:szCs w:val="24"/>
        </w:rPr>
      </w:pPr>
      <w:r>
        <w:rPr>
          <w:b/>
          <w:szCs w:val="24"/>
        </w:rPr>
        <w:t xml:space="preserve">2 </w:t>
      </w:r>
      <w:r w:rsidRPr="00B835AC">
        <w:rPr>
          <w:b/>
          <w:szCs w:val="24"/>
        </w:rPr>
        <w:t xml:space="preserve">Available phosphorus </w:t>
      </w:r>
    </w:p>
    <w:p w:rsidR="0000316B" w:rsidRDefault="00864F3A" w:rsidP="0000316B">
      <w:pPr>
        <w:spacing w:line="360" w:lineRule="auto"/>
        <w:ind w:firstLine="720"/>
        <w:rPr>
          <w:szCs w:val="24"/>
        </w:rPr>
      </w:pPr>
      <w:r w:rsidRPr="00B835AC">
        <w:rPr>
          <w:szCs w:val="24"/>
        </w:rPr>
        <w:t>The higher available phosphorus (19.26 kg ha</w:t>
      </w:r>
      <w:r w:rsidRPr="00B835AC">
        <w:rPr>
          <w:szCs w:val="24"/>
          <w:vertAlign w:val="superscript"/>
        </w:rPr>
        <w:t>-1</w:t>
      </w:r>
      <w:r w:rsidRPr="00B835AC">
        <w:rPr>
          <w:szCs w:val="24"/>
        </w:rPr>
        <w:t>) in soil was observed with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treatments after harvest of green gram crop. However, the lower available phosphorus (17.83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soil. </w:t>
      </w:r>
      <w:r w:rsidR="0000316B" w:rsidRPr="00B835AC">
        <w:rPr>
          <w:szCs w:val="24"/>
        </w:rPr>
        <w:t>This might be due to the increase in the availability of phosphorus among the treatments due to the rapid solubilization of native and applied P</w:t>
      </w:r>
      <w:r w:rsidR="0000316B" w:rsidRPr="00B835AC">
        <w:rPr>
          <w:szCs w:val="24"/>
          <w:vertAlign w:val="subscript"/>
        </w:rPr>
        <w:t>2</w:t>
      </w:r>
      <w:r w:rsidR="0000316B" w:rsidRPr="00B835AC">
        <w:rPr>
          <w:szCs w:val="24"/>
        </w:rPr>
        <w:t>O</w:t>
      </w:r>
      <w:r w:rsidR="0000316B" w:rsidRPr="00B835AC">
        <w:rPr>
          <w:szCs w:val="24"/>
          <w:vertAlign w:val="subscript"/>
        </w:rPr>
        <w:t>5</w:t>
      </w:r>
      <w:r w:rsidR="0000316B" w:rsidRPr="00B835AC">
        <w:rPr>
          <w:szCs w:val="24"/>
        </w:rPr>
        <w:t xml:space="preserve"> as a result of carbonic</w:t>
      </w:r>
      <w:r w:rsidR="0000316B" w:rsidRPr="0000316B">
        <w:rPr>
          <w:szCs w:val="24"/>
        </w:rPr>
        <w:t xml:space="preserve"> </w:t>
      </w:r>
      <w:r w:rsidR="0000316B" w:rsidRPr="00B835AC">
        <w:rPr>
          <w:szCs w:val="24"/>
        </w:rPr>
        <w:t>acid produced due to higher microbial respiration, protection provided by humic, fulvic and humin substances resulting from the organic carbon recycling might explain the reason for higher phosphorus</w:t>
      </w:r>
      <w:r w:rsidR="0000316B" w:rsidRPr="0028274D">
        <w:rPr>
          <w:szCs w:val="24"/>
        </w:rPr>
        <w:t xml:space="preserve"> </w:t>
      </w:r>
      <w:r w:rsidR="0000316B">
        <w:rPr>
          <w:szCs w:val="24"/>
        </w:rPr>
        <w:t xml:space="preserve">availability. </w:t>
      </w:r>
      <w:r w:rsidR="0000316B" w:rsidRPr="00B835AC">
        <w:rPr>
          <w:szCs w:val="24"/>
        </w:rPr>
        <w:t xml:space="preserve">Similar findings were also reported by Lokhande (2018) on green gram crops. Naveen </w:t>
      </w:r>
      <w:r w:rsidR="0000316B" w:rsidRPr="00B835AC">
        <w:rPr>
          <w:i/>
          <w:szCs w:val="24"/>
        </w:rPr>
        <w:t>et al.</w:t>
      </w:r>
      <w:r w:rsidR="0000316B">
        <w:rPr>
          <w:szCs w:val="24"/>
        </w:rPr>
        <w:t xml:space="preserve"> (2022) in cowpea crop</w:t>
      </w:r>
      <w:r w:rsidR="0000316B" w:rsidRPr="00B835AC">
        <w:rPr>
          <w:szCs w:val="24"/>
        </w:rPr>
        <w:t xml:space="preserve"> and Ranpariya </w:t>
      </w:r>
      <w:r w:rsidR="0000316B" w:rsidRPr="003801A7">
        <w:rPr>
          <w:i/>
          <w:iCs/>
          <w:szCs w:val="24"/>
        </w:rPr>
        <w:t>et al.</w:t>
      </w:r>
      <w:r w:rsidR="0000316B">
        <w:rPr>
          <w:szCs w:val="24"/>
        </w:rPr>
        <w:t xml:space="preserve"> (2017) in calcareous soil</w:t>
      </w:r>
      <w:r w:rsidR="0000316B" w:rsidRPr="00B835AC">
        <w:rPr>
          <w:szCs w:val="24"/>
        </w:rPr>
        <w:t>.</w:t>
      </w:r>
    </w:p>
    <w:p w:rsidR="00864F3A" w:rsidRPr="00B835AC" w:rsidRDefault="00864F3A" w:rsidP="00864F3A">
      <w:pPr>
        <w:spacing w:line="360" w:lineRule="auto"/>
        <w:rPr>
          <w:b/>
          <w:szCs w:val="24"/>
        </w:rPr>
      </w:pPr>
      <w:r>
        <w:rPr>
          <w:b/>
          <w:szCs w:val="24"/>
        </w:rPr>
        <w:t xml:space="preserve">3 </w:t>
      </w:r>
      <w:r w:rsidRPr="00B835AC">
        <w:rPr>
          <w:b/>
          <w:szCs w:val="24"/>
        </w:rPr>
        <w:t xml:space="preserve">Available potassium </w:t>
      </w:r>
    </w:p>
    <w:p w:rsidR="00864F3A" w:rsidRPr="001B3055" w:rsidRDefault="00864F3A" w:rsidP="00864F3A">
      <w:pPr>
        <w:spacing w:line="360" w:lineRule="auto"/>
        <w:ind w:firstLine="720"/>
        <w:rPr>
          <w:szCs w:val="24"/>
        </w:rPr>
      </w:pPr>
      <w:r w:rsidRPr="00B835AC">
        <w:rPr>
          <w:szCs w:val="24"/>
        </w:rPr>
        <w:t>The perusal of the data presented indicated that the available potassium content of the soil was not significantly influenced by iron and zinc fertilization. Maximum potassium content (478.00 kg ha</w:t>
      </w:r>
      <w:r w:rsidRPr="00B835AC">
        <w:rPr>
          <w:szCs w:val="24"/>
          <w:vertAlign w:val="superscript"/>
        </w:rPr>
        <w:t>-1</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at the harvest stage</w:t>
      </w:r>
      <w:r>
        <w:rPr>
          <w:szCs w:val="24"/>
        </w:rPr>
        <w:t>.</w:t>
      </w:r>
      <w:r w:rsidRPr="00B835AC">
        <w:rPr>
          <w:szCs w:val="24"/>
        </w:rPr>
        <w:t xml:space="preserve"> Minimum potassium content (465.79 kg ha</w:t>
      </w:r>
      <w:r w:rsidRPr="00B835AC">
        <w:rPr>
          <w:szCs w:val="24"/>
          <w:vertAlign w:val="superscript"/>
        </w:rPr>
        <w:t>-1</w:t>
      </w:r>
      <w:r w:rsidRPr="00B835AC">
        <w:rPr>
          <w:szCs w:val="24"/>
        </w:rPr>
        <w:t xml:space="preserve">) at harvest stage was observed </w:t>
      </w:r>
      <w:r w:rsidRPr="00B835AC">
        <w:rPr>
          <w:szCs w:val="24"/>
        </w:rPr>
        <w:lastRenderedPageBreak/>
        <w:t>with T</w:t>
      </w:r>
      <w:r w:rsidRPr="004469D4">
        <w:rPr>
          <w:szCs w:val="24"/>
          <w:vertAlign w:val="subscript"/>
        </w:rPr>
        <w:t>1</w:t>
      </w:r>
      <w:r w:rsidRPr="00B835AC">
        <w:rPr>
          <w:szCs w:val="24"/>
        </w:rPr>
        <w:t xml:space="preserve"> (control). Similar results were reported by </w:t>
      </w:r>
      <w:r>
        <w:rPr>
          <w:szCs w:val="24"/>
        </w:rPr>
        <w:t xml:space="preserve">Kamble </w:t>
      </w:r>
      <w:r w:rsidRPr="003801A7">
        <w:rPr>
          <w:i/>
          <w:iCs/>
          <w:szCs w:val="24"/>
        </w:rPr>
        <w:t>et.al</w:t>
      </w:r>
      <w:r>
        <w:rPr>
          <w:szCs w:val="24"/>
        </w:rPr>
        <w:t xml:space="preserve"> (2022) in soybean, and Ranpariya </w:t>
      </w:r>
      <w:r w:rsidRPr="003801A7">
        <w:rPr>
          <w:i/>
          <w:iCs/>
          <w:szCs w:val="24"/>
        </w:rPr>
        <w:t>et al</w:t>
      </w:r>
      <w:r>
        <w:rPr>
          <w:szCs w:val="24"/>
        </w:rPr>
        <w:t>. (2017</w:t>
      </w:r>
      <w:r w:rsidRPr="00B835AC">
        <w:rPr>
          <w:szCs w:val="24"/>
        </w:rPr>
        <w:t>) in calcareous soils.</w:t>
      </w:r>
    </w:p>
    <w:p w:rsidR="00864F3A" w:rsidRDefault="00730D1D" w:rsidP="00864F3A">
      <w:pPr>
        <w:spacing w:line="360" w:lineRule="auto"/>
        <w:rPr>
          <w:b/>
          <w:szCs w:val="24"/>
        </w:rPr>
      </w:pPr>
      <w:r>
        <w:rPr>
          <w:b/>
          <w:bCs/>
          <w:szCs w:val="24"/>
        </w:rPr>
        <w:t>3.4</w:t>
      </w:r>
      <w:r w:rsidR="00864F3A">
        <w:rPr>
          <w:b/>
          <w:bCs/>
          <w:szCs w:val="24"/>
        </w:rPr>
        <w:t xml:space="preserve"> </w:t>
      </w:r>
      <w:r w:rsidR="00864F3A">
        <w:rPr>
          <w:b/>
          <w:szCs w:val="24"/>
        </w:rPr>
        <w:t xml:space="preserve">Available Micronutrients </w:t>
      </w:r>
    </w:p>
    <w:p w:rsidR="00864F3A" w:rsidRDefault="00864F3A" w:rsidP="00864F3A">
      <w:pPr>
        <w:spacing w:line="360" w:lineRule="auto"/>
        <w:ind w:firstLine="720"/>
        <w:rPr>
          <w:b/>
          <w:szCs w:val="24"/>
        </w:rPr>
      </w:pPr>
      <w:r>
        <w:rPr>
          <w:szCs w:val="24"/>
        </w:rPr>
        <w:t xml:space="preserve"> The data related</w:t>
      </w:r>
      <w:r w:rsidRPr="002011EF">
        <w:rPr>
          <w:szCs w:val="24"/>
        </w:rPr>
        <w:t xml:space="preserve"> to available</w:t>
      </w:r>
      <w:r>
        <w:rPr>
          <w:szCs w:val="24"/>
        </w:rPr>
        <w:t xml:space="preserve"> micronutrient</w:t>
      </w:r>
      <w:r w:rsidRPr="002011EF">
        <w:rPr>
          <w:szCs w:val="24"/>
        </w:rPr>
        <w:t xml:space="preserve"> </w:t>
      </w:r>
      <w:r>
        <w:rPr>
          <w:szCs w:val="24"/>
        </w:rPr>
        <w:t>(Fe, Zn, Cu and Mn)</w:t>
      </w:r>
      <w:r w:rsidRPr="002011EF">
        <w:rPr>
          <w:szCs w:val="24"/>
        </w:rPr>
        <w:t xml:space="preserve"> content </w:t>
      </w:r>
      <w:r>
        <w:rPr>
          <w:szCs w:val="24"/>
        </w:rPr>
        <w:t>influenced by the application of micronutrient sources with certain treatments is shown below</w:t>
      </w:r>
      <w:r w:rsidR="008F5A06">
        <w:rPr>
          <w:szCs w:val="24"/>
        </w:rPr>
        <w:t xml:space="preserve"> presented in table 3.7.</w:t>
      </w:r>
    </w:p>
    <w:p w:rsidR="00864F3A" w:rsidRPr="00B835AC" w:rsidRDefault="00864F3A" w:rsidP="00864F3A">
      <w:pPr>
        <w:spacing w:line="360" w:lineRule="auto"/>
        <w:rPr>
          <w:b/>
          <w:szCs w:val="24"/>
        </w:rPr>
      </w:pPr>
      <w:r>
        <w:rPr>
          <w:b/>
          <w:szCs w:val="24"/>
        </w:rPr>
        <w:t>1</w:t>
      </w:r>
      <w:r w:rsidRPr="00B835AC">
        <w:rPr>
          <w:b/>
          <w:szCs w:val="24"/>
        </w:rPr>
        <w:t xml:space="preserve"> Available iron</w:t>
      </w:r>
    </w:p>
    <w:p w:rsidR="00864F3A" w:rsidRPr="00730D1D" w:rsidRDefault="00864F3A" w:rsidP="00730D1D">
      <w:pPr>
        <w:spacing w:line="360" w:lineRule="auto"/>
        <w:ind w:firstLine="720"/>
        <w:rPr>
          <w:szCs w:val="24"/>
        </w:rPr>
      </w:pPr>
      <w:r>
        <w:rPr>
          <w:szCs w:val="24"/>
        </w:rPr>
        <w:t>The maximum available Fe</w:t>
      </w:r>
      <w:r w:rsidRPr="00B835AC">
        <w:rPr>
          <w:szCs w:val="24"/>
        </w:rPr>
        <w:t xml:space="preserve"> (2.92 mg kg</w:t>
      </w:r>
      <w:r w:rsidRPr="00B835AC">
        <w:rPr>
          <w:szCs w:val="24"/>
          <w:vertAlign w:val="superscript"/>
        </w:rPr>
        <w:t>-1</w:t>
      </w:r>
      <w:r w:rsidRPr="00B835AC">
        <w:rPr>
          <w:szCs w:val="24"/>
        </w:rPr>
        <w:t>) after harvest of the crop was observed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5</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FeSO</w:t>
      </w:r>
      <w:r w:rsidRPr="00B835AC">
        <w:rPr>
          <w:szCs w:val="24"/>
          <w:vertAlign w:val="subscript"/>
        </w:rPr>
        <w:t>4</w:t>
      </w:r>
      <w:r w:rsidRPr="00B835AC">
        <w:rPr>
          <w:szCs w:val="24"/>
        </w:rPr>
        <w:t>) and significantly superior over rest of the treatments in green gram. However, the treatment T</w:t>
      </w:r>
      <w:r w:rsidRPr="00B835AC">
        <w:rPr>
          <w:szCs w:val="24"/>
          <w:vertAlign w:val="subscript"/>
        </w:rPr>
        <w:t>1</w:t>
      </w:r>
      <w:r w:rsidRPr="00B835AC">
        <w:rPr>
          <w:szCs w:val="24"/>
        </w:rPr>
        <w:t xml:space="preserve"> (RDF)</w:t>
      </w:r>
      <w:r>
        <w:rPr>
          <w:szCs w:val="24"/>
        </w:rPr>
        <w:t xml:space="preserve"> recorded minimum available Fe</w:t>
      </w:r>
      <w:r w:rsidRPr="00B835AC">
        <w:rPr>
          <w:szCs w:val="24"/>
        </w:rPr>
        <w:t xml:space="preserve"> (2.19 mg kg</w:t>
      </w:r>
      <w:r w:rsidRPr="00B835AC">
        <w:rPr>
          <w:szCs w:val="24"/>
          <w:vertAlign w:val="superscript"/>
        </w:rPr>
        <w:t>-1</w:t>
      </w:r>
      <w:r w:rsidRPr="00B835AC">
        <w:rPr>
          <w:szCs w:val="24"/>
        </w:rPr>
        <w:t>) were observed after harvest of green gram.</w:t>
      </w:r>
      <w:r>
        <w:rPr>
          <w:szCs w:val="24"/>
        </w:rPr>
        <w:t xml:space="preserve"> This increase in available Fe</w:t>
      </w:r>
      <w:r w:rsidRPr="00B835AC">
        <w:rPr>
          <w:szCs w:val="24"/>
        </w:rPr>
        <w:t xml:space="preserve"> might be due to the application of Fe in soil alo</w:t>
      </w:r>
      <w:r>
        <w:rPr>
          <w:szCs w:val="24"/>
        </w:rPr>
        <w:t>ng with RDF in green gram soil. The results confi</w:t>
      </w:r>
      <w:r w:rsidRPr="00B835AC">
        <w:rPr>
          <w:szCs w:val="24"/>
        </w:rPr>
        <w:t xml:space="preserve">rm to those of Ajjannavar </w:t>
      </w:r>
      <w:r w:rsidRPr="00B835AC">
        <w:rPr>
          <w:i/>
          <w:szCs w:val="24"/>
        </w:rPr>
        <w:t xml:space="preserve">et al. </w:t>
      </w:r>
      <w:r>
        <w:rPr>
          <w:szCs w:val="24"/>
        </w:rPr>
        <w:t>(2021) in chickpea and</w:t>
      </w:r>
      <w:r w:rsidRPr="00B835AC">
        <w:rPr>
          <w:szCs w:val="24"/>
        </w:rPr>
        <w:t xml:space="preserve"> Naveen </w:t>
      </w:r>
      <w:r w:rsidRPr="00B835AC">
        <w:rPr>
          <w:i/>
          <w:szCs w:val="24"/>
        </w:rPr>
        <w:t>et al.</w:t>
      </w:r>
      <w:r w:rsidRPr="00B835AC">
        <w:rPr>
          <w:szCs w:val="24"/>
        </w:rPr>
        <w:t xml:space="preserve"> (2022) in cow pea crop.</w:t>
      </w:r>
    </w:p>
    <w:p w:rsidR="00864F3A" w:rsidRPr="00B835AC" w:rsidRDefault="00864F3A" w:rsidP="00864F3A">
      <w:pPr>
        <w:spacing w:line="360" w:lineRule="auto"/>
        <w:rPr>
          <w:b/>
          <w:szCs w:val="24"/>
        </w:rPr>
      </w:pPr>
      <w:r>
        <w:rPr>
          <w:b/>
          <w:szCs w:val="24"/>
        </w:rPr>
        <w:t>2</w:t>
      </w:r>
      <w:r w:rsidRPr="00B835AC">
        <w:rPr>
          <w:b/>
          <w:szCs w:val="24"/>
        </w:rPr>
        <w:t xml:space="preserve"> Available zinc </w:t>
      </w:r>
    </w:p>
    <w:p w:rsidR="00DB7698" w:rsidRDefault="00864F3A" w:rsidP="00DB7698">
      <w:pPr>
        <w:rPr>
          <w:b/>
          <w:szCs w:val="24"/>
        </w:rPr>
      </w:pPr>
      <w:r w:rsidRPr="00B835AC">
        <w:rPr>
          <w:szCs w:val="24"/>
        </w:rPr>
        <w:t>The data showed that the maximum availability of zinc (0.78 mg kg</w:t>
      </w:r>
      <w:r w:rsidRPr="00B835AC">
        <w:rPr>
          <w:szCs w:val="24"/>
          <w:vertAlign w:val="superscript"/>
        </w:rPr>
        <w:t>-1</w:t>
      </w:r>
      <w:r w:rsidRPr="00B835AC">
        <w:rPr>
          <w:szCs w:val="24"/>
        </w:rPr>
        <w:t>) was found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6</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ZnSO</w:t>
      </w:r>
      <w:r w:rsidRPr="00B835AC">
        <w:rPr>
          <w:szCs w:val="24"/>
          <w:vertAlign w:val="subscript"/>
        </w:rPr>
        <w:t>4</w:t>
      </w:r>
      <w:r w:rsidRPr="00B835AC">
        <w:rPr>
          <w:szCs w:val="24"/>
        </w:rPr>
        <w:t>) and significantly superior over rest of the treatments in green gram. The lowest availability of zinc (0.46 mg kg</w:t>
      </w:r>
      <w:r w:rsidRPr="00B835AC">
        <w:rPr>
          <w:szCs w:val="24"/>
          <w:vertAlign w:val="superscript"/>
        </w:rPr>
        <w:t>-1</w:t>
      </w:r>
      <w:r w:rsidRPr="00B835AC">
        <w:rPr>
          <w:szCs w:val="24"/>
        </w:rPr>
        <w:t>) was found in treatment T</w:t>
      </w:r>
      <w:r w:rsidRPr="00B835AC">
        <w:rPr>
          <w:szCs w:val="24"/>
          <w:vertAlign w:val="subscript"/>
        </w:rPr>
        <w:t>1</w:t>
      </w:r>
      <w:r w:rsidRPr="00B835AC">
        <w:rPr>
          <w:szCs w:val="24"/>
        </w:rPr>
        <w:t xml:space="preserve"> (RDF) after the harvest of the green gram crop. </w:t>
      </w:r>
      <w:r w:rsidR="00730D1D" w:rsidRPr="00B835AC">
        <w:rPr>
          <w:szCs w:val="24"/>
        </w:rPr>
        <w:t xml:space="preserve">The increase in available zinc content might be due to the addition of zinc fertilizer. A significant increase in zinc content might be because zinc sulphate is more water-soluble and therefore readily available, making its effects visible in DTPA extractable zinc content in the soil. </w:t>
      </w:r>
      <w:r w:rsidR="0000316B" w:rsidRPr="00B835AC">
        <w:rPr>
          <w:szCs w:val="24"/>
        </w:rPr>
        <w:t>Reported</w:t>
      </w:r>
      <w:r w:rsidR="00730D1D" w:rsidRPr="00B835AC">
        <w:rPr>
          <w:szCs w:val="24"/>
        </w:rPr>
        <w:t xml:space="preserve"> by </w:t>
      </w:r>
      <w:r w:rsidR="00730D1D">
        <w:rPr>
          <w:szCs w:val="24"/>
        </w:rPr>
        <w:t xml:space="preserve">Kamble </w:t>
      </w:r>
      <w:r w:rsidR="00730D1D">
        <w:rPr>
          <w:i/>
          <w:iCs/>
          <w:szCs w:val="24"/>
        </w:rPr>
        <w:t xml:space="preserve">et </w:t>
      </w:r>
      <w:r w:rsidR="00730D1D" w:rsidRPr="003801A7">
        <w:rPr>
          <w:i/>
          <w:iCs/>
          <w:szCs w:val="24"/>
        </w:rPr>
        <w:t>al</w:t>
      </w:r>
      <w:r w:rsidR="00730D1D">
        <w:rPr>
          <w:szCs w:val="24"/>
        </w:rPr>
        <w:t xml:space="preserve"> (2022) in soybean and Ranpariya </w:t>
      </w:r>
      <w:r w:rsidR="00730D1D" w:rsidRPr="003801A7">
        <w:rPr>
          <w:i/>
          <w:iCs/>
          <w:szCs w:val="24"/>
        </w:rPr>
        <w:t>et al.</w:t>
      </w:r>
      <w:r w:rsidR="00730D1D">
        <w:rPr>
          <w:szCs w:val="24"/>
        </w:rPr>
        <w:t xml:space="preserve"> (2017</w:t>
      </w:r>
      <w:r w:rsidR="00730D1D" w:rsidRPr="00B835AC">
        <w:rPr>
          <w:szCs w:val="24"/>
        </w:rPr>
        <w:t>)</w:t>
      </w:r>
      <w:r w:rsidR="00730D1D">
        <w:rPr>
          <w:szCs w:val="24"/>
        </w:rPr>
        <w:t xml:space="preserve"> in calcareous soil</w:t>
      </w:r>
      <w:r w:rsidR="00730D1D" w:rsidRPr="00B835AC">
        <w:rPr>
          <w:szCs w:val="24"/>
        </w:rPr>
        <w:t>.</w:t>
      </w:r>
      <w:r w:rsidR="008F7545" w:rsidRPr="008F7545">
        <w:rPr>
          <w:b/>
          <w:szCs w:val="24"/>
        </w:rPr>
        <w:t xml:space="preserve"> </w:t>
      </w:r>
    </w:p>
    <w:p w:rsidR="0003436D" w:rsidRDefault="0003436D" w:rsidP="00DB7698">
      <w:pPr>
        <w:rPr>
          <w:b/>
          <w:szCs w:val="24"/>
        </w:rPr>
      </w:pPr>
    </w:p>
    <w:p w:rsidR="00DB7698" w:rsidRPr="00B835AC" w:rsidRDefault="00DB7698" w:rsidP="00DB7698">
      <w:pPr>
        <w:rPr>
          <w:szCs w:val="24"/>
        </w:rPr>
      </w:pPr>
      <w:r>
        <w:rPr>
          <w:b/>
          <w:szCs w:val="24"/>
        </w:rPr>
        <w:t>Table 3.7</w:t>
      </w:r>
      <w:r w:rsidRPr="00B835AC">
        <w:rPr>
          <w:b/>
          <w:szCs w:val="24"/>
        </w:rPr>
        <w:t>: Effect of micronut</w:t>
      </w:r>
      <w:r>
        <w:rPr>
          <w:b/>
          <w:szCs w:val="24"/>
        </w:rPr>
        <w:t>rient application on available macro and micro-nutrient</w:t>
      </w:r>
      <w:r w:rsidRPr="00B835AC">
        <w:rPr>
          <w:b/>
          <w:szCs w:val="24"/>
        </w:rPr>
        <w:t xml:space="preserve"> in soil after harvest of green gram.</w:t>
      </w:r>
    </w:p>
    <w:p w:rsidR="008F7545" w:rsidRDefault="008F7545" w:rsidP="00DB7698">
      <w:pPr>
        <w:rPr>
          <w:b/>
          <w:szCs w:val="24"/>
        </w:rPr>
      </w:pPr>
    </w:p>
    <w:tbl>
      <w:tblPr>
        <w:tblStyle w:val="TableGrid"/>
        <w:tblpPr w:leftFromText="187" w:rightFromText="187" w:vertAnchor="text" w:horzAnchor="margin" w:tblpY="721"/>
        <w:tblOverlap w:val="never"/>
        <w:tblW w:w="9283" w:type="dxa"/>
        <w:tblLayout w:type="fixed"/>
        <w:tblLook w:val="04A0" w:firstRow="1" w:lastRow="0" w:firstColumn="1" w:lastColumn="0" w:noHBand="0" w:noVBand="1"/>
      </w:tblPr>
      <w:tblGrid>
        <w:gridCol w:w="1438"/>
        <w:gridCol w:w="1301"/>
        <w:gridCol w:w="1096"/>
        <w:gridCol w:w="984"/>
        <w:gridCol w:w="1243"/>
        <w:gridCol w:w="1134"/>
        <w:gridCol w:w="971"/>
        <w:gridCol w:w="1116"/>
      </w:tblGrid>
      <w:tr w:rsidR="00BF34C2" w:rsidRPr="00B835AC" w:rsidTr="00BF34C2">
        <w:trPr>
          <w:trHeight w:val="252"/>
        </w:trPr>
        <w:tc>
          <w:tcPr>
            <w:tcW w:w="1438" w:type="dxa"/>
            <w:vMerge w:val="restart"/>
          </w:tcPr>
          <w:p w:rsidR="00BF34C2" w:rsidRPr="00B835AC" w:rsidRDefault="00BF34C2" w:rsidP="00BF34C2">
            <w:pPr>
              <w:spacing w:after="0"/>
              <w:jc w:val="center"/>
              <w:rPr>
                <w:b/>
                <w:szCs w:val="24"/>
              </w:rPr>
            </w:pPr>
          </w:p>
          <w:p w:rsidR="00BF34C2" w:rsidRPr="00B835AC" w:rsidRDefault="00BF34C2" w:rsidP="00BF34C2">
            <w:pPr>
              <w:spacing w:after="0"/>
              <w:jc w:val="center"/>
              <w:rPr>
                <w:b/>
                <w:szCs w:val="24"/>
              </w:rPr>
            </w:pPr>
          </w:p>
          <w:p w:rsidR="00BF34C2" w:rsidRPr="00B835AC" w:rsidRDefault="00BF34C2" w:rsidP="00BF34C2">
            <w:pPr>
              <w:spacing w:after="0"/>
              <w:jc w:val="center"/>
              <w:rPr>
                <w:b/>
                <w:szCs w:val="24"/>
              </w:rPr>
            </w:pPr>
            <w:r w:rsidRPr="00B835AC">
              <w:rPr>
                <w:b/>
                <w:szCs w:val="24"/>
              </w:rPr>
              <w:t>Treatments</w:t>
            </w:r>
          </w:p>
        </w:tc>
        <w:tc>
          <w:tcPr>
            <w:tcW w:w="3381" w:type="dxa"/>
            <w:gridSpan w:val="3"/>
          </w:tcPr>
          <w:p w:rsidR="00BF34C2" w:rsidRPr="00B835AC" w:rsidRDefault="00BF34C2" w:rsidP="00BF34C2">
            <w:pPr>
              <w:spacing w:after="0"/>
              <w:jc w:val="center"/>
              <w:rPr>
                <w:b/>
                <w:szCs w:val="24"/>
              </w:rPr>
            </w:pPr>
            <w:r w:rsidRPr="00B835AC">
              <w:rPr>
                <w:b/>
                <w:szCs w:val="24"/>
              </w:rPr>
              <w:t xml:space="preserve">Available </w:t>
            </w:r>
            <w:r>
              <w:rPr>
                <w:b/>
                <w:szCs w:val="24"/>
              </w:rPr>
              <w:t xml:space="preserve"> macro-</w:t>
            </w:r>
            <w:r w:rsidRPr="00B835AC">
              <w:rPr>
                <w:b/>
                <w:szCs w:val="24"/>
              </w:rPr>
              <w:t xml:space="preserve">nutrients after harvest </w:t>
            </w:r>
          </w:p>
        </w:tc>
        <w:tc>
          <w:tcPr>
            <w:tcW w:w="4464" w:type="dxa"/>
            <w:gridSpan w:val="4"/>
          </w:tcPr>
          <w:p w:rsidR="00BF34C2" w:rsidRPr="00B835AC" w:rsidRDefault="00BF34C2" w:rsidP="00BF34C2">
            <w:pPr>
              <w:spacing w:after="0"/>
              <w:jc w:val="center"/>
              <w:rPr>
                <w:b/>
                <w:szCs w:val="24"/>
              </w:rPr>
            </w:pPr>
            <w:r w:rsidRPr="00B835AC">
              <w:rPr>
                <w:b/>
                <w:szCs w:val="24"/>
              </w:rPr>
              <w:t>Available  micronutrient status of soil at harvest</w:t>
            </w:r>
          </w:p>
        </w:tc>
      </w:tr>
      <w:tr w:rsidR="00BF34C2" w:rsidRPr="00B835AC" w:rsidTr="00DB7698">
        <w:trPr>
          <w:trHeight w:val="294"/>
        </w:trPr>
        <w:tc>
          <w:tcPr>
            <w:tcW w:w="1438" w:type="dxa"/>
            <w:vMerge/>
          </w:tcPr>
          <w:p w:rsidR="00BF34C2" w:rsidRPr="00B835AC" w:rsidRDefault="00BF34C2" w:rsidP="00BF34C2">
            <w:pPr>
              <w:spacing w:after="0"/>
              <w:jc w:val="center"/>
              <w:rPr>
                <w:b/>
                <w:szCs w:val="24"/>
              </w:rPr>
            </w:pPr>
          </w:p>
        </w:tc>
        <w:tc>
          <w:tcPr>
            <w:tcW w:w="1301" w:type="dxa"/>
          </w:tcPr>
          <w:p w:rsidR="00BF34C2" w:rsidRPr="00B835AC" w:rsidRDefault="00BF34C2" w:rsidP="00BF34C2">
            <w:pPr>
              <w:spacing w:after="0"/>
              <w:jc w:val="center"/>
              <w:rPr>
                <w:b/>
                <w:szCs w:val="24"/>
              </w:rPr>
            </w:pPr>
            <w:r w:rsidRPr="00B835AC">
              <w:rPr>
                <w:b/>
                <w:szCs w:val="24"/>
              </w:rPr>
              <w:t>N</w:t>
            </w:r>
          </w:p>
          <w:p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096" w:type="dxa"/>
          </w:tcPr>
          <w:p w:rsidR="00BF34C2" w:rsidRPr="00B835AC" w:rsidRDefault="00BF34C2" w:rsidP="00BF34C2">
            <w:pPr>
              <w:spacing w:after="0"/>
              <w:jc w:val="center"/>
              <w:rPr>
                <w:b/>
                <w:szCs w:val="24"/>
              </w:rPr>
            </w:pPr>
            <w:r w:rsidRPr="00B835AC">
              <w:rPr>
                <w:b/>
                <w:szCs w:val="24"/>
              </w:rPr>
              <w:t>P</w:t>
            </w:r>
          </w:p>
          <w:p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984" w:type="dxa"/>
          </w:tcPr>
          <w:p w:rsidR="00BF34C2" w:rsidRPr="00B835AC" w:rsidRDefault="00BF34C2" w:rsidP="00BF34C2">
            <w:pPr>
              <w:spacing w:after="0"/>
              <w:jc w:val="center"/>
              <w:rPr>
                <w:b/>
                <w:szCs w:val="24"/>
              </w:rPr>
            </w:pPr>
            <w:r w:rsidRPr="00B835AC">
              <w:rPr>
                <w:b/>
                <w:szCs w:val="24"/>
              </w:rPr>
              <w:t>K</w:t>
            </w:r>
          </w:p>
          <w:p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243" w:type="dxa"/>
          </w:tcPr>
          <w:p w:rsidR="00BF34C2" w:rsidRPr="00B835AC" w:rsidRDefault="00BF34C2" w:rsidP="00BF34C2">
            <w:pPr>
              <w:widowControl w:val="0"/>
              <w:autoSpaceDE w:val="0"/>
              <w:autoSpaceDN w:val="0"/>
              <w:spacing w:after="0"/>
              <w:jc w:val="center"/>
              <w:rPr>
                <w:b/>
                <w:szCs w:val="24"/>
              </w:rPr>
            </w:pPr>
            <w:r w:rsidRPr="00B835AC">
              <w:rPr>
                <w:b/>
                <w:szCs w:val="24"/>
              </w:rPr>
              <w:t>Fe</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34" w:type="dxa"/>
          </w:tcPr>
          <w:p w:rsidR="00BF34C2" w:rsidRPr="00B835AC" w:rsidRDefault="00BF34C2" w:rsidP="00BF34C2">
            <w:pPr>
              <w:widowControl w:val="0"/>
              <w:autoSpaceDE w:val="0"/>
              <w:autoSpaceDN w:val="0"/>
              <w:spacing w:after="0"/>
              <w:jc w:val="center"/>
              <w:rPr>
                <w:b/>
                <w:szCs w:val="24"/>
              </w:rPr>
            </w:pPr>
            <w:r w:rsidRPr="00B835AC">
              <w:rPr>
                <w:b/>
                <w:szCs w:val="24"/>
              </w:rPr>
              <w:t>Zn</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971" w:type="dxa"/>
          </w:tcPr>
          <w:p w:rsidR="00BF34C2" w:rsidRPr="00B835AC" w:rsidRDefault="00BF34C2" w:rsidP="00BF34C2">
            <w:pPr>
              <w:widowControl w:val="0"/>
              <w:autoSpaceDE w:val="0"/>
              <w:autoSpaceDN w:val="0"/>
              <w:spacing w:after="0"/>
              <w:jc w:val="center"/>
              <w:rPr>
                <w:b/>
                <w:szCs w:val="24"/>
              </w:rPr>
            </w:pPr>
            <w:r w:rsidRPr="00B835AC">
              <w:rPr>
                <w:b/>
                <w:szCs w:val="24"/>
              </w:rPr>
              <w:t>Cu</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16" w:type="dxa"/>
          </w:tcPr>
          <w:p w:rsidR="00BF34C2" w:rsidRPr="00B835AC" w:rsidRDefault="00BF34C2" w:rsidP="00BF34C2">
            <w:pPr>
              <w:widowControl w:val="0"/>
              <w:autoSpaceDE w:val="0"/>
              <w:autoSpaceDN w:val="0"/>
              <w:spacing w:after="0"/>
              <w:jc w:val="center"/>
              <w:rPr>
                <w:b/>
                <w:szCs w:val="24"/>
              </w:rPr>
            </w:pPr>
            <w:r w:rsidRPr="00B835AC">
              <w:rPr>
                <w:b/>
                <w:szCs w:val="24"/>
              </w:rPr>
              <w:t>Mn</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r>
      <w:tr w:rsidR="00BF34C2" w:rsidRPr="00B835AC" w:rsidTr="00DB7698">
        <w:trPr>
          <w:trHeight w:val="237"/>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189.00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17.83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465.79</w:t>
            </w:r>
          </w:p>
        </w:tc>
        <w:tc>
          <w:tcPr>
            <w:tcW w:w="1243"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2.19</w:t>
            </w:r>
          </w:p>
        </w:tc>
        <w:tc>
          <w:tcPr>
            <w:tcW w:w="1134"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0.46</w:t>
            </w:r>
          </w:p>
        </w:tc>
        <w:tc>
          <w:tcPr>
            <w:tcW w:w="971"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0.20</w:t>
            </w:r>
          </w:p>
        </w:tc>
        <w:tc>
          <w:tcPr>
            <w:tcW w:w="1116"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2.31</w:t>
            </w:r>
          </w:p>
        </w:tc>
      </w:tr>
      <w:tr w:rsidR="00BF34C2" w:rsidRPr="00B835AC" w:rsidTr="00DB7698">
        <w:trPr>
          <w:trHeight w:val="237"/>
        </w:trPr>
        <w:tc>
          <w:tcPr>
            <w:tcW w:w="1438" w:type="dxa"/>
          </w:tcPr>
          <w:p w:rsidR="00BF34C2" w:rsidRPr="00AE1D11" w:rsidRDefault="00BF34C2" w:rsidP="00BF34C2">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203.26</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18.66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476.73</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2.31</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0.54</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2.42</w:t>
            </w:r>
          </w:p>
        </w:tc>
      </w:tr>
      <w:tr w:rsidR="00BF34C2" w:rsidRPr="00B835AC" w:rsidTr="00DB7698">
        <w:trPr>
          <w:trHeight w:val="250"/>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201.53</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18.50</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474.37</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2.24</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0.48</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2.35</w:t>
            </w:r>
          </w:p>
        </w:tc>
      </w:tr>
      <w:tr w:rsidR="00BF34C2" w:rsidRPr="00B835AC" w:rsidTr="00DB7698">
        <w:trPr>
          <w:trHeight w:val="358"/>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203.46</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19.06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477.90</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2.34</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0.55</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0.25</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2.39</w:t>
            </w:r>
          </w:p>
        </w:tc>
      </w:tr>
      <w:tr w:rsidR="00BF34C2" w:rsidRPr="00B835AC" w:rsidTr="00DB7698">
        <w:trPr>
          <w:trHeight w:val="189"/>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201.84</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17.80</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474.32</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2.88</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0.43</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2.33</w:t>
            </w:r>
          </w:p>
        </w:tc>
      </w:tr>
      <w:tr w:rsidR="00BF34C2" w:rsidRPr="00B835AC" w:rsidTr="00DB7698">
        <w:trPr>
          <w:trHeight w:val="233"/>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202.34</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18.53</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476.84</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0.76</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2.35</w:t>
            </w:r>
          </w:p>
        </w:tc>
      </w:tr>
      <w:tr w:rsidR="00BF34C2" w:rsidRPr="00B835AC" w:rsidTr="00DB7698">
        <w:trPr>
          <w:trHeight w:val="306"/>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205.81</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19.26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478.00</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2.92</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0.78</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2.38</w:t>
            </w:r>
          </w:p>
        </w:tc>
      </w:tr>
      <w:tr w:rsidR="00BF34C2" w:rsidRPr="00B835AC" w:rsidTr="00DB7698">
        <w:trPr>
          <w:trHeight w:val="286"/>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202.55</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18.06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473.00</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2.34</w:t>
            </w:r>
          </w:p>
        </w:tc>
      </w:tr>
      <w:tr w:rsidR="00BF34C2" w:rsidRPr="00B835AC" w:rsidTr="00DB7698">
        <w:trPr>
          <w:trHeight w:val="358"/>
        </w:trPr>
        <w:tc>
          <w:tcPr>
            <w:tcW w:w="1438" w:type="dxa"/>
          </w:tcPr>
          <w:p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197.90</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18.10</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473.88</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2.26</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0.46</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2.35</w:t>
            </w:r>
          </w:p>
        </w:tc>
      </w:tr>
      <w:tr w:rsidR="00BF34C2" w:rsidRPr="00B835AC" w:rsidTr="00DB7698">
        <w:trPr>
          <w:trHeight w:val="382"/>
        </w:trPr>
        <w:tc>
          <w:tcPr>
            <w:tcW w:w="1438" w:type="dxa"/>
          </w:tcPr>
          <w:p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202.61</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18.36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476.28</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1.87</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2.36</w:t>
            </w:r>
          </w:p>
        </w:tc>
      </w:tr>
      <w:tr w:rsidR="00BF34C2" w:rsidRPr="00B835AC" w:rsidTr="00DB7698">
        <w:trPr>
          <w:trHeight w:val="197"/>
        </w:trPr>
        <w:tc>
          <w:tcPr>
            <w:tcW w:w="1438" w:type="dxa"/>
          </w:tcPr>
          <w:p w:rsidR="00BF34C2" w:rsidRPr="00375B9C" w:rsidRDefault="00BF34C2" w:rsidP="00BF34C2">
            <w:pPr>
              <w:widowControl w:val="0"/>
              <w:autoSpaceDE w:val="0"/>
              <w:autoSpaceDN w:val="0"/>
              <w:spacing w:after="0" w:line="360" w:lineRule="auto"/>
              <w:jc w:val="center"/>
              <w:rPr>
                <w:b/>
                <w:bCs/>
                <w:szCs w:val="24"/>
              </w:rPr>
            </w:pPr>
            <w:r w:rsidRPr="00375B9C">
              <w:rPr>
                <w:b/>
                <w:bCs/>
                <w:szCs w:val="24"/>
              </w:rPr>
              <w:t>SE (m) ±</w:t>
            </w:r>
          </w:p>
        </w:tc>
        <w:tc>
          <w:tcPr>
            <w:tcW w:w="1301" w:type="dxa"/>
            <w:vAlign w:val="center"/>
          </w:tcPr>
          <w:p w:rsidR="00BF34C2" w:rsidRPr="00375B9C" w:rsidRDefault="00BF34C2" w:rsidP="00BF34C2">
            <w:pPr>
              <w:spacing w:after="0"/>
              <w:jc w:val="center"/>
              <w:rPr>
                <w:b/>
                <w:bCs/>
                <w:szCs w:val="24"/>
              </w:rPr>
            </w:pPr>
            <w:r w:rsidRPr="00375B9C">
              <w:rPr>
                <w:b/>
                <w:bCs/>
                <w:szCs w:val="24"/>
              </w:rPr>
              <w:t>3.37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375B9C" w:rsidRDefault="00BF34C2" w:rsidP="00BF34C2">
            <w:pPr>
              <w:spacing w:after="0"/>
              <w:jc w:val="center"/>
              <w:rPr>
                <w:b/>
                <w:bCs/>
                <w:szCs w:val="24"/>
              </w:rPr>
            </w:pPr>
            <w:r w:rsidRPr="00375B9C">
              <w:rPr>
                <w:b/>
                <w:bCs/>
                <w:szCs w:val="24"/>
              </w:rPr>
              <w:t>0.28</w:t>
            </w:r>
          </w:p>
        </w:tc>
        <w:tc>
          <w:tcPr>
            <w:tcW w:w="984" w:type="dxa"/>
            <w:vAlign w:val="center"/>
          </w:tcPr>
          <w:p w:rsidR="00BF34C2" w:rsidRPr="00375B9C" w:rsidRDefault="00BF34C2" w:rsidP="00BF34C2">
            <w:pPr>
              <w:spacing w:after="0"/>
              <w:jc w:val="center"/>
              <w:rPr>
                <w:b/>
                <w:bCs/>
                <w:szCs w:val="24"/>
              </w:rPr>
            </w:pPr>
            <w:r w:rsidRPr="00375B9C">
              <w:rPr>
                <w:b/>
                <w:bCs/>
                <w:szCs w:val="24"/>
              </w:rPr>
              <w:t>2.42</w:t>
            </w:r>
          </w:p>
        </w:tc>
        <w:tc>
          <w:tcPr>
            <w:tcW w:w="1243"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0.13</w:t>
            </w:r>
          </w:p>
        </w:tc>
        <w:tc>
          <w:tcPr>
            <w:tcW w:w="1134"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0.009</w:t>
            </w:r>
          </w:p>
        </w:tc>
        <w:tc>
          <w:tcPr>
            <w:tcW w:w="971"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0.008</w:t>
            </w:r>
          </w:p>
        </w:tc>
        <w:tc>
          <w:tcPr>
            <w:tcW w:w="1116"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0.04</w:t>
            </w:r>
          </w:p>
        </w:tc>
      </w:tr>
      <w:tr w:rsidR="00BF34C2" w:rsidRPr="00B835AC" w:rsidTr="00DB7698">
        <w:trPr>
          <w:trHeight w:val="149"/>
        </w:trPr>
        <w:tc>
          <w:tcPr>
            <w:tcW w:w="1438" w:type="dxa"/>
          </w:tcPr>
          <w:p w:rsidR="00BF34C2" w:rsidRPr="00375B9C" w:rsidRDefault="00BF34C2" w:rsidP="00BF34C2">
            <w:pPr>
              <w:widowControl w:val="0"/>
              <w:autoSpaceDE w:val="0"/>
              <w:autoSpaceDN w:val="0"/>
              <w:spacing w:after="0" w:line="360" w:lineRule="auto"/>
              <w:jc w:val="center"/>
              <w:rPr>
                <w:b/>
                <w:bCs/>
                <w:szCs w:val="24"/>
              </w:rPr>
            </w:pPr>
            <w:r w:rsidRPr="00375B9C">
              <w:rPr>
                <w:b/>
                <w:bCs/>
                <w:szCs w:val="24"/>
              </w:rPr>
              <w:t>CD at 5%</w:t>
            </w:r>
          </w:p>
        </w:tc>
        <w:tc>
          <w:tcPr>
            <w:tcW w:w="1301" w:type="dxa"/>
            <w:vAlign w:val="center"/>
          </w:tcPr>
          <w:p w:rsidR="00BF34C2" w:rsidRPr="00375B9C" w:rsidRDefault="00BF34C2" w:rsidP="00BF34C2">
            <w:pPr>
              <w:spacing w:after="0"/>
              <w:jc w:val="center"/>
              <w:rPr>
                <w:b/>
                <w:bCs/>
                <w:szCs w:val="24"/>
              </w:rPr>
            </w:pPr>
            <w:r w:rsidRPr="00375B9C">
              <w:rPr>
                <w:b/>
                <w:bCs/>
                <w:szCs w:val="24"/>
              </w:rPr>
              <w:t>NS</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375B9C" w:rsidRDefault="00BF34C2" w:rsidP="00BF34C2">
            <w:pPr>
              <w:spacing w:after="0"/>
              <w:jc w:val="center"/>
              <w:rPr>
                <w:b/>
                <w:bCs/>
                <w:szCs w:val="24"/>
              </w:rPr>
            </w:pPr>
            <w:r w:rsidRPr="00375B9C">
              <w:rPr>
                <w:b/>
                <w:bCs/>
                <w:szCs w:val="24"/>
              </w:rPr>
              <w:t>0.84</w:t>
            </w:r>
          </w:p>
        </w:tc>
        <w:tc>
          <w:tcPr>
            <w:tcW w:w="984" w:type="dxa"/>
            <w:vAlign w:val="center"/>
          </w:tcPr>
          <w:p w:rsidR="00BF34C2" w:rsidRPr="00375B9C" w:rsidRDefault="00BF34C2" w:rsidP="00BF34C2">
            <w:pPr>
              <w:spacing w:after="0"/>
              <w:jc w:val="center"/>
              <w:rPr>
                <w:b/>
                <w:bCs/>
                <w:szCs w:val="24"/>
              </w:rPr>
            </w:pPr>
            <w:r w:rsidRPr="00375B9C">
              <w:rPr>
                <w:b/>
                <w:bCs/>
                <w:szCs w:val="24"/>
              </w:rPr>
              <w:t>NS</w:t>
            </w:r>
          </w:p>
        </w:tc>
        <w:tc>
          <w:tcPr>
            <w:tcW w:w="1243"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0.39</w:t>
            </w:r>
          </w:p>
        </w:tc>
        <w:tc>
          <w:tcPr>
            <w:tcW w:w="1134"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0.02</w:t>
            </w:r>
          </w:p>
        </w:tc>
        <w:tc>
          <w:tcPr>
            <w:tcW w:w="971"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NS</w:t>
            </w:r>
          </w:p>
        </w:tc>
        <w:tc>
          <w:tcPr>
            <w:tcW w:w="1116"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NS</w:t>
            </w:r>
          </w:p>
        </w:tc>
      </w:tr>
    </w:tbl>
    <w:p w:rsidR="00DB7698" w:rsidRDefault="00DB7698" w:rsidP="008F7545">
      <w:pPr>
        <w:rPr>
          <w:b/>
          <w:szCs w:val="24"/>
        </w:rPr>
      </w:pPr>
    </w:p>
    <w:p w:rsidR="008F7545" w:rsidRDefault="008F7545" w:rsidP="00DB7698">
      <w:pPr>
        <w:spacing w:line="360" w:lineRule="auto"/>
        <w:ind w:left="0" w:firstLine="0"/>
        <w:rPr>
          <w:szCs w:val="24"/>
        </w:rPr>
      </w:pPr>
    </w:p>
    <w:p w:rsidR="00DB7698" w:rsidRDefault="00DB7698" w:rsidP="00DB7698">
      <w:pPr>
        <w:spacing w:line="360" w:lineRule="auto"/>
        <w:ind w:left="0" w:firstLine="0"/>
        <w:rPr>
          <w:szCs w:val="24"/>
        </w:rPr>
      </w:pPr>
    </w:p>
    <w:p w:rsidR="00DB7698" w:rsidRDefault="00DB7698" w:rsidP="00DB7698">
      <w:pPr>
        <w:spacing w:line="360" w:lineRule="auto"/>
        <w:ind w:left="0" w:firstLine="0"/>
        <w:rPr>
          <w:szCs w:val="24"/>
        </w:rPr>
      </w:pPr>
    </w:p>
    <w:p w:rsidR="00DB7698" w:rsidRDefault="00DB7698" w:rsidP="00DB7698">
      <w:pPr>
        <w:spacing w:line="360" w:lineRule="auto"/>
        <w:ind w:left="0" w:firstLine="0"/>
        <w:rPr>
          <w:szCs w:val="24"/>
        </w:rPr>
      </w:pPr>
    </w:p>
    <w:p w:rsidR="00DB7698" w:rsidRDefault="00DB7698" w:rsidP="00DB7698">
      <w:pPr>
        <w:spacing w:line="360" w:lineRule="auto"/>
        <w:ind w:left="0" w:firstLine="0"/>
        <w:rPr>
          <w:b/>
          <w:szCs w:val="24"/>
        </w:rPr>
      </w:pPr>
    </w:p>
    <w:p w:rsidR="00864F3A" w:rsidRPr="00B835AC" w:rsidRDefault="00730D1D" w:rsidP="00864F3A">
      <w:pPr>
        <w:spacing w:line="360" w:lineRule="auto"/>
        <w:rPr>
          <w:b/>
          <w:szCs w:val="24"/>
        </w:rPr>
      </w:pPr>
      <w:r>
        <w:rPr>
          <w:b/>
          <w:szCs w:val="24"/>
        </w:rPr>
        <w:t>3.</w:t>
      </w:r>
      <w:r w:rsidR="00864F3A" w:rsidRPr="00B835AC">
        <w:rPr>
          <w:b/>
          <w:szCs w:val="24"/>
        </w:rPr>
        <w:t xml:space="preserve"> Available copper </w:t>
      </w:r>
    </w:p>
    <w:p w:rsidR="00864F3A" w:rsidRPr="00B835AC" w:rsidRDefault="00864F3A" w:rsidP="00730D1D">
      <w:pPr>
        <w:spacing w:line="360" w:lineRule="auto"/>
        <w:ind w:firstLine="720"/>
        <w:rPr>
          <w:szCs w:val="24"/>
        </w:rPr>
      </w:pPr>
      <w:r w:rsidRPr="00B835AC">
        <w:rPr>
          <w:szCs w:val="24"/>
        </w:rPr>
        <w:t>A slight incr</w:t>
      </w:r>
      <w:r>
        <w:rPr>
          <w:szCs w:val="24"/>
        </w:rPr>
        <w:t xml:space="preserve">ease in DTPA copper content with </w:t>
      </w:r>
      <w:r w:rsidRPr="00B835AC">
        <w:rPr>
          <w:szCs w:val="24"/>
        </w:rPr>
        <w:t>0.25 mg kg</w:t>
      </w:r>
      <w:r w:rsidRPr="00F83535">
        <w:rPr>
          <w:szCs w:val="24"/>
          <w:vertAlign w:val="superscript"/>
        </w:rPr>
        <w:t>-1</w:t>
      </w:r>
      <w:r w:rsidRPr="00B835AC">
        <w:rPr>
          <w:szCs w:val="24"/>
        </w:rPr>
        <w:t xml:space="preserve"> </w:t>
      </w:r>
      <w:r>
        <w:rPr>
          <w:szCs w:val="24"/>
        </w:rPr>
        <w:t>over</w:t>
      </w:r>
      <w:r w:rsidRPr="00B835AC">
        <w:rPr>
          <w:szCs w:val="24"/>
        </w:rPr>
        <w:t xml:space="preserve"> the initial</w:t>
      </w:r>
      <w:r>
        <w:rPr>
          <w:szCs w:val="24"/>
        </w:rPr>
        <w:t xml:space="preserve"> value 0.18</w:t>
      </w:r>
      <w:r w:rsidRPr="00B835AC">
        <w:rPr>
          <w:szCs w:val="24"/>
        </w:rPr>
        <w:t xml:space="preserve"> mg kg</w:t>
      </w:r>
      <w:r w:rsidRPr="00F83535">
        <w:rPr>
          <w:szCs w:val="24"/>
          <w:vertAlign w:val="superscript"/>
        </w:rPr>
        <w:t>-1</w:t>
      </w:r>
      <w:r w:rsidRPr="00B835AC">
        <w:rPr>
          <w:szCs w:val="24"/>
        </w:rPr>
        <w:t xml:space="preserve"> at harvest was observed. This increase in the available copper content of soil might be </w:t>
      </w:r>
      <w:r w:rsidRPr="00B835AC">
        <w:rPr>
          <w:szCs w:val="24"/>
        </w:rPr>
        <w:lastRenderedPageBreak/>
        <w:t>due to the solubilization of native copper by organic acids produced from the decomposition of organic matter.</w:t>
      </w:r>
      <w:r w:rsidR="00730D1D" w:rsidRPr="00730D1D">
        <w:rPr>
          <w:szCs w:val="24"/>
        </w:rPr>
        <w:t xml:space="preserve"> </w:t>
      </w:r>
      <w:r w:rsidR="00730D1D" w:rsidRPr="00B835AC">
        <w:rPr>
          <w:szCs w:val="24"/>
        </w:rPr>
        <w:t>Maximum DTPA copper content at harvest (0.25 mg kg</w:t>
      </w:r>
      <w:r w:rsidR="00730D1D" w:rsidRPr="004469D4">
        <w:rPr>
          <w:szCs w:val="24"/>
          <w:vertAlign w:val="superscript"/>
        </w:rPr>
        <w:t>-1</w:t>
      </w:r>
      <w:r w:rsidR="00730D1D" w:rsidRPr="00B835AC">
        <w:rPr>
          <w:szCs w:val="24"/>
        </w:rPr>
        <w:t>) was observed with T</w:t>
      </w:r>
      <w:r w:rsidR="00730D1D" w:rsidRPr="00B835AC">
        <w:rPr>
          <w:szCs w:val="24"/>
          <w:vertAlign w:val="subscript"/>
        </w:rPr>
        <w:t>4</w:t>
      </w:r>
      <w:r w:rsidR="00730D1D" w:rsidRPr="00B835AC">
        <w:rPr>
          <w:szCs w:val="24"/>
        </w:rPr>
        <w:t xml:space="preserve"> (RDF + S.A.</w:t>
      </w:r>
      <w:r w:rsidR="00730D1D">
        <w:rPr>
          <w:szCs w:val="24"/>
        </w:rPr>
        <w:t xml:space="preserve"> </w:t>
      </w:r>
      <w:r w:rsidR="00730D1D" w:rsidRPr="00B835AC">
        <w:rPr>
          <w:szCs w:val="24"/>
        </w:rPr>
        <w:t>Grade-</w:t>
      </w:r>
      <w:r w:rsidR="00730D1D" w:rsidRPr="004469D4">
        <w:rPr>
          <w:szCs w:val="24"/>
        </w:rPr>
        <w:t>I</w:t>
      </w:r>
      <w:r w:rsidR="00730D1D">
        <w:rPr>
          <w:szCs w:val="24"/>
        </w:rPr>
        <w:t xml:space="preserve"> micro-nutrient @ 25 kg </w:t>
      </w:r>
      <w:r w:rsidR="00730D1D" w:rsidRPr="00B835AC">
        <w:rPr>
          <w:szCs w:val="24"/>
        </w:rPr>
        <w:t>ha</w:t>
      </w:r>
      <w:r w:rsidR="00730D1D" w:rsidRPr="00B835AC">
        <w:rPr>
          <w:szCs w:val="24"/>
          <w:vertAlign w:val="superscript"/>
        </w:rPr>
        <w:t>-1</w:t>
      </w:r>
      <w:r w:rsidR="00730D1D" w:rsidRPr="00B835AC">
        <w:rPr>
          <w:szCs w:val="24"/>
        </w:rPr>
        <w:t xml:space="preserve"> + F.A. Grade-</w:t>
      </w:r>
      <w:r w:rsidR="00730D1D" w:rsidRPr="004469D4">
        <w:rPr>
          <w:szCs w:val="24"/>
        </w:rPr>
        <w:t>II</w:t>
      </w:r>
      <w:r w:rsidR="00730D1D" w:rsidRPr="00B835AC">
        <w:rPr>
          <w:szCs w:val="24"/>
        </w:rPr>
        <w:t xml:space="preserve"> micro-nutrient @ 0.5 % at 25 and 40 DAS) while lowest was observed with T</w:t>
      </w:r>
      <w:r w:rsidR="00730D1D" w:rsidRPr="00B835AC">
        <w:rPr>
          <w:szCs w:val="24"/>
          <w:vertAlign w:val="subscript"/>
        </w:rPr>
        <w:t xml:space="preserve">1 </w:t>
      </w:r>
      <w:r w:rsidR="00730D1D">
        <w:rPr>
          <w:szCs w:val="24"/>
        </w:rPr>
        <w:t>(RDF) at harvest (0.20</w:t>
      </w:r>
      <w:r w:rsidR="00730D1D" w:rsidRPr="00B835AC">
        <w:rPr>
          <w:szCs w:val="24"/>
        </w:rPr>
        <w:t xml:space="preserve"> mg kg</w:t>
      </w:r>
      <w:r w:rsidR="00730D1D" w:rsidRPr="004469D4">
        <w:rPr>
          <w:szCs w:val="24"/>
          <w:vertAlign w:val="superscript"/>
        </w:rPr>
        <w:t>-1</w:t>
      </w:r>
      <w:r w:rsidR="00730D1D" w:rsidRPr="00B835AC">
        <w:rPr>
          <w:szCs w:val="24"/>
        </w:rPr>
        <w:t xml:space="preserve">) respectively. Similar results were reported by Ranpariya </w:t>
      </w:r>
      <w:r w:rsidR="00730D1D" w:rsidRPr="003801A7">
        <w:rPr>
          <w:i/>
          <w:iCs/>
          <w:szCs w:val="24"/>
        </w:rPr>
        <w:t>et al.</w:t>
      </w:r>
      <w:r w:rsidR="00730D1D" w:rsidRPr="00B835AC">
        <w:rPr>
          <w:szCs w:val="24"/>
        </w:rPr>
        <w:t xml:space="preserve"> (2017) in calcareous soils.</w:t>
      </w:r>
    </w:p>
    <w:p w:rsidR="00864F3A" w:rsidRPr="00B835AC" w:rsidRDefault="00864F3A" w:rsidP="00864F3A">
      <w:pPr>
        <w:spacing w:line="360" w:lineRule="auto"/>
        <w:rPr>
          <w:b/>
          <w:szCs w:val="24"/>
        </w:rPr>
      </w:pPr>
      <w:r>
        <w:rPr>
          <w:b/>
          <w:szCs w:val="24"/>
        </w:rPr>
        <w:t>4</w:t>
      </w:r>
      <w:r w:rsidRPr="00B835AC">
        <w:rPr>
          <w:b/>
          <w:szCs w:val="24"/>
        </w:rPr>
        <w:t xml:space="preserve"> Available manganese </w:t>
      </w:r>
    </w:p>
    <w:p w:rsidR="00730D1D" w:rsidRDefault="00864F3A" w:rsidP="008F5A06">
      <w:pPr>
        <w:spacing w:line="360" w:lineRule="auto"/>
        <w:ind w:left="115" w:firstLine="0"/>
        <w:rPr>
          <w:szCs w:val="24"/>
        </w:rPr>
      </w:pPr>
      <w:r w:rsidRPr="00B835AC">
        <w:rPr>
          <w:szCs w:val="24"/>
        </w:rPr>
        <w:t>DTPA manganese content of the soil ranged from 2.31 to 2.42 mg kg</w:t>
      </w:r>
      <w:r w:rsidRPr="00F83535">
        <w:rPr>
          <w:szCs w:val="24"/>
          <w:vertAlign w:val="superscript"/>
        </w:rPr>
        <w:t>-1</w:t>
      </w:r>
      <w:r w:rsidRPr="00B835AC">
        <w:rPr>
          <w:szCs w:val="24"/>
        </w:rPr>
        <w:t xml:space="preserve"> at the harvest stage, respectively. Among all the treatments maximum DTPA manganese content (2.42 mg kg</w:t>
      </w:r>
      <w:r w:rsidRPr="00F83535">
        <w:rPr>
          <w:szCs w:val="24"/>
          <w:vertAlign w:val="superscript"/>
        </w:rPr>
        <w:t>-1</w:t>
      </w:r>
      <w:r w:rsidRPr="00B835AC">
        <w:rPr>
          <w:szCs w:val="24"/>
        </w:rPr>
        <w:t>) at harvest was observed with T</w:t>
      </w:r>
      <w:r w:rsidRPr="00B835AC">
        <w:rPr>
          <w:szCs w:val="24"/>
          <w:vertAlign w:val="subscript"/>
        </w:rPr>
        <w:t>2</w:t>
      </w:r>
      <w:r w:rsidRPr="00B835AC">
        <w:rPr>
          <w:szCs w:val="24"/>
        </w:rPr>
        <w:t xml:space="preserve"> (RDF + S.A.</w:t>
      </w:r>
      <w:r>
        <w:rPr>
          <w:szCs w:val="24"/>
        </w:rPr>
        <w:t xml:space="preserve"> </w:t>
      </w:r>
      <w:r w:rsidRPr="00B835AC">
        <w:rPr>
          <w:szCs w:val="24"/>
        </w:rPr>
        <w:t>Grade-</w:t>
      </w:r>
      <w:r w:rsidRPr="004469D4">
        <w:rPr>
          <w:szCs w:val="24"/>
        </w:rPr>
        <w:t>I</w:t>
      </w:r>
      <w:r>
        <w:rPr>
          <w:szCs w:val="24"/>
        </w:rPr>
        <w:t xml:space="preserve"> micro-nutrient @ 25 kg </w:t>
      </w:r>
      <w:r w:rsidRPr="00B835AC">
        <w:rPr>
          <w:szCs w:val="24"/>
        </w:rPr>
        <w:t>ha</w:t>
      </w:r>
      <w:r w:rsidRPr="00B835AC">
        <w:rPr>
          <w:szCs w:val="24"/>
          <w:vertAlign w:val="superscript"/>
        </w:rPr>
        <w:t>-1</w:t>
      </w:r>
      <w:r w:rsidRPr="00B835AC">
        <w:rPr>
          <w:szCs w:val="24"/>
        </w:rPr>
        <w:t>) while the lowest was observed with T</w:t>
      </w:r>
      <w:r w:rsidRPr="00B835AC">
        <w:rPr>
          <w:szCs w:val="24"/>
          <w:vertAlign w:val="subscript"/>
        </w:rPr>
        <w:t xml:space="preserve">1 </w:t>
      </w:r>
      <w:r w:rsidRPr="00B835AC">
        <w:rPr>
          <w:szCs w:val="24"/>
        </w:rPr>
        <w:t>RDF control (2.31 mg kg</w:t>
      </w:r>
      <w:r w:rsidRPr="00F83535">
        <w:rPr>
          <w:szCs w:val="24"/>
          <w:vertAlign w:val="superscript"/>
        </w:rPr>
        <w:t>-1</w:t>
      </w:r>
      <w:r w:rsidRPr="00B835AC">
        <w:rPr>
          <w:szCs w:val="24"/>
        </w:rPr>
        <w:t xml:space="preserve">) at harvest respectively. These findings were in agreement with those reported by Ranpariya </w:t>
      </w:r>
      <w:r w:rsidRPr="003801A7">
        <w:rPr>
          <w:i/>
          <w:iCs/>
          <w:szCs w:val="24"/>
        </w:rPr>
        <w:t>et al.</w:t>
      </w:r>
      <w:r>
        <w:rPr>
          <w:szCs w:val="24"/>
        </w:rPr>
        <w:t xml:space="preserve"> (2017) in calcareous soil</w:t>
      </w:r>
      <w:r w:rsidR="00730D1D">
        <w:rPr>
          <w:szCs w:val="24"/>
        </w:rPr>
        <w:t>.</w:t>
      </w:r>
      <w:r w:rsidR="00730D1D" w:rsidRPr="00730D1D">
        <w:rPr>
          <w:szCs w:val="24"/>
        </w:rPr>
        <w:t xml:space="preserve"> </w:t>
      </w:r>
      <w:r w:rsidR="00730D1D" w:rsidRPr="00B835AC">
        <w:rPr>
          <w:szCs w:val="24"/>
        </w:rPr>
        <w:t xml:space="preserve">A slight increase in DTPA manganese content from the initial </w:t>
      </w:r>
      <w:r w:rsidR="00730D1D">
        <w:rPr>
          <w:szCs w:val="24"/>
        </w:rPr>
        <w:t>to harvest,</w:t>
      </w:r>
      <w:r w:rsidR="00730D1D" w:rsidRPr="00B835AC">
        <w:rPr>
          <w:szCs w:val="24"/>
        </w:rPr>
        <w:t xml:space="preserve"> was observed. This increase in the available manganese content of soil might be due to the solubilization of native manganese by organic acids produced from the decomposition of organi</w:t>
      </w:r>
      <w:r w:rsidR="00BF34C2">
        <w:rPr>
          <w:szCs w:val="24"/>
        </w:rPr>
        <w:t>c matter and soil fertilization</w:t>
      </w:r>
      <w:r w:rsidR="007614B5">
        <w:rPr>
          <w:szCs w:val="24"/>
        </w:rPr>
        <w:t>.</w:t>
      </w:r>
    </w:p>
    <w:p w:rsidR="007614B5" w:rsidRPr="0003436D" w:rsidRDefault="007614B5" w:rsidP="008F5A06">
      <w:pPr>
        <w:spacing w:line="360" w:lineRule="auto"/>
        <w:ind w:left="115" w:firstLine="0"/>
        <w:rPr>
          <w:b/>
          <w:bCs/>
          <w:szCs w:val="24"/>
        </w:rPr>
      </w:pPr>
      <w:r w:rsidRPr="0003436D">
        <w:rPr>
          <w:b/>
          <w:bCs/>
          <w:szCs w:val="24"/>
        </w:rPr>
        <w:t>4. CONCLUSION</w:t>
      </w:r>
    </w:p>
    <w:p w:rsidR="007614B5" w:rsidRPr="00715ADB" w:rsidRDefault="007614B5" w:rsidP="007614B5">
      <w:pPr>
        <w:spacing w:after="0" w:line="360" w:lineRule="auto"/>
        <w:rPr>
          <w:b/>
          <w:bCs/>
          <w:spacing w:val="-1"/>
          <w:szCs w:val="24"/>
        </w:rPr>
      </w:pPr>
      <w:r>
        <w:rPr>
          <w:b/>
          <w:bCs/>
          <w:spacing w:val="-1"/>
          <w:szCs w:val="24"/>
        </w:rPr>
        <w:t>4.1</w:t>
      </w:r>
      <w:r w:rsidRPr="00715ADB">
        <w:rPr>
          <w:b/>
          <w:bCs/>
          <w:spacing w:val="-1"/>
          <w:szCs w:val="24"/>
        </w:rPr>
        <w:t xml:space="preserve"> Nutrient content </w:t>
      </w:r>
    </w:p>
    <w:p w:rsidR="007614B5" w:rsidRPr="00165203" w:rsidRDefault="007614B5" w:rsidP="007614B5">
      <w:pPr>
        <w:spacing w:after="0" w:line="360" w:lineRule="auto"/>
        <w:rPr>
          <w:szCs w:val="24"/>
        </w:rPr>
      </w:pPr>
      <w:r w:rsidRPr="00715ADB">
        <w:rPr>
          <w:b/>
          <w:bCs/>
          <w:spacing w:val="-1"/>
          <w:szCs w:val="24"/>
        </w:rPr>
        <w:tab/>
      </w:r>
      <w:r w:rsidRPr="00715ADB">
        <w:rPr>
          <w:bCs/>
          <w:spacing w:val="-1"/>
          <w:szCs w:val="24"/>
        </w:rPr>
        <w:t xml:space="preserve">The concentration of N, P, and K in seed </w:t>
      </w:r>
      <w:r>
        <w:rPr>
          <w:bCs/>
          <w:spacing w:val="-1"/>
          <w:szCs w:val="24"/>
        </w:rPr>
        <w:t xml:space="preserve">and straw </w:t>
      </w:r>
      <w:r w:rsidRPr="00715ADB">
        <w:rPr>
          <w:bCs/>
          <w:spacing w:val="-1"/>
          <w:szCs w:val="24"/>
        </w:rPr>
        <w:t>was not significantly affected due to the application of</w:t>
      </w:r>
      <w:r w:rsidRPr="00715ADB">
        <w:rPr>
          <w:szCs w:val="24"/>
        </w:rPr>
        <w:t xml:space="preserve"> </w:t>
      </w:r>
      <w:r>
        <w:rPr>
          <w:szCs w:val="24"/>
        </w:rPr>
        <w:t>micronutrient</w:t>
      </w:r>
      <w:r w:rsidRPr="00715ADB">
        <w:rPr>
          <w:szCs w:val="24"/>
        </w:rPr>
        <w:t xml:space="preserve">s. </w:t>
      </w:r>
      <w:r>
        <w:rPr>
          <w:szCs w:val="24"/>
        </w:rPr>
        <w:t>Whereas, the concentration of</w:t>
      </w:r>
      <w:r w:rsidRPr="00715ADB">
        <w:rPr>
          <w:szCs w:val="24"/>
        </w:rPr>
        <w:t xml:space="preserve"> Fe and</w:t>
      </w:r>
      <w:r>
        <w:rPr>
          <w:szCs w:val="24"/>
        </w:rPr>
        <w:t xml:space="preserve"> Zn in seed and straw was found</w:t>
      </w:r>
      <w:r w:rsidRPr="00715ADB">
        <w:rPr>
          <w:szCs w:val="24"/>
        </w:rPr>
        <w:t xml:space="preserve"> significantly maximum with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The lowest concentration of N, P, K, S, Fe, and Zn in seed and straw was found with treatment T</w:t>
      </w:r>
      <w:r w:rsidRPr="00715ADB">
        <w:rPr>
          <w:szCs w:val="24"/>
          <w:vertAlign w:val="subscript"/>
        </w:rPr>
        <w:t>1</w:t>
      </w:r>
      <w:r w:rsidRPr="00715ADB">
        <w:rPr>
          <w:szCs w:val="24"/>
        </w:rPr>
        <w:t xml:space="preserve"> (RDF).</w:t>
      </w:r>
    </w:p>
    <w:p w:rsidR="0003436D" w:rsidRDefault="0003436D" w:rsidP="007614B5">
      <w:pPr>
        <w:spacing w:after="0" w:line="360" w:lineRule="auto"/>
        <w:rPr>
          <w:b/>
          <w:szCs w:val="24"/>
        </w:rPr>
      </w:pPr>
    </w:p>
    <w:p w:rsidR="007614B5" w:rsidRPr="00715ADB" w:rsidRDefault="007614B5" w:rsidP="007614B5">
      <w:pPr>
        <w:spacing w:after="0" w:line="360" w:lineRule="auto"/>
        <w:rPr>
          <w:b/>
          <w:szCs w:val="24"/>
        </w:rPr>
      </w:pPr>
      <w:r>
        <w:rPr>
          <w:b/>
          <w:szCs w:val="24"/>
        </w:rPr>
        <w:t xml:space="preserve">4.2 </w:t>
      </w:r>
      <w:r w:rsidRPr="00715ADB">
        <w:rPr>
          <w:b/>
          <w:szCs w:val="24"/>
        </w:rPr>
        <w:t>Total nutrient uptake</w:t>
      </w:r>
    </w:p>
    <w:p w:rsidR="007614B5" w:rsidRPr="00165203" w:rsidRDefault="007614B5" w:rsidP="007614B5">
      <w:pPr>
        <w:spacing w:after="0" w:line="360" w:lineRule="auto"/>
        <w:rPr>
          <w:bCs/>
          <w:spacing w:val="-1"/>
          <w:szCs w:val="24"/>
        </w:rPr>
      </w:pPr>
      <w:r w:rsidRPr="00715ADB">
        <w:rPr>
          <w:b/>
          <w:szCs w:val="24"/>
        </w:rPr>
        <w:tab/>
      </w:r>
      <w:r w:rsidRPr="00715ADB">
        <w:rPr>
          <w:szCs w:val="24"/>
        </w:rPr>
        <w:t>The highest total uptake of N (</w:t>
      </w:r>
      <w:r>
        <w:rPr>
          <w:szCs w:val="24"/>
        </w:rPr>
        <w:t>88.94</w:t>
      </w:r>
      <w:r w:rsidRPr="00715ADB">
        <w:rPr>
          <w:szCs w:val="24"/>
        </w:rPr>
        <w:t xml:space="preserve"> kg ha</w:t>
      </w:r>
      <w:r w:rsidRPr="00715ADB">
        <w:rPr>
          <w:szCs w:val="24"/>
          <w:vertAlign w:val="superscript"/>
        </w:rPr>
        <w:t>-1</w:t>
      </w:r>
      <w:r w:rsidRPr="00715ADB">
        <w:rPr>
          <w:szCs w:val="24"/>
        </w:rPr>
        <w:t>), P (</w:t>
      </w:r>
      <w:r>
        <w:rPr>
          <w:szCs w:val="24"/>
        </w:rPr>
        <w:t>14.80</w:t>
      </w:r>
      <w:r w:rsidRPr="00715ADB">
        <w:rPr>
          <w:szCs w:val="24"/>
        </w:rPr>
        <w:t xml:space="preserve"> kg ha</w:t>
      </w:r>
      <w:r w:rsidRPr="00715ADB">
        <w:rPr>
          <w:szCs w:val="24"/>
          <w:vertAlign w:val="superscript"/>
        </w:rPr>
        <w:t>-1</w:t>
      </w:r>
      <w:r w:rsidRPr="00715ADB">
        <w:rPr>
          <w:szCs w:val="24"/>
        </w:rPr>
        <w:t>), K (</w:t>
      </w:r>
      <w:r>
        <w:rPr>
          <w:szCs w:val="24"/>
        </w:rPr>
        <w:t>64.63</w:t>
      </w:r>
      <w:r w:rsidRPr="00715ADB">
        <w:rPr>
          <w:szCs w:val="24"/>
        </w:rPr>
        <w:t xml:space="preserve"> kg ha</w:t>
      </w:r>
      <w:r w:rsidRPr="00715ADB">
        <w:rPr>
          <w:szCs w:val="24"/>
          <w:vertAlign w:val="superscript"/>
        </w:rPr>
        <w:t>-1</w:t>
      </w:r>
      <w:r>
        <w:rPr>
          <w:szCs w:val="24"/>
        </w:rPr>
        <w:t xml:space="preserve">), </w:t>
      </w:r>
      <w:r w:rsidRPr="00715ADB">
        <w:rPr>
          <w:szCs w:val="24"/>
        </w:rPr>
        <w:t>Fe (</w:t>
      </w:r>
      <w:r>
        <w:rPr>
          <w:szCs w:val="24"/>
        </w:rPr>
        <w:t xml:space="preserve">3247.09 </w:t>
      </w:r>
      <w:r w:rsidRPr="00715ADB">
        <w:rPr>
          <w:szCs w:val="24"/>
        </w:rPr>
        <w:t>g ha</w:t>
      </w:r>
      <w:r w:rsidRPr="00715ADB">
        <w:rPr>
          <w:szCs w:val="24"/>
          <w:vertAlign w:val="superscript"/>
        </w:rPr>
        <w:t>-1</w:t>
      </w:r>
      <w:r w:rsidRPr="00715ADB">
        <w:rPr>
          <w:szCs w:val="24"/>
        </w:rPr>
        <w:t>) and Zn (</w:t>
      </w:r>
      <w:r>
        <w:rPr>
          <w:szCs w:val="24"/>
        </w:rPr>
        <w:t xml:space="preserve">1229.64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7</w:t>
      </w:r>
      <w:r w:rsidRPr="00715ADB">
        <w:rPr>
          <w:bCs/>
          <w:spacing w:val="-1"/>
          <w:szCs w:val="24"/>
        </w:rPr>
        <w:t xml:space="preserve">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bCs/>
          <w:spacing w:val="-1"/>
          <w:szCs w:val="24"/>
        </w:rPr>
        <w:t xml:space="preserve">). </w:t>
      </w:r>
      <w:r w:rsidRPr="00715ADB">
        <w:rPr>
          <w:szCs w:val="24"/>
        </w:rPr>
        <w:t xml:space="preserve">The </w:t>
      </w:r>
      <w:r>
        <w:rPr>
          <w:szCs w:val="24"/>
        </w:rPr>
        <w:t>lowest total uptake of N (55.36</w:t>
      </w:r>
      <w:r w:rsidRPr="00715ADB">
        <w:rPr>
          <w:szCs w:val="24"/>
        </w:rPr>
        <w:t xml:space="preserve"> kg ha</w:t>
      </w:r>
      <w:r w:rsidRPr="00715ADB">
        <w:rPr>
          <w:szCs w:val="24"/>
          <w:vertAlign w:val="superscript"/>
        </w:rPr>
        <w:t>-1</w:t>
      </w:r>
      <w:r>
        <w:rPr>
          <w:szCs w:val="24"/>
        </w:rPr>
        <w:t xml:space="preserve">), P (8.16 </w:t>
      </w:r>
      <w:r w:rsidRPr="00715ADB">
        <w:rPr>
          <w:szCs w:val="24"/>
        </w:rPr>
        <w:t>kg ha</w:t>
      </w:r>
      <w:r w:rsidRPr="00715ADB">
        <w:rPr>
          <w:szCs w:val="24"/>
          <w:vertAlign w:val="superscript"/>
        </w:rPr>
        <w:t>-1</w:t>
      </w:r>
      <w:r>
        <w:rPr>
          <w:szCs w:val="24"/>
        </w:rPr>
        <w:t>), K (38.14</w:t>
      </w:r>
      <w:r w:rsidRPr="00715ADB">
        <w:rPr>
          <w:szCs w:val="24"/>
        </w:rPr>
        <w:t xml:space="preserve"> kg ha</w:t>
      </w:r>
      <w:r w:rsidRPr="00715ADB">
        <w:rPr>
          <w:szCs w:val="24"/>
          <w:vertAlign w:val="superscript"/>
        </w:rPr>
        <w:t>-1</w:t>
      </w:r>
      <w:r w:rsidRPr="00715ADB">
        <w:rPr>
          <w:szCs w:val="24"/>
        </w:rPr>
        <w:t xml:space="preserve">), </w:t>
      </w:r>
      <w:r>
        <w:rPr>
          <w:szCs w:val="24"/>
        </w:rPr>
        <w:t xml:space="preserve">Fe (1853.23 </w:t>
      </w:r>
      <w:r w:rsidRPr="00715ADB">
        <w:rPr>
          <w:szCs w:val="24"/>
        </w:rPr>
        <w:t>g ha</w:t>
      </w:r>
      <w:r w:rsidRPr="00715ADB">
        <w:rPr>
          <w:szCs w:val="24"/>
          <w:vertAlign w:val="superscript"/>
        </w:rPr>
        <w:t>-1</w:t>
      </w:r>
      <w:r>
        <w:rPr>
          <w:szCs w:val="24"/>
        </w:rPr>
        <w:t xml:space="preserve">) and Zn (527.85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1</w:t>
      </w:r>
      <w:r w:rsidRPr="00715ADB">
        <w:rPr>
          <w:bCs/>
          <w:spacing w:val="-1"/>
          <w:szCs w:val="24"/>
        </w:rPr>
        <w:t xml:space="preserve"> (RDF).</w:t>
      </w:r>
    </w:p>
    <w:p w:rsidR="007614B5" w:rsidRPr="00715ADB" w:rsidRDefault="007614B5" w:rsidP="007614B5">
      <w:pPr>
        <w:spacing w:after="0" w:line="360" w:lineRule="auto"/>
        <w:rPr>
          <w:b/>
          <w:szCs w:val="24"/>
        </w:rPr>
      </w:pPr>
      <w:r>
        <w:rPr>
          <w:b/>
          <w:szCs w:val="24"/>
        </w:rPr>
        <w:t>4.3</w:t>
      </w:r>
      <w:r w:rsidRPr="00715ADB">
        <w:rPr>
          <w:b/>
          <w:szCs w:val="24"/>
        </w:rPr>
        <w:t xml:space="preserve"> Physio-chemical properties of soil</w:t>
      </w:r>
    </w:p>
    <w:p w:rsidR="007614B5" w:rsidRPr="00165203" w:rsidRDefault="007614B5" w:rsidP="007614B5">
      <w:pPr>
        <w:spacing w:after="0" w:line="360" w:lineRule="auto"/>
        <w:rPr>
          <w:bCs/>
          <w:spacing w:val="-1"/>
          <w:szCs w:val="24"/>
        </w:rPr>
      </w:pPr>
      <w:r w:rsidRPr="00715ADB">
        <w:rPr>
          <w:b/>
          <w:szCs w:val="24"/>
        </w:rPr>
        <w:lastRenderedPageBreak/>
        <w:tab/>
      </w:r>
      <w:r w:rsidRPr="00715ADB">
        <w:rPr>
          <w:szCs w:val="24"/>
        </w:rPr>
        <w:t>The result regarding physio-chemical properties of soil like pH, EC, and CaCO</w:t>
      </w:r>
      <w:r w:rsidRPr="00715ADB">
        <w:rPr>
          <w:szCs w:val="24"/>
          <w:vertAlign w:val="subscript"/>
        </w:rPr>
        <w:t>3</w:t>
      </w:r>
      <w:r w:rsidRPr="00715ADB">
        <w:rPr>
          <w:szCs w:val="24"/>
        </w:rPr>
        <w:t xml:space="preserve"> was not affected significantly due to soil and foliar application of </w:t>
      </w:r>
      <w:r>
        <w:rPr>
          <w:szCs w:val="24"/>
        </w:rPr>
        <w:t>micronutrient sources in green gram</w:t>
      </w:r>
      <w:r w:rsidRPr="00715ADB">
        <w:rPr>
          <w:szCs w:val="24"/>
        </w:rPr>
        <w:t>. However, the high</w:t>
      </w:r>
      <w:r>
        <w:rPr>
          <w:szCs w:val="24"/>
        </w:rPr>
        <w:t>est organic carbon content (0.65 percent</w:t>
      </w:r>
      <w:r w:rsidRPr="00715ADB">
        <w:rPr>
          <w:szCs w:val="24"/>
        </w:rPr>
        <w:t xml:space="preserve">) in soil was noted due to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xml:space="preserve">) followed by treatment </w:t>
      </w:r>
      <w:r w:rsidRPr="00715ADB">
        <w:rPr>
          <w:bCs/>
          <w:spacing w:val="-1"/>
          <w:szCs w:val="24"/>
        </w:rPr>
        <w:t>T</w:t>
      </w:r>
      <w:r w:rsidRPr="00715ADB">
        <w:rPr>
          <w:bCs/>
          <w:spacing w:val="-1"/>
          <w:szCs w:val="24"/>
          <w:vertAlign w:val="subscript"/>
        </w:rPr>
        <w:t>9</w:t>
      </w:r>
      <w:r w:rsidRPr="00715ADB">
        <w:rPr>
          <w:bCs/>
          <w:spacing w:val="-1"/>
          <w:szCs w:val="24"/>
        </w:rPr>
        <w:t xml:space="preserve"> </w:t>
      </w:r>
      <w:r>
        <w:rPr>
          <w:bCs/>
          <w:spacing w:val="-1"/>
          <w:szCs w:val="24"/>
        </w:rPr>
        <w:t xml:space="preserve">and </w:t>
      </w:r>
      <w:r w:rsidRPr="00715ADB">
        <w:rPr>
          <w:bCs/>
          <w:spacing w:val="-1"/>
          <w:szCs w:val="24"/>
        </w:rPr>
        <w:t>T</w:t>
      </w:r>
      <w:r>
        <w:rPr>
          <w:bCs/>
          <w:spacing w:val="-1"/>
          <w:szCs w:val="24"/>
          <w:vertAlign w:val="subscript"/>
        </w:rPr>
        <w:t>4</w:t>
      </w:r>
      <w:r>
        <w:rPr>
          <w:bCs/>
          <w:spacing w:val="-1"/>
          <w:szCs w:val="24"/>
        </w:rPr>
        <w:t xml:space="preserve">. </w:t>
      </w:r>
      <w:r w:rsidRPr="00715ADB">
        <w:rPr>
          <w:bCs/>
          <w:spacing w:val="-1"/>
          <w:szCs w:val="24"/>
        </w:rPr>
        <w:t xml:space="preserve">Whereas, the lowest organic carbon </w:t>
      </w:r>
      <w:r>
        <w:rPr>
          <w:bCs/>
          <w:spacing w:val="-1"/>
          <w:szCs w:val="24"/>
        </w:rPr>
        <w:t>(0.45 percent</w:t>
      </w:r>
      <w:r w:rsidRPr="00715ADB">
        <w:rPr>
          <w:bCs/>
          <w:spacing w:val="-1"/>
          <w:szCs w:val="24"/>
        </w:rPr>
        <w:t>) was recorded with treatment T</w:t>
      </w:r>
      <w:r w:rsidRPr="00715ADB">
        <w:rPr>
          <w:bCs/>
          <w:spacing w:val="-1"/>
          <w:szCs w:val="24"/>
          <w:vertAlign w:val="subscript"/>
        </w:rPr>
        <w:t>1</w:t>
      </w:r>
      <w:r w:rsidRPr="00715ADB">
        <w:rPr>
          <w:bCs/>
          <w:spacing w:val="-1"/>
          <w:szCs w:val="24"/>
        </w:rPr>
        <w:t xml:space="preserve"> (RDF).</w:t>
      </w:r>
    </w:p>
    <w:p w:rsidR="007614B5" w:rsidRPr="00715ADB" w:rsidRDefault="009E2918" w:rsidP="007614B5">
      <w:pPr>
        <w:spacing w:after="0" w:line="360" w:lineRule="auto"/>
        <w:rPr>
          <w:b/>
          <w:bCs/>
          <w:spacing w:val="-1"/>
          <w:szCs w:val="24"/>
        </w:rPr>
      </w:pPr>
      <w:r>
        <w:rPr>
          <w:b/>
          <w:bCs/>
          <w:spacing w:val="-1"/>
          <w:szCs w:val="24"/>
        </w:rPr>
        <w:t>4.4</w:t>
      </w:r>
      <w:r w:rsidR="007614B5" w:rsidRPr="00715ADB">
        <w:rPr>
          <w:b/>
          <w:bCs/>
          <w:spacing w:val="-1"/>
          <w:szCs w:val="24"/>
        </w:rPr>
        <w:t xml:space="preserve"> Available nutrients in soil </w:t>
      </w:r>
    </w:p>
    <w:p w:rsidR="007614B5" w:rsidRPr="004F31F2" w:rsidRDefault="007614B5" w:rsidP="007614B5">
      <w:pPr>
        <w:spacing w:after="0" w:line="360" w:lineRule="auto"/>
        <w:rPr>
          <w:bCs/>
          <w:spacing w:val="-1"/>
          <w:szCs w:val="24"/>
        </w:rPr>
      </w:pPr>
      <w:r w:rsidRPr="00715ADB">
        <w:rPr>
          <w:b/>
          <w:bCs/>
          <w:spacing w:val="-1"/>
          <w:szCs w:val="24"/>
        </w:rPr>
        <w:tab/>
      </w:r>
      <w:r w:rsidRPr="00715ADB">
        <w:rPr>
          <w:bCs/>
          <w:spacing w:val="-1"/>
          <w:szCs w:val="24"/>
        </w:rPr>
        <w:t>Available nutrients in soil</w:t>
      </w:r>
      <w:r>
        <w:rPr>
          <w:bCs/>
          <w:spacing w:val="-1"/>
          <w:szCs w:val="24"/>
        </w:rPr>
        <w:t xml:space="preserve"> like N, K Cu, and Mn </w:t>
      </w:r>
      <w:r w:rsidRPr="00715ADB">
        <w:rPr>
          <w:szCs w:val="24"/>
        </w:rPr>
        <w:t xml:space="preserve">were not affected significantly due to soil and foliar application of </w:t>
      </w:r>
      <w:r>
        <w:rPr>
          <w:szCs w:val="24"/>
        </w:rPr>
        <w:t>micronutrient sources in green gram. But the significant influence of</w:t>
      </w:r>
      <w:r w:rsidRPr="00715ADB">
        <w:rPr>
          <w:bCs/>
          <w:spacing w:val="-1"/>
          <w:szCs w:val="24"/>
        </w:rPr>
        <w:t xml:space="preserve"> P</w:t>
      </w:r>
      <w:r w:rsidRPr="00715ADB">
        <w:rPr>
          <w:bCs/>
          <w:spacing w:val="-1"/>
          <w:szCs w:val="24"/>
          <w:vertAlign w:val="subscript"/>
        </w:rPr>
        <w:t>2</w:t>
      </w:r>
      <w:r w:rsidRPr="00715ADB">
        <w:rPr>
          <w:bCs/>
          <w:spacing w:val="-1"/>
          <w:szCs w:val="24"/>
        </w:rPr>
        <w:t>O</w:t>
      </w:r>
      <w:r w:rsidRPr="00715ADB">
        <w:rPr>
          <w:bCs/>
          <w:spacing w:val="-1"/>
          <w:szCs w:val="24"/>
          <w:vertAlign w:val="subscript"/>
        </w:rPr>
        <w:t>5</w:t>
      </w:r>
      <w:r w:rsidRPr="00715ADB">
        <w:rPr>
          <w:bCs/>
          <w:spacing w:val="-1"/>
          <w:szCs w:val="24"/>
        </w:rPr>
        <w:t xml:space="preserve"> (</w:t>
      </w:r>
      <w:r>
        <w:rPr>
          <w:bCs/>
          <w:spacing w:val="-1"/>
          <w:szCs w:val="24"/>
        </w:rPr>
        <w:t>19.26 kg ha</w:t>
      </w:r>
      <w:r>
        <w:rPr>
          <w:bCs/>
          <w:spacing w:val="-1"/>
          <w:szCs w:val="24"/>
          <w:vertAlign w:val="superscript"/>
        </w:rPr>
        <w:t>-1</w:t>
      </w:r>
      <w:r w:rsidRPr="00715ADB">
        <w:rPr>
          <w:bCs/>
          <w:spacing w:val="-1"/>
          <w:szCs w:val="24"/>
        </w:rPr>
        <w:t>), Fe (</w:t>
      </w:r>
      <w:r>
        <w:rPr>
          <w:bCs/>
          <w:spacing w:val="-1"/>
          <w:szCs w:val="24"/>
        </w:rPr>
        <w:t>2.92 mg kg</w:t>
      </w:r>
      <w:r>
        <w:rPr>
          <w:bCs/>
          <w:spacing w:val="-1"/>
          <w:szCs w:val="24"/>
          <w:vertAlign w:val="superscript"/>
        </w:rPr>
        <w:t>-1</w:t>
      </w:r>
      <w:r>
        <w:rPr>
          <w:bCs/>
          <w:spacing w:val="-1"/>
          <w:szCs w:val="24"/>
        </w:rPr>
        <w:t xml:space="preserve">) and </w:t>
      </w:r>
      <w:r w:rsidRPr="00715ADB">
        <w:rPr>
          <w:bCs/>
          <w:spacing w:val="-1"/>
          <w:szCs w:val="24"/>
        </w:rPr>
        <w:t>Zn (</w:t>
      </w:r>
      <w:r>
        <w:rPr>
          <w:bCs/>
          <w:spacing w:val="-1"/>
          <w:szCs w:val="24"/>
        </w:rPr>
        <w:t>0.78 mg kg</w:t>
      </w:r>
      <w:r>
        <w:rPr>
          <w:bCs/>
          <w:spacing w:val="-1"/>
          <w:szCs w:val="24"/>
          <w:vertAlign w:val="superscript"/>
        </w:rPr>
        <w:t>-1</w:t>
      </w:r>
      <w:r w:rsidRPr="00715ADB">
        <w:rPr>
          <w:bCs/>
          <w:spacing w:val="-1"/>
          <w:szCs w:val="24"/>
        </w:rPr>
        <w:t>) was found maximum in treatment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Pr>
          <w:bCs/>
          <w:spacing w:val="-1"/>
          <w:szCs w:val="24"/>
        </w:rPr>
        <w:t>)</w:t>
      </w:r>
      <w:r w:rsidRPr="002E33CF">
        <w:rPr>
          <w:bCs/>
          <w:spacing w:val="-1"/>
          <w:szCs w:val="24"/>
        </w:rPr>
        <w:t xml:space="preserve"> </w:t>
      </w:r>
      <w:r w:rsidRPr="00715ADB">
        <w:rPr>
          <w:bCs/>
          <w:spacing w:val="-1"/>
          <w:szCs w:val="24"/>
        </w:rPr>
        <w:t>T</w:t>
      </w:r>
      <w:r w:rsidRPr="00715ADB">
        <w:rPr>
          <w:bCs/>
          <w:spacing w:val="-1"/>
          <w:szCs w:val="24"/>
          <w:vertAlign w:val="subscript"/>
        </w:rPr>
        <w:t>7</w:t>
      </w:r>
      <w:r>
        <w:rPr>
          <w:bCs/>
          <w:spacing w:val="-1"/>
          <w:szCs w:val="24"/>
          <w:vertAlign w:val="subscript"/>
        </w:rPr>
        <w:t xml:space="preserve"> </w:t>
      </w:r>
      <w:r>
        <w:rPr>
          <w:bCs/>
          <w:spacing w:val="-1"/>
          <w:szCs w:val="24"/>
        </w:rPr>
        <w:t xml:space="preserve">. </w:t>
      </w:r>
      <w:r w:rsidRPr="00715ADB">
        <w:rPr>
          <w:bCs/>
          <w:spacing w:val="-1"/>
          <w:szCs w:val="24"/>
        </w:rPr>
        <w:t>It also observed that the available nutrients in post-harvest soil samples were higher than initial soil sam</w:t>
      </w:r>
      <w:r>
        <w:rPr>
          <w:bCs/>
          <w:spacing w:val="-1"/>
          <w:szCs w:val="24"/>
        </w:rPr>
        <w:t>ples.</w:t>
      </w:r>
    </w:p>
    <w:p w:rsidR="000A2BEA" w:rsidRPr="000A2BEA" w:rsidRDefault="000A2BEA" w:rsidP="000A2BEA">
      <w:pPr>
        <w:spacing w:line="360" w:lineRule="auto"/>
        <w:ind w:left="115" w:firstLine="0"/>
        <w:rPr>
          <w:b/>
          <w:szCs w:val="24"/>
        </w:rPr>
      </w:pPr>
      <w:r w:rsidRPr="000A2BEA">
        <w:rPr>
          <w:b/>
          <w:szCs w:val="24"/>
        </w:rPr>
        <w:t>Disclaimer (Artificial intelligence)</w:t>
      </w:r>
    </w:p>
    <w:p w:rsidR="000A2BEA" w:rsidRPr="000A2BEA" w:rsidRDefault="000A2BEA" w:rsidP="000A2BEA">
      <w:pPr>
        <w:spacing w:line="360" w:lineRule="auto"/>
        <w:ind w:left="115" w:firstLine="0"/>
        <w:rPr>
          <w:b/>
          <w:szCs w:val="24"/>
        </w:rPr>
      </w:pPr>
      <w:r w:rsidRPr="000A2BEA">
        <w:rPr>
          <w:b/>
          <w:szCs w:val="24"/>
        </w:rPr>
        <w:t xml:space="preserve">Option 1: </w:t>
      </w:r>
    </w:p>
    <w:p w:rsidR="000A2BEA" w:rsidRPr="000A2BEA" w:rsidRDefault="000A2BEA" w:rsidP="000A2BEA">
      <w:pPr>
        <w:spacing w:line="360" w:lineRule="auto"/>
        <w:ind w:left="115" w:firstLine="0"/>
        <w:rPr>
          <w:b/>
          <w:szCs w:val="24"/>
        </w:rPr>
      </w:pPr>
      <w:r w:rsidRPr="000A2BEA">
        <w:rPr>
          <w:b/>
          <w:szCs w:val="24"/>
        </w:rPr>
        <w:t xml:space="preserve">Author(s) hereby declare that NO generative AI technologies such as Large Language Models (ChatGPT, COPILOT, etc.) and text-to-image generators have been used during the writing or editing of this manuscript. </w:t>
      </w:r>
    </w:p>
    <w:p w:rsidR="000A2BEA" w:rsidRPr="000A2BEA" w:rsidRDefault="000A2BEA" w:rsidP="000A2BEA">
      <w:pPr>
        <w:spacing w:line="360" w:lineRule="auto"/>
        <w:ind w:left="115" w:firstLine="0"/>
        <w:rPr>
          <w:b/>
          <w:szCs w:val="24"/>
        </w:rPr>
      </w:pPr>
      <w:r w:rsidRPr="000A2BEA">
        <w:rPr>
          <w:b/>
          <w:szCs w:val="24"/>
        </w:rPr>
        <w:t xml:space="preserve">Option 2: </w:t>
      </w:r>
    </w:p>
    <w:p w:rsidR="000A2BEA" w:rsidRPr="000A2BEA" w:rsidRDefault="000A2BEA" w:rsidP="000A2BEA">
      <w:pPr>
        <w:spacing w:line="360" w:lineRule="auto"/>
        <w:ind w:left="115" w:firstLine="0"/>
        <w:rPr>
          <w:b/>
          <w:szCs w:val="24"/>
        </w:rPr>
      </w:pPr>
      <w:r w:rsidRPr="000A2BEA">
        <w:rPr>
          <w:b/>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A2BEA" w:rsidRPr="000A2BEA" w:rsidRDefault="000A2BEA" w:rsidP="000A2BEA">
      <w:pPr>
        <w:spacing w:line="360" w:lineRule="auto"/>
        <w:ind w:left="115" w:firstLine="0"/>
        <w:rPr>
          <w:b/>
          <w:szCs w:val="24"/>
        </w:rPr>
      </w:pPr>
      <w:r w:rsidRPr="000A2BEA">
        <w:rPr>
          <w:b/>
          <w:szCs w:val="24"/>
        </w:rPr>
        <w:t>Details of the AI usage are given below:</w:t>
      </w:r>
    </w:p>
    <w:p w:rsidR="000A2BEA" w:rsidRPr="000A2BEA" w:rsidRDefault="000A2BEA" w:rsidP="000A2BEA">
      <w:pPr>
        <w:spacing w:line="360" w:lineRule="auto"/>
        <w:ind w:left="115" w:firstLine="0"/>
        <w:rPr>
          <w:b/>
          <w:szCs w:val="24"/>
        </w:rPr>
      </w:pPr>
      <w:r w:rsidRPr="000A2BEA">
        <w:rPr>
          <w:b/>
          <w:szCs w:val="24"/>
        </w:rPr>
        <w:t>1.</w:t>
      </w:r>
    </w:p>
    <w:p w:rsidR="000A2BEA" w:rsidRPr="000A2BEA" w:rsidRDefault="000A2BEA" w:rsidP="000A2BEA">
      <w:pPr>
        <w:spacing w:line="360" w:lineRule="auto"/>
        <w:ind w:left="115" w:firstLine="0"/>
        <w:rPr>
          <w:b/>
          <w:szCs w:val="24"/>
        </w:rPr>
      </w:pPr>
      <w:r w:rsidRPr="000A2BEA">
        <w:rPr>
          <w:b/>
          <w:szCs w:val="24"/>
        </w:rPr>
        <w:t>2.</w:t>
      </w:r>
    </w:p>
    <w:p w:rsidR="007614B5" w:rsidRDefault="000A2BEA" w:rsidP="000A2BEA">
      <w:pPr>
        <w:spacing w:line="360" w:lineRule="auto"/>
        <w:ind w:left="115" w:firstLine="0"/>
        <w:rPr>
          <w:b/>
          <w:szCs w:val="24"/>
        </w:rPr>
      </w:pPr>
      <w:r w:rsidRPr="000A2BEA">
        <w:rPr>
          <w:b/>
          <w:szCs w:val="24"/>
        </w:rPr>
        <w:t>3.</w:t>
      </w:r>
    </w:p>
    <w:p w:rsidR="009E2918" w:rsidRDefault="009E2918" w:rsidP="008F5A06">
      <w:pPr>
        <w:spacing w:line="360" w:lineRule="auto"/>
        <w:ind w:left="115" w:firstLine="0"/>
        <w:rPr>
          <w:b/>
          <w:szCs w:val="24"/>
        </w:rPr>
      </w:pPr>
      <w:r>
        <w:rPr>
          <w:b/>
          <w:szCs w:val="24"/>
        </w:rPr>
        <w:t xml:space="preserve">REFERENCES </w:t>
      </w:r>
    </w:p>
    <w:p w:rsidR="009E2918" w:rsidRDefault="009E2918" w:rsidP="008F5A06">
      <w:pPr>
        <w:spacing w:line="360" w:lineRule="auto"/>
        <w:ind w:left="115" w:firstLine="0"/>
        <w:rPr>
          <w:b/>
          <w:szCs w:val="24"/>
        </w:rPr>
      </w:pPr>
    </w:p>
    <w:p w:rsidR="009E2918" w:rsidRPr="00570925" w:rsidRDefault="00570925" w:rsidP="00570925">
      <w:pPr>
        <w:pStyle w:val="ListParagraph"/>
        <w:spacing w:after="0" w:line="360" w:lineRule="auto"/>
        <w:ind w:firstLine="0"/>
        <w:rPr>
          <w:szCs w:val="24"/>
        </w:rPr>
      </w:pPr>
      <w:r>
        <w:rPr>
          <w:szCs w:val="24"/>
        </w:rPr>
        <w:t>1.</w:t>
      </w:r>
      <w:r w:rsidR="00C77F63" w:rsidRPr="00C77F63">
        <w:rPr>
          <w:szCs w:val="24"/>
        </w:rPr>
        <w:t xml:space="preserve"> Ajjannavar, D.B., Yadahalli, V.G., Sarwad, I.M. &amp; Patil, S.B. (2021). Growth and yield of chickpea (</w:t>
      </w:r>
      <w:r w:rsidR="00C77F63" w:rsidRPr="00C77F63">
        <w:rPr>
          <w:i/>
          <w:szCs w:val="24"/>
        </w:rPr>
        <w:t>Cicer arientinum</w:t>
      </w:r>
      <w:r w:rsidR="00C77F63" w:rsidRPr="00C77F63">
        <w:rPr>
          <w:szCs w:val="24"/>
        </w:rPr>
        <w:t xml:space="preserve"> L.) and soil fertility as influenced by micronutrients and bio-fertilizers in vertisols. </w:t>
      </w:r>
      <w:r w:rsidR="00C77F63" w:rsidRPr="00C77F63">
        <w:rPr>
          <w:i/>
          <w:szCs w:val="24"/>
        </w:rPr>
        <w:t>Journal of Farm Science</w:t>
      </w:r>
      <w:r w:rsidR="00C77F63" w:rsidRPr="00C77F63">
        <w:rPr>
          <w:szCs w:val="24"/>
        </w:rPr>
        <w:t>. 34(4), 404-409.</w:t>
      </w:r>
    </w:p>
    <w:p w:rsidR="00C77F63" w:rsidRDefault="00570925" w:rsidP="00570925">
      <w:pPr>
        <w:pStyle w:val="ListParagraph"/>
        <w:spacing w:after="0" w:line="360" w:lineRule="auto"/>
        <w:ind w:firstLine="0"/>
        <w:rPr>
          <w:szCs w:val="24"/>
        </w:rPr>
      </w:pPr>
      <w:r>
        <w:rPr>
          <w:szCs w:val="24"/>
        </w:rPr>
        <w:t xml:space="preserve">2. </w:t>
      </w:r>
      <w:r w:rsidR="00C77F63" w:rsidRPr="00C77F63">
        <w:rPr>
          <w:szCs w:val="24"/>
        </w:rPr>
        <w:t xml:space="preserve">Anonymous </w:t>
      </w:r>
      <w:r w:rsidR="00C77F63" w:rsidRPr="007019EB">
        <w:t>(2021)</w:t>
      </w:r>
      <w:r w:rsidR="00C77F63" w:rsidRPr="00C77F63">
        <w:rPr>
          <w:szCs w:val="24"/>
        </w:rPr>
        <w:t>. Annual report on pulses, Agric. Statistics at a glance.www.dacnet.nic.in/ean.</w:t>
      </w:r>
    </w:p>
    <w:p w:rsidR="00570925" w:rsidRPr="003F29A0" w:rsidRDefault="00570925" w:rsidP="00BB765E">
      <w:pPr>
        <w:pStyle w:val="ListParagraph"/>
        <w:numPr>
          <w:ilvl w:val="0"/>
          <w:numId w:val="1"/>
        </w:numPr>
        <w:spacing w:after="0" w:line="360" w:lineRule="auto"/>
        <w:rPr>
          <w:szCs w:val="24"/>
        </w:rPr>
      </w:pPr>
      <w:r w:rsidRPr="003F29A0">
        <w:rPr>
          <w:szCs w:val="24"/>
        </w:rPr>
        <w:t>Boradkar, S. G., P. B. Adsul, M. S. Shelke, &amp; Y. R. Khule. (2023). "Effect of iron and zinc application on soil properties, nutrient uptake and yield of green gram (Vigna radiata L.) in Inceptisol."</w:t>
      </w:r>
      <w:r w:rsidRPr="00355718">
        <w:t xml:space="preserve"> </w:t>
      </w:r>
      <w:r w:rsidRPr="003F29A0">
        <w:rPr>
          <w:i/>
          <w:iCs/>
          <w:szCs w:val="24"/>
        </w:rPr>
        <w:t>The Pharma Innovation Journal</w:t>
      </w:r>
      <w:r w:rsidRPr="003F29A0">
        <w:rPr>
          <w:szCs w:val="24"/>
        </w:rPr>
        <w:t xml:space="preserve"> 12(3): 1663-1669.</w:t>
      </w:r>
    </w:p>
    <w:p w:rsidR="00570925" w:rsidRPr="00570925" w:rsidRDefault="00570925" w:rsidP="00570925">
      <w:pPr>
        <w:pStyle w:val="ListParagraph"/>
        <w:spacing w:after="0" w:line="360" w:lineRule="auto"/>
        <w:ind w:firstLine="0"/>
        <w:rPr>
          <w:szCs w:val="24"/>
        </w:rPr>
      </w:pPr>
    </w:p>
    <w:p w:rsidR="00C77F63" w:rsidRPr="003F29A0" w:rsidRDefault="00BB765E" w:rsidP="00C77F63">
      <w:pPr>
        <w:pStyle w:val="ListParagraph"/>
        <w:widowControl w:val="0"/>
        <w:autoSpaceDE w:val="0"/>
        <w:autoSpaceDN w:val="0"/>
        <w:adjustRightInd w:val="0"/>
        <w:spacing w:before="5" w:after="0" w:line="360" w:lineRule="auto"/>
        <w:ind w:right="72" w:firstLine="0"/>
        <w:rPr>
          <w:szCs w:val="24"/>
        </w:rPr>
      </w:pPr>
      <w:r>
        <w:rPr>
          <w:szCs w:val="24"/>
        </w:rPr>
        <w:t>4</w:t>
      </w:r>
      <w:r w:rsidR="00570925">
        <w:rPr>
          <w:szCs w:val="24"/>
        </w:rPr>
        <w:t xml:space="preserve">. </w:t>
      </w:r>
      <w:r w:rsidR="00C77F63" w:rsidRPr="003F29A0">
        <w:rPr>
          <w:szCs w:val="24"/>
        </w:rPr>
        <w:t xml:space="preserve">Doyle JJ. (1994) Phenology of the legume family: an approach to understanding the origin of nodulation. </w:t>
      </w:r>
      <w:r w:rsidR="00C77F63" w:rsidRPr="003F29A0">
        <w:rPr>
          <w:i/>
          <w:iCs/>
          <w:szCs w:val="24"/>
        </w:rPr>
        <w:t>Ann. Rev. Ecol. and Systematics</w:t>
      </w:r>
      <w:r w:rsidR="00C77F63" w:rsidRPr="003F29A0">
        <w:rPr>
          <w:szCs w:val="24"/>
        </w:rPr>
        <w:t>. 25: 325-349.</w:t>
      </w:r>
    </w:p>
    <w:p w:rsidR="00C77F63" w:rsidRDefault="00C77F63" w:rsidP="008F5A06">
      <w:pPr>
        <w:spacing w:line="360" w:lineRule="auto"/>
        <w:ind w:left="115" w:firstLine="0"/>
        <w:rPr>
          <w:b/>
          <w:szCs w:val="24"/>
        </w:rPr>
      </w:pPr>
    </w:p>
    <w:p w:rsidR="00C77F63" w:rsidRPr="00570925" w:rsidRDefault="00BB765E" w:rsidP="00570925">
      <w:pPr>
        <w:pStyle w:val="ListParagraph"/>
        <w:tabs>
          <w:tab w:val="left" w:pos="2545"/>
        </w:tabs>
        <w:spacing w:after="0" w:line="360" w:lineRule="auto"/>
        <w:ind w:firstLine="0"/>
        <w:rPr>
          <w:szCs w:val="24"/>
        </w:rPr>
      </w:pPr>
      <w:r>
        <w:rPr>
          <w:szCs w:val="24"/>
        </w:rPr>
        <w:t>5</w:t>
      </w:r>
      <w:r w:rsidR="00570925">
        <w:rPr>
          <w:szCs w:val="24"/>
        </w:rPr>
        <w:t>.</w:t>
      </w:r>
      <w:r w:rsidR="00C77F63" w:rsidRPr="00570925">
        <w:rPr>
          <w:szCs w:val="24"/>
        </w:rPr>
        <w:t xml:space="preserve">Gahlot, N., Singh, U., Moola, R., Mehriya, M. L., Borana, H. &amp; Mandiwal, M. (2020). Biochemical assessment and yield of mungbean as influenced by zinc and iron fertilization. </w:t>
      </w:r>
      <w:r w:rsidR="00C77F63" w:rsidRPr="00570925">
        <w:rPr>
          <w:i/>
          <w:szCs w:val="24"/>
        </w:rPr>
        <w:t>Chemical Science Review and Letters.</w:t>
      </w:r>
      <w:r w:rsidR="00C77F63" w:rsidRPr="00570925">
        <w:rPr>
          <w:szCs w:val="24"/>
        </w:rPr>
        <w:t xml:space="preserve"> 9(36), 949-95.</w:t>
      </w:r>
    </w:p>
    <w:p w:rsidR="00C77F63" w:rsidRPr="00570925" w:rsidRDefault="00BB765E" w:rsidP="00570925">
      <w:pPr>
        <w:tabs>
          <w:tab w:val="left" w:pos="2545"/>
        </w:tabs>
        <w:spacing w:after="0" w:line="360" w:lineRule="auto"/>
        <w:ind w:firstLine="0"/>
        <w:rPr>
          <w:szCs w:val="24"/>
        </w:rPr>
      </w:pPr>
      <w:r>
        <w:rPr>
          <w:szCs w:val="24"/>
        </w:rPr>
        <w:t>6</w:t>
      </w:r>
      <w:r w:rsidR="00570925">
        <w:rPr>
          <w:szCs w:val="24"/>
        </w:rPr>
        <w:t xml:space="preserve">. </w:t>
      </w:r>
      <w:r w:rsidR="00C77F63" w:rsidRPr="00C77F63">
        <w:rPr>
          <w:szCs w:val="24"/>
        </w:rPr>
        <w:t xml:space="preserve">Lokhande, P.B. (2018) </w:t>
      </w:r>
      <w:r w:rsidR="00C77F63" w:rsidRPr="00C77F63">
        <w:rPr>
          <w:i/>
          <w:szCs w:val="24"/>
        </w:rPr>
        <w:t>Effect of phosphorus and zinc on growth, yield, nutrient uptake and quality of green gram (Vigna radiata L.) in Inceptisol.</w:t>
      </w:r>
      <w:r w:rsidR="00C77F63" w:rsidRPr="00C77F63">
        <w:rPr>
          <w:szCs w:val="24"/>
        </w:rPr>
        <w:t xml:space="preserve"> (Master’s Thesis). Vasantrao Naik Marathwada Krishi Vidyapeeth, Parbhani.</w:t>
      </w:r>
    </w:p>
    <w:p w:rsidR="00C77F63" w:rsidRPr="00570925" w:rsidRDefault="00BB765E" w:rsidP="00570925">
      <w:pPr>
        <w:tabs>
          <w:tab w:val="left" w:pos="2545"/>
        </w:tabs>
        <w:spacing w:after="0" w:line="360" w:lineRule="auto"/>
        <w:ind w:left="720" w:hanging="720"/>
        <w:rPr>
          <w:szCs w:val="24"/>
        </w:rPr>
      </w:pPr>
      <w:r>
        <w:rPr>
          <w:szCs w:val="24"/>
        </w:rPr>
        <w:t>7</w:t>
      </w:r>
      <w:r w:rsidR="00570925">
        <w:rPr>
          <w:szCs w:val="24"/>
        </w:rPr>
        <w:t xml:space="preserve">. </w:t>
      </w:r>
      <w:r w:rsidR="00C77F63" w:rsidRPr="00954D74">
        <w:rPr>
          <w:szCs w:val="24"/>
        </w:rPr>
        <w:t>Mane, S.S., Jadhav</w:t>
      </w:r>
      <w:r w:rsidR="00C77F63">
        <w:rPr>
          <w:szCs w:val="24"/>
        </w:rPr>
        <w:t>, K.T. &amp; Sonwane, V.V. (2021). I</w:t>
      </w:r>
      <w:r w:rsidR="00C77F63" w:rsidRPr="00954D74">
        <w:rPr>
          <w:szCs w:val="24"/>
        </w:rPr>
        <w:t xml:space="preserve">nteractive effect of zinc and pigeonpea cultivars on yield, nutrient uptake and quality of produce in inceptisol. </w:t>
      </w:r>
      <w:r w:rsidR="00C77F63">
        <w:rPr>
          <w:i/>
          <w:szCs w:val="24"/>
        </w:rPr>
        <w:t xml:space="preserve">Journal of </w:t>
      </w:r>
      <w:r w:rsidR="00C77F63" w:rsidRPr="008F0896">
        <w:rPr>
          <w:i/>
          <w:szCs w:val="24"/>
        </w:rPr>
        <w:t>Soils and Crops.</w:t>
      </w:r>
      <w:r w:rsidR="00C77F63">
        <w:rPr>
          <w:szCs w:val="24"/>
        </w:rPr>
        <w:t xml:space="preserve"> 31(2),</w:t>
      </w:r>
      <w:r w:rsidR="00C77F63" w:rsidRPr="00954D74">
        <w:rPr>
          <w:szCs w:val="24"/>
        </w:rPr>
        <w:t xml:space="preserve"> 328-331.</w:t>
      </w:r>
    </w:p>
    <w:p w:rsidR="00C77F63" w:rsidRDefault="00BB765E" w:rsidP="00C77F63">
      <w:pPr>
        <w:tabs>
          <w:tab w:val="left" w:pos="2545"/>
        </w:tabs>
        <w:spacing w:after="0" w:line="360" w:lineRule="auto"/>
        <w:ind w:left="720" w:hanging="720"/>
        <w:rPr>
          <w:szCs w:val="24"/>
        </w:rPr>
      </w:pPr>
      <w:r>
        <w:rPr>
          <w:color w:val="222222"/>
          <w:szCs w:val="24"/>
          <w:shd w:val="clear" w:color="auto" w:fill="FFFFFF"/>
        </w:rPr>
        <w:t>8</w:t>
      </w:r>
      <w:r w:rsidR="00570925">
        <w:rPr>
          <w:color w:val="222222"/>
          <w:szCs w:val="24"/>
          <w:shd w:val="clear" w:color="auto" w:fill="FFFFFF"/>
        </w:rPr>
        <w:t xml:space="preserve">. </w:t>
      </w:r>
      <w:r w:rsidR="00C77F63">
        <w:rPr>
          <w:color w:val="222222"/>
          <w:szCs w:val="24"/>
          <w:shd w:val="clear" w:color="auto" w:fill="FFFFFF"/>
        </w:rPr>
        <w:t>Naveen, M</w:t>
      </w:r>
      <w:r w:rsidR="00C77F63" w:rsidRPr="00F95C6D">
        <w:rPr>
          <w:color w:val="222222"/>
          <w:szCs w:val="24"/>
          <w:shd w:val="clear" w:color="auto" w:fill="FFFFFF"/>
        </w:rPr>
        <w:t>., Hasan, A., Thomas, T., Nandan, R., &amp; Khatana, S. (2022). Co-appl</w:t>
      </w:r>
      <w:r w:rsidR="00C77F63">
        <w:rPr>
          <w:color w:val="222222"/>
          <w:szCs w:val="24"/>
          <w:shd w:val="clear" w:color="auto" w:fill="FFFFFF"/>
        </w:rPr>
        <w:t>ication effect of Zn and Fe on p</w:t>
      </w:r>
      <w:r w:rsidR="00C77F63" w:rsidRPr="00F95C6D">
        <w:rPr>
          <w:color w:val="222222"/>
          <w:szCs w:val="24"/>
          <w:shd w:val="clear" w:color="auto" w:fill="FFFFFF"/>
        </w:rPr>
        <w:t xml:space="preserve">hysico-chemical properties </w:t>
      </w:r>
      <w:r w:rsidR="00C77F63">
        <w:rPr>
          <w:color w:val="222222"/>
          <w:szCs w:val="24"/>
          <w:shd w:val="clear" w:color="auto" w:fill="FFFFFF"/>
        </w:rPr>
        <w:t xml:space="preserve">of soil post cultivation of cow </w:t>
      </w:r>
      <w:r w:rsidR="00C77F63" w:rsidRPr="00F95C6D">
        <w:rPr>
          <w:color w:val="222222"/>
          <w:szCs w:val="24"/>
          <w:shd w:val="clear" w:color="auto" w:fill="FFFFFF"/>
        </w:rPr>
        <w:t>pea (</w:t>
      </w:r>
      <w:r w:rsidR="00C77F63" w:rsidRPr="00F95C6D">
        <w:rPr>
          <w:i/>
          <w:color w:val="222222"/>
          <w:szCs w:val="24"/>
          <w:shd w:val="clear" w:color="auto" w:fill="FFFFFF"/>
        </w:rPr>
        <w:t>Vigna unguiculata</w:t>
      </w:r>
      <w:r w:rsidR="00C77F63">
        <w:rPr>
          <w:color w:val="222222"/>
          <w:szCs w:val="24"/>
          <w:shd w:val="clear" w:color="auto" w:fill="FFFFFF"/>
        </w:rPr>
        <w:t xml:space="preserve"> L.) Var. Pusa Komal in an I</w:t>
      </w:r>
      <w:r w:rsidR="00C77F63" w:rsidRPr="00F95C6D">
        <w:rPr>
          <w:color w:val="222222"/>
          <w:szCs w:val="24"/>
          <w:shd w:val="clear" w:color="auto" w:fill="FFFFFF"/>
        </w:rPr>
        <w:t>nceptisol of Prayagraj.</w:t>
      </w:r>
      <w:r w:rsidR="00C77F63">
        <w:rPr>
          <w:color w:val="222222"/>
          <w:szCs w:val="24"/>
          <w:shd w:val="clear" w:color="auto" w:fill="FFFFFF"/>
        </w:rPr>
        <w:t xml:space="preserve"> </w:t>
      </w:r>
      <w:r w:rsidR="00C77F63" w:rsidRPr="00D360C4">
        <w:rPr>
          <w:i/>
          <w:color w:val="222222"/>
          <w:szCs w:val="24"/>
          <w:shd w:val="clear" w:color="auto" w:fill="FFFFFF"/>
        </w:rPr>
        <w:t>The Pharma Innovation Journal.</w:t>
      </w:r>
      <w:r w:rsidR="00C77F63">
        <w:rPr>
          <w:color w:val="222222"/>
          <w:szCs w:val="24"/>
          <w:shd w:val="clear" w:color="auto" w:fill="FFFFFF"/>
        </w:rPr>
        <w:t xml:space="preserve"> 11(4), 1029-1034.</w:t>
      </w:r>
    </w:p>
    <w:p w:rsidR="000574AD" w:rsidRPr="000574AD" w:rsidRDefault="000574AD" w:rsidP="000574AD">
      <w:pPr>
        <w:pStyle w:val="ListParagraph"/>
        <w:numPr>
          <w:ilvl w:val="0"/>
          <w:numId w:val="7"/>
        </w:numPr>
        <w:tabs>
          <w:tab w:val="left" w:pos="2545"/>
        </w:tabs>
        <w:spacing w:after="0" w:line="360" w:lineRule="auto"/>
        <w:rPr>
          <w:szCs w:val="24"/>
        </w:rPr>
      </w:pPr>
      <w:r w:rsidRPr="000574AD">
        <w:rPr>
          <w:szCs w:val="24"/>
        </w:rPr>
        <w:t xml:space="preserve">Panase, V. G. &amp; Sukhatme, P. V. (1967). Statistical methods for agricultural workers. </w:t>
      </w:r>
      <w:r w:rsidRPr="000574AD">
        <w:rPr>
          <w:i/>
          <w:szCs w:val="24"/>
        </w:rPr>
        <w:t>Indian Council of Agricultural Research</w:t>
      </w:r>
      <w:r w:rsidRPr="000574AD">
        <w:rPr>
          <w:szCs w:val="24"/>
        </w:rPr>
        <w:t>, New Delhi.</w:t>
      </w:r>
    </w:p>
    <w:p w:rsidR="00C77F63" w:rsidRDefault="00C77F63" w:rsidP="008F5A06">
      <w:pPr>
        <w:spacing w:line="360" w:lineRule="auto"/>
        <w:ind w:left="115" w:firstLine="0"/>
        <w:rPr>
          <w:b/>
          <w:szCs w:val="24"/>
        </w:rPr>
      </w:pPr>
    </w:p>
    <w:p w:rsidR="00C77F63" w:rsidRPr="008503B2" w:rsidRDefault="000574AD" w:rsidP="00C77F63">
      <w:pPr>
        <w:tabs>
          <w:tab w:val="left" w:pos="2545"/>
        </w:tabs>
        <w:spacing w:after="0" w:line="360" w:lineRule="auto"/>
        <w:ind w:left="720" w:hanging="720"/>
        <w:rPr>
          <w:szCs w:val="24"/>
        </w:rPr>
      </w:pPr>
      <w:r>
        <w:rPr>
          <w:szCs w:val="24"/>
        </w:rPr>
        <w:lastRenderedPageBreak/>
        <w:t>10</w:t>
      </w:r>
      <w:r w:rsidR="00570925">
        <w:rPr>
          <w:szCs w:val="24"/>
        </w:rPr>
        <w:t xml:space="preserve">. </w:t>
      </w:r>
      <w:r w:rsidR="00C77F63" w:rsidRPr="008503B2">
        <w:rPr>
          <w:szCs w:val="24"/>
        </w:rPr>
        <w:t xml:space="preserve">Ranpariya, V. S., </w:t>
      </w:r>
      <w:r w:rsidR="00C77F63">
        <w:rPr>
          <w:szCs w:val="24"/>
        </w:rPr>
        <w:t xml:space="preserve">Polara, K.B., Hirpara, D.V., &amp; </w:t>
      </w:r>
      <w:r w:rsidR="00C77F63" w:rsidRPr="008503B2">
        <w:rPr>
          <w:szCs w:val="24"/>
        </w:rPr>
        <w:t>Bodar, K.H. (2017).  Effect of potassium</w:t>
      </w:r>
      <w:r w:rsidR="00C77F63">
        <w:rPr>
          <w:szCs w:val="24"/>
        </w:rPr>
        <w:t xml:space="preserve">, zinc and FYM on content and </w:t>
      </w:r>
      <w:r w:rsidR="00C77F63" w:rsidRPr="008503B2">
        <w:rPr>
          <w:szCs w:val="24"/>
        </w:rPr>
        <w:t>uptake of nutrients in seed of summer green gram (</w:t>
      </w:r>
      <w:r w:rsidR="00C77F63" w:rsidRPr="00402717">
        <w:rPr>
          <w:i/>
          <w:szCs w:val="24"/>
        </w:rPr>
        <w:t>Vigna radiata</w:t>
      </w:r>
      <w:r w:rsidR="00C77F63">
        <w:rPr>
          <w:szCs w:val="24"/>
        </w:rPr>
        <w:t xml:space="preserve"> L.) and post</w:t>
      </w:r>
      <w:r w:rsidR="00C77F63" w:rsidRPr="008503B2">
        <w:rPr>
          <w:szCs w:val="24"/>
        </w:rPr>
        <w:t>harv</w:t>
      </w:r>
      <w:r w:rsidR="00C77F63">
        <w:rPr>
          <w:szCs w:val="24"/>
        </w:rPr>
        <w:t xml:space="preserve">est soil fertility under medium </w:t>
      </w:r>
      <w:r w:rsidR="00C77F63" w:rsidRPr="008503B2">
        <w:rPr>
          <w:szCs w:val="24"/>
        </w:rPr>
        <w:t xml:space="preserve">black calcareous soil. </w:t>
      </w:r>
      <w:r w:rsidR="00C77F63" w:rsidRPr="008F0896">
        <w:rPr>
          <w:i/>
          <w:szCs w:val="24"/>
        </w:rPr>
        <w:t>International Journal of Chemical Studies.</w:t>
      </w:r>
      <w:r w:rsidR="00C77F63">
        <w:rPr>
          <w:szCs w:val="24"/>
        </w:rPr>
        <w:t xml:space="preserve"> 5(5),</w:t>
      </w:r>
      <w:r w:rsidR="00C77F63" w:rsidRPr="008503B2">
        <w:rPr>
          <w:szCs w:val="24"/>
        </w:rPr>
        <w:t xml:space="preserve"> 1055-1058.</w:t>
      </w:r>
    </w:p>
    <w:p w:rsidR="00C77F63" w:rsidRDefault="00C77F63" w:rsidP="008F5A06">
      <w:pPr>
        <w:spacing w:line="360" w:lineRule="auto"/>
        <w:ind w:left="115" w:firstLine="0"/>
        <w:rPr>
          <w:b/>
          <w:szCs w:val="24"/>
        </w:rPr>
      </w:pPr>
    </w:p>
    <w:p w:rsidR="00C77F63" w:rsidRPr="008E1587" w:rsidRDefault="000574AD" w:rsidP="00C77F63">
      <w:pPr>
        <w:widowControl w:val="0"/>
        <w:autoSpaceDE w:val="0"/>
        <w:autoSpaceDN w:val="0"/>
        <w:adjustRightInd w:val="0"/>
        <w:spacing w:before="5" w:after="0" w:line="360" w:lineRule="auto"/>
        <w:ind w:left="785" w:right="73" w:hangingChars="327" w:hanging="785"/>
        <w:rPr>
          <w:szCs w:val="24"/>
        </w:rPr>
      </w:pPr>
      <w:r>
        <w:rPr>
          <w:color w:val="1F1A17"/>
          <w:szCs w:val="24"/>
          <w:lang w:bidi="hi-IN"/>
        </w:rPr>
        <w:t>11</w:t>
      </w:r>
      <w:r w:rsidR="00570925">
        <w:rPr>
          <w:color w:val="1F1A17"/>
          <w:szCs w:val="24"/>
          <w:lang w:bidi="hi-IN"/>
        </w:rPr>
        <w:t xml:space="preserve">. </w:t>
      </w:r>
      <w:r w:rsidR="00C77F63" w:rsidRPr="00F64570">
        <w:rPr>
          <w:color w:val="1F1A17"/>
          <w:szCs w:val="24"/>
          <w:lang w:bidi="hi-IN"/>
        </w:rPr>
        <w:t xml:space="preserve">Singh, A.L. </w:t>
      </w:r>
      <w:r w:rsidR="00C77F63">
        <w:rPr>
          <w:szCs w:val="24"/>
        </w:rPr>
        <w:t>&amp;</w:t>
      </w:r>
      <w:r w:rsidR="00C77F63" w:rsidRPr="00F64570">
        <w:rPr>
          <w:color w:val="1F1A17"/>
          <w:szCs w:val="24"/>
          <w:lang w:bidi="hi-IN"/>
        </w:rPr>
        <w:t xml:space="preserve"> Chaudhari, V. (1997). Sulphur and Micronutrient nutrition of groundnut in calcareous soil. </w:t>
      </w:r>
      <w:r w:rsidR="00C77F63" w:rsidRPr="00F64570">
        <w:rPr>
          <w:i/>
          <w:color w:val="1F1A17"/>
          <w:szCs w:val="24"/>
          <w:lang w:bidi="hi-IN"/>
        </w:rPr>
        <w:t xml:space="preserve">National Research centre for groundnut, Junagadh, India. </w:t>
      </w:r>
      <w:r w:rsidR="00C77F63">
        <w:rPr>
          <w:color w:val="1F1A17"/>
          <w:szCs w:val="24"/>
          <w:lang w:bidi="hi-IN"/>
        </w:rPr>
        <w:t>179,</w:t>
      </w:r>
      <w:r w:rsidR="00C77F63" w:rsidRPr="00F64570">
        <w:rPr>
          <w:color w:val="1F1A17"/>
          <w:szCs w:val="24"/>
          <w:lang w:bidi="hi-IN"/>
        </w:rPr>
        <w:t xml:space="preserve"> 107-114.</w:t>
      </w:r>
    </w:p>
    <w:p w:rsidR="00C77F63" w:rsidRDefault="00C77F63" w:rsidP="008F5A06">
      <w:pPr>
        <w:spacing w:line="360" w:lineRule="auto"/>
        <w:ind w:left="115" w:firstLine="0"/>
        <w:rPr>
          <w:b/>
          <w:szCs w:val="24"/>
        </w:rPr>
      </w:pPr>
    </w:p>
    <w:p w:rsidR="00C77F63" w:rsidRPr="00954D74" w:rsidRDefault="00BB765E" w:rsidP="00C77F63">
      <w:pPr>
        <w:tabs>
          <w:tab w:val="left" w:pos="2545"/>
        </w:tabs>
        <w:spacing w:after="0" w:line="360" w:lineRule="auto"/>
        <w:ind w:left="720" w:hanging="720"/>
        <w:rPr>
          <w:szCs w:val="24"/>
        </w:rPr>
      </w:pPr>
      <w:r>
        <w:rPr>
          <w:szCs w:val="24"/>
        </w:rPr>
        <w:t>1</w:t>
      </w:r>
      <w:r w:rsidR="000574AD">
        <w:rPr>
          <w:szCs w:val="24"/>
        </w:rPr>
        <w:t>2</w:t>
      </w:r>
      <w:r w:rsidR="00570925">
        <w:rPr>
          <w:szCs w:val="24"/>
        </w:rPr>
        <w:t>.</w:t>
      </w:r>
      <w:r>
        <w:rPr>
          <w:szCs w:val="24"/>
        </w:rPr>
        <w:t xml:space="preserve"> </w:t>
      </w:r>
      <w:r w:rsidR="00C77F63" w:rsidRPr="003848C2">
        <w:rPr>
          <w:szCs w:val="24"/>
        </w:rPr>
        <w:t>Kambl</w:t>
      </w:r>
      <w:r w:rsidR="00C77F63">
        <w:rPr>
          <w:szCs w:val="24"/>
        </w:rPr>
        <w:t xml:space="preserve">e, B. M., Rajkumar </w:t>
      </w:r>
      <w:r w:rsidR="00C77F63" w:rsidRPr="003848C2">
        <w:rPr>
          <w:szCs w:val="24"/>
        </w:rPr>
        <w:t xml:space="preserve">Meena, </w:t>
      </w:r>
      <w:r w:rsidR="00C77F63">
        <w:rPr>
          <w:szCs w:val="24"/>
        </w:rPr>
        <w:t>&amp;</w:t>
      </w:r>
      <w:r w:rsidR="00C77F63" w:rsidRPr="003848C2">
        <w:rPr>
          <w:szCs w:val="24"/>
        </w:rPr>
        <w:t xml:space="preserve"> P. N. Gajbhiye.</w:t>
      </w:r>
      <w:r w:rsidR="00C77F63">
        <w:rPr>
          <w:szCs w:val="24"/>
        </w:rPr>
        <w:t xml:space="preserve"> (2022)</w:t>
      </w:r>
      <w:r w:rsidR="00C77F63" w:rsidRPr="003848C2">
        <w:rPr>
          <w:szCs w:val="24"/>
        </w:rPr>
        <w:t xml:space="preserve"> "Influence of Iron Nutrition on Soil Properties, Uptake and Yield of Soybean Grown on Iron Deficient Inceptisol." </w:t>
      </w:r>
      <w:r w:rsidR="00C77F63" w:rsidRPr="009E6C29">
        <w:rPr>
          <w:i/>
          <w:iCs/>
          <w:szCs w:val="24"/>
        </w:rPr>
        <w:t xml:space="preserve">Journal of Experimental Agriculture International </w:t>
      </w:r>
      <w:r w:rsidR="00C77F63">
        <w:rPr>
          <w:szCs w:val="24"/>
        </w:rPr>
        <w:t>44</w:t>
      </w:r>
      <w:r w:rsidR="00C77F63" w:rsidRPr="003848C2">
        <w:rPr>
          <w:szCs w:val="24"/>
        </w:rPr>
        <w:t>. 11 131-142.</w:t>
      </w:r>
    </w:p>
    <w:p w:rsidR="00C77F63" w:rsidRDefault="00C77F63" w:rsidP="005F29E8">
      <w:pPr>
        <w:spacing w:line="360" w:lineRule="auto"/>
        <w:rPr>
          <w:b/>
          <w:szCs w:val="24"/>
        </w:rPr>
      </w:pPr>
    </w:p>
    <w:p w:rsidR="009D0C81" w:rsidRDefault="009D0C81" w:rsidP="005F29E8">
      <w:pPr>
        <w:spacing w:line="360" w:lineRule="auto"/>
        <w:rPr>
          <w:szCs w:val="24"/>
        </w:rPr>
      </w:pPr>
      <w:r>
        <w:rPr>
          <w:szCs w:val="24"/>
        </w:rPr>
        <w:t xml:space="preserve">13. </w:t>
      </w:r>
      <w:r w:rsidRPr="009D0C81">
        <w:rPr>
          <w:szCs w:val="24"/>
        </w:rPr>
        <w:t>Barkha, M. K., Joshi, N., &amp; Vaghela, T. D. (2020). Effect of integrated nutrient management on growth, yield, nutrient uptake and soil nutrient status of summer green gram (Vigna radiata L.) under south Gujarat conditions. International Journal of Chemical Studies, 8(5), 2675-78.</w:t>
      </w:r>
    </w:p>
    <w:p w:rsidR="009D0C81" w:rsidRDefault="009D0C81" w:rsidP="005F29E8">
      <w:pPr>
        <w:spacing w:line="360" w:lineRule="auto"/>
        <w:rPr>
          <w:szCs w:val="24"/>
        </w:rPr>
      </w:pPr>
    </w:p>
    <w:p w:rsidR="009D0C81" w:rsidRDefault="009D0C81" w:rsidP="005F29E8">
      <w:pPr>
        <w:spacing w:line="360" w:lineRule="auto"/>
        <w:rPr>
          <w:szCs w:val="24"/>
        </w:rPr>
      </w:pPr>
      <w:r>
        <w:rPr>
          <w:szCs w:val="24"/>
        </w:rPr>
        <w:t xml:space="preserve">14. </w:t>
      </w:r>
      <w:r w:rsidRPr="009D0C81">
        <w:rPr>
          <w:szCs w:val="24"/>
        </w:rPr>
        <w:t>Barkha, M. K., Joshi, N., &amp; Vaghela, T. D. (2020). Effect of integrated nutrient management on growth, yield, nutrient uptake and soil nutrient status of summer green gram (Vigna radiata L.) under south Gujarat conditions. International Journal of Chemical Studies, 8(5), 2675-78.</w:t>
      </w:r>
    </w:p>
    <w:p w:rsidR="001E26AB" w:rsidRPr="001E26AB" w:rsidRDefault="00B45E77" w:rsidP="005F29E8">
      <w:pPr>
        <w:ind w:left="0" w:firstLine="0"/>
      </w:pPr>
      <w:r>
        <w:tab/>
      </w:r>
    </w:p>
    <w:sectPr w:rsidR="001E26AB" w:rsidRPr="001E2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5E77" w:rsidRDefault="00B45E77" w:rsidP="00500CA5">
      <w:pPr>
        <w:spacing w:after="0" w:line="240" w:lineRule="auto"/>
      </w:pPr>
      <w:r>
        <w:separator/>
      </w:r>
    </w:p>
  </w:endnote>
  <w:endnote w:type="continuationSeparator" w:id="0">
    <w:p w:rsidR="00B45E77" w:rsidRDefault="00B45E77" w:rsidP="0050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145314"/>
      <w:docPartObj>
        <w:docPartGallery w:val="Page Numbers (Bottom of Page)"/>
        <w:docPartUnique/>
      </w:docPartObj>
    </w:sdtPr>
    <w:sdtEndPr>
      <w:rPr>
        <w:noProof/>
      </w:rPr>
    </w:sdtEndPr>
    <w:sdtContent>
      <w:p w:rsidR="00B45E77" w:rsidRDefault="00B45E7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B45E77" w:rsidRDefault="00B45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5E77" w:rsidRDefault="00B45E77" w:rsidP="00500CA5">
      <w:pPr>
        <w:spacing w:after="0" w:line="240" w:lineRule="auto"/>
      </w:pPr>
      <w:r>
        <w:separator/>
      </w:r>
    </w:p>
  </w:footnote>
  <w:footnote w:type="continuationSeparator" w:id="0">
    <w:p w:rsidR="00B45E77" w:rsidRDefault="00B45E77" w:rsidP="0050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70C2"/>
    <w:multiLevelType w:val="hybridMultilevel"/>
    <w:tmpl w:val="38EE618E"/>
    <w:lvl w:ilvl="0" w:tplc="EA6493BA">
      <w:start w:val="1"/>
      <w:numFmt w:val="upperLetter"/>
      <w:lvlText w:val="%1."/>
      <w:lvlJc w:val="left"/>
      <w:pPr>
        <w:ind w:left="2520" w:hanging="360"/>
      </w:pPr>
      <w:rPr>
        <w:rFonts w:ascii="Times New Roman" w:eastAsia="Times New Roman" w:hAnsi="Times New Roman" w:cs="Times New Roman"/>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1B110EBF"/>
    <w:multiLevelType w:val="hybridMultilevel"/>
    <w:tmpl w:val="AD506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873033"/>
    <w:multiLevelType w:val="hybridMultilevel"/>
    <w:tmpl w:val="D096CBBC"/>
    <w:lvl w:ilvl="0" w:tplc="6F38149E">
      <w:start w:val="1"/>
      <w:numFmt w:val="decimal"/>
      <w:lvlText w:val="%1."/>
      <w:lvlJc w:val="left"/>
      <w:pPr>
        <w:ind w:left="450" w:hanging="360"/>
      </w:pPr>
      <w:rPr>
        <w:rFonts w:hint="default"/>
        <w:b w:val="0"/>
        <w:bCs/>
        <w:sz w:val="24"/>
        <w:szCs w:val="24"/>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39B52283"/>
    <w:multiLevelType w:val="hybridMultilevel"/>
    <w:tmpl w:val="ABDC9D1E"/>
    <w:lvl w:ilvl="0" w:tplc="98B00672">
      <w:start w:val="9"/>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 w15:restartNumberingAfterBreak="0">
    <w:nsid w:val="445D6D45"/>
    <w:multiLevelType w:val="hybridMultilevel"/>
    <w:tmpl w:val="EF483C2E"/>
    <w:lvl w:ilvl="0" w:tplc="DF0A0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A61A2"/>
    <w:multiLevelType w:val="hybridMultilevel"/>
    <w:tmpl w:val="3D7C2F3A"/>
    <w:lvl w:ilvl="0" w:tplc="81D2D1C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3B26DEB"/>
    <w:multiLevelType w:val="multilevel"/>
    <w:tmpl w:val="1C2AE6F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950" w:hanging="720"/>
      </w:pPr>
      <w:rPr>
        <w:rFonts w:hint="default"/>
        <w:sz w:val="24"/>
      </w:rPr>
    </w:lvl>
    <w:lvl w:ilvl="3">
      <w:start w:val="1"/>
      <w:numFmt w:val="decimal"/>
      <w:lvlText w:val="%1.%2.%3.%4"/>
      <w:lvlJc w:val="left"/>
      <w:pPr>
        <w:ind w:left="1065" w:hanging="720"/>
      </w:pPr>
      <w:rPr>
        <w:rFonts w:hint="default"/>
        <w:sz w:val="24"/>
      </w:rPr>
    </w:lvl>
    <w:lvl w:ilvl="4">
      <w:start w:val="1"/>
      <w:numFmt w:val="decimal"/>
      <w:lvlText w:val="%1.%2.%3.%4.%5"/>
      <w:lvlJc w:val="left"/>
      <w:pPr>
        <w:ind w:left="1180" w:hanging="720"/>
      </w:pPr>
      <w:rPr>
        <w:rFonts w:hint="default"/>
        <w:sz w:val="24"/>
      </w:rPr>
    </w:lvl>
    <w:lvl w:ilvl="5">
      <w:start w:val="1"/>
      <w:numFmt w:val="decimal"/>
      <w:lvlText w:val="%1.%2.%3.%4.%5.%6"/>
      <w:lvlJc w:val="left"/>
      <w:pPr>
        <w:ind w:left="1655" w:hanging="1080"/>
      </w:pPr>
      <w:rPr>
        <w:rFonts w:hint="default"/>
        <w:sz w:val="24"/>
      </w:rPr>
    </w:lvl>
    <w:lvl w:ilvl="6">
      <w:start w:val="1"/>
      <w:numFmt w:val="decimal"/>
      <w:lvlText w:val="%1.%2.%3.%4.%5.%6.%7"/>
      <w:lvlJc w:val="left"/>
      <w:pPr>
        <w:ind w:left="1770" w:hanging="1080"/>
      </w:pPr>
      <w:rPr>
        <w:rFonts w:hint="default"/>
        <w:sz w:val="24"/>
      </w:rPr>
    </w:lvl>
    <w:lvl w:ilvl="7">
      <w:start w:val="1"/>
      <w:numFmt w:val="decimal"/>
      <w:lvlText w:val="%1.%2.%3.%4.%5.%6.%7.%8"/>
      <w:lvlJc w:val="left"/>
      <w:pPr>
        <w:ind w:left="2245" w:hanging="1440"/>
      </w:pPr>
      <w:rPr>
        <w:rFonts w:hint="default"/>
        <w:sz w:val="24"/>
      </w:rPr>
    </w:lvl>
    <w:lvl w:ilvl="8">
      <w:start w:val="1"/>
      <w:numFmt w:val="decimal"/>
      <w:lvlText w:val="%1.%2.%3.%4.%5.%6.%7.%8.%9"/>
      <w:lvlJc w:val="left"/>
      <w:pPr>
        <w:ind w:left="2360" w:hanging="1440"/>
      </w:pPr>
      <w:rPr>
        <w:rFonts w:hint="default"/>
        <w:sz w:val="24"/>
      </w:rPr>
    </w:lvl>
  </w:abstractNum>
  <w:abstractNum w:abstractNumId="7" w15:restartNumberingAfterBreak="0">
    <w:nsid w:val="7B443893"/>
    <w:multiLevelType w:val="hybridMultilevel"/>
    <w:tmpl w:val="07DCDF72"/>
    <w:lvl w:ilvl="0" w:tplc="E9062B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005604">
    <w:abstractNumId w:val="4"/>
  </w:num>
  <w:num w:numId="2" w16cid:durableId="1304850401">
    <w:abstractNumId w:val="6"/>
  </w:num>
  <w:num w:numId="3" w16cid:durableId="1673024255">
    <w:abstractNumId w:val="7"/>
  </w:num>
  <w:num w:numId="4" w16cid:durableId="1775520220">
    <w:abstractNumId w:val="2"/>
  </w:num>
  <w:num w:numId="5" w16cid:durableId="385302171">
    <w:abstractNumId w:val="5"/>
  </w:num>
  <w:num w:numId="6" w16cid:durableId="1850216689">
    <w:abstractNumId w:val="1"/>
  </w:num>
  <w:num w:numId="7" w16cid:durableId="1913199877">
    <w:abstractNumId w:val="3"/>
  </w:num>
  <w:num w:numId="8" w16cid:durableId="170829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MLYwN7e0NDEyMzdX0lEKTi0uzszPAykwqgUA8qOXwiwAAAA="/>
  </w:docVars>
  <w:rsids>
    <w:rsidRoot w:val="00113314"/>
    <w:rsid w:val="0000316B"/>
    <w:rsid w:val="00022685"/>
    <w:rsid w:val="0003436D"/>
    <w:rsid w:val="00036D69"/>
    <w:rsid w:val="0005165B"/>
    <w:rsid w:val="000574AD"/>
    <w:rsid w:val="000A2BEA"/>
    <w:rsid w:val="00113314"/>
    <w:rsid w:val="001175B8"/>
    <w:rsid w:val="00136DD2"/>
    <w:rsid w:val="00186691"/>
    <w:rsid w:val="001E26AB"/>
    <w:rsid w:val="001E52C1"/>
    <w:rsid w:val="00205B55"/>
    <w:rsid w:val="00211A35"/>
    <w:rsid w:val="00251D37"/>
    <w:rsid w:val="002E53B2"/>
    <w:rsid w:val="0042535E"/>
    <w:rsid w:val="00431830"/>
    <w:rsid w:val="00461155"/>
    <w:rsid w:val="004762C6"/>
    <w:rsid w:val="004A60A8"/>
    <w:rsid w:val="00500CA5"/>
    <w:rsid w:val="00570925"/>
    <w:rsid w:val="005842E5"/>
    <w:rsid w:val="005F29E8"/>
    <w:rsid w:val="006832B8"/>
    <w:rsid w:val="007060A0"/>
    <w:rsid w:val="00722BF1"/>
    <w:rsid w:val="00730D1D"/>
    <w:rsid w:val="007529DC"/>
    <w:rsid w:val="007614B5"/>
    <w:rsid w:val="007D7461"/>
    <w:rsid w:val="007F2636"/>
    <w:rsid w:val="00864F3A"/>
    <w:rsid w:val="008F5A06"/>
    <w:rsid w:val="008F7545"/>
    <w:rsid w:val="009D0C81"/>
    <w:rsid w:val="009E2918"/>
    <w:rsid w:val="009F5D35"/>
    <w:rsid w:val="00A01574"/>
    <w:rsid w:val="00AF238D"/>
    <w:rsid w:val="00B45E77"/>
    <w:rsid w:val="00BB765E"/>
    <w:rsid w:val="00BF34C2"/>
    <w:rsid w:val="00C05814"/>
    <w:rsid w:val="00C77F63"/>
    <w:rsid w:val="00C865FE"/>
    <w:rsid w:val="00CE044A"/>
    <w:rsid w:val="00CE3BCF"/>
    <w:rsid w:val="00D06046"/>
    <w:rsid w:val="00D1471E"/>
    <w:rsid w:val="00D44570"/>
    <w:rsid w:val="00DB7698"/>
    <w:rsid w:val="00E1510A"/>
    <w:rsid w:val="00E17FF0"/>
    <w:rsid w:val="00EC1F1A"/>
    <w:rsid w:val="00F51927"/>
    <w:rsid w:val="00F95A8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21FFFB"/>
  <w15:docId w15:val="{465498AE-BD6F-4409-B50E-0D8010A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35"/>
    <w:pPr>
      <w:spacing w:after="202" w:line="268" w:lineRule="auto"/>
      <w:ind w:left="125" w:hanging="10"/>
      <w:jc w:val="both"/>
    </w:pPr>
    <w:rPr>
      <w:rFonts w:ascii="Times New Roman" w:eastAsia="Times New Roman" w:hAnsi="Times New Roman" w:cs="Times New Roman"/>
      <w:color w:val="000000"/>
      <w:kern w:val="2"/>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35"/>
    <w:pPr>
      <w:ind w:left="720"/>
      <w:contextualSpacing/>
    </w:pPr>
  </w:style>
  <w:style w:type="paragraph" w:styleId="BodyText">
    <w:name w:val="Body Text"/>
    <w:basedOn w:val="Normal"/>
    <w:link w:val="BodyTextChar"/>
    <w:uiPriority w:val="1"/>
    <w:qFormat/>
    <w:rsid w:val="009F5D35"/>
    <w:pPr>
      <w:widowControl w:val="0"/>
      <w:autoSpaceDE w:val="0"/>
      <w:autoSpaceDN w:val="0"/>
      <w:spacing w:after="0" w:line="240" w:lineRule="auto"/>
      <w:ind w:left="0" w:firstLine="0"/>
      <w:jc w:val="left"/>
    </w:pPr>
    <w:rPr>
      <w:color w:val="auto"/>
      <w:kern w:val="0"/>
      <w:sz w:val="26"/>
      <w:szCs w:val="26"/>
      <w:lang w:val="en-US" w:eastAsia="x-none"/>
    </w:rPr>
  </w:style>
  <w:style w:type="character" w:customStyle="1" w:styleId="BodyTextChar">
    <w:name w:val="Body Text Char"/>
    <w:basedOn w:val="DefaultParagraphFont"/>
    <w:link w:val="BodyText"/>
    <w:uiPriority w:val="1"/>
    <w:rsid w:val="009F5D35"/>
    <w:rPr>
      <w:rFonts w:ascii="Times New Roman" w:eastAsia="Times New Roman" w:hAnsi="Times New Roman" w:cs="Times New Roman"/>
      <w:sz w:val="26"/>
      <w:szCs w:val="26"/>
      <w:lang w:eastAsia="x-none"/>
    </w:rPr>
  </w:style>
  <w:style w:type="paragraph" w:styleId="Header">
    <w:name w:val="header"/>
    <w:basedOn w:val="Normal"/>
    <w:link w:val="HeaderChar"/>
    <w:uiPriority w:val="99"/>
    <w:unhideWhenUsed/>
    <w:rsid w:val="00500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A5"/>
    <w:rPr>
      <w:rFonts w:ascii="Times New Roman" w:eastAsia="Times New Roman" w:hAnsi="Times New Roman" w:cs="Times New Roman"/>
      <w:color w:val="000000"/>
      <w:kern w:val="2"/>
      <w:sz w:val="24"/>
      <w:lang w:val="en-IN" w:eastAsia="en-IN"/>
    </w:rPr>
  </w:style>
  <w:style w:type="paragraph" w:styleId="Footer">
    <w:name w:val="footer"/>
    <w:basedOn w:val="Normal"/>
    <w:link w:val="FooterChar"/>
    <w:uiPriority w:val="99"/>
    <w:unhideWhenUsed/>
    <w:rsid w:val="00500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A5"/>
    <w:rPr>
      <w:rFonts w:ascii="Times New Roman" w:eastAsia="Times New Roman" w:hAnsi="Times New Roman" w:cs="Times New Roman"/>
      <w:color w:val="000000"/>
      <w:kern w:val="2"/>
      <w:sz w:val="24"/>
      <w:lang w:val="en-IN" w:eastAsia="en-IN"/>
    </w:rPr>
  </w:style>
  <w:style w:type="paragraph" w:customStyle="1" w:styleId="TableParagraph">
    <w:name w:val="Table Paragraph"/>
    <w:basedOn w:val="Normal"/>
    <w:uiPriority w:val="1"/>
    <w:qFormat/>
    <w:rsid w:val="008F5A06"/>
    <w:pPr>
      <w:widowControl w:val="0"/>
      <w:autoSpaceDE w:val="0"/>
      <w:autoSpaceDN w:val="0"/>
      <w:spacing w:after="0" w:line="240" w:lineRule="auto"/>
      <w:ind w:left="0" w:firstLine="0"/>
      <w:jc w:val="left"/>
    </w:pPr>
    <w:rPr>
      <w:color w:val="auto"/>
      <w:kern w:val="0"/>
      <w:sz w:val="22"/>
      <w:lang w:val="en-US" w:eastAsia="en-US"/>
    </w:rPr>
  </w:style>
  <w:style w:type="table" w:customStyle="1" w:styleId="TableGrid1">
    <w:name w:val="Table Grid1"/>
    <w:basedOn w:val="TableNormal"/>
    <w:next w:val="TableGrid"/>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20</Pages>
  <Words>4998</Words>
  <Characters>28492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60</cp:revision>
  <dcterms:created xsi:type="dcterms:W3CDTF">2024-02-01T12:55:00Z</dcterms:created>
  <dcterms:modified xsi:type="dcterms:W3CDTF">2025-04-08T12:17:00Z</dcterms:modified>
</cp:coreProperties>
</file>