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6AB0" w14:textId="4E6DCCA4" w:rsidR="00436620" w:rsidRPr="0011063F" w:rsidRDefault="00F07957" w:rsidP="0011063F">
      <w:pPr>
        <w:spacing w:line="240" w:lineRule="auto"/>
        <w:rPr>
          <w:rFonts w:ascii="Times New Roman" w:hAnsi="Times New Roman" w:cs="Times New Roman"/>
          <w:sz w:val="28"/>
          <w:szCs w:val="28"/>
        </w:rPr>
      </w:pPr>
      <w:r w:rsidRPr="0011063F">
        <w:rPr>
          <w:rFonts w:ascii="Times New Roman" w:hAnsi="Times New Roman" w:cs="Times New Roman"/>
          <w:sz w:val="28"/>
          <w:szCs w:val="28"/>
        </w:rPr>
        <w:t xml:space="preserve">Sinusoidal Obstruction Syndrome Following </w:t>
      </w:r>
      <w:proofErr w:type="spellStart"/>
      <w:r w:rsidRPr="0011063F">
        <w:rPr>
          <w:rFonts w:ascii="Times New Roman" w:hAnsi="Times New Roman" w:cs="Times New Roman"/>
          <w:sz w:val="28"/>
          <w:szCs w:val="28"/>
        </w:rPr>
        <w:t>Capeox</w:t>
      </w:r>
      <w:proofErr w:type="spellEnd"/>
      <w:r w:rsidRPr="0011063F">
        <w:rPr>
          <w:rFonts w:ascii="Times New Roman" w:hAnsi="Times New Roman" w:cs="Times New Roman"/>
          <w:sz w:val="28"/>
          <w:szCs w:val="28"/>
        </w:rPr>
        <w:t xml:space="preserve"> </w:t>
      </w:r>
      <w:r>
        <w:rPr>
          <w:rFonts w:ascii="Times New Roman" w:hAnsi="Times New Roman" w:cs="Times New Roman"/>
          <w:sz w:val="28"/>
          <w:szCs w:val="28"/>
        </w:rPr>
        <w:t>i</w:t>
      </w:r>
      <w:r w:rsidRPr="0011063F">
        <w:rPr>
          <w:rFonts w:ascii="Times New Roman" w:hAnsi="Times New Roman" w:cs="Times New Roman"/>
          <w:sz w:val="28"/>
          <w:szCs w:val="28"/>
        </w:rPr>
        <w:t>n Colorectal Cancer: A Diagnostic Challenge</w:t>
      </w:r>
    </w:p>
    <w:p w14:paraId="51871105" w14:textId="77777777" w:rsidR="0011063F" w:rsidRPr="001C3978" w:rsidRDefault="0011063F" w:rsidP="00E65030">
      <w:pPr>
        <w:spacing w:before="100" w:beforeAutospacing="1" w:after="360" w:line="240" w:lineRule="auto"/>
        <w:jc w:val="both"/>
        <w:rPr>
          <w:rFonts w:ascii="Times New Roman" w:hAnsi="Times New Roman" w:cs="Times New Roman"/>
        </w:rPr>
      </w:pPr>
    </w:p>
    <w:p w14:paraId="6A4D55D6" w14:textId="61E9187D" w:rsidR="00C23289" w:rsidRPr="00C31071" w:rsidRDefault="00C51999" w:rsidP="001D3AA4">
      <w:pPr>
        <w:spacing w:before="100" w:beforeAutospacing="1" w:after="360" w:line="240" w:lineRule="auto"/>
        <w:jc w:val="both"/>
        <w:rPr>
          <w:rFonts w:ascii="Times New Roman" w:hAnsi="Times New Roman" w:cs="Times New Roman"/>
          <w:b/>
          <w:bCs/>
        </w:rPr>
      </w:pPr>
      <w:r w:rsidRPr="00C31071">
        <w:rPr>
          <w:rFonts w:ascii="Times New Roman" w:eastAsia="Times New Roman" w:hAnsi="Times New Roman" w:cs="Times New Roman"/>
          <w:b/>
          <w:bCs/>
          <w:kern w:val="0"/>
          <w:lang w:eastAsia="en-IN"/>
          <w14:ligatures w14:val="none"/>
        </w:rPr>
        <w:t>ABSTRACT</w:t>
      </w:r>
    </w:p>
    <w:p w14:paraId="50D043D6" w14:textId="77777777" w:rsidR="00E25C26" w:rsidRPr="00E25C26" w:rsidRDefault="00E25C26"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E25C26">
        <w:rPr>
          <w:rFonts w:ascii="Times New Roman" w:eastAsia="Times New Roman" w:hAnsi="Times New Roman" w:cs="Times New Roman"/>
          <w:b/>
          <w:bCs/>
          <w:kern w:val="0"/>
          <w:lang w:eastAsia="en-IN"/>
          <w14:ligatures w14:val="none"/>
        </w:rPr>
        <w:t>Background:</w:t>
      </w:r>
      <w:r w:rsidRPr="00E25C26">
        <w:rPr>
          <w:rFonts w:ascii="Times New Roman" w:eastAsia="Times New Roman" w:hAnsi="Times New Roman" w:cs="Times New Roman"/>
          <w:kern w:val="0"/>
          <w:lang w:eastAsia="en-IN"/>
          <w14:ligatures w14:val="none"/>
        </w:rPr>
        <w:t xml:space="preserve"> Oxaliplatin, especially when used in combination with capecitabine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is associated with hepatotoxicity, including hepatic sinusoidal injury. Sinusoidal Obstruction Syndrome (SOS) is a rare but potentially serious adverse effect that can complicate chemotherapy regimens for colorectal cancer.</w:t>
      </w:r>
    </w:p>
    <w:p w14:paraId="60C74A26" w14:textId="555E5178" w:rsidR="00E25C26" w:rsidRPr="00E25C26" w:rsidRDefault="00E25C26"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E25C26">
        <w:rPr>
          <w:rFonts w:ascii="Times New Roman" w:eastAsia="Times New Roman" w:hAnsi="Times New Roman" w:cs="Times New Roman"/>
          <w:b/>
          <w:bCs/>
          <w:kern w:val="0"/>
          <w:lang w:eastAsia="en-IN"/>
          <w14:ligatures w14:val="none"/>
        </w:rPr>
        <w:t>Case Summary:</w:t>
      </w:r>
      <w:r w:rsidRPr="00E25C26">
        <w:rPr>
          <w:rFonts w:ascii="Times New Roman" w:eastAsia="Times New Roman" w:hAnsi="Times New Roman" w:cs="Times New Roman"/>
          <w:kern w:val="0"/>
          <w:lang w:eastAsia="en-IN"/>
          <w14:ligatures w14:val="none"/>
        </w:rPr>
        <w:t xml:space="preserve"> We report the case of a 54-year-old woman who developed hepatic dysfunction with jaundice, ascites, and coagulopathy following two cycles of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xml:space="preserve"> as adjuvant chemotherapy for rectal adenocarcinoma. </w:t>
      </w:r>
      <w:r w:rsidR="007227E7" w:rsidRPr="007227E7">
        <w:rPr>
          <w:rFonts w:ascii="Times New Roman" w:hAnsi="Times New Roman"/>
          <w:bCs/>
          <w:lang w:val="en-US"/>
        </w:rPr>
        <w:t>Laboratory investigation revealed AST 1335 U/L,</w:t>
      </w:r>
      <w:r w:rsidR="007227E7">
        <w:rPr>
          <w:rFonts w:ascii="Times New Roman" w:hAnsi="Times New Roman"/>
          <w:bCs/>
          <w:lang w:val="en-US"/>
        </w:rPr>
        <w:t xml:space="preserve"> </w:t>
      </w:r>
      <w:r w:rsidR="007227E7" w:rsidRPr="007227E7">
        <w:rPr>
          <w:rFonts w:ascii="Times New Roman" w:hAnsi="Times New Roman"/>
          <w:bCs/>
          <w:lang w:val="en-US"/>
        </w:rPr>
        <w:t>ALT 651 U/L, Total bilirubin7.7 mg/dl and INR 2.49</w:t>
      </w:r>
      <w:r w:rsidR="007227E7">
        <w:rPr>
          <w:rFonts w:ascii="Times New Roman" w:hAnsi="Times New Roman"/>
          <w:b/>
          <w:lang w:val="en-US"/>
        </w:rPr>
        <w:t xml:space="preserve">. </w:t>
      </w:r>
      <w:r w:rsidRPr="00E25C26">
        <w:rPr>
          <w:rFonts w:ascii="Times New Roman" w:eastAsia="Times New Roman" w:hAnsi="Times New Roman" w:cs="Times New Roman"/>
          <w:kern w:val="0"/>
          <w:lang w:eastAsia="en-IN"/>
          <w14:ligatures w14:val="none"/>
        </w:rPr>
        <w:t xml:space="preserve">Extensive workup ruled out viral, autoimmune, and other common </w:t>
      </w:r>
      <w:proofErr w:type="spellStart"/>
      <w:r w:rsidRPr="00E25C26">
        <w:rPr>
          <w:rFonts w:ascii="Times New Roman" w:eastAsia="Times New Roman" w:hAnsi="Times New Roman" w:cs="Times New Roman"/>
          <w:kern w:val="0"/>
          <w:lang w:eastAsia="en-IN"/>
          <w14:ligatures w14:val="none"/>
        </w:rPr>
        <w:t>etiologies</w:t>
      </w:r>
      <w:proofErr w:type="spellEnd"/>
      <w:r w:rsidRPr="00E25C26">
        <w:rPr>
          <w:rFonts w:ascii="Times New Roman" w:eastAsia="Times New Roman" w:hAnsi="Times New Roman" w:cs="Times New Roman"/>
          <w:kern w:val="0"/>
          <w:lang w:eastAsia="en-IN"/>
          <w14:ligatures w14:val="none"/>
        </w:rPr>
        <w:t xml:space="preserve">. </w:t>
      </w:r>
      <w:proofErr w:type="spellStart"/>
      <w:r w:rsidRPr="00E25C26">
        <w:rPr>
          <w:rFonts w:ascii="Times New Roman" w:eastAsia="Times New Roman" w:hAnsi="Times New Roman" w:cs="Times New Roman"/>
          <w:kern w:val="0"/>
          <w:lang w:eastAsia="en-IN"/>
          <w14:ligatures w14:val="none"/>
        </w:rPr>
        <w:t>Transjugular</w:t>
      </w:r>
      <w:proofErr w:type="spellEnd"/>
      <w:r w:rsidRPr="00E25C26">
        <w:rPr>
          <w:rFonts w:ascii="Times New Roman" w:eastAsia="Times New Roman" w:hAnsi="Times New Roman" w:cs="Times New Roman"/>
          <w:kern w:val="0"/>
          <w:lang w:eastAsia="en-IN"/>
          <w14:ligatures w14:val="none"/>
        </w:rPr>
        <w:t xml:space="preserve"> liver biopsy revealed hallmark histopathological features of SOS, including sinusoidal congestion, perisinusoidal fibrosis, and perivenular hepatocyte dropout. Causality assessments using RUCAM (score: 8) and the Naranjo scale (score: 6) indicated a probable chemotherapy-induced liver injury. Prompt discontinuation of the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xml:space="preserve"> regimen and initiation of supportive therapy resulted in clinical and biochemical improvement within one week.</w:t>
      </w:r>
    </w:p>
    <w:p w14:paraId="587472BD" w14:textId="77777777" w:rsidR="00E25C26" w:rsidRPr="00E25C26" w:rsidRDefault="00E25C26"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E25C26">
        <w:rPr>
          <w:rFonts w:ascii="Times New Roman" w:eastAsia="Times New Roman" w:hAnsi="Times New Roman" w:cs="Times New Roman"/>
          <w:b/>
          <w:bCs/>
          <w:kern w:val="0"/>
          <w:lang w:eastAsia="en-IN"/>
          <w14:ligatures w14:val="none"/>
        </w:rPr>
        <w:t>Conclusion:</w:t>
      </w:r>
      <w:r w:rsidRPr="00E25C26">
        <w:rPr>
          <w:rFonts w:ascii="Times New Roman" w:eastAsia="Times New Roman" w:hAnsi="Times New Roman" w:cs="Times New Roman"/>
          <w:kern w:val="0"/>
          <w:lang w:eastAsia="en-IN"/>
          <w14:ligatures w14:val="none"/>
        </w:rPr>
        <w:t xml:space="preserve"> This case underscores the need for vigilance regarding hepatic complications in patients undergoing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xml:space="preserve"> chemotherapy. SOS should be considered in patients presenting with unexplained liver enzyme abnormalities, jaundice, or ascites. Early recognition and discontinuation of the offending agents are critical for reversing liver injury and improving outcomes.</w:t>
      </w:r>
    </w:p>
    <w:p w14:paraId="06629BD3" w14:textId="77777777" w:rsidR="00E25C26" w:rsidRPr="00E25C26" w:rsidRDefault="00E25C26"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E25C26">
        <w:rPr>
          <w:rFonts w:ascii="Times New Roman" w:eastAsia="Times New Roman" w:hAnsi="Times New Roman" w:cs="Times New Roman"/>
          <w:b/>
          <w:bCs/>
          <w:kern w:val="0"/>
          <w:lang w:eastAsia="en-IN"/>
          <w14:ligatures w14:val="none"/>
        </w:rPr>
        <w:t>Keywords:</w:t>
      </w:r>
      <w:r w:rsidRPr="00E25C26">
        <w:rPr>
          <w:rFonts w:ascii="Times New Roman" w:eastAsia="Times New Roman" w:hAnsi="Times New Roman" w:cs="Times New Roman"/>
          <w:kern w:val="0"/>
          <w:lang w:eastAsia="en-IN"/>
          <w14:ligatures w14:val="none"/>
        </w:rPr>
        <w:t xml:space="preserve"> Sinusoidal Obstruction Syndrome,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xml:space="preserve">, Oxaliplatin, Capecitabine, Drug-induced liver injury, Colorectal cancer, </w:t>
      </w:r>
      <w:proofErr w:type="spellStart"/>
      <w:r w:rsidRPr="00E25C26">
        <w:rPr>
          <w:rFonts w:ascii="Times New Roman" w:eastAsia="Times New Roman" w:hAnsi="Times New Roman" w:cs="Times New Roman"/>
          <w:kern w:val="0"/>
          <w:lang w:eastAsia="en-IN"/>
          <w14:ligatures w14:val="none"/>
        </w:rPr>
        <w:t>Transjugular</w:t>
      </w:r>
      <w:proofErr w:type="spellEnd"/>
      <w:r w:rsidRPr="00E25C26">
        <w:rPr>
          <w:rFonts w:ascii="Times New Roman" w:eastAsia="Times New Roman" w:hAnsi="Times New Roman" w:cs="Times New Roman"/>
          <w:kern w:val="0"/>
          <w:lang w:eastAsia="en-IN"/>
          <w14:ligatures w14:val="none"/>
        </w:rPr>
        <w:t xml:space="preserve"> liver biopsy</w:t>
      </w:r>
    </w:p>
    <w:p w14:paraId="1C2C4EB1" w14:textId="57024EA6" w:rsidR="00FB0909" w:rsidRPr="00C31071" w:rsidRDefault="00C51999" w:rsidP="001D3AA4">
      <w:pPr>
        <w:autoSpaceDE w:val="0"/>
        <w:autoSpaceDN w:val="0"/>
        <w:adjustRightInd w:val="0"/>
        <w:spacing w:after="360" w:line="240" w:lineRule="auto"/>
        <w:jc w:val="both"/>
        <w:rPr>
          <w:rFonts w:ascii="Times New Roman" w:hAnsi="Times New Roman" w:cs="Times New Roman"/>
          <w:kern w:val="0"/>
        </w:rPr>
      </w:pPr>
      <w:r w:rsidRPr="00C31071">
        <w:rPr>
          <w:rFonts w:ascii="Times New Roman" w:eastAsia="Times New Roman" w:hAnsi="Times New Roman" w:cs="Times New Roman"/>
          <w:b/>
          <w:bCs/>
          <w:kern w:val="0"/>
          <w:lang w:eastAsia="en-IN"/>
          <w14:ligatures w14:val="none"/>
        </w:rPr>
        <w:t>INTRODUCTION</w:t>
      </w:r>
    </w:p>
    <w:p w14:paraId="146638FB" w14:textId="2EB8A22C" w:rsidR="005578B2" w:rsidRDefault="001D3AA4"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D3AA4">
        <w:rPr>
          <w:rFonts w:ascii="Times New Roman" w:eastAsia="Times New Roman" w:hAnsi="Times New Roman" w:cs="Times New Roman"/>
          <w:kern w:val="0"/>
          <w:lang w:eastAsia="en-IN"/>
          <w14:ligatures w14:val="none"/>
        </w:rPr>
        <w:t>Colorectal cancer continues to be a major global health concern due to its high incidence and mortality rates</w:t>
      </w:r>
      <w:r w:rsidR="00137E88" w:rsidRPr="00137E88">
        <w:rPr>
          <w:rFonts w:ascii="Times New Roman" w:eastAsia="Times New Roman" w:hAnsi="Times New Roman" w:cs="Times New Roman"/>
          <w:kern w:val="0"/>
          <w:vertAlign w:val="superscript"/>
          <w:lang w:eastAsia="en-IN"/>
          <w14:ligatures w14:val="none"/>
        </w:rPr>
        <w:t>2</w:t>
      </w:r>
      <w:r w:rsidRPr="001D3AA4">
        <w:rPr>
          <w:rFonts w:ascii="Times New Roman" w:eastAsia="Times New Roman" w:hAnsi="Times New Roman" w:cs="Times New Roman"/>
          <w:kern w:val="0"/>
          <w:lang w:eastAsia="en-IN"/>
          <w14:ligatures w14:val="none"/>
        </w:rPr>
        <w:t xml:space="preserve">. In cases of locally advanced rectal cancer, preoperative treatment strategies are primarily aimed at improving local </w:t>
      </w:r>
      <w:proofErr w:type="spellStart"/>
      <w:r w:rsidRPr="001D3AA4">
        <w:rPr>
          <w:rFonts w:ascii="Times New Roman" w:eastAsia="Times New Roman" w:hAnsi="Times New Roman" w:cs="Times New Roman"/>
          <w:kern w:val="0"/>
          <w:lang w:eastAsia="en-IN"/>
          <w14:ligatures w14:val="none"/>
        </w:rPr>
        <w:t>tumor</w:t>
      </w:r>
      <w:proofErr w:type="spellEnd"/>
      <w:r w:rsidRPr="001D3AA4">
        <w:rPr>
          <w:rFonts w:ascii="Times New Roman" w:eastAsia="Times New Roman" w:hAnsi="Times New Roman" w:cs="Times New Roman"/>
          <w:kern w:val="0"/>
          <w:lang w:eastAsia="en-IN"/>
          <w14:ligatures w14:val="none"/>
        </w:rPr>
        <w:t xml:space="preserve"> control, reducing </w:t>
      </w:r>
      <w:proofErr w:type="spellStart"/>
      <w:r w:rsidRPr="001D3AA4">
        <w:rPr>
          <w:rFonts w:ascii="Times New Roman" w:eastAsia="Times New Roman" w:hAnsi="Times New Roman" w:cs="Times New Roman"/>
          <w:kern w:val="0"/>
          <w:lang w:eastAsia="en-IN"/>
          <w14:ligatures w14:val="none"/>
        </w:rPr>
        <w:t>tumor</w:t>
      </w:r>
      <w:proofErr w:type="spellEnd"/>
      <w:r w:rsidRPr="001D3AA4">
        <w:rPr>
          <w:rFonts w:ascii="Times New Roman" w:eastAsia="Times New Roman" w:hAnsi="Times New Roman" w:cs="Times New Roman"/>
          <w:kern w:val="0"/>
          <w:lang w:eastAsia="en-IN"/>
          <w14:ligatures w14:val="none"/>
        </w:rPr>
        <w:t xml:space="preserve"> size, and increasing the chance of a complete pathological response</w:t>
      </w:r>
      <w:r w:rsidR="00137E88" w:rsidRPr="00137E88">
        <w:rPr>
          <w:rFonts w:ascii="Times New Roman" w:eastAsia="Times New Roman" w:hAnsi="Times New Roman" w:cs="Times New Roman"/>
          <w:kern w:val="0"/>
          <w:vertAlign w:val="superscript"/>
          <w:lang w:eastAsia="en-IN"/>
          <w14:ligatures w14:val="none"/>
        </w:rPr>
        <w:t>5</w:t>
      </w:r>
      <w:r w:rsidRPr="001D3AA4">
        <w:rPr>
          <w:rFonts w:ascii="Times New Roman" w:eastAsia="Times New Roman" w:hAnsi="Times New Roman" w:cs="Times New Roman"/>
          <w:kern w:val="0"/>
          <w:lang w:eastAsia="en-IN"/>
          <w14:ligatures w14:val="none"/>
        </w:rPr>
        <w:t xml:space="preserve">. Commonly used regimens such as FOLFOX, CAPOX, and FOLFOXIRI—comprising oxaliplatin in combination with other agents—are standard in treating metastatic colorectal cancer. These regimens are frequently administered before procedures like conversion hepatectomy. </w:t>
      </w:r>
    </w:p>
    <w:p w14:paraId="55888AAF" w14:textId="5CFB718D" w:rsidR="001D3AA4" w:rsidRPr="001D3AA4" w:rsidRDefault="001D3AA4"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D3AA4">
        <w:rPr>
          <w:rFonts w:ascii="Times New Roman" w:eastAsia="Times New Roman" w:hAnsi="Times New Roman" w:cs="Times New Roman"/>
          <w:kern w:val="0"/>
          <w:lang w:eastAsia="en-IN"/>
          <w14:ligatures w14:val="none"/>
        </w:rPr>
        <w:t>One of the key mechanisms of this hepatotoxicity involves damage to sinusoidal endothelial cells, resulting in the breakdown of the sinusoidal lining, dilation of sinusoids, development of perisinusoidal fibrosis, and eventual blockage of hepatic venules, culminating in a condition known as sinusoidal obstruction syndrome (SOS)</w:t>
      </w:r>
      <w:r w:rsidR="00137E88" w:rsidRPr="00137E88">
        <w:rPr>
          <w:rFonts w:ascii="Times New Roman" w:eastAsia="Times New Roman" w:hAnsi="Times New Roman" w:cs="Times New Roman"/>
          <w:kern w:val="0"/>
          <w:vertAlign w:val="superscript"/>
          <w:lang w:eastAsia="en-IN"/>
          <w14:ligatures w14:val="none"/>
        </w:rPr>
        <w:t>10</w:t>
      </w:r>
      <w:r w:rsidRPr="001D3AA4">
        <w:rPr>
          <w:rFonts w:ascii="Times New Roman" w:eastAsia="Times New Roman" w:hAnsi="Times New Roman" w:cs="Times New Roman"/>
          <w:kern w:val="0"/>
          <w:lang w:eastAsia="en-IN"/>
          <w14:ligatures w14:val="none"/>
        </w:rPr>
        <w:t>.</w:t>
      </w:r>
    </w:p>
    <w:p w14:paraId="723D4957" w14:textId="77777777" w:rsidR="001D3AA4" w:rsidRPr="001D3AA4" w:rsidRDefault="00124A43" w:rsidP="001D3AA4">
      <w:pPr>
        <w:spacing w:after="0" w:line="24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pict w14:anchorId="3852A4C9">
          <v:rect id="_x0000_i1025" style="width:0;height:1.5pt" o:hrstd="t" o:hr="t" fillcolor="#a0a0a0" stroked="f"/>
        </w:pict>
      </w:r>
    </w:p>
    <w:p w14:paraId="161418FD" w14:textId="77777777" w:rsidR="00D3138E" w:rsidRDefault="00D3138E" w:rsidP="001D3AA4">
      <w:pPr>
        <w:autoSpaceDE w:val="0"/>
        <w:autoSpaceDN w:val="0"/>
        <w:adjustRightInd w:val="0"/>
        <w:spacing w:after="360" w:line="240" w:lineRule="auto"/>
        <w:jc w:val="both"/>
        <w:rPr>
          <w:rFonts w:ascii="Times New Roman" w:eastAsia="Times New Roman" w:hAnsi="Times New Roman" w:cs="Times New Roman"/>
          <w:b/>
          <w:bCs/>
          <w:kern w:val="0"/>
          <w:sz w:val="27"/>
          <w:szCs w:val="27"/>
          <w:lang w:eastAsia="en-IN"/>
          <w14:ligatures w14:val="none"/>
        </w:rPr>
      </w:pPr>
    </w:p>
    <w:p w14:paraId="06ADC81F" w14:textId="5ACD6E7A" w:rsidR="00FB0909" w:rsidRPr="00C31071" w:rsidRDefault="00C51999" w:rsidP="001D3AA4">
      <w:pPr>
        <w:autoSpaceDE w:val="0"/>
        <w:autoSpaceDN w:val="0"/>
        <w:adjustRightInd w:val="0"/>
        <w:spacing w:after="360" w:line="240" w:lineRule="auto"/>
        <w:jc w:val="both"/>
        <w:rPr>
          <w:rFonts w:ascii="Times New Roman" w:eastAsia="Lato-Regular" w:hAnsi="Times New Roman" w:cs="Times New Roman"/>
          <w:kern w:val="0"/>
        </w:rPr>
      </w:pPr>
      <w:r w:rsidRPr="00C31071">
        <w:rPr>
          <w:rFonts w:ascii="Times New Roman" w:eastAsia="Times New Roman" w:hAnsi="Times New Roman" w:cs="Times New Roman"/>
          <w:b/>
          <w:bCs/>
          <w:kern w:val="0"/>
          <w:lang w:eastAsia="en-IN"/>
          <w14:ligatures w14:val="none"/>
        </w:rPr>
        <w:lastRenderedPageBreak/>
        <w:t>CASE DESCRIPTION</w:t>
      </w:r>
    </w:p>
    <w:p w14:paraId="590A155A" w14:textId="36F6DD32"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A 54-year-old female with a known diagnosis of locally advanced rectal adenocarcinoma (pT3N2b) presented to the gastroenterology department with complaints of abdominal distension, intermittent fever, decreased appetite, and yellowish discoloration of the eyes and urine for the past two </w:t>
      </w:r>
      <w:proofErr w:type="spellStart"/>
      <w:r w:rsidRPr="00D03FDA">
        <w:rPr>
          <w:rFonts w:ascii="Times New Roman" w:eastAsia="Times New Roman" w:hAnsi="Times New Roman" w:cs="Times New Roman"/>
          <w:kern w:val="0"/>
          <w:lang w:eastAsia="en-IN"/>
          <w14:ligatures w14:val="none"/>
        </w:rPr>
        <w:t>weeks.She</w:t>
      </w:r>
      <w:proofErr w:type="spellEnd"/>
      <w:r w:rsidRPr="00D03FDA">
        <w:rPr>
          <w:rFonts w:ascii="Times New Roman" w:eastAsia="Times New Roman" w:hAnsi="Times New Roman" w:cs="Times New Roman"/>
          <w:kern w:val="0"/>
          <w:lang w:eastAsia="en-IN"/>
          <w14:ligatures w14:val="none"/>
        </w:rPr>
        <w:t xml:space="preserve"> had previously undergone chemoradiation therapy comprising 25 fractions to the rectal lesion from November to December 2024 and had completed two cycles of chemotherapy with the CAPEOX regimen (Capecitabine and Oxaliplatin) prior to presentation. Her past medical history was significant for bronchial asthma, spinal tuberculosis 16 years ago, and a hysterectomy performed two years ago.</w:t>
      </w:r>
    </w:p>
    <w:p w14:paraId="72E211D5" w14:textId="77777777"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On admission, the patient was conscious, oriented, afebrile, and hemodynamically stable. However, physical examination revealed pallor, icterus, hepatomegaly, and ascites. There were no signs of hepatic encephalopathy or systemic infection.</w:t>
      </w:r>
    </w:p>
    <w:p w14:paraId="65D3070C" w14:textId="6018CF98"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Laboratory findings revealed markedly elevated serum transaminases and total bilirubin levels. Coagulation studies showed a prolonged prothrombin time and an increased INR, indicating impaired hepatic synthetic function (Table 1). </w:t>
      </w:r>
      <w:proofErr w:type="spellStart"/>
      <w:r w:rsidRPr="00D03FDA">
        <w:rPr>
          <w:rFonts w:ascii="Times New Roman" w:eastAsia="Times New Roman" w:hAnsi="Times New Roman" w:cs="Times New Roman"/>
          <w:kern w:val="0"/>
          <w:lang w:eastAsia="en-IN"/>
          <w14:ligatures w14:val="none"/>
        </w:rPr>
        <w:t>Hematological</w:t>
      </w:r>
      <w:proofErr w:type="spellEnd"/>
      <w:r w:rsidRPr="00D03FDA">
        <w:rPr>
          <w:rFonts w:ascii="Times New Roman" w:eastAsia="Times New Roman" w:hAnsi="Times New Roman" w:cs="Times New Roman"/>
          <w:kern w:val="0"/>
          <w:lang w:eastAsia="en-IN"/>
          <w14:ligatures w14:val="none"/>
        </w:rPr>
        <w:t xml:space="preserve"> investigations revealed </w:t>
      </w:r>
      <w:proofErr w:type="spellStart"/>
      <w:r w:rsidRPr="00D03FDA">
        <w:rPr>
          <w:rFonts w:ascii="Times New Roman" w:eastAsia="Times New Roman" w:hAnsi="Times New Roman" w:cs="Times New Roman"/>
          <w:kern w:val="0"/>
          <w:lang w:eastAsia="en-IN"/>
          <w14:ligatures w14:val="none"/>
        </w:rPr>
        <w:t>anemia</w:t>
      </w:r>
      <w:proofErr w:type="spellEnd"/>
      <w:r w:rsidRPr="00D03FDA">
        <w:rPr>
          <w:rFonts w:ascii="Times New Roman" w:eastAsia="Times New Roman" w:hAnsi="Times New Roman" w:cs="Times New Roman"/>
          <w:kern w:val="0"/>
          <w:lang w:eastAsia="en-IN"/>
          <w14:ligatures w14:val="none"/>
        </w:rPr>
        <w:t xml:space="preserve"> with a </w:t>
      </w:r>
      <w:proofErr w:type="spellStart"/>
      <w:r w:rsidRPr="00D03FDA">
        <w:rPr>
          <w:rFonts w:ascii="Times New Roman" w:eastAsia="Times New Roman" w:hAnsi="Times New Roman" w:cs="Times New Roman"/>
          <w:kern w:val="0"/>
          <w:lang w:eastAsia="en-IN"/>
          <w14:ligatures w14:val="none"/>
        </w:rPr>
        <w:t>hemoglobin</w:t>
      </w:r>
      <w:proofErr w:type="spellEnd"/>
      <w:r w:rsidRPr="00D03FDA">
        <w:rPr>
          <w:rFonts w:ascii="Times New Roman" w:eastAsia="Times New Roman" w:hAnsi="Times New Roman" w:cs="Times New Roman"/>
          <w:kern w:val="0"/>
          <w:lang w:eastAsia="en-IN"/>
          <w14:ligatures w14:val="none"/>
        </w:rPr>
        <w:t xml:space="preserve"> level of 7.4 g/dL, a total leukocyte count of 9,410/mm³, an ESR of 31 mm/hr, and thrombocytopenia with a platelet count of 65,000/mm³. Renal function tests and serum electrolytes were within normal limits. Additional laboratory testing for IgM dengue, ANA, ASMA, and IgG were negative. Viral hepatitis was ruled out based on negative serologies for hepatitis A, B, C, and E, as well as for Epstein-Barr virus, CMV, and herpes simplex virus. Common infectious and autoimmune causes of jaundice were excluded.</w:t>
      </w:r>
    </w:p>
    <w:p w14:paraId="1589F052" w14:textId="53E68A5D"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A diagnostic paracentesis was performed, revealing a high serum-ascites albumin gradient (SAAG) and low-protein ascitic fluid, with no features suggestive of spontaneous bacterial peritonitis (SBP).</w:t>
      </w:r>
      <w:r w:rsidR="00027DEE">
        <w:rPr>
          <w:rFonts w:ascii="Times New Roman" w:eastAsia="Times New Roman" w:hAnsi="Times New Roman" w:cs="Times New Roman"/>
          <w:kern w:val="0"/>
          <w:lang w:eastAsia="en-IN"/>
          <w14:ligatures w14:val="none"/>
        </w:rPr>
        <w:t xml:space="preserve"> </w:t>
      </w:r>
      <w:r w:rsidRPr="00D03FDA">
        <w:rPr>
          <w:rFonts w:ascii="Times New Roman" w:eastAsia="Times New Roman" w:hAnsi="Times New Roman" w:cs="Times New Roman"/>
          <w:kern w:val="0"/>
          <w:lang w:eastAsia="en-IN"/>
          <w14:ligatures w14:val="none"/>
        </w:rPr>
        <w:t>Ultrasound of the abdomen showed grade 2 fatty liver and mild ascites. MRI of the abdomen revealed diffuse heterogeneous liver enhancement, hepatomegaly, ascites, and pleural effusion. Portal vein Doppler showed absence of colo</w:t>
      </w:r>
      <w:r w:rsidR="00300CC4">
        <w:rPr>
          <w:rFonts w:ascii="Times New Roman" w:eastAsia="Times New Roman" w:hAnsi="Times New Roman" w:cs="Times New Roman"/>
          <w:kern w:val="0"/>
          <w:lang w:eastAsia="en-IN"/>
          <w14:ligatures w14:val="none"/>
        </w:rPr>
        <w:t>u</w:t>
      </w:r>
      <w:r w:rsidRPr="00D03FDA">
        <w:rPr>
          <w:rFonts w:ascii="Times New Roman" w:eastAsia="Times New Roman" w:hAnsi="Times New Roman" w:cs="Times New Roman"/>
          <w:kern w:val="0"/>
          <w:lang w:eastAsia="en-IN"/>
          <w14:ligatures w14:val="none"/>
        </w:rPr>
        <w:t xml:space="preserve">r flow in the main portal vein. </w:t>
      </w:r>
      <w:proofErr w:type="spellStart"/>
      <w:r w:rsidRPr="00D03FDA">
        <w:rPr>
          <w:rFonts w:ascii="Times New Roman" w:eastAsia="Times New Roman" w:hAnsi="Times New Roman" w:cs="Times New Roman"/>
          <w:kern w:val="0"/>
          <w:lang w:eastAsia="en-IN"/>
          <w14:ligatures w14:val="none"/>
        </w:rPr>
        <w:t>FibroScan</w:t>
      </w:r>
      <w:proofErr w:type="spellEnd"/>
      <w:r w:rsidRPr="00D03FDA">
        <w:rPr>
          <w:rFonts w:ascii="Times New Roman" w:eastAsia="Times New Roman" w:hAnsi="Times New Roman" w:cs="Times New Roman"/>
          <w:kern w:val="0"/>
          <w:lang w:eastAsia="en-IN"/>
          <w14:ligatures w14:val="none"/>
        </w:rPr>
        <w:t xml:space="preserve"> findings were consistent with F0–F1 fibrosis and sluggish portal venous flow. In light of these findings and the clinical suspicion of drug-induced liver injury, the CAPEOX regimen was discontinued as it was considered the likely cause of acute hepatic insult.</w:t>
      </w:r>
    </w:p>
    <w:p w14:paraId="67D538F4" w14:textId="32E0E152"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A RUCAM score of 8 was calculated, suggesting a probable drug-induced liver injury. Additionally, the Naranjo Adverse Drug Reaction Probability Scale yielded a score of 6, further indicating a probable adverse drug reaction due to chemotherapy. A </w:t>
      </w:r>
      <w:proofErr w:type="spellStart"/>
      <w:r w:rsidRPr="00D03FDA">
        <w:rPr>
          <w:rFonts w:ascii="Times New Roman" w:eastAsia="Times New Roman" w:hAnsi="Times New Roman" w:cs="Times New Roman"/>
          <w:kern w:val="0"/>
          <w:lang w:eastAsia="en-IN"/>
          <w14:ligatures w14:val="none"/>
        </w:rPr>
        <w:t>transjugular</w:t>
      </w:r>
      <w:proofErr w:type="spellEnd"/>
      <w:r w:rsidRPr="00D03FDA">
        <w:rPr>
          <w:rFonts w:ascii="Times New Roman" w:eastAsia="Times New Roman" w:hAnsi="Times New Roman" w:cs="Times New Roman"/>
          <w:kern w:val="0"/>
          <w:lang w:eastAsia="en-IN"/>
          <w14:ligatures w14:val="none"/>
        </w:rPr>
        <w:t xml:space="preserve"> liver biopsy was performed, which revealed hepatocellular and canalicular cholestasis with rosette formation, sinusoidal congestion with perisinusoidal fibrosis, and perivenular hepatocyte dropout—</w:t>
      </w:r>
      <w:r w:rsidR="00300CC4">
        <w:rPr>
          <w:rFonts w:ascii="Times New Roman" w:eastAsia="Times New Roman" w:hAnsi="Times New Roman" w:cs="Times New Roman"/>
          <w:kern w:val="0"/>
          <w:lang w:eastAsia="en-IN"/>
          <w14:ligatures w14:val="none"/>
        </w:rPr>
        <w:t>possibility of chemotherapy induced sinusoidal obstruction syndrome may be considered.</w:t>
      </w:r>
    </w:p>
    <w:p w14:paraId="79F6C732" w14:textId="1CE1AB92"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Supportive management was initiated, which included </w:t>
      </w:r>
      <w:r w:rsidR="004E0259">
        <w:rPr>
          <w:rFonts w:ascii="Times New Roman" w:eastAsia="Times New Roman" w:hAnsi="Times New Roman" w:cs="Times New Roman"/>
          <w:kern w:val="0"/>
          <w:lang w:eastAsia="en-IN"/>
          <w14:ligatures w14:val="none"/>
        </w:rPr>
        <w:t>IV antibiotic</w:t>
      </w:r>
      <w:r w:rsidRPr="00D03FDA">
        <w:rPr>
          <w:rFonts w:ascii="Times New Roman" w:eastAsia="Times New Roman" w:hAnsi="Times New Roman" w:cs="Times New Roman"/>
          <w:kern w:val="0"/>
          <w:lang w:eastAsia="en-IN"/>
          <w14:ligatures w14:val="none"/>
        </w:rPr>
        <w:t xml:space="preserve">, injectable vitamin K for three days, oral </w:t>
      </w:r>
      <w:proofErr w:type="spellStart"/>
      <w:r w:rsidRPr="00D03FDA">
        <w:rPr>
          <w:rFonts w:ascii="Times New Roman" w:eastAsia="Times New Roman" w:hAnsi="Times New Roman" w:cs="Times New Roman"/>
          <w:kern w:val="0"/>
          <w:lang w:eastAsia="en-IN"/>
          <w14:ligatures w14:val="none"/>
        </w:rPr>
        <w:t>ursodeoxycholic</w:t>
      </w:r>
      <w:proofErr w:type="spellEnd"/>
      <w:r w:rsidRPr="00D03FDA">
        <w:rPr>
          <w:rFonts w:ascii="Times New Roman" w:eastAsia="Times New Roman" w:hAnsi="Times New Roman" w:cs="Times New Roman"/>
          <w:kern w:val="0"/>
          <w:lang w:eastAsia="en-IN"/>
          <w14:ligatures w14:val="none"/>
        </w:rPr>
        <w:t xml:space="preserve"> acid (</w:t>
      </w:r>
      <w:proofErr w:type="spellStart"/>
      <w:r w:rsidRPr="00D03FDA">
        <w:rPr>
          <w:rFonts w:ascii="Times New Roman" w:eastAsia="Times New Roman" w:hAnsi="Times New Roman" w:cs="Times New Roman"/>
          <w:kern w:val="0"/>
          <w:lang w:eastAsia="en-IN"/>
          <w14:ligatures w14:val="none"/>
        </w:rPr>
        <w:t>Ursocol</w:t>
      </w:r>
      <w:proofErr w:type="spellEnd"/>
      <w:r w:rsidRPr="00D03FDA">
        <w:rPr>
          <w:rFonts w:ascii="Times New Roman" w:eastAsia="Times New Roman" w:hAnsi="Times New Roman" w:cs="Times New Roman"/>
          <w:kern w:val="0"/>
          <w:lang w:eastAsia="en-IN"/>
          <w14:ligatures w14:val="none"/>
        </w:rPr>
        <w:t xml:space="preserve">) twice daily, and </w:t>
      </w:r>
      <w:proofErr w:type="gramStart"/>
      <w:r w:rsidR="004E0259">
        <w:rPr>
          <w:rFonts w:ascii="Times New Roman" w:eastAsia="Times New Roman" w:hAnsi="Times New Roman" w:cs="Times New Roman"/>
          <w:kern w:val="0"/>
          <w:lang w:eastAsia="en-IN"/>
          <w14:ligatures w14:val="none"/>
        </w:rPr>
        <w:t xml:space="preserve">IV </w:t>
      </w:r>
      <w:r w:rsidRPr="00D03FDA">
        <w:rPr>
          <w:rFonts w:ascii="Times New Roman" w:eastAsia="Times New Roman" w:hAnsi="Times New Roman" w:cs="Times New Roman"/>
          <w:kern w:val="0"/>
          <w:lang w:eastAsia="en-IN"/>
          <w14:ligatures w14:val="none"/>
        </w:rPr>
        <w:t xml:space="preserve"> N</w:t>
      </w:r>
      <w:proofErr w:type="gramEnd"/>
      <w:r w:rsidRPr="00D03FDA">
        <w:rPr>
          <w:rFonts w:ascii="Times New Roman" w:eastAsia="Times New Roman" w:hAnsi="Times New Roman" w:cs="Times New Roman"/>
          <w:kern w:val="0"/>
          <w:lang w:eastAsia="en-IN"/>
          <w14:ligatures w14:val="none"/>
        </w:rPr>
        <w:t xml:space="preserve">-acetylcysteine (NAC) 600 mg twice daily. The patient also received cirrhosis-specific therapy with </w:t>
      </w:r>
      <w:proofErr w:type="spellStart"/>
      <w:r w:rsidRPr="00D03FDA">
        <w:rPr>
          <w:rFonts w:ascii="Times New Roman" w:eastAsia="Times New Roman" w:hAnsi="Times New Roman" w:cs="Times New Roman"/>
          <w:kern w:val="0"/>
          <w:lang w:eastAsia="en-IN"/>
          <w14:ligatures w14:val="none"/>
        </w:rPr>
        <w:t>Cirrosam</w:t>
      </w:r>
      <w:proofErr w:type="spellEnd"/>
      <w:r w:rsidRPr="00D03FDA">
        <w:rPr>
          <w:rFonts w:ascii="Times New Roman" w:eastAsia="Times New Roman" w:hAnsi="Times New Roman" w:cs="Times New Roman"/>
          <w:kern w:val="0"/>
          <w:lang w:eastAsia="en-IN"/>
          <w14:ligatures w14:val="none"/>
        </w:rPr>
        <w:t xml:space="preserve"> 400 mg twice daily, diuretics including torsemide (</w:t>
      </w:r>
      <w:proofErr w:type="spellStart"/>
      <w:r w:rsidRPr="00D03FDA">
        <w:rPr>
          <w:rFonts w:ascii="Times New Roman" w:eastAsia="Times New Roman" w:hAnsi="Times New Roman" w:cs="Times New Roman"/>
          <w:kern w:val="0"/>
          <w:lang w:eastAsia="en-IN"/>
          <w14:ligatures w14:val="none"/>
        </w:rPr>
        <w:t>Dytor</w:t>
      </w:r>
      <w:proofErr w:type="spellEnd"/>
      <w:r w:rsidRPr="00D03FDA">
        <w:rPr>
          <w:rFonts w:ascii="Times New Roman" w:eastAsia="Times New Roman" w:hAnsi="Times New Roman" w:cs="Times New Roman"/>
          <w:kern w:val="0"/>
          <w:lang w:eastAsia="en-IN"/>
          <w14:ligatures w14:val="none"/>
        </w:rPr>
        <w:t>) 10 mg once daily and spironolactone (Aldactone) 25 mg once daily, hepatoprotective agents (Heptagon twice daily), and syrup lactulose (</w:t>
      </w:r>
      <w:proofErr w:type="spellStart"/>
      <w:r w:rsidRPr="00D03FDA">
        <w:rPr>
          <w:rFonts w:ascii="Times New Roman" w:eastAsia="Times New Roman" w:hAnsi="Times New Roman" w:cs="Times New Roman"/>
          <w:kern w:val="0"/>
          <w:lang w:eastAsia="en-IN"/>
          <w14:ligatures w14:val="none"/>
        </w:rPr>
        <w:t>Looz</w:t>
      </w:r>
      <w:proofErr w:type="spellEnd"/>
      <w:r w:rsidRPr="00D03FDA">
        <w:rPr>
          <w:rFonts w:ascii="Times New Roman" w:eastAsia="Times New Roman" w:hAnsi="Times New Roman" w:cs="Times New Roman"/>
          <w:kern w:val="0"/>
          <w:lang w:eastAsia="en-IN"/>
          <w14:ligatures w14:val="none"/>
        </w:rPr>
        <w:t>) 20 mL at bedtime for bowel regulation.</w:t>
      </w:r>
    </w:p>
    <w:p w14:paraId="6A411DA2" w14:textId="79187998" w:rsid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lastRenderedPageBreak/>
        <w:t xml:space="preserve">She received </w:t>
      </w:r>
      <w:r w:rsidR="00300CC4">
        <w:rPr>
          <w:rFonts w:ascii="Times New Roman" w:eastAsia="Times New Roman" w:hAnsi="Times New Roman" w:cs="Times New Roman"/>
          <w:kern w:val="0"/>
          <w:lang w:eastAsia="en-IN"/>
          <w14:ligatures w14:val="none"/>
        </w:rPr>
        <w:t xml:space="preserve">a total of </w:t>
      </w:r>
      <w:r w:rsidRPr="00D03FDA">
        <w:rPr>
          <w:rFonts w:ascii="Times New Roman" w:eastAsia="Times New Roman" w:hAnsi="Times New Roman" w:cs="Times New Roman"/>
          <w:kern w:val="0"/>
          <w:lang w:eastAsia="en-IN"/>
          <w14:ligatures w14:val="none"/>
        </w:rPr>
        <w:t>one unit of packed red blood cells (PRBC), eight units of platelets, eight units of fresh frozen plasma (FFP), and 100 mL of 20% human albumin on alternate days</w:t>
      </w:r>
      <w:r w:rsidR="00300CC4">
        <w:rPr>
          <w:rFonts w:ascii="Times New Roman" w:eastAsia="Times New Roman" w:hAnsi="Times New Roman" w:cs="Times New Roman"/>
          <w:kern w:val="0"/>
          <w:lang w:eastAsia="en-IN"/>
          <w14:ligatures w14:val="none"/>
        </w:rPr>
        <w:t xml:space="preserve"> during admission.</w:t>
      </w:r>
      <w:r w:rsidRPr="00D03FDA">
        <w:rPr>
          <w:rFonts w:ascii="Times New Roman" w:eastAsia="Times New Roman" w:hAnsi="Times New Roman" w:cs="Times New Roman"/>
          <w:kern w:val="0"/>
          <w:lang w:eastAsia="en-IN"/>
          <w14:ligatures w14:val="none"/>
        </w:rPr>
        <w:t xml:space="preserve"> Urine output remained adequate throughout the hospitalization.</w:t>
      </w:r>
      <w:r w:rsidR="00027DEE">
        <w:rPr>
          <w:rFonts w:ascii="Times New Roman" w:eastAsia="Times New Roman" w:hAnsi="Times New Roman" w:cs="Times New Roman"/>
          <w:kern w:val="0"/>
          <w:lang w:eastAsia="en-IN"/>
          <w14:ligatures w14:val="none"/>
        </w:rPr>
        <w:t xml:space="preserve"> </w:t>
      </w:r>
      <w:r w:rsidRPr="00D03FDA">
        <w:rPr>
          <w:rFonts w:ascii="Times New Roman" w:eastAsia="Times New Roman" w:hAnsi="Times New Roman" w:cs="Times New Roman"/>
          <w:kern w:val="0"/>
          <w:lang w:eastAsia="en-IN"/>
          <w14:ligatures w14:val="none"/>
        </w:rPr>
        <w:t>After one week of inpatient care, her liver function tests showed a trend toward improvement, and the patient became symptomatically better. She was subsequently discharged with advice to follow up in the gastroenterology department after two weeks. Further chemotherapy was advised only after consultation with her oncologist</w:t>
      </w:r>
      <w:r w:rsidR="001061CA">
        <w:rPr>
          <w:rFonts w:ascii="Times New Roman" w:eastAsia="Times New Roman" w:hAnsi="Times New Roman" w:cs="Times New Roman"/>
          <w:kern w:val="0"/>
          <w:lang w:eastAsia="en-IN"/>
          <w14:ligatures w14:val="none"/>
        </w:rPr>
        <w:t>.</w:t>
      </w:r>
    </w:p>
    <w:p w14:paraId="1AB748B5" w14:textId="331787EA" w:rsidR="00F04F0D" w:rsidRPr="00D03FDA" w:rsidRDefault="00F04F0D" w:rsidP="001D3AA4">
      <w:pPr>
        <w:spacing w:before="100" w:beforeAutospacing="1" w:after="360" w:line="240" w:lineRule="auto"/>
        <w:jc w:val="both"/>
        <w:rPr>
          <w:rFonts w:ascii="Times New Roman" w:eastAsia="Times New Roman" w:hAnsi="Times New Roman" w:cs="Times New Roman"/>
          <w:kern w:val="0"/>
          <w:lang w:eastAsia="en-IN"/>
          <w14:ligatures w14:val="none"/>
        </w:rPr>
      </w:pPr>
      <w:bookmarkStart w:id="0" w:name="_GoBack"/>
      <w:r w:rsidRPr="00C31071">
        <w:rPr>
          <w:rFonts w:ascii="Times New Roman" w:eastAsia="Times New Roman" w:hAnsi="Times New Roman" w:cs="Times New Roman"/>
          <w:b/>
          <w:bCs/>
          <w:kern w:val="0"/>
          <w:lang w:eastAsia="en-IN"/>
          <w14:ligatures w14:val="none"/>
        </w:rPr>
        <w:t>Table</w:t>
      </w:r>
      <w:bookmarkEnd w:id="0"/>
      <w:r w:rsidRPr="00C31071">
        <w:rPr>
          <w:rFonts w:ascii="Times New Roman" w:eastAsia="Times New Roman" w:hAnsi="Times New Roman" w:cs="Times New Roman"/>
          <w:b/>
          <w:bCs/>
          <w:kern w:val="0"/>
          <w:lang w:eastAsia="en-IN"/>
          <w14:ligatures w14:val="none"/>
        </w:rPr>
        <w:t>.1</w:t>
      </w:r>
      <w:r w:rsidR="00E03E29">
        <w:rPr>
          <w:rFonts w:ascii="Times New Roman" w:eastAsia="Times New Roman" w:hAnsi="Times New Roman" w:cs="Times New Roman"/>
          <w:kern w:val="0"/>
          <w:lang w:eastAsia="en-IN"/>
          <w14:ligatures w14:val="none"/>
        </w:rPr>
        <w:t>-Lab investigations on admission and after 1 week</w:t>
      </w:r>
    </w:p>
    <w:tbl>
      <w:tblPr>
        <w:tblStyle w:val="TableGrid"/>
        <w:tblW w:w="6941" w:type="dxa"/>
        <w:tblLook w:val="04A0" w:firstRow="1" w:lastRow="0" w:firstColumn="1" w:lastColumn="0" w:noHBand="0" w:noVBand="1"/>
      </w:tblPr>
      <w:tblGrid>
        <w:gridCol w:w="2254"/>
        <w:gridCol w:w="2254"/>
        <w:gridCol w:w="2433"/>
      </w:tblGrid>
      <w:tr w:rsidR="00201685" w14:paraId="1B9C0E0B" w14:textId="77777777" w:rsidTr="0011063F">
        <w:tc>
          <w:tcPr>
            <w:tcW w:w="2254" w:type="dxa"/>
          </w:tcPr>
          <w:p w14:paraId="5983E069" w14:textId="1CB6B6DB"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Lab investigation</w:t>
            </w:r>
          </w:p>
        </w:tc>
        <w:tc>
          <w:tcPr>
            <w:tcW w:w="2254" w:type="dxa"/>
          </w:tcPr>
          <w:p w14:paraId="33450964" w14:textId="3D95DE12"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On admission</w:t>
            </w:r>
          </w:p>
        </w:tc>
        <w:tc>
          <w:tcPr>
            <w:tcW w:w="2433" w:type="dxa"/>
          </w:tcPr>
          <w:p w14:paraId="7A8614B8" w14:textId="20FB47E9"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After 1 week</w:t>
            </w:r>
          </w:p>
        </w:tc>
      </w:tr>
      <w:tr w:rsidR="00201685" w14:paraId="0A8E958D" w14:textId="77777777" w:rsidTr="0011063F">
        <w:tc>
          <w:tcPr>
            <w:tcW w:w="2254" w:type="dxa"/>
          </w:tcPr>
          <w:p w14:paraId="4CD36A00" w14:textId="05C5588A" w:rsidR="00201685" w:rsidRDefault="00A735CC"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t>ALT:</w:t>
            </w:r>
            <w:r w:rsidR="00201685">
              <w:rPr>
                <w:rFonts w:ascii="Times New Roman" w:eastAsia="Times New Roman" w:hAnsi="Times New Roman" w:cs="Times New Roman"/>
                <w:kern w:val="0"/>
                <w:lang w:eastAsia="en-IN"/>
                <w14:ligatures w14:val="none"/>
              </w:rPr>
              <w:t>A</w:t>
            </w:r>
            <w:r w:rsidR="005578B2">
              <w:rPr>
                <w:rFonts w:ascii="Times New Roman" w:eastAsia="Times New Roman" w:hAnsi="Times New Roman" w:cs="Times New Roman"/>
                <w:kern w:val="0"/>
                <w:lang w:eastAsia="en-IN"/>
                <w14:ligatures w14:val="none"/>
              </w:rPr>
              <w:t>lanine</w:t>
            </w:r>
            <w:proofErr w:type="spellEnd"/>
            <w:proofErr w:type="gramEnd"/>
            <w:r w:rsidR="005578B2">
              <w:rPr>
                <w:rFonts w:ascii="Times New Roman" w:eastAsia="Times New Roman" w:hAnsi="Times New Roman" w:cs="Times New Roman"/>
                <w:kern w:val="0"/>
                <w:lang w:eastAsia="en-IN"/>
                <w14:ligatures w14:val="none"/>
              </w:rPr>
              <w:t xml:space="preserve"> aminotransferase </w:t>
            </w:r>
          </w:p>
        </w:tc>
        <w:tc>
          <w:tcPr>
            <w:tcW w:w="2254" w:type="dxa"/>
          </w:tcPr>
          <w:p w14:paraId="65967011" w14:textId="7B332CF9"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651</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c>
          <w:tcPr>
            <w:tcW w:w="2433" w:type="dxa"/>
          </w:tcPr>
          <w:p w14:paraId="575635DC" w14:textId="755141DE"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124</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r>
      <w:tr w:rsidR="00201685" w14:paraId="57D14C0D" w14:textId="77777777" w:rsidTr="0011063F">
        <w:tc>
          <w:tcPr>
            <w:tcW w:w="2254" w:type="dxa"/>
          </w:tcPr>
          <w:p w14:paraId="1B0BEFDB" w14:textId="67189931" w:rsidR="00201685" w:rsidRDefault="00A735CC"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t>AST:</w:t>
            </w:r>
            <w:r w:rsidR="00201685">
              <w:rPr>
                <w:rFonts w:ascii="Times New Roman" w:eastAsia="Times New Roman" w:hAnsi="Times New Roman" w:cs="Times New Roman"/>
                <w:kern w:val="0"/>
                <w:lang w:eastAsia="en-IN"/>
                <w14:ligatures w14:val="none"/>
              </w:rPr>
              <w:t>A</w:t>
            </w:r>
            <w:r w:rsidR="005578B2">
              <w:rPr>
                <w:rFonts w:ascii="Times New Roman" w:eastAsia="Times New Roman" w:hAnsi="Times New Roman" w:cs="Times New Roman"/>
                <w:kern w:val="0"/>
                <w:lang w:eastAsia="en-IN"/>
                <w14:ligatures w14:val="none"/>
              </w:rPr>
              <w:t>spartate</w:t>
            </w:r>
            <w:proofErr w:type="spellEnd"/>
            <w:proofErr w:type="gramEnd"/>
            <w:r w:rsidR="005578B2">
              <w:rPr>
                <w:rFonts w:ascii="Times New Roman" w:eastAsia="Times New Roman" w:hAnsi="Times New Roman" w:cs="Times New Roman"/>
                <w:kern w:val="0"/>
                <w:lang w:eastAsia="en-IN"/>
                <w14:ligatures w14:val="none"/>
              </w:rPr>
              <w:t xml:space="preserve"> aminotransferase</w:t>
            </w:r>
          </w:p>
        </w:tc>
        <w:tc>
          <w:tcPr>
            <w:tcW w:w="2254" w:type="dxa"/>
          </w:tcPr>
          <w:p w14:paraId="33FD6FCA" w14:textId="7025F4F4"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1335</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c>
          <w:tcPr>
            <w:tcW w:w="2433" w:type="dxa"/>
          </w:tcPr>
          <w:p w14:paraId="1CB659F3" w14:textId="444834DF"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97</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r>
      <w:tr w:rsidR="00201685" w14:paraId="3FD047FF" w14:textId="77777777" w:rsidTr="0011063F">
        <w:tc>
          <w:tcPr>
            <w:tcW w:w="2254" w:type="dxa"/>
          </w:tcPr>
          <w:p w14:paraId="135F7D05" w14:textId="26DDA0F3" w:rsidR="00201685" w:rsidRDefault="00A735CC"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t>SAP:</w:t>
            </w:r>
            <w:r w:rsidR="00201685">
              <w:rPr>
                <w:rFonts w:ascii="Times New Roman" w:eastAsia="Times New Roman" w:hAnsi="Times New Roman" w:cs="Times New Roman"/>
                <w:kern w:val="0"/>
                <w:lang w:eastAsia="en-IN"/>
                <w14:ligatures w14:val="none"/>
              </w:rPr>
              <w:t>S</w:t>
            </w:r>
            <w:r w:rsidR="005578B2">
              <w:rPr>
                <w:rFonts w:ascii="Times New Roman" w:eastAsia="Times New Roman" w:hAnsi="Times New Roman" w:cs="Times New Roman"/>
                <w:kern w:val="0"/>
                <w:lang w:eastAsia="en-IN"/>
                <w14:ligatures w14:val="none"/>
              </w:rPr>
              <w:t>erum.alkaline</w:t>
            </w:r>
            <w:proofErr w:type="spellEnd"/>
            <w:proofErr w:type="gramEnd"/>
            <w:r w:rsidR="005578B2">
              <w:rPr>
                <w:rFonts w:ascii="Times New Roman" w:eastAsia="Times New Roman" w:hAnsi="Times New Roman" w:cs="Times New Roman"/>
                <w:kern w:val="0"/>
                <w:lang w:eastAsia="en-IN"/>
                <w14:ligatures w14:val="none"/>
              </w:rPr>
              <w:t xml:space="preserve"> phosphatase </w:t>
            </w:r>
          </w:p>
        </w:tc>
        <w:tc>
          <w:tcPr>
            <w:tcW w:w="2254" w:type="dxa"/>
          </w:tcPr>
          <w:p w14:paraId="514BEAAD" w14:textId="5046F5FA"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128</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c>
          <w:tcPr>
            <w:tcW w:w="2433" w:type="dxa"/>
          </w:tcPr>
          <w:p w14:paraId="6876E216" w14:textId="3BDA15CD"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149</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r>
      <w:tr w:rsidR="00201685" w14:paraId="015EF0C8" w14:textId="77777777" w:rsidTr="0011063F">
        <w:tc>
          <w:tcPr>
            <w:tcW w:w="2254" w:type="dxa"/>
          </w:tcPr>
          <w:p w14:paraId="3466DBC7" w14:textId="2AA68432"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T</w:t>
            </w:r>
            <w:r w:rsidR="005578B2">
              <w:rPr>
                <w:rFonts w:ascii="Times New Roman" w:eastAsia="Times New Roman" w:hAnsi="Times New Roman" w:cs="Times New Roman"/>
                <w:kern w:val="0"/>
                <w:lang w:eastAsia="en-IN"/>
                <w14:ligatures w14:val="none"/>
              </w:rPr>
              <w:t>otal Bilirubin</w:t>
            </w:r>
          </w:p>
        </w:tc>
        <w:tc>
          <w:tcPr>
            <w:tcW w:w="2254" w:type="dxa"/>
          </w:tcPr>
          <w:p w14:paraId="690A2879" w14:textId="234EE4CE"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7.7</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mg/dl</w:t>
            </w:r>
          </w:p>
        </w:tc>
        <w:tc>
          <w:tcPr>
            <w:tcW w:w="2433" w:type="dxa"/>
          </w:tcPr>
          <w:p w14:paraId="45BF993A" w14:textId="70826288"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7.3</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mg/dl</w:t>
            </w:r>
            <w:r w:rsidR="001779AE">
              <w:rPr>
                <w:rFonts w:ascii="Times New Roman" w:eastAsia="Times New Roman" w:hAnsi="Times New Roman" w:cs="Times New Roman"/>
                <w:kern w:val="0"/>
                <w:lang w:eastAsia="en-IN"/>
                <w14:ligatures w14:val="none"/>
              </w:rPr>
              <w:t xml:space="preserve"> </w:t>
            </w:r>
          </w:p>
        </w:tc>
      </w:tr>
      <w:tr w:rsidR="00201685" w14:paraId="390D9F67" w14:textId="77777777" w:rsidTr="0011063F">
        <w:tc>
          <w:tcPr>
            <w:tcW w:w="2254" w:type="dxa"/>
          </w:tcPr>
          <w:p w14:paraId="3247C894" w14:textId="5D922893" w:rsidR="00201685" w:rsidRDefault="005578B2"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Direct Bilirubin</w:t>
            </w:r>
          </w:p>
        </w:tc>
        <w:tc>
          <w:tcPr>
            <w:tcW w:w="2254" w:type="dxa"/>
          </w:tcPr>
          <w:p w14:paraId="06E697C8" w14:textId="0E9794CE"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5.6</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mg/dl</w:t>
            </w:r>
          </w:p>
        </w:tc>
        <w:tc>
          <w:tcPr>
            <w:tcW w:w="2433" w:type="dxa"/>
          </w:tcPr>
          <w:p w14:paraId="5759939B" w14:textId="71715AE7"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5.4</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mg/dl</w:t>
            </w:r>
          </w:p>
        </w:tc>
      </w:tr>
      <w:tr w:rsidR="001779AE" w14:paraId="6EF7A357" w14:textId="77777777" w:rsidTr="0011063F">
        <w:tc>
          <w:tcPr>
            <w:tcW w:w="2254" w:type="dxa"/>
          </w:tcPr>
          <w:p w14:paraId="633F8CD8" w14:textId="37D7FD19"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S</w:t>
            </w:r>
            <w:r w:rsidR="005578B2">
              <w:rPr>
                <w:rFonts w:ascii="Times New Roman" w:eastAsia="Times New Roman" w:hAnsi="Times New Roman" w:cs="Times New Roman"/>
                <w:kern w:val="0"/>
                <w:lang w:eastAsia="en-IN"/>
                <w14:ligatures w14:val="none"/>
              </w:rPr>
              <w:t>erum Albumin</w:t>
            </w:r>
          </w:p>
        </w:tc>
        <w:tc>
          <w:tcPr>
            <w:tcW w:w="2254" w:type="dxa"/>
          </w:tcPr>
          <w:p w14:paraId="180B18CE" w14:textId="0F1AF1E1"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3.1 </w:t>
            </w:r>
            <w:r w:rsidRPr="001779AE">
              <w:rPr>
                <w:rFonts w:ascii="Times New Roman" w:eastAsia="Times New Roman" w:hAnsi="Times New Roman" w:cs="Times New Roman"/>
                <w:kern w:val="0"/>
                <w:lang w:eastAsia="en-IN"/>
                <w14:ligatures w14:val="none"/>
              </w:rPr>
              <w:t>mg/dl</w:t>
            </w:r>
          </w:p>
        </w:tc>
        <w:tc>
          <w:tcPr>
            <w:tcW w:w="2433" w:type="dxa"/>
          </w:tcPr>
          <w:p w14:paraId="7CC3649C" w14:textId="17BE082E"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3.4 </w:t>
            </w:r>
          </w:p>
        </w:tc>
      </w:tr>
      <w:tr w:rsidR="001779AE" w14:paraId="5C3A16D6" w14:textId="77777777" w:rsidTr="0011063F">
        <w:tc>
          <w:tcPr>
            <w:tcW w:w="2254" w:type="dxa"/>
          </w:tcPr>
          <w:p w14:paraId="50E2F752" w14:textId="3EA3E5F2"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S</w:t>
            </w:r>
            <w:r w:rsidR="005578B2">
              <w:rPr>
                <w:rFonts w:ascii="Times New Roman" w:eastAsia="Times New Roman" w:hAnsi="Times New Roman" w:cs="Times New Roman"/>
                <w:kern w:val="0"/>
                <w:lang w:eastAsia="en-IN"/>
                <w14:ligatures w14:val="none"/>
              </w:rPr>
              <w:t>erum Globulin</w:t>
            </w:r>
          </w:p>
        </w:tc>
        <w:tc>
          <w:tcPr>
            <w:tcW w:w="2254" w:type="dxa"/>
          </w:tcPr>
          <w:p w14:paraId="2E36E7D8" w14:textId="28B58527"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2.8 </w:t>
            </w:r>
            <w:r w:rsidRPr="001779AE">
              <w:rPr>
                <w:rFonts w:ascii="Times New Roman" w:eastAsia="Times New Roman" w:hAnsi="Times New Roman" w:cs="Times New Roman"/>
                <w:kern w:val="0"/>
                <w:lang w:eastAsia="en-IN"/>
                <w14:ligatures w14:val="none"/>
              </w:rPr>
              <w:t>g</w:t>
            </w:r>
            <w:r>
              <w:rPr>
                <w:rFonts w:ascii="Times New Roman" w:eastAsia="Times New Roman" w:hAnsi="Times New Roman" w:cs="Times New Roman"/>
                <w:kern w:val="0"/>
                <w:lang w:eastAsia="en-IN"/>
                <w14:ligatures w14:val="none"/>
              </w:rPr>
              <w:t>m</w:t>
            </w:r>
            <w:r w:rsidRPr="001779AE">
              <w:rPr>
                <w:rFonts w:ascii="Times New Roman" w:eastAsia="Times New Roman" w:hAnsi="Times New Roman" w:cs="Times New Roman"/>
                <w:kern w:val="0"/>
                <w:lang w:eastAsia="en-IN"/>
                <w14:ligatures w14:val="none"/>
              </w:rPr>
              <w:t>/dl</w:t>
            </w:r>
          </w:p>
        </w:tc>
        <w:tc>
          <w:tcPr>
            <w:tcW w:w="2433" w:type="dxa"/>
          </w:tcPr>
          <w:p w14:paraId="0B692842" w14:textId="06CEC0B0"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3.6 </w:t>
            </w:r>
            <w:r w:rsidRPr="001779AE">
              <w:rPr>
                <w:rFonts w:ascii="Times New Roman" w:eastAsia="Times New Roman" w:hAnsi="Times New Roman" w:cs="Times New Roman"/>
                <w:kern w:val="0"/>
                <w:lang w:eastAsia="en-IN"/>
                <w14:ligatures w14:val="none"/>
              </w:rPr>
              <w:t>g</w:t>
            </w:r>
            <w:r>
              <w:rPr>
                <w:rFonts w:ascii="Times New Roman" w:eastAsia="Times New Roman" w:hAnsi="Times New Roman" w:cs="Times New Roman"/>
                <w:kern w:val="0"/>
                <w:lang w:eastAsia="en-IN"/>
                <w14:ligatures w14:val="none"/>
              </w:rPr>
              <w:t>m</w:t>
            </w:r>
            <w:r w:rsidRPr="001779AE">
              <w:rPr>
                <w:rFonts w:ascii="Times New Roman" w:eastAsia="Times New Roman" w:hAnsi="Times New Roman" w:cs="Times New Roman"/>
                <w:kern w:val="0"/>
                <w:lang w:eastAsia="en-IN"/>
                <w14:ligatures w14:val="none"/>
              </w:rPr>
              <w:t>/dl</w:t>
            </w:r>
          </w:p>
        </w:tc>
      </w:tr>
      <w:tr w:rsidR="00201685" w14:paraId="363E66D9" w14:textId="77777777" w:rsidTr="0011063F">
        <w:tc>
          <w:tcPr>
            <w:tcW w:w="2254" w:type="dxa"/>
          </w:tcPr>
          <w:p w14:paraId="245B05C3" w14:textId="155EA542"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t>INR</w:t>
            </w:r>
            <w:r w:rsidR="00A735CC">
              <w:rPr>
                <w:rFonts w:ascii="Times New Roman" w:eastAsia="Times New Roman" w:hAnsi="Times New Roman" w:cs="Times New Roman"/>
                <w:kern w:val="0"/>
                <w:lang w:eastAsia="en-IN"/>
                <w14:ligatures w14:val="none"/>
              </w:rPr>
              <w:t>:International</w:t>
            </w:r>
            <w:proofErr w:type="spellEnd"/>
            <w:proofErr w:type="gramEnd"/>
            <w:r w:rsidR="00A735CC">
              <w:rPr>
                <w:rFonts w:ascii="Times New Roman" w:eastAsia="Times New Roman" w:hAnsi="Times New Roman" w:cs="Times New Roman"/>
                <w:kern w:val="0"/>
                <w:lang w:eastAsia="en-IN"/>
                <w14:ligatures w14:val="none"/>
              </w:rPr>
              <w:t xml:space="preserve"> normalised ratio</w:t>
            </w:r>
          </w:p>
        </w:tc>
        <w:tc>
          <w:tcPr>
            <w:tcW w:w="2254" w:type="dxa"/>
          </w:tcPr>
          <w:p w14:paraId="52F8CF4C" w14:textId="4861BE3B"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2.49</w:t>
            </w:r>
          </w:p>
        </w:tc>
        <w:tc>
          <w:tcPr>
            <w:tcW w:w="2433" w:type="dxa"/>
          </w:tcPr>
          <w:p w14:paraId="2E357F10" w14:textId="4292CD65"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1.34</w:t>
            </w:r>
          </w:p>
        </w:tc>
      </w:tr>
      <w:tr w:rsidR="00201685" w14:paraId="42EDCAA3" w14:textId="77777777" w:rsidTr="0011063F">
        <w:tc>
          <w:tcPr>
            <w:tcW w:w="2254" w:type="dxa"/>
          </w:tcPr>
          <w:p w14:paraId="73797BB6" w14:textId="27A2C5FC" w:rsidR="00201685" w:rsidRDefault="00A735CC"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t>PT:</w:t>
            </w:r>
            <w:r w:rsidR="00201685">
              <w:rPr>
                <w:rFonts w:ascii="Times New Roman" w:eastAsia="Times New Roman" w:hAnsi="Times New Roman" w:cs="Times New Roman"/>
                <w:kern w:val="0"/>
                <w:lang w:eastAsia="en-IN"/>
                <w14:ligatures w14:val="none"/>
              </w:rPr>
              <w:t>P</w:t>
            </w:r>
            <w:r w:rsidR="005578B2">
              <w:rPr>
                <w:rFonts w:ascii="Times New Roman" w:eastAsia="Times New Roman" w:hAnsi="Times New Roman" w:cs="Times New Roman"/>
                <w:kern w:val="0"/>
                <w:lang w:eastAsia="en-IN"/>
                <w14:ligatures w14:val="none"/>
              </w:rPr>
              <w:t>rothrombin</w:t>
            </w:r>
            <w:proofErr w:type="spellEnd"/>
            <w:proofErr w:type="gramEnd"/>
            <w:r w:rsidR="005578B2">
              <w:rPr>
                <w:rFonts w:ascii="Times New Roman" w:eastAsia="Times New Roman" w:hAnsi="Times New Roman" w:cs="Times New Roman"/>
                <w:kern w:val="0"/>
                <w:lang w:eastAsia="en-IN"/>
                <w14:ligatures w14:val="none"/>
              </w:rPr>
              <w:t xml:space="preserve"> Time</w:t>
            </w:r>
          </w:p>
        </w:tc>
        <w:tc>
          <w:tcPr>
            <w:tcW w:w="2254" w:type="dxa"/>
          </w:tcPr>
          <w:p w14:paraId="168BF938" w14:textId="7F97F996"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32.4</w:t>
            </w:r>
          </w:p>
        </w:tc>
        <w:tc>
          <w:tcPr>
            <w:tcW w:w="2433" w:type="dxa"/>
          </w:tcPr>
          <w:p w14:paraId="12E495D0" w14:textId="33250669"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18.1</w:t>
            </w:r>
          </w:p>
        </w:tc>
      </w:tr>
      <w:tr w:rsidR="00017E0C" w14:paraId="0393B7ED" w14:textId="77777777" w:rsidTr="0011063F">
        <w:tc>
          <w:tcPr>
            <w:tcW w:w="2254" w:type="dxa"/>
          </w:tcPr>
          <w:p w14:paraId="3412CFA3" w14:textId="39D62CB6" w:rsidR="00017E0C" w:rsidRDefault="00A735CC"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t>Hb:</w:t>
            </w:r>
            <w:r w:rsidR="00017E0C">
              <w:rPr>
                <w:rFonts w:ascii="Times New Roman" w:eastAsia="Times New Roman" w:hAnsi="Times New Roman" w:cs="Times New Roman"/>
                <w:kern w:val="0"/>
                <w:lang w:eastAsia="en-IN"/>
                <w14:ligatures w14:val="none"/>
              </w:rPr>
              <w:t>H</w:t>
            </w:r>
            <w:r w:rsidR="005578B2">
              <w:rPr>
                <w:rFonts w:ascii="Times New Roman" w:eastAsia="Times New Roman" w:hAnsi="Times New Roman" w:cs="Times New Roman"/>
                <w:kern w:val="0"/>
                <w:lang w:eastAsia="en-IN"/>
                <w14:ligatures w14:val="none"/>
              </w:rPr>
              <w:t>emoglobin</w:t>
            </w:r>
            <w:proofErr w:type="spellEnd"/>
            <w:proofErr w:type="gramEnd"/>
          </w:p>
        </w:tc>
        <w:tc>
          <w:tcPr>
            <w:tcW w:w="2254" w:type="dxa"/>
          </w:tcPr>
          <w:p w14:paraId="50B46992" w14:textId="5A4686D8"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7.4g/dl</w:t>
            </w:r>
          </w:p>
        </w:tc>
        <w:tc>
          <w:tcPr>
            <w:tcW w:w="2433" w:type="dxa"/>
          </w:tcPr>
          <w:p w14:paraId="3442D936" w14:textId="02EE928D"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9.8</w:t>
            </w:r>
          </w:p>
        </w:tc>
      </w:tr>
      <w:tr w:rsidR="00017E0C" w14:paraId="54EC84FF" w14:textId="77777777" w:rsidTr="0011063F">
        <w:tc>
          <w:tcPr>
            <w:tcW w:w="2254" w:type="dxa"/>
          </w:tcPr>
          <w:p w14:paraId="7C0F31A1" w14:textId="69149DBC" w:rsidR="00017E0C" w:rsidRDefault="00A735CC"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t>TC:</w:t>
            </w:r>
            <w:r w:rsidR="00017E0C">
              <w:rPr>
                <w:rFonts w:ascii="Times New Roman" w:eastAsia="Times New Roman" w:hAnsi="Times New Roman" w:cs="Times New Roman"/>
                <w:kern w:val="0"/>
                <w:lang w:eastAsia="en-IN"/>
                <w14:ligatures w14:val="none"/>
              </w:rPr>
              <w:t>Total</w:t>
            </w:r>
            <w:proofErr w:type="spellEnd"/>
            <w:proofErr w:type="gramEnd"/>
            <w:r w:rsidR="00017E0C">
              <w:rPr>
                <w:rFonts w:ascii="Times New Roman" w:eastAsia="Times New Roman" w:hAnsi="Times New Roman" w:cs="Times New Roman"/>
                <w:kern w:val="0"/>
                <w:lang w:eastAsia="en-IN"/>
                <w14:ligatures w14:val="none"/>
              </w:rPr>
              <w:t xml:space="preserve"> Count </w:t>
            </w:r>
          </w:p>
        </w:tc>
        <w:tc>
          <w:tcPr>
            <w:tcW w:w="2254" w:type="dxa"/>
          </w:tcPr>
          <w:p w14:paraId="6DEFE778" w14:textId="1D1AC6AA"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9410/mm</w:t>
            </w:r>
            <w:r w:rsidRPr="00017E0C">
              <w:rPr>
                <w:rFonts w:ascii="Times New Roman" w:eastAsia="Times New Roman" w:hAnsi="Times New Roman" w:cs="Times New Roman"/>
                <w:kern w:val="0"/>
                <w:vertAlign w:val="superscript"/>
                <w:lang w:eastAsia="en-IN"/>
                <w14:ligatures w14:val="none"/>
              </w:rPr>
              <w:t>3</w:t>
            </w:r>
          </w:p>
        </w:tc>
        <w:tc>
          <w:tcPr>
            <w:tcW w:w="2433" w:type="dxa"/>
          </w:tcPr>
          <w:p w14:paraId="278FDBB5" w14:textId="35C9E6FB"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3470</w:t>
            </w:r>
          </w:p>
        </w:tc>
      </w:tr>
      <w:tr w:rsidR="00017E0C" w14:paraId="608DE911" w14:textId="77777777" w:rsidTr="0011063F">
        <w:tc>
          <w:tcPr>
            <w:tcW w:w="2254" w:type="dxa"/>
          </w:tcPr>
          <w:p w14:paraId="013C9915" w14:textId="78F21FD3"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t>ESR</w:t>
            </w:r>
            <w:r w:rsidR="00A735CC">
              <w:rPr>
                <w:rFonts w:ascii="Times New Roman" w:eastAsia="Times New Roman" w:hAnsi="Times New Roman" w:cs="Times New Roman"/>
                <w:kern w:val="0"/>
                <w:lang w:eastAsia="en-IN"/>
                <w14:ligatures w14:val="none"/>
              </w:rPr>
              <w:t>:</w:t>
            </w:r>
            <w:r w:rsidR="005578B2">
              <w:rPr>
                <w:rFonts w:ascii="Times New Roman" w:eastAsia="Times New Roman" w:hAnsi="Times New Roman" w:cs="Times New Roman"/>
                <w:kern w:val="0"/>
                <w:lang w:eastAsia="en-IN"/>
                <w14:ligatures w14:val="none"/>
              </w:rPr>
              <w:t>Erythrocyte</w:t>
            </w:r>
            <w:proofErr w:type="spellEnd"/>
            <w:proofErr w:type="gramEnd"/>
            <w:r w:rsidR="005578B2">
              <w:rPr>
                <w:rFonts w:ascii="Times New Roman" w:eastAsia="Times New Roman" w:hAnsi="Times New Roman" w:cs="Times New Roman"/>
                <w:kern w:val="0"/>
                <w:lang w:eastAsia="en-IN"/>
                <w14:ligatures w14:val="none"/>
              </w:rPr>
              <w:t xml:space="preserve"> sedimentation rate</w:t>
            </w:r>
          </w:p>
        </w:tc>
        <w:tc>
          <w:tcPr>
            <w:tcW w:w="2254" w:type="dxa"/>
          </w:tcPr>
          <w:p w14:paraId="0CC97E38" w14:textId="7704D875"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31mm/hr</w:t>
            </w:r>
          </w:p>
        </w:tc>
        <w:tc>
          <w:tcPr>
            <w:tcW w:w="2433" w:type="dxa"/>
          </w:tcPr>
          <w:p w14:paraId="28FBD7AE" w14:textId="77777777"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p>
        </w:tc>
      </w:tr>
      <w:tr w:rsidR="00BF3B07" w14:paraId="08F1F672" w14:textId="77777777" w:rsidTr="0011063F">
        <w:tc>
          <w:tcPr>
            <w:tcW w:w="2254" w:type="dxa"/>
          </w:tcPr>
          <w:p w14:paraId="4090C098" w14:textId="5F2CAFE1" w:rsidR="00BF3B07" w:rsidRDefault="00BF3B07"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CRP</w:t>
            </w:r>
            <w:r w:rsidR="00A735CC">
              <w:rPr>
                <w:rFonts w:ascii="Times New Roman" w:eastAsia="Times New Roman" w:hAnsi="Times New Roman" w:cs="Times New Roman"/>
                <w:kern w:val="0"/>
                <w:lang w:eastAsia="en-IN"/>
                <w14:ligatures w14:val="none"/>
              </w:rPr>
              <w:t>:C-reactive protein</w:t>
            </w:r>
          </w:p>
        </w:tc>
        <w:tc>
          <w:tcPr>
            <w:tcW w:w="2254" w:type="dxa"/>
          </w:tcPr>
          <w:p w14:paraId="0C395380" w14:textId="2B410F1A" w:rsidR="00BF3B07" w:rsidRDefault="00BF3B07"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124</w:t>
            </w:r>
          </w:p>
        </w:tc>
        <w:tc>
          <w:tcPr>
            <w:tcW w:w="2433" w:type="dxa"/>
          </w:tcPr>
          <w:p w14:paraId="0E450588" w14:textId="77777777" w:rsidR="00BF3B07" w:rsidRDefault="00BF3B07" w:rsidP="001D3AA4">
            <w:pPr>
              <w:spacing w:before="100" w:beforeAutospacing="1" w:after="360"/>
              <w:jc w:val="both"/>
              <w:rPr>
                <w:rFonts w:ascii="Times New Roman" w:eastAsia="Times New Roman" w:hAnsi="Times New Roman" w:cs="Times New Roman"/>
                <w:kern w:val="0"/>
                <w:lang w:eastAsia="en-IN"/>
                <w14:ligatures w14:val="none"/>
              </w:rPr>
            </w:pPr>
          </w:p>
        </w:tc>
      </w:tr>
      <w:tr w:rsidR="00017E0C" w14:paraId="5048B86C" w14:textId="77777777" w:rsidTr="0011063F">
        <w:tc>
          <w:tcPr>
            <w:tcW w:w="2254" w:type="dxa"/>
          </w:tcPr>
          <w:p w14:paraId="48D2E91B" w14:textId="3F778DDB"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proofErr w:type="spellStart"/>
            <w:proofErr w:type="gramStart"/>
            <w:r>
              <w:rPr>
                <w:rFonts w:ascii="Times New Roman" w:eastAsia="Times New Roman" w:hAnsi="Times New Roman" w:cs="Times New Roman"/>
                <w:kern w:val="0"/>
                <w:lang w:eastAsia="en-IN"/>
                <w14:ligatures w14:val="none"/>
              </w:rPr>
              <w:lastRenderedPageBreak/>
              <w:t>GGT</w:t>
            </w:r>
            <w:r w:rsidR="00A735CC">
              <w:rPr>
                <w:rFonts w:ascii="Times New Roman" w:eastAsia="Times New Roman" w:hAnsi="Times New Roman" w:cs="Times New Roman"/>
                <w:kern w:val="0"/>
                <w:lang w:eastAsia="en-IN"/>
                <w14:ligatures w14:val="none"/>
              </w:rPr>
              <w:t>:Gamma</w:t>
            </w:r>
            <w:proofErr w:type="spellEnd"/>
            <w:proofErr w:type="gramEnd"/>
            <w:r w:rsidR="00A735CC">
              <w:rPr>
                <w:rFonts w:ascii="Times New Roman" w:eastAsia="Times New Roman" w:hAnsi="Times New Roman" w:cs="Times New Roman"/>
                <w:kern w:val="0"/>
                <w:lang w:eastAsia="en-IN"/>
                <w14:ligatures w14:val="none"/>
              </w:rPr>
              <w:t xml:space="preserve"> glutamyl transferase</w:t>
            </w:r>
          </w:p>
        </w:tc>
        <w:tc>
          <w:tcPr>
            <w:tcW w:w="2254" w:type="dxa"/>
          </w:tcPr>
          <w:p w14:paraId="5E457C1C" w14:textId="761C24D4" w:rsidR="00017E0C" w:rsidRDefault="00BF3B07"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60</w:t>
            </w:r>
          </w:p>
        </w:tc>
        <w:tc>
          <w:tcPr>
            <w:tcW w:w="2433" w:type="dxa"/>
          </w:tcPr>
          <w:p w14:paraId="2AB72D11" w14:textId="77777777"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p>
        </w:tc>
      </w:tr>
    </w:tbl>
    <w:p w14:paraId="317A80D8" w14:textId="77777777" w:rsidR="00027DEE" w:rsidRDefault="00027DEE" w:rsidP="001D3AA4">
      <w:pPr>
        <w:spacing w:before="100" w:beforeAutospacing="1" w:after="360" w:line="240" w:lineRule="auto"/>
        <w:jc w:val="both"/>
        <w:rPr>
          <w:rFonts w:ascii="Times New Roman" w:eastAsia="Times New Roman" w:hAnsi="Times New Roman" w:cs="Times New Roman"/>
          <w:b/>
          <w:bCs/>
          <w:kern w:val="0"/>
          <w:sz w:val="28"/>
          <w:szCs w:val="28"/>
          <w:lang w:eastAsia="en-IN"/>
          <w14:ligatures w14:val="none"/>
        </w:rPr>
      </w:pPr>
    </w:p>
    <w:p w14:paraId="54427FD1" w14:textId="77777777" w:rsidR="00027DEE" w:rsidRPr="00C31071" w:rsidRDefault="00F04F0D"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r w:rsidRPr="00C31071">
        <w:rPr>
          <w:rFonts w:ascii="Times New Roman" w:eastAsia="Times New Roman" w:hAnsi="Times New Roman" w:cs="Times New Roman"/>
          <w:b/>
          <w:bCs/>
          <w:kern w:val="0"/>
          <w:lang w:eastAsia="en-IN"/>
          <w14:ligatures w14:val="none"/>
        </w:rPr>
        <w:t>DISCUSSION</w:t>
      </w:r>
    </w:p>
    <w:p w14:paraId="0AA475C8" w14:textId="794B2E77" w:rsidR="00AE0B9C" w:rsidRPr="00027DEE" w:rsidRDefault="00AE0B9C" w:rsidP="001D3AA4">
      <w:pPr>
        <w:spacing w:before="100" w:beforeAutospacing="1" w:after="360" w:line="240" w:lineRule="auto"/>
        <w:jc w:val="both"/>
        <w:rPr>
          <w:rFonts w:ascii="Times New Roman" w:eastAsia="Times New Roman" w:hAnsi="Times New Roman" w:cs="Times New Roman"/>
          <w:b/>
          <w:bCs/>
          <w:kern w:val="0"/>
          <w:sz w:val="28"/>
          <w:szCs w:val="28"/>
          <w:lang w:eastAsia="en-IN"/>
          <w14:ligatures w14:val="none"/>
        </w:rPr>
      </w:pPr>
      <w:r w:rsidRPr="00AE0B9C">
        <w:rPr>
          <w:rFonts w:ascii="Times New Roman" w:eastAsia="Times New Roman" w:hAnsi="Times New Roman" w:cs="Times New Roman"/>
          <w:kern w:val="0"/>
          <w:lang w:eastAsia="en-IN"/>
          <w14:ligatures w14:val="none"/>
        </w:rPr>
        <w:t xml:space="preserve">Sinusoidal obstruction syndrome (SOS), previously termed </w:t>
      </w:r>
      <w:proofErr w:type="spellStart"/>
      <w:r w:rsidRPr="00AE0B9C">
        <w:rPr>
          <w:rFonts w:ascii="Times New Roman" w:eastAsia="Times New Roman" w:hAnsi="Times New Roman" w:cs="Times New Roman"/>
          <w:kern w:val="0"/>
          <w:lang w:eastAsia="en-IN"/>
          <w14:ligatures w14:val="none"/>
        </w:rPr>
        <w:t>veno</w:t>
      </w:r>
      <w:proofErr w:type="spellEnd"/>
      <w:r w:rsidRPr="00AE0B9C">
        <w:rPr>
          <w:rFonts w:ascii="Times New Roman" w:eastAsia="Times New Roman" w:hAnsi="Times New Roman" w:cs="Times New Roman"/>
          <w:kern w:val="0"/>
          <w:lang w:eastAsia="en-IN"/>
          <w14:ligatures w14:val="none"/>
        </w:rPr>
        <w:t xml:space="preserve">-occlusive disease, is a form of hepatic injury caused by toxic insult to sinusoidal endothelial cells. Oxaliplatin is a well-recognized culprit, particularly when combined with fluoropyrimidines such as 5-FU or capecitabine, as seen in regimens like FOLFOX and </w:t>
      </w:r>
      <w:proofErr w:type="spellStart"/>
      <w:r w:rsidRPr="00AE0B9C">
        <w:rPr>
          <w:rFonts w:ascii="Times New Roman" w:eastAsia="Times New Roman" w:hAnsi="Times New Roman" w:cs="Times New Roman"/>
          <w:kern w:val="0"/>
          <w:lang w:eastAsia="en-IN"/>
          <w14:ligatures w14:val="none"/>
        </w:rPr>
        <w:t>CapeOX</w:t>
      </w:r>
      <w:proofErr w:type="spellEnd"/>
      <w:r w:rsidRPr="00AE0B9C">
        <w:rPr>
          <w:rFonts w:ascii="Times New Roman" w:eastAsia="Times New Roman" w:hAnsi="Times New Roman" w:cs="Times New Roman"/>
          <w:kern w:val="0"/>
          <w:lang w:eastAsia="en-IN"/>
          <w14:ligatures w14:val="none"/>
        </w:rPr>
        <w:t xml:space="preserve">. In this case, we report a 54-year-old woman who developed acute liver injury after two cycles of adjuvant </w:t>
      </w:r>
      <w:proofErr w:type="spellStart"/>
      <w:r w:rsidRPr="00AE0B9C">
        <w:rPr>
          <w:rFonts w:ascii="Times New Roman" w:eastAsia="Times New Roman" w:hAnsi="Times New Roman" w:cs="Times New Roman"/>
          <w:kern w:val="0"/>
          <w:lang w:eastAsia="en-IN"/>
          <w14:ligatures w14:val="none"/>
        </w:rPr>
        <w:t>CapeOX</w:t>
      </w:r>
      <w:proofErr w:type="spellEnd"/>
      <w:r w:rsidRPr="00AE0B9C">
        <w:rPr>
          <w:rFonts w:ascii="Times New Roman" w:eastAsia="Times New Roman" w:hAnsi="Times New Roman" w:cs="Times New Roman"/>
          <w:kern w:val="0"/>
          <w:lang w:eastAsia="en-IN"/>
          <w14:ligatures w14:val="none"/>
        </w:rPr>
        <w:t xml:space="preserve"> chemotherapy for rectal adenocarcinoma. The diagnosis of SOS was confirmed via </w:t>
      </w:r>
      <w:proofErr w:type="spellStart"/>
      <w:r w:rsidRPr="00AE0B9C">
        <w:rPr>
          <w:rFonts w:ascii="Times New Roman" w:eastAsia="Times New Roman" w:hAnsi="Times New Roman" w:cs="Times New Roman"/>
          <w:kern w:val="0"/>
          <w:lang w:eastAsia="en-IN"/>
          <w14:ligatures w14:val="none"/>
        </w:rPr>
        <w:t>transjugular</w:t>
      </w:r>
      <w:proofErr w:type="spellEnd"/>
      <w:r w:rsidRPr="00AE0B9C">
        <w:rPr>
          <w:rFonts w:ascii="Times New Roman" w:eastAsia="Times New Roman" w:hAnsi="Times New Roman" w:cs="Times New Roman"/>
          <w:kern w:val="0"/>
          <w:lang w:eastAsia="en-IN"/>
          <w14:ligatures w14:val="none"/>
        </w:rPr>
        <w:t xml:space="preserve"> liver biopsy, which demonstrated hallmark histopathological features including sinusoidal congestion, perisinusoidal fibrosis, and perivenular hepatocyte dropout.</w:t>
      </w:r>
    </w:p>
    <w:p w14:paraId="62473034" w14:textId="19CFB60D" w:rsidR="00AE0B9C" w:rsidRPr="00AE0B9C" w:rsidRDefault="00AE0B9C"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AE0B9C">
        <w:rPr>
          <w:rFonts w:ascii="Times New Roman" w:eastAsia="Times New Roman" w:hAnsi="Times New Roman" w:cs="Times New Roman"/>
          <w:kern w:val="0"/>
          <w:lang w:eastAsia="en-IN"/>
          <w14:ligatures w14:val="none"/>
        </w:rPr>
        <w:t xml:space="preserve">Multiple studies have documented capecitabine-associated hepatotoxicity, though SOS remains a rare manifestation. Habib et al. and Jiang et al. have both reported reversible but severe liver injury due to capecitabine, underscoring the importance of monitoring liver function even in oral fluoropyrimidine-based regimens </w:t>
      </w:r>
      <w:r w:rsidRPr="00AF134B">
        <w:rPr>
          <w:rFonts w:ascii="Times New Roman" w:eastAsia="Times New Roman" w:hAnsi="Times New Roman" w:cs="Times New Roman"/>
          <w:kern w:val="0"/>
          <w:vertAlign w:val="superscript"/>
          <w:lang w:eastAsia="en-IN"/>
          <w14:ligatures w14:val="none"/>
        </w:rPr>
        <w:t>[</w:t>
      </w:r>
      <w:r w:rsidR="00027DEE">
        <w:rPr>
          <w:rFonts w:ascii="Times New Roman" w:eastAsia="Times New Roman" w:hAnsi="Times New Roman" w:cs="Times New Roman"/>
          <w:kern w:val="0"/>
          <w:vertAlign w:val="superscript"/>
          <w:lang w:eastAsia="en-IN"/>
          <w14:ligatures w14:val="none"/>
        </w:rPr>
        <w:t>1</w:t>
      </w:r>
      <w:r w:rsidRPr="00AF134B">
        <w:rPr>
          <w:rFonts w:ascii="Times New Roman" w:eastAsia="Times New Roman" w:hAnsi="Times New Roman" w:cs="Times New Roman"/>
          <w:kern w:val="0"/>
          <w:vertAlign w:val="superscript"/>
          <w:lang w:eastAsia="en-IN"/>
          <w14:ligatures w14:val="none"/>
        </w:rPr>
        <w:t xml:space="preserve">, </w:t>
      </w:r>
      <w:r w:rsidR="00027DEE">
        <w:rPr>
          <w:rFonts w:ascii="Times New Roman" w:eastAsia="Times New Roman" w:hAnsi="Times New Roman" w:cs="Times New Roman"/>
          <w:kern w:val="0"/>
          <w:vertAlign w:val="superscript"/>
          <w:lang w:eastAsia="en-IN"/>
          <w14:ligatures w14:val="none"/>
        </w:rPr>
        <w:t>2</w:t>
      </w:r>
      <w:r w:rsidRPr="00AF134B">
        <w:rPr>
          <w:rFonts w:ascii="Times New Roman" w:eastAsia="Times New Roman" w:hAnsi="Times New Roman" w:cs="Times New Roman"/>
          <w:kern w:val="0"/>
          <w:vertAlign w:val="superscript"/>
          <w:lang w:eastAsia="en-IN"/>
          <w14:ligatures w14:val="none"/>
        </w:rPr>
        <w:t>]</w:t>
      </w:r>
      <w:r w:rsidRPr="00AE0B9C">
        <w:rPr>
          <w:rFonts w:ascii="Times New Roman" w:eastAsia="Times New Roman" w:hAnsi="Times New Roman" w:cs="Times New Roman"/>
          <w:kern w:val="0"/>
          <w:lang w:eastAsia="en-IN"/>
          <w14:ligatures w14:val="none"/>
        </w:rPr>
        <w:t xml:space="preserve">. While oxaliplatin is more strongly associated with sinusoidal injury, synergistic toxicity from its combination with capecitabine may amplify endothelial damage, as evidenced by this case and supported by Kim et al., who demonstrated a higher incidence of SOS in gastric cancer patients treated with </w:t>
      </w:r>
      <w:proofErr w:type="spellStart"/>
      <w:r w:rsidRPr="00AE0B9C">
        <w:rPr>
          <w:rFonts w:ascii="Times New Roman" w:eastAsia="Times New Roman" w:hAnsi="Times New Roman" w:cs="Times New Roman"/>
          <w:kern w:val="0"/>
          <w:lang w:eastAsia="en-IN"/>
          <w14:ligatures w14:val="none"/>
        </w:rPr>
        <w:t>CapeOX</w:t>
      </w:r>
      <w:proofErr w:type="spellEnd"/>
      <w:r w:rsidRPr="00AE0B9C">
        <w:rPr>
          <w:rFonts w:ascii="Times New Roman" w:eastAsia="Times New Roman" w:hAnsi="Times New Roman" w:cs="Times New Roman"/>
          <w:kern w:val="0"/>
          <w:lang w:eastAsia="en-IN"/>
          <w14:ligatures w14:val="none"/>
        </w:rPr>
        <w:t xml:space="preserve"> compared to S-1/oxaliplatin</w:t>
      </w:r>
      <w:r w:rsidR="00AF134B">
        <w:rPr>
          <w:rFonts w:ascii="Times New Roman" w:eastAsia="Times New Roman" w:hAnsi="Times New Roman" w:cs="Times New Roman"/>
          <w:kern w:val="0"/>
          <w:lang w:eastAsia="en-IN"/>
          <w14:ligatures w14:val="none"/>
        </w:rPr>
        <w:t>.</w:t>
      </w:r>
      <w:r w:rsidRPr="00AF134B">
        <w:rPr>
          <w:rFonts w:ascii="Times New Roman" w:eastAsia="Times New Roman" w:hAnsi="Times New Roman" w:cs="Times New Roman"/>
          <w:kern w:val="0"/>
          <w:vertAlign w:val="superscript"/>
          <w:lang w:eastAsia="en-IN"/>
          <w14:ligatures w14:val="none"/>
        </w:rPr>
        <w:t>[</w:t>
      </w:r>
      <w:r w:rsidR="00027DEE">
        <w:rPr>
          <w:rFonts w:ascii="Times New Roman" w:eastAsia="Times New Roman" w:hAnsi="Times New Roman" w:cs="Times New Roman"/>
          <w:kern w:val="0"/>
          <w:vertAlign w:val="superscript"/>
          <w:lang w:eastAsia="en-IN"/>
          <w14:ligatures w14:val="none"/>
        </w:rPr>
        <w:t>8</w:t>
      </w:r>
      <w:r w:rsidRPr="00AF134B">
        <w:rPr>
          <w:rFonts w:ascii="Times New Roman" w:eastAsia="Times New Roman" w:hAnsi="Times New Roman" w:cs="Times New Roman"/>
          <w:kern w:val="0"/>
          <w:vertAlign w:val="superscript"/>
          <w:lang w:eastAsia="en-IN"/>
          <w14:ligatures w14:val="none"/>
        </w:rPr>
        <w:t>]</w:t>
      </w:r>
    </w:p>
    <w:p w14:paraId="3ABF6720" w14:textId="71E0D5B3" w:rsidR="00027DEE" w:rsidRDefault="00AE0B9C"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AE0B9C">
        <w:rPr>
          <w:rFonts w:ascii="Times New Roman" w:eastAsia="Times New Roman" w:hAnsi="Times New Roman" w:cs="Times New Roman"/>
          <w:kern w:val="0"/>
          <w:lang w:eastAsia="en-IN"/>
          <w14:ligatures w14:val="none"/>
        </w:rPr>
        <w:t xml:space="preserve">Our patient’s clinical course aligns with observations from Toda et al. and Kai et al., who elucidated the pathogenesis of oxaliplatin-induced SOS, noting the critical role of endothelial disruption, impaired sinusoidal flow, and hepatocellular injury </w:t>
      </w:r>
      <w:r w:rsidRPr="00AF134B">
        <w:rPr>
          <w:rFonts w:ascii="Times New Roman" w:eastAsia="Times New Roman" w:hAnsi="Times New Roman" w:cs="Times New Roman"/>
          <w:kern w:val="0"/>
          <w:vertAlign w:val="superscript"/>
          <w:lang w:eastAsia="en-IN"/>
          <w14:ligatures w14:val="none"/>
        </w:rPr>
        <w:t>[</w:t>
      </w:r>
      <w:r w:rsidR="00027DEE">
        <w:rPr>
          <w:rFonts w:ascii="Times New Roman" w:eastAsia="Times New Roman" w:hAnsi="Times New Roman" w:cs="Times New Roman"/>
          <w:kern w:val="0"/>
          <w:vertAlign w:val="superscript"/>
          <w:lang w:eastAsia="en-IN"/>
          <w14:ligatures w14:val="none"/>
        </w:rPr>
        <w:t>9</w:t>
      </w:r>
      <w:r w:rsidRPr="00AF134B">
        <w:rPr>
          <w:rFonts w:ascii="Times New Roman" w:eastAsia="Times New Roman" w:hAnsi="Times New Roman" w:cs="Times New Roman"/>
          <w:kern w:val="0"/>
          <w:vertAlign w:val="superscript"/>
          <w:lang w:eastAsia="en-IN"/>
          <w14:ligatures w14:val="none"/>
        </w:rPr>
        <w:t>, 1</w:t>
      </w:r>
      <w:r w:rsidR="00027DEE">
        <w:rPr>
          <w:rFonts w:ascii="Times New Roman" w:eastAsia="Times New Roman" w:hAnsi="Times New Roman" w:cs="Times New Roman"/>
          <w:kern w:val="0"/>
          <w:vertAlign w:val="superscript"/>
          <w:lang w:eastAsia="en-IN"/>
          <w14:ligatures w14:val="none"/>
        </w:rPr>
        <w:t>0</w:t>
      </w:r>
      <w:r w:rsidRPr="00AF134B">
        <w:rPr>
          <w:rFonts w:ascii="Times New Roman" w:eastAsia="Times New Roman" w:hAnsi="Times New Roman" w:cs="Times New Roman"/>
          <w:kern w:val="0"/>
          <w:vertAlign w:val="superscript"/>
          <w:lang w:eastAsia="en-IN"/>
          <w14:ligatures w14:val="none"/>
        </w:rPr>
        <w:t>]</w:t>
      </w:r>
      <w:r w:rsidRPr="00AE0B9C">
        <w:rPr>
          <w:rFonts w:ascii="Times New Roman" w:eastAsia="Times New Roman" w:hAnsi="Times New Roman" w:cs="Times New Roman"/>
          <w:kern w:val="0"/>
          <w:lang w:eastAsia="en-IN"/>
          <w14:ligatures w14:val="none"/>
        </w:rPr>
        <w:t xml:space="preserve">. The absence of alternative causes, elevated RUCAM and Naranjo scores, and prompt improvement upon drug withdrawal support a diagnosis of chemotherapy-induced SOS. Notably, imaging findings of hepatomegaly and portal flow abnormalities, though non-specific, further corroborate the </w:t>
      </w:r>
      <w:proofErr w:type="spellStart"/>
      <w:proofErr w:type="gramStart"/>
      <w:r w:rsidRPr="00AE0B9C">
        <w:rPr>
          <w:rFonts w:ascii="Times New Roman" w:eastAsia="Times New Roman" w:hAnsi="Times New Roman" w:cs="Times New Roman"/>
          <w:kern w:val="0"/>
          <w:lang w:eastAsia="en-IN"/>
          <w14:ligatures w14:val="none"/>
        </w:rPr>
        <w:t>diagnosis.The</w:t>
      </w:r>
      <w:proofErr w:type="spellEnd"/>
      <w:proofErr w:type="gramEnd"/>
      <w:r w:rsidRPr="00AE0B9C">
        <w:rPr>
          <w:rFonts w:ascii="Times New Roman" w:eastAsia="Times New Roman" w:hAnsi="Times New Roman" w:cs="Times New Roman"/>
          <w:kern w:val="0"/>
          <w:lang w:eastAsia="en-IN"/>
          <w14:ligatures w14:val="none"/>
        </w:rPr>
        <w:t xml:space="preserve"> reversal of liver function abnormalities within one week of discontinuation and supportive care suggests that early recognition and withdrawal of the offending agents can lead to </w:t>
      </w:r>
      <w:proofErr w:type="spellStart"/>
      <w:r w:rsidRPr="00AE0B9C">
        <w:rPr>
          <w:rFonts w:ascii="Times New Roman" w:eastAsia="Times New Roman" w:hAnsi="Times New Roman" w:cs="Times New Roman"/>
          <w:kern w:val="0"/>
          <w:lang w:eastAsia="en-IN"/>
          <w14:ligatures w14:val="none"/>
        </w:rPr>
        <w:t>favorable</w:t>
      </w:r>
      <w:proofErr w:type="spellEnd"/>
      <w:r w:rsidRPr="00AE0B9C">
        <w:rPr>
          <w:rFonts w:ascii="Times New Roman" w:eastAsia="Times New Roman" w:hAnsi="Times New Roman" w:cs="Times New Roman"/>
          <w:kern w:val="0"/>
          <w:lang w:eastAsia="en-IN"/>
          <w14:ligatures w14:val="none"/>
        </w:rPr>
        <w:t xml:space="preserve"> outcomes.</w:t>
      </w:r>
    </w:p>
    <w:p w14:paraId="07626CF4" w14:textId="77777777" w:rsidR="00027DEE" w:rsidRPr="00C31071" w:rsidRDefault="00AE0B9C"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C31071">
        <w:rPr>
          <w:rFonts w:ascii="Times New Roman" w:eastAsia="Times New Roman" w:hAnsi="Times New Roman" w:cs="Times New Roman"/>
          <w:b/>
          <w:bCs/>
          <w:kern w:val="0"/>
          <w:lang w:eastAsia="en-IN"/>
          <w14:ligatures w14:val="none"/>
        </w:rPr>
        <w:t>C</w:t>
      </w:r>
      <w:r w:rsidR="00C51999" w:rsidRPr="00C31071">
        <w:rPr>
          <w:rFonts w:ascii="Times New Roman" w:eastAsia="Times New Roman" w:hAnsi="Times New Roman" w:cs="Times New Roman"/>
          <w:b/>
          <w:bCs/>
          <w:kern w:val="0"/>
          <w:lang w:eastAsia="en-IN"/>
          <w14:ligatures w14:val="none"/>
        </w:rPr>
        <w:t>ONCLUSION</w:t>
      </w:r>
    </w:p>
    <w:p w14:paraId="05E26CA6" w14:textId="13784101" w:rsidR="00AE0B9C" w:rsidRDefault="00AE0B9C"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AE0B9C">
        <w:rPr>
          <w:rFonts w:ascii="Times New Roman" w:eastAsia="Times New Roman" w:hAnsi="Times New Roman" w:cs="Times New Roman"/>
          <w:kern w:val="0"/>
          <w:lang w:eastAsia="en-IN"/>
          <w14:ligatures w14:val="none"/>
        </w:rPr>
        <w:t xml:space="preserve">This case highlights an uncommon but significant complication of adjuvant </w:t>
      </w:r>
      <w:proofErr w:type="spellStart"/>
      <w:r w:rsidRPr="00AE0B9C">
        <w:rPr>
          <w:rFonts w:ascii="Times New Roman" w:eastAsia="Times New Roman" w:hAnsi="Times New Roman" w:cs="Times New Roman"/>
          <w:kern w:val="0"/>
          <w:lang w:eastAsia="en-IN"/>
          <w14:ligatures w14:val="none"/>
        </w:rPr>
        <w:t>CapeOX</w:t>
      </w:r>
      <w:proofErr w:type="spellEnd"/>
      <w:r w:rsidRPr="00AE0B9C">
        <w:rPr>
          <w:rFonts w:ascii="Times New Roman" w:eastAsia="Times New Roman" w:hAnsi="Times New Roman" w:cs="Times New Roman"/>
          <w:kern w:val="0"/>
          <w:lang w:eastAsia="en-IN"/>
          <w14:ligatures w14:val="none"/>
        </w:rPr>
        <w:t xml:space="preserve"> chemotherapy—sinusoidal obstruction syndrome. Given the increasing use of this regimen in colorectal and other gastrointestinal malignancies, clinicians should maintain a high index of suspicion for SOS in patients presenting with jaundice, hepatomegaly, and ascites during or after chemotherapy. Liver biopsy remains the gold standard for diagnosis, while causality assessment tools like RUCAM and Naranjo scores aid in identifying drug-induced liver injury. Early diagnosis, prompt discontinuation of the offending agents, and supportive therapy are essential to reversing hepatic injury and preventing long-term complications</w:t>
      </w:r>
    </w:p>
    <w:p w14:paraId="74A9D53B" w14:textId="77777777" w:rsidR="00F07957" w:rsidRPr="00F07957" w:rsidRDefault="00F07957" w:rsidP="00F07957">
      <w:pPr>
        <w:spacing w:before="100" w:beforeAutospacing="1" w:after="360" w:line="240" w:lineRule="auto"/>
        <w:jc w:val="both"/>
        <w:rPr>
          <w:rFonts w:ascii="Times New Roman" w:eastAsia="Times New Roman" w:hAnsi="Times New Roman" w:cs="Times New Roman"/>
          <w:b/>
          <w:bCs/>
          <w:kern w:val="0"/>
          <w:lang w:eastAsia="en-IN"/>
          <w14:ligatures w14:val="none"/>
        </w:rPr>
      </w:pPr>
      <w:r w:rsidRPr="00F07957">
        <w:rPr>
          <w:rFonts w:ascii="Times New Roman" w:eastAsia="Times New Roman" w:hAnsi="Times New Roman" w:cs="Times New Roman"/>
          <w:b/>
          <w:bCs/>
          <w:kern w:val="0"/>
          <w:lang w:eastAsia="en-IN"/>
          <w14:ligatures w14:val="none"/>
        </w:rPr>
        <w:lastRenderedPageBreak/>
        <w:t xml:space="preserve">Consent </w:t>
      </w:r>
    </w:p>
    <w:p w14:paraId="35AF7796" w14:textId="32663065" w:rsidR="005052C9" w:rsidRPr="00F07957" w:rsidRDefault="00F07957" w:rsidP="00F07957">
      <w:pPr>
        <w:spacing w:before="100" w:beforeAutospacing="1" w:after="360" w:line="240" w:lineRule="auto"/>
        <w:jc w:val="both"/>
        <w:rPr>
          <w:rFonts w:ascii="Times New Roman" w:eastAsia="Times New Roman" w:hAnsi="Times New Roman" w:cs="Times New Roman"/>
          <w:bCs/>
          <w:kern w:val="0"/>
          <w:lang w:eastAsia="en-IN"/>
          <w14:ligatures w14:val="none"/>
        </w:rPr>
      </w:pPr>
      <w:r w:rsidRPr="00F07957">
        <w:rPr>
          <w:rFonts w:ascii="Times New Roman" w:eastAsia="Times New Roman" w:hAnsi="Times New Roman" w:cs="Times New Roman"/>
          <w:bCs/>
          <w:kern w:val="0"/>
          <w:lang w:eastAsia="en-IN"/>
          <w14:ligatures w14:val="none"/>
        </w:rPr>
        <w:t>As per international standards or university standards, patient(s) written consent has been collected and preserved by the author(s).</w:t>
      </w:r>
    </w:p>
    <w:p w14:paraId="31487311" w14:textId="77777777" w:rsidR="005052C9" w:rsidRDefault="005052C9"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p>
    <w:p w14:paraId="345386F9" w14:textId="77777777" w:rsidR="005052C9" w:rsidRDefault="005052C9"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p>
    <w:p w14:paraId="24AC3FD0" w14:textId="77777777" w:rsidR="00D85064" w:rsidRPr="00F07957" w:rsidRDefault="00D85064" w:rsidP="00D85064">
      <w:pPr>
        <w:rPr>
          <w:rFonts w:ascii="Calibri" w:eastAsia="Calibri" w:hAnsi="Calibri" w:cs="Times New Roman"/>
          <w:b/>
          <w:color w:val="000000" w:themeColor="text1"/>
          <w:highlight w:val="yellow"/>
          <w:lang w:val="en-US"/>
        </w:rPr>
      </w:pPr>
      <w:bookmarkStart w:id="1" w:name="_Hlk197682619"/>
      <w:bookmarkStart w:id="2" w:name="_Hlk180402183"/>
      <w:bookmarkStart w:id="3" w:name="_Hlk183680988"/>
      <w:r w:rsidRPr="00F07957">
        <w:rPr>
          <w:rFonts w:ascii="Calibri" w:eastAsia="Calibri" w:hAnsi="Calibri" w:cs="Times New Roman"/>
          <w:b/>
          <w:color w:val="000000" w:themeColor="text1"/>
          <w:highlight w:val="yellow"/>
          <w:lang w:val="en-US"/>
        </w:rPr>
        <w:t>Disclaimer (Artificial intelligence)</w:t>
      </w:r>
    </w:p>
    <w:p w14:paraId="7F18C5A2" w14:textId="77777777" w:rsidR="00D85064" w:rsidRPr="00BA1754" w:rsidRDefault="00D85064" w:rsidP="00D85064">
      <w:pPr>
        <w:rPr>
          <w:rFonts w:ascii="Calibri" w:eastAsia="Calibri" w:hAnsi="Calibri" w:cs="Times New Roman"/>
          <w:color w:val="000000" w:themeColor="text1"/>
          <w:highlight w:val="yellow"/>
          <w:lang w:val="en-US"/>
        </w:rPr>
      </w:pPr>
      <w:r w:rsidRPr="00BA1754">
        <w:rPr>
          <w:rFonts w:ascii="Calibri" w:eastAsia="Calibri" w:hAnsi="Calibri" w:cs="Times New Roman"/>
          <w:color w:val="000000" w:themeColor="text1"/>
          <w:highlight w:val="yellow"/>
          <w:lang w:val="en-US"/>
        </w:rPr>
        <w:t xml:space="preserve">Option 1: </w:t>
      </w:r>
    </w:p>
    <w:p w14:paraId="7462C518" w14:textId="77777777" w:rsidR="00D85064" w:rsidRPr="00BA1754" w:rsidRDefault="00D85064" w:rsidP="00D85064">
      <w:pPr>
        <w:rPr>
          <w:rFonts w:ascii="Calibri" w:eastAsia="Calibri" w:hAnsi="Calibri" w:cs="Times New Roman"/>
          <w:color w:val="000000" w:themeColor="text1"/>
          <w:highlight w:val="yellow"/>
          <w:lang w:val="en-US"/>
        </w:rPr>
      </w:pPr>
      <w:r w:rsidRPr="00BA1754">
        <w:rPr>
          <w:rFonts w:ascii="Calibri" w:eastAsia="Calibri" w:hAnsi="Calibri" w:cs="Times New Roman"/>
          <w:color w:val="000000" w:themeColor="text1"/>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684470E7" w14:textId="77777777" w:rsidR="00D85064" w:rsidRDefault="00D85064"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p>
    <w:p w14:paraId="56692EDD" w14:textId="691F13B8" w:rsidR="00E03E29" w:rsidRPr="00C31071" w:rsidRDefault="00E03E29"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r w:rsidRPr="00C31071">
        <w:rPr>
          <w:rFonts w:ascii="Times New Roman" w:eastAsia="Times New Roman" w:hAnsi="Times New Roman" w:cs="Times New Roman"/>
          <w:b/>
          <w:bCs/>
          <w:kern w:val="0"/>
          <w:lang w:eastAsia="en-IN"/>
          <w14:ligatures w14:val="none"/>
        </w:rPr>
        <w:t>REFERENCE</w:t>
      </w:r>
    </w:p>
    <w:p w14:paraId="1065D04C" w14:textId="6EEC9F8B"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Habib MB, Hanafi I, Al </w:t>
      </w:r>
      <w:proofErr w:type="spellStart"/>
      <w:r>
        <w:rPr>
          <w:rFonts w:ascii="Arial" w:hAnsi="Arial" w:cs="Arial"/>
          <w:color w:val="222222"/>
          <w:sz w:val="20"/>
          <w:szCs w:val="20"/>
          <w:shd w:val="clear" w:color="auto" w:fill="FFFFFF"/>
        </w:rPr>
        <w:t>Zoubi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Bdeir</w:t>
      </w:r>
      <w:proofErr w:type="spellEnd"/>
      <w:r>
        <w:rPr>
          <w:rFonts w:ascii="Arial" w:hAnsi="Arial" w:cs="Arial"/>
          <w:color w:val="222222"/>
          <w:sz w:val="20"/>
          <w:szCs w:val="20"/>
          <w:shd w:val="clear" w:color="auto" w:fill="FFFFFF"/>
        </w:rPr>
        <w:t xml:space="preserve"> Z, Yassin MA. Severe and late acute liver injury induced by capecitabine. Cureus. 2021 Jan 4;13(1).</w:t>
      </w:r>
    </w:p>
    <w:p w14:paraId="77FDDC1B" w14:textId="027CBC87"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Jiang Y, He Q, Li S, Shi C, Yang X. Reversible severe fatty liver induced by capecitabine: a case report. Medicine. 2017 Nov 1;96(46</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8547.</w:t>
      </w:r>
    </w:p>
    <w:p w14:paraId="2A7A1F83" w14:textId="77777777" w:rsidR="00750339" w:rsidRPr="00750339" w:rsidRDefault="00750339"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proofErr w:type="spellStart"/>
      <w:r>
        <w:rPr>
          <w:rFonts w:ascii="Arial" w:hAnsi="Arial" w:cs="Arial"/>
          <w:color w:val="222222"/>
          <w:sz w:val="20"/>
          <w:szCs w:val="20"/>
          <w:shd w:val="clear" w:color="auto" w:fill="FFFFFF"/>
        </w:rPr>
        <w:t>Husseina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Jensenb</w:t>
      </w:r>
      <w:proofErr w:type="spellEnd"/>
      <w:r>
        <w:rPr>
          <w:rFonts w:ascii="Arial" w:hAnsi="Arial" w:cs="Arial"/>
          <w:color w:val="222222"/>
          <w:sz w:val="20"/>
          <w:szCs w:val="20"/>
          <w:shd w:val="clear" w:color="auto" w:fill="FFFFFF"/>
        </w:rPr>
        <w:t xml:space="preserve"> AB. Drug-Induced Liver Injury Caused by Capecitabine: A Case Report </w:t>
      </w:r>
      <w:proofErr w:type="spellStart"/>
      <w:proofErr w:type="gramStart"/>
      <w:r>
        <w:rPr>
          <w:rFonts w:ascii="Arial" w:hAnsi="Arial" w:cs="Arial"/>
          <w:color w:val="222222"/>
          <w:sz w:val="20"/>
          <w:szCs w:val="20"/>
          <w:shd w:val="clear" w:color="auto" w:fill="FFFFFF"/>
        </w:rPr>
        <w:t>and.a</w:t>
      </w:r>
      <w:proofErr w:type="spellEnd"/>
      <w:proofErr w:type="gramEnd"/>
      <w:r>
        <w:rPr>
          <w:rFonts w:ascii="Arial" w:hAnsi="Arial" w:cs="Arial"/>
          <w:color w:val="222222"/>
          <w:sz w:val="20"/>
          <w:szCs w:val="20"/>
          <w:shd w:val="clear" w:color="auto" w:fill="FFFFFF"/>
        </w:rPr>
        <w:t xml:space="preserve"> Literature Review.</w:t>
      </w:r>
    </w:p>
    <w:p w14:paraId="7C262AC6" w14:textId="0F682C5A"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Brignoli A, Ferrara E, Zannetti M, Loi G, Forti L, Socci C, Carriero A, </w:t>
      </w:r>
      <w:proofErr w:type="spellStart"/>
      <w:r>
        <w:rPr>
          <w:rFonts w:ascii="Arial" w:hAnsi="Arial" w:cs="Arial"/>
          <w:color w:val="222222"/>
          <w:sz w:val="20"/>
          <w:szCs w:val="20"/>
          <w:shd w:val="clear" w:color="auto" w:fill="FFFFFF"/>
        </w:rPr>
        <w:t>Gennari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Krengli</w:t>
      </w:r>
      <w:proofErr w:type="spellEnd"/>
      <w:r>
        <w:rPr>
          <w:rFonts w:ascii="Arial" w:hAnsi="Arial" w:cs="Arial"/>
          <w:color w:val="222222"/>
          <w:sz w:val="20"/>
          <w:szCs w:val="20"/>
          <w:shd w:val="clear" w:color="auto" w:fill="FFFFFF"/>
        </w:rPr>
        <w:t xml:space="preserve"> M, Franco P. Capecitabine-induced ileitis during neoadjuvant pelvic radio-chemotherapy for locally advanced rectal cancer: a case report with literature review. Current Oncology. 2023 Oct 10;30(10):9063-77.</w:t>
      </w:r>
    </w:p>
    <w:p w14:paraId="31D7F90B" w14:textId="7887125E"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proofErr w:type="spellStart"/>
      <w:r>
        <w:rPr>
          <w:rFonts w:ascii="Arial" w:hAnsi="Arial" w:cs="Arial"/>
          <w:color w:val="222222"/>
          <w:sz w:val="20"/>
          <w:szCs w:val="20"/>
          <w:shd w:val="clear" w:color="auto" w:fill="FFFFFF"/>
        </w:rPr>
        <w:t>Hiroi</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Miguchi</w:t>
      </w:r>
      <w:proofErr w:type="spellEnd"/>
      <w:r>
        <w:rPr>
          <w:rFonts w:ascii="Arial" w:hAnsi="Arial" w:cs="Arial"/>
          <w:color w:val="222222"/>
          <w:sz w:val="20"/>
          <w:szCs w:val="20"/>
          <w:shd w:val="clear" w:color="auto" w:fill="FFFFFF"/>
        </w:rPr>
        <w:t xml:space="preserve"> M, Ikeda S, Nakahara H, Shinozaki K, </w:t>
      </w:r>
      <w:proofErr w:type="spellStart"/>
      <w:r>
        <w:rPr>
          <w:rFonts w:ascii="Arial" w:hAnsi="Arial" w:cs="Arial"/>
          <w:color w:val="222222"/>
          <w:sz w:val="20"/>
          <w:szCs w:val="20"/>
          <w:shd w:val="clear" w:color="auto" w:fill="FFFFFF"/>
        </w:rPr>
        <w:t>Nishisaka</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Egi</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Itamoto</w:t>
      </w:r>
      <w:proofErr w:type="spellEnd"/>
      <w:r>
        <w:rPr>
          <w:rFonts w:ascii="Arial" w:hAnsi="Arial" w:cs="Arial"/>
          <w:color w:val="222222"/>
          <w:sz w:val="20"/>
          <w:szCs w:val="20"/>
          <w:shd w:val="clear" w:color="auto" w:fill="FFFFFF"/>
        </w:rPr>
        <w:t xml:space="preserve"> T. Capecitabine plus bevacizumab for cardiac metastasis of sigmoid colon cancer: Case report and literature review. in vivo. 2020 Nov 1;34(6):3413-9.</w:t>
      </w:r>
    </w:p>
    <w:p w14:paraId="4CCC881A" w14:textId="0F07F8F8" w:rsidR="0023622F" w:rsidRPr="002E3DEC" w:rsidRDefault="002E3DEC"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Wang Y, Meng L, Liu X. Capecitabine-associated gastrointestinal ulceration, haemorrhage, and obstruction: a pharmacovigilance analysis based on the FAERS. Frontiers in Pharmacology. 2024 Jun </w:t>
      </w:r>
      <w:proofErr w:type="gramStart"/>
      <w:r>
        <w:rPr>
          <w:rFonts w:ascii="Arial" w:hAnsi="Arial" w:cs="Arial"/>
          <w:color w:val="222222"/>
          <w:sz w:val="20"/>
          <w:szCs w:val="20"/>
          <w:shd w:val="clear" w:color="auto" w:fill="FFFFFF"/>
        </w:rPr>
        <w:t>14;15:1412938</w:t>
      </w:r>
      <w:proofErr w:type="gramEnd"/>
      <w:r>
        <w:rPr>
          <w:rFonts w:ascii="Arial" w:hAnsi="Arial" w:cs="Arial"/>
          <w:color w:val="222222"/>
          <w:sz w:val="20"/>
          <w:szCs w:val="20"/>
          <w:shd w:val="clear" w:color="auto" w:fill="FFFFFF"/>
        </w:rPr>
        <w:t>.</w:t>
      </w:r>
    </w:p>
    <w:p w14:paraId="2EE35638" w14:textId="0B683AC5" w:rsidR="002E3DEC" w:rsidRPr="002E3DEC" w:rsidRDefault="002E3DEC"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Sampaio VC, Costa RB, Alves PH, </w:t>
      </w:r>
      <w:proofErr w:type="spellStart"/>
      <w:r>
        <w:rPr>
          <w:rFonts w:ascii="Arial" w:hAnsi="Arial" w:cs="Arial"/>
          <w:color w:val="222222"/>
          <w:sz w:val="20"/>
          <w:szCs w:val="20"/>
          <w:shd w:val="clear" w:color="auto" w:fill="FFFFFF"/>
        </w:rPr>
        <w:t>Toniasso</w:t>
      </w:r>
      <w:proofErr w:type="spellEnd"/>
      <w:r>
        <w:rPr>
          <w:rFonts w:ascii="Arial" w:hAnsi="Arial" w:cs="Arial"/>
          <w:color w:val="222222"/>
          <w:sz w:val="20"/>
          <w:szCs w:val="20"/>
          <w:shd w:val="clear" w:color="auto" w:fill="FFFFFF"/>
        </w:rPr>
        <w:t xml:space="preserve"> SC, </w:t>
      </w:r>
      <w:proofErr w:type="spellStart"/>
      <w:r>
        <w:rPr>
          <w:rFonts w:ascii="Arial" w:hAnsi="Arial" w:cs="Arial"/>
          <w:color w:val="222222"/>
          <w:sz w:val="20"/>
          <w:szCs w:val="20"/>
          <w:shd w:val="clear" w:color="auto" w:fill="FFFFFF"/>
        </w:rPr>
        <w:t>Baldin</w:t>
      </w:r>
      <w:proofErr w:type="spellEnd"/>
      <w:r>
        <w:rPr>
          <w:rFonts w:ascii="Arial" w:hAnsi="Arial" w:cs="Arial"/>
          <w:color w:val="222222"/>
          <w:sz w:val="20"/>
          <w:szCs w:val="20"/>
          <w:shd w:val="clear" w:color="auto" w:fill="FFFFFF"/>
        </w:rPr>
        <w:t xml:space="preserve"> CP, Riedel PG, </w:t>
      </w:r>
      <w:proofErr w:type="spellStart"/>
      <w:r>
        <w:rPr>
          <w:rFonts w:ascii="Arial" w:hAnsi="Arial" w:cs="Arial"/>
          <w:color w:val="222222"/>
          <w:sz w:val="20"/>
          <w:szCs w:val="20"/>
          <w:shd w:val="clear" w:color="auto" w:fill="FFFFFF"/>
        </w:rPr>
        <w:t>Wayhs</w:t>
      </w:r>
      <w:proofErr w:type="spellEnd"/>
      <w:r>
        <w:rPr>
          <w:rFonts w:ascii="Arial" w:hAnsi="Arial" w:cs="Arial"/>
          <w:color w:val="222222"/>
          <w:sz w:val="20"/>
          <w:szCs w:val="20"/>
          <w:shd w:val="clear" w:color="auto" w:fill="FFFFFF"/>
        </w:rPr>
        <w:t xml:space="preserve"> CA, Diemen TV, </w:t>
      </w:r>
      <w:proofErr w:type="spellStart"/>
      <w:r>
        <w:rPr>
          <w:rFonts w:ascii="Arial" w:hAnsi="Arial" w:cs="Arial"/>
          <w:color w:val="222222"/>
          <w:sz w:val="20"/>
          <w:szCs w:val="20"/>
          <w:shd w:val="clear" w:color="auto" w:fill="FFFFFF"/>
        </w:rPr>
        <w:t>Joveleviths</w:t>
      </w:r>
      <w:proofErr w:type="spellEnd"/>
      <w:r>
        <w:rPr>
          <w:rFonts w:ascii="Arial" w:hAnsi="Arial" w:cs="Arial"/>
          <w:color w:val="222222"/>
          <w:sz w:val="20"/>
          <w:szCs w:val="20"/>
          <w:shd w:val="clear" w:color="auto" w:fill="FFFFFF"/>
        </w:rPr>
        <w:t xml:space="preserve"> D. Evaluation of hepatotoxicity in patients exposed to neuromodulator and antineoplastic drugs. European review for medical and pharmacological sciences. 2025 Apr;29(4):180-8.</w:t>
      </w:r>
    </w:p>
    <w:p w14:paraId="749A33B6" w14:textId="7D1C70BB" w:rsidR="002E3DEC" w:rsidRPr="002E3DEC" w:rsidRDefault="002E3DEC"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Kim EJ, Kim M, Seo S, Kim MJ, Kim MJ, Park SR. Comparison of sinusoidal obstruction syndrome in gastric cancer patients receiving S-1/oxaliplatin versus capecitabine/oxaliplatin. Anticancer Research. 2021 Jan 1;41(1):391-402.</w:t>
      </w:r>
    </w:p>
    <w:p w14:paraId="59C18FCF" w14:textId="1B8C0EBD" w:rsidR="002E3DEC" w:rsidRPr="002E3DEC" w:rsidRDefault="00BA1754"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Manabe HK, </w:t>
      </w:r>
      <w:proofErr w:type="spellStart"/>
      <w:r>
        <w:rPr>
          <w:rFonts w:ascii="Arial" w:hAnsi="Arial" w:cs="Arial"/>
          <w:color w:val="222222"/>
          <w:sz w:val="20"/>
          <w:szCs w:val="20"/>
          <w:shd w:val="clear" w:color="auto" w:fill="FFFFFF"/>
        </w:rPr>
        <w:t>Iwaisako</w:t>
      </w:r>
      <w:proofErr w:type="spellEnd"/>
      <w:r>
        <w:rPr>
          <w:rFonts w:ascii="Arial" w:hAnsi="Arial" w:cs="Arial"/>
          <w:color w:val="222222"/>
          <w:sz w:val="20"/>
          <w:szCs w:val="20"/>
          <w:shd w:val="clear" w:color="auto" w:fill="FFFFFF"/>
        </w:rPr>
        <w:t xml:space="preserve"> K, Ikegawa11 M, </w:t>
      </w:r>
      <w:proofErr w:type="spellStart"/>
      <w:r>
        <w:rPr>
          <w:rFonts w:ascii="Arial" w:hAnsi="Arial" w:cs="Arial"/>
          <w:color w:val="222222"/>
          <w:sz w:val="20"/>
          <w:szCs w:val="20"/>
          <w:shd w:val="clear" w:color="auto" w:fill="FFFFFF"/>
        </w:rPr>
        <w:t>Uemoto</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Hatano</w:t>
      </w:r>
      <w:proofErr w:type="spellEnd"/>
      <w:r>
        <w:rPr>
          <w:rFonts w:ascii="Arial" w:hAnsi="Arial" w:cs="Arial"/>
          <w:color w:val="222222"/>
          <w:sz w:val="20"/>
          <w:szCs w:val="20"/>
          <w:shd w:val="clear" w:color="auto" w:fill="FFFFFF"/>
        </w:rPr>
        <w:t xml:space="preserve"> E. Clinically Relevant Model of Oxaliplatin-Induced Sinusoidal Obstruction Syndrome.</w:t>
      </w:r>
    </w:p>
    <w:p w14:paraId="1DB52D46" w14:textId="75B6508A" w:rsidR="002E3DEC" w:rsidRPr="000A4E6A" w:rsidRDefault="002D2502"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Kai K, Hamada T, Sato Y, </w:t>
      </w:r>
      <w:proofErr w:type="spellStart"/>
      <w:r>
        <w:rPr>
          <w:rFonts w:ascii="Arial" w:hAnsi="Arial" w:cs="Arial"/>
          <w:color w:val="222222"/>
          <w:sz w:val="20"/>
          <w:szCs w:val="20"/>
          <w:shd w:val="clear" w:color="auto" w:fill="FFFFFF"/>
        </w:rPr>
        <w:t>Hiyoshi</w:t>
      </w:r>
      <w:proofErr w:type="spellEnd"/>
      <w:r>
        <w:rPr>
          <w:rFonts w:ascii="Arial" w:hAnsi="Arial" w:cs="Arial"/>
          <w:color w:val="222222"/>
          <w:sz w:val="20"/>
          <w:szCs w:val="20"/>
          <w:shd w:val="clear" w:color="auto" w:fill="FFFFFF"/>
        </w:rPr>
        <w:t xml:space="preserve"> M, Imamura N, Yano K, Ikeda T, Ichihara A, Ogata S, </w:t>
      </w:r>
      <w:proofErr w:type="spellStart"/>
      <w:r>
        <w:rPr>
          <w:rFonts w:ascii="Arial" w:hAnsi="Arial" w:cs="Arial"/>
          <w:color w:val="222222"/>
          <w:sz w:val="20"/>
          <w:szCs w:val="20"/>
          <w:shd w:val="clear" w:color="auto" w:fill="FFFFFF"/>
        </w:rPr>
        <w:t>Choijookhuu</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Hishikawa</w:t>
      </w:r>
      <w:proofErr w:type="spellEnd"/>
      <w:r>
        <w:rPr>
          <w:rFonts w:ascii="Arial" w:hAnsi="Arial" w:cs="Arial"/>
          <w:color w:val="222222"/>
          <w:sz w:val="20"/>
          <w:szCs w:val="20"/>
          <w:shd w:val="clear" w:color="auto" w:fill="FFFFFF"/>
        </w:rPr>
        <w:t xml:space="preserve"> Y. Extracellular Volume Fraction Calculated Using Contrast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Enhanced Computed Tomography as a Biomarker of Oxaliplatin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Induced Sinusoidal Obstruction Syndrome: A Preliminary Histopathological Analysis. Journal of oncology. 2023;2023(1):1440257.</w:t>
      </w:r>
    </w:p>
    <w:p w14:paraId="206F49FA" w14:textId="6875CC37" w:rsidR="000A4E6A" w:rsidRPr="002E3DEC" w:rsidRDefault="000A4E6A"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proofErr w:type="spellStart"/>
      <w:r>
        <w:rPr>
          <w:rFonts w:ascii="Arial" w:hAnsi="Arial" w:cs="Arial"/>
          <w:color w:val="222222"/>
          <w:sz w:val="20"/>
          <w:szCs w:val="20"/>
          <w:shd w:val="clear" w:color="auto" w:fill="FFFFFF"/>
        </w:rPr>
        <w:t>Irei</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Samura</w:t>
      </w:r>
      <w:proofErr w:type="spellEnd"/>
      <w:r>
        <w:rPr>
          <w:rFonts w:ascii="Arial" w:hAnsi="Arial" w:cs="Arial"/>
          <w:color w:val="222222"/>
          <w:sz w:val="20"/>
          <w:szCs w:val="20"/>
          <w:shd w:val="clear" w:color="auto" w:fill="FFFFFF"/>
        </w:rPr>
        <w:t xml:space="preserve"> H, Hirata T, Harada T, Yamashiro N, </w:t>
      </w:r>
      <w:proofErr w:type="spellStart"/>
      <w:r>
        <w:rPr>
          <w:rFonts w:ascii="Arial" w:hAnsi="Arial" w:cs="Arial"/>
          <w:color w:val="222222"/>
          <w:sz w:val="20"/>
          <w:szCs w:val="20"/>
          <w:shd w:val="clear" w:color="auto" w:fill="FFFFFF"/>
        </w:rPr>
        <w:t>Motonari</w:t>
      </w:r>
      <w:proofErr w:type="spellEnd"/>
      <w:r>
        <w:rPr>
          <w:rFonts w:ascii="Arial" w:hAnsi="Arial" w:cs="Arial"/>
          <w:color w:val="222222"/>
          <w:sz w:val="20"/>
          <w:szCs w:val="20"/>
          <w:shd w:val="clear" w:color="auto" w:fill="FFFFFF"/>
        </w:rPr>
        <w:t xml:space="preserve"> H, Hori Y, Kinjo N, Arakaki J, </w:t>
      </w:r>
      <w:proofErr w:type="spellStart"/>
      <w:r>
        <w:rPr>
          <w:rFonts w:ascii="Arial" w:hAnsi="Arial" w:cs="Arial"/>
          <w:color w:val="222222"/>
          <w:sz w:val="20"/>
          <w:szCs w:val="20"/>
          <w:shd w:val="clear" w:color="auto" w:fill="FFFFFF"/>
        </w:rPr>
        <w:t>Kohakura</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Nagamine</w:t>
      </w:r>
      <w:proofErr w:type="spellEnd"/>
      <w:r>
        <w:rPr>
          <w:rFonts w:ascii="Arial" w:hAnsi="Arial" w:cs="Arial"/>
          <w:color w:val="222222"/>
          <w:sz w:val="20"/>
          <w:szCs w:val="20"/>
          <w:shd w:val="clear" w:color="auto" w:fill="FFFFFF"/>
        </w:rPr>
        <w:t xml:space="preserve"> Y. A Case of Sinusoidal Obstruction Syndrome and Nodular </w:t>
      </w:r>
      <w:r>
        <w:rPr>
          <w:rFonts w:ascii="Arial" w:hAnsi="Arial" w:cs="Arial"/>
          <w:color w:val="222222"/>
          <w:sz w:val="20"/>
          <w:szCs w:val="20"/>
          <w:shd w:val="clear" w:color="auto" w:fill="FFFFFF"/>
        </w:rPr>
        <w:lastRenderedPageBreak/>
        <w:t xml:space="preserve">Regenerative Hyperplasia after Using Oxaliplatin for Rectal Cancer. Gan to Kagaku </w:t>
      </w:r>
      <w:proofErr w:type="spellStart"/>
      <w:r>
        <w:rPr>
          <w:rFonts w:ascii="Arial" w:hAnsi="Arial" w:cs="Arial"/>
          <w:color w:val="222222"/>
          <w:sz w:val="20"/>
          <w:szCs w:val="20"/>
          <w:shd w:val="clear" w:color="auto" w:fill="FFFFFF"/>
        </w:rPr>
        <w:t>ryoho</w:t>
      </w:r>
      <w:proofErr w:type="spellEnd"/>
      <w:r>
        <w:rPr>
          <w:rFonts w:ascii="Arial" w:hAnsi="Arial" w:cs="Arial"/>
          <w:color w:val="222222"/>
          <w:sz w:val="20"/>
          <w:szCs w:val="20"/>
          <w:shd w:val="clear" w:color="auto" w:fill="FFFFFF"/>
        </w:rPr>
        <w:t>. Cancer &amp; Chemotherapy. 2022 Dec 1;49(13):1783-6.</w:t>
      </w:r>
    </w:p>
    <w:sectPr w:rsidR="000A4E6A" w:rsidRPr="002E3DEC" w:rsidSect="004366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F80F0" w14:textId="77777777" w:rsidR="00124A43" w:rsidRDefault="00124A43" w:rsidP="00E93DEC">
      <w:pPr>
        <w:spacing w:after="0" w:line="240" w:lineRule="auto"/>
      </w:pPr>
      <w:r>
        <w:separator/>
      </w:r>
    </w:p>
  </w:endnote>
  <w:endnote w:type="continuationSeparator" w:id="0">
    <w:p w14:paraId="0DEEB1DF" w14:textId="77777777" w:rsidR="00124A43" w:rsidRDefault="00124A43" w:rsidP="00E9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5BB4" w14:textId="77777777" w:rsidR="00B65E7F" w:rsidRDefault="00B65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458551"/>
      <w:docPartObj>
        <w:docPartGallery w:val="Page Numbers (Bottom of Page)"/>
        <w:docPartUnique/>
      </w:docPartObj>
    </w:sdtPr>
    <w:sdtEndPr>
      <w:rPr>
        <w:noProof/>
      </w:rPr>
    </w:sdtEndPr>
    <w:sdtContent>
      <w:p w14:paraId="6DB7D483" w14:textId="5600ED71" w:rsidR="00E93DEC" w:rsidRDefault="00E93D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16CD78" w14:textId="77777777" w:rsidR="00E93DEC" w:rsidRDefault="00E93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F1AE" w14:textId="77777777" w:rsidR="00B65E7F" w:rsidRDefault="00B65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E298" w14:textId="77777777" w:rsidR="00124A43" w:rsidRDefault="00124A43" w:rsidP="00E93DEC">
      <w:pPr>
        <w:spacing w:after="0" w:line="240" w:lineRule="auto"/>
      </w:pPr>
      <w:r>
        <w:separator/>
      </w:r>
    </w:p>
  </w:footnote>
  <w:footnote w:type="continuationSeparator" w:id="0">
    <w:p w14:paraId="283B10AD" w14:textId="77777777" w:rsidR="00124A43" w:rsidRDefault="00124A43" w:rsidP="00E9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E6DC" w14:textId="0E204F3C" w:rsidR="00B65E7F" w:rsidRDefault="00124A43">
    <w:pPr>
      <w:pStyle w:val="Header"/>
    </w:pPr>
    <w:r>
      <w:rPr>
        <w:noProof/>
      </w:rPr>
      <w:pict w14:anchorId="1D457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0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44DC" w14:textId="111CD1C4" w:rsidR="00B65E7F" w:rsidRDefault="00124A43">
    <w:pPr>
      <w:pStyle w:val="Header"/>
    </w:pPr>
    <w:r>
      <w:rPr>
        <w:noProof/>
      </w:rPr>
      <w:pict w14:anchorId="5AABE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0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5E77" w14:textId="3D32228D" w:rsidR="00B65E7F" w:rsidRDefault="00124A43">
    <w:pPr>
      <w:pStyle w:val="Header"/>
    </w:pPr>
    <w:r>
      <w:rPr>
        <w:noProof/>
      </w:rPr>
      <w:pict w14:anchorId="09AC9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0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4E67"/>
    <w:multiLevelType w:val="hybridMultilevel"/>
    <w:tmpl w:val="9BF0DF46"/>
    <w:lvl w:ilvl="0" w:tplc="E8A20C70">
      <w:start w:val="1"/>
      <w:numFmt w:val="decimal"/>
      <w:lvlText w:val="%1."/>
      <w:lvlJc w:val="left"/>
      <w:pPr>
        <w:ind w:left="720" w:hanging="360"/>
      </w:pPr>
      <w:rPr>
        <w:rFonts w:ascii="Arial" w:eastAsiaTheme="minorHAnsi"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8A"/>
    <w:rsid w:val="0000160A"/>
    <w:rsid w:val="00017E0C"/>
    <w:rsid w:val="00027DEE"/>
    <w:rsid w:val="000330A3"/>
    <w:rsid w:val="000556B0"/>
    <w:rsid w:val="00067B24"/>
    <w:rsid w:val="00084219"/>
    <w:rsid w:val="000A4E6A"/>
    <w:rsid w:val="001061CA"/>
    <w:rsid w:val="0011063F"/>
    <w:rsid w:val="001126A8"/>
    <w:rsid w:val="00124A43"/>
    <w:rsid w:val="00135283"/>
    <w:rsid w:val="00137E88"/>
    <w:rsid w:val="001779AE"/>
    <w:rsid w:val="00190211"/>
    <w:rsid w:val="001C3978"/>
    <w:rsid w:val="001D3AA4"/>
    <w:rsid w:val="001F2E97"/>
    <w:rsid w:val="001F7958"/>
    <w:rsid w:val="00201685"/>
    <w:rsid w:val="00203F54"/>
    <w:rsid w:val="002120A2"/>
    <w:rsid w:val="0023622F"/>
    <w:rsid w:val="002538AC"/>
    <w:rsid w:val="002B469F"/>
    <w:rsid w:val="002D2502"/>
    <w:rsid w:val="002E3DEC"/>
    <w:rsid w:val="00300CC4"/>
    <w:rsid w:val="00325E75"/>
    <w:rsid w:val="003D48D4"/>
    <w:rsid w:val="003D5503"/>
    <w:rsid w:val="003E7065"/>
    <w:rsid w:val="0042577B"/>
    <w:rsid w:val="00436620"/>
    <w:rsid w:val="00436E10"/>
    <w:rsid w:val="00456A96"/>
    <w:rsid w:val="00470383"/>
    <w:rsid w:val="004A214B"/>
    <w:rsid w:val="004E0259"/>
    <w:rsid w:val="005052C9"/>
    <w:rsid w:val="00512F85"/>
    <w:rsid w:val="005139D9"/>
    <w:rsid w:val="00541674"/>
    <w:rsid w:val="005578B2"/>
    <w:rsid w:val="005A19F1"/>
    <w:rsid w:val="005A71D3"/>
    <w:rsid w:val="005B6B90"/>
    <w:rsid w:val="00631627"/>
    <w:rsid w:val="006C6196"/>
    <w:rsid w:val="0070361B"/>
    <w:rsid w:val="007227E7"/>
    <w:rsid w:val="007336BD"/>
    <w:rsid w:val="00750339"/>
    <w:rsid w:val="007606A6"/>
    <w:rsid w:val="00796562"/>
    <w:rsid w:val="007A6FC2"/>
    <w:rsid w:val="007E1B0C"/>
    <w:rsid w:val="00810B02"/>
    <w:rsid w:val="00845C14"/>
    <w:rsid w:val="00883328"/>
    <w:rsid w:val="008A0590"/>
    <w:rsid w:val="008A66EB"/>
    <w:rsid w:val="008D75BF"/>
    <w:rsid w:val="008E2070"/>
    <w:rsid w:val="008E7F67"/>
    <w:rsid w:val="00917EDE"/>
    <w:rsid w:val="00922BB7"/>
    <w:rsid w:val="009232F3"/>
    <w:rsid w:val="00923576"/>
    <w:rsid w:val="00937CF3"/>
    <w:rsid w:val="009451AE"/>
    <w:rsid w:val="009B7287"/>
    <w:rsid w:val="009C0D3C"/>
    <w:rsid w:val="009D5949"/>
    <w:rsid w:val="009E0027"/>
    <w:rsid w:val="00A041B5"/>
    <w:rsid w:val="00A1718D"/>
    <w:rsid w:val="00A36B9D"/>
    <w:rsid w:val="00A735CC"/>
    <w:rsid w:val="00AB6BF4"/>
    <w:rsid w:val="00AE0B9C"/>
    <w:rsid w:val="00AF134B"/>
    <w:rsid w:val="00B02070"/>
    <w:rsid w:val="00B42F07"/>
    <w:rsid w:val="00B4735A"/>
    <w:rsid w:val="00B65E7F"/>
    <w:rsid w:val="00B75CEF"/>
    <w:rsid w:val="00B81229"/>
    <w:rsid w:val="00B81CAB"/>
    <w:rsid w:val="00BA1754"/>
    <w:rsid w:val="00BA2327"/>
    <w:rsid w:val="00BF2379"/>
    <w:rsid w:val="00BF3B07"/>
    <w:rsid w:val="00C23289"/>
    <w:rsid w:val="00C24BFB"/>
    <w:rsid w:val="00C31071"/>
    <w:rsid w:val="00C51999"/>
    <w:rsid w:val="00C61C03"/>
    <w:rsid w:val="00C758B4"/>
    <w:rsid w:val="00CA08BE"/>
    <w:rsid w:val="00CC0873"/>
    <w:rsid w:val="00CD2BF3"/>
    <w:rsid w:val="00D03FDA"/>
    <w:rsid w:val="00D15EB3"/>
    <w:rsid w:val="00D3075E"/>
    <w:rsid w:val="00D3138E"/>
    <w:rsid w:val="00D85064"/>
    <w:rsid w:val="00E03E29"/>
    <w:rsid w:val="00E25C26"/>
    <w:rsid w:val="00E30FC3"/>
    <w:rsid w:val="00E502F6"/>
    <w:rsid w:val="00E65030"/>
    <w:rsid w:val="00E82A18"/>
    <w:rsid w:val="00E93307"/>
    <w:rsid w:val="00E93DEC"/>
    <w:rsid w:val="00EA48F8"/>
    <w:rsid w:val="00F04F0D"/>
    <w:rsid w:val="00F07957"/>
    <w:rsid w:val="00F25AB9"/>
    <w:rsid w:val="00F51289"/>
    <w:rsid w:val="00F54A28"/>
    <w:rsid w:val="00F71735"/>
    <w:rsid w:val="00F852BD"/>
    <w:rsid w:val="00FA3AC6"/>
    <w:rsid w:val="00FA5C8A"/>
    <w:rsid w:val="00FA67B6"/>
    <w:rsid w:val="00FB0909"/>
    <w:rsid w:val="00FD10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7199F"/>
  <w15:chartTrackingRefBased/>
  <w15:docId w15:val="{2EAAA378-D8A2-4817-BDC1-769F8827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C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C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C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C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C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C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C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C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C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8A"/>
    <w:rPr>
      <w:rFonts w:eastAsiaTheme="majorEastAsia" w:cstheme="majorBidi"/>
      <w:color w:val="272727" w:themeColor="text1" w:themeTint="D8"/>
    </w:rPr>
  </w:style>
  <w:style w:type="paragraph" w:styleId="Title">
    <w:name w:val="Title"/>
    <w:basedOn w:val="Normal"/>
    <w:next w:val="Normal"/>
    <w:link w:val="TitleChar"/>
    <w:uiPriority w:val="10"/>
    <w:qFormat/>
    <w:rsid w:val="00FA5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C8A"/>
    <w:pPr>
      <w:spacing w:before="160"/>
      <w:jc w:val="center"/>
    </w:pPr>
    <w:rPr>
      <w:i/>
      <w:iCs/>
      <w:color w:val="404040" w:themeColor="text1" w:themeTint="BF"/>
    </w:rPr>
  </w:style>
  <w:style w:type="character" w:customStyle="1" w:styleId="QuoteChar">
    <w:name w:val="Quote Char"/>
    <w:basedOn w:val="DefaultParagraphFont"/>
    <w:link w:val="Quote"/>
    <w:uiPriority w:val="29"/>
    <w:rsid w:val="00FA5C8A"/>
    <w:rPr>
      <w:i/>
      <w:iCs/>
      <w:color w:val="404040" w:themeColor="text1" w:themeTint="BF"/>
    </w:rPr>
  </w:style>
  <w:style w:type="paragraph" w:styleId="ListParagraph">
    <w:name w:val="List Paragraph"/>
    <w:basedOn w:val="Normal"/>
    <w:uiPriority w:val="34"/>
    <w:qFormat/>
    <w:rsid w:val="00FA5C8A"/>
    <w:pPr>
      <w:ind w:left="720"/>
      <w:contextualSpacing/>
    </w:pPr>
  </w:style>
  <w:style w:type="character" w:styleId="IntenseEmphasis">
    <w:name w:val="Intense Emphasis"/>
    <w:basedOn w:val="DefaultParagraphFont"/>
    <w:uiPriority w:val="21"/>
    <w:qFormat/>
    <w:rsid w:val="00FA5C8A"/>
    <w:rPr>
      <w:i/>
      <w:iCs/>
      <w:color w:val="2F5496" w:themeColor="accent1" w:themeShade="BF"/>
    </w:rPr>
  </w:style>
  <w:style w:type="paragraph" w:styleId="IntenseQuote">
    <w:name w:val="Intense Quote"/>
    <w:basedOn w:val="Normal"/>
    <w:next w:val="Normal"/>
    <w:link w:val="IntenseQuoteChar"/>
    <w:uiPriority w:val="30"/>
    <w:qFormat/>
    <w:rsid w:val="00FA5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C8A"/>
    <w:rPr>
      <w:i/>
      <w:iCs/>
      <w:color w:val="2F5496" w:themeColor="accent1" w:themeShade="BF"/>
    </w:rPr>
  </w:style>
  <w:style w:type="character" w:styleId="IntenseReference">
    <w:name w:val="Intense Reference"/>
    <w:basedOn w:val="DefaultParagraphFont"/>
    <w:uiPriority w:val="32"/>
    <w:qFormat/>
    <w:rsid w:val="00FA5C8A"/>
    <w:rPr>
      <w:b/>
      <w:bCs/>
      <w:smallCaps/>
      <w:color w:val="2F5496" w:themeColor="accent1" w:themeShade="BF"/>
      <w:spacing w:val="5"/>
    </w:rPr>
  </w:style>
  <w:style w:type="table" w:styleId="TableGrid">
    <w:name w:val="Table Grid"/>
    <w:basedOn w:val="TableNormal"/>
    <w:uiPriority w:val="39"/>
    <w:rsid w:val="0020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DEC"/>
  </w:style>
  <w:style w:type="paragraph" w:styleId="Footer">
    <w:name w:val="footer"/>
    <w:basedOn w:val="Normal"/>
    <w:link w:val="FooterChar"/>
    <w:uiPriority w:val="99"/>
    <w:unhideWhenUsed/>
    <w:rsid w:val="00E9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EC"/>
  </w:style>
  <w:style w:type="character" w:styleId="Strong">
    <w:name w:val="Strong"/>
    <w:basedOn w:val="DefaultParagraphFont"/>
    <w:uiPriority w:val="22"/>
    <w:qFormat/>
    <w:rsid w:val="001C3978"/>
    <w:rPr>
      <w:b/>
      <w:bCs/>
    </w:rPr>
  </w:style>
  <w:style w:type="paragraph" w:styleId="NoSpacing">
    <w:name w:val="No Spacing"/>
    <w:uiPriority w:val="1"/>
    <w:qFormat/>
    <w:rsid w:val="00017E0C"/>
    <w:pPr>
      <w:spacing w:after="0" w:line="240" w:lineRule="auto"/>
    </w:pPr>
  </w:style>
  <w:style w:type="character" w:styleId="Hyperlink">
    <w:name w:val="Hyperlink"/>
    <w:basedOn w:val="DefaultParagraphFont"/>
    <w:uiPriority w:val="99"/>
    <w:unhideWhenUsed/>
    <w:rsid w:val="00FA3AC6"/>
    <w:rPr>
      <w:color w:val="0563C1" w:themeColor="hyperlink"/>
      <w:u w:val="single"/>
    </w:rPr>
  </w:style>
  <w:style w:type="character" w:styleId="UnresolvedMention">
    <w:name w:val="Unresolved Mention"/>
    <w:basedOn w:val="DefaultParagraphFont"/>
    <w:uiPriority w:val="99"/>
    <w:semiHidden/>
    <w:unhideWhenUsed/>
    <w:rsid w:val="00FA3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0638">
      <w:bodyDiv w:val="1"/>
      <w:marLeft w:val="0"/>
      <w:marRight w:val="0"/>
      <w:marTop w:val="0"/>
      <w:marBottom w:val="0"/>
      <w:divBdr>
        <w:top w:val="none" w:sz="0" w:space="0" w:color="auto"/>
        <w:left w:val="none" w:sz="0" w:space="0" w:color="auto"/>
        <w:bottom w:val="none" w:sz="0" w:space="0" w:color="auto"/>
        <w:right w:val="none" w:sz="0" w:space="0" w:color="auto"/>
      </w:divBdr>
    </w:div>
    <w:div w:id="661737730">
      <w:bodyDiv w:val="1"/>
      <w:marLeft w:val="0"/>
      <w:marRight w:val="0"/>
      <w:marTop w:val="0"/>
      <w:marBottom w:val="0"/>
      <w:divBdr>
        <w:top w:val="none" w:sz="0" w:space="0" w:color="auto"/>
        <w:left w:val="none" w:sz="0" w:space="0" w:color="auto"/>
        <w:bottom w:val="none" w:sz="0" w:space="0" w:color="auto"/>
        <w:right w:val="none" w:sz="0" w:space="0" w:color="auto"/>
      </w:divBdr>
    </w:div>
    <w:div w:id="850870846">
      <w:bodyDiv w:val="1"/>
      <w:marLeft w:val="0"/>
      <w:marRight w:val="0"/>
      <w:marTop w:val="0"/>
      <w:marBottom w:val="0"/>
      <w:divBdr>
        <w:top w:val="none" w:sz="0" w:space="0" w:color="auto"/>
        <w:left w:val="none" w:sz="0" w:space="0" w:color="auto"/>
        <w:bottom w:val="none" w:sz="0" w:space="0" w:color="auto"/>
        <w:right w:val="none" w:sz="0" w:space="0" w:color="auto"/>
      </w:divBdr>
    </w:div>
    <w:div w:id="1246761668">
      <w:bodyDiv w:val="1"/>
      <w:marLeft w:val="0"/>
      <w:marRight w:val="0"/>
      <w:marTop w:val="0"/>
      <w:marBottom w:val="0"/>
      <w:divBdr>
        <w:top w:val="none" w:sz="0" w:space="0" w:color="auto"/>
        <w:left w:val="none" w:sz="0" w:space="0" w:color="auto"/>
        <w:bottom w:val="none" w:sz="0" w:space="0" w:color="auto"/>
        <w:right w:val="none" w:sz="0" w:space="0" w:color="auto"/>
      </w:divBdr>
    </w:div>
    <w:div w:id="1437020153">
      <w:bodyDiv w:val="1"/>
      <w:marLeft w:val="0"/>
      <w:marRight w:val="0"/>
      <w:marTop w:val="0"/>
      <w:marBottom w:val="0"/>
      <w:divBdr>
        <w:top w:val="none" w:sz="0" w:space="0" w:color="auto"/>
        <w:left w:val="none" w:sz="0" w:space="0" w:color="auto"/>
        <w:bottom w:val="none" w:sz="0" w:space="0" w:color="auto"/>
        <w:right w:val="none" w:sz="0" w:space="0" w:color="auto"/>
      </w:divBdr>
    </w:div>
    <w:div w:id="1609506983">
      <w:bodyDiv w:val="1"/>
      <w:marLeft w:val="0"/>
      <w:marRight w:val="0"/>
      <w:marTop w:val="0"/>
      <w:marBottom w:val="0"/>
      <w:divBdr>
        <w:top w:val="none" w:sz="0" w:space="0" w:color="auto"/>
        <w:left w:val="none" w:sz="0" w:space="0" w:color="auto"/>
        <w:bottom w:val="none" w:sz="0" w:space="0" w:color="auto"/>
        <w:right w:val="none" w:sz="0" w:space="0" w:color="auto"/>
      </w:divBdr>
    </w:div>
    <w:div w:id="1945111771">
      <w:bodyDiv w:val="1"/>
      <w:marLeft w:val="0"/>
      <w:marRight w:val="0"/>
      <w:marTop w:val="0"/>
      <w:marBottom w:val="0"/>
      <w:divBdr>
        <w:top w:val="none" w:sz="0" w:space="0" w:color="auto"/>
        <w:left w:val="none" w:sz="0" w:space="0" w:color="auto"/>
        <w:bottom w:val="none" w:sz="0" w:space="0" w:color="auto"/>
        <w:right w:val="none" w:sz="0" w:space="0" w:color="auto"/>
      </w:divBdr>
    </w:div>
    <w:div w:id="19479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D46E-8A5A-4B49-B543-3DCFD238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6</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1183</cp:lastModifiedBy>
  <cp:revision>64</cp:revision>
  <dcterms:created xsi:type="dcterms:W3CDTF">2025-05-03T15:14:00Z</dcterms:created>
  <dcterms:modified xsi:type="dcterms:W3CDTF">2025-05-24T11:32:00Z</dcterms:modified>
</cp:coreProperties>
</file>