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ADF880" w14:textId="4E57620E" w:rsidR="00163BC4" w:rsidRPr="00874BBD" w:rsidRDefault="00377025" w:rsidP="00441B6F">
      <w:pPr>
        <w:pStyle w:val="Author"/>
        <w:spacing w:line="240" w:lineRule="auto"/>
        <w:rPr>
          <w:rFonts w:ascii="Arial" w:hAnsi="Arial" w:cs="Arial"/>
          <w:bCs/>
          <w:iCs/>
          <w:kern w:val="28"/>
          <w:sz w:val="36"/>
          <w:szCs w:val="36"/>
        </w:rPr>
      </w:pPr>
      <w:r w:rsidRPr="00874BBD">
        <w:rPr>
          <w:rFonts w:ascii="Arial" w:hAnsi="Arial" w:cs="Arial"/>
          <w:sz w:val="36"/>
          <w:szCs w:val="36"/>
        </w:rPr>
        <w:t>Environmental Impact of Cassava Processing Activities in South West Nigeria</w:t>
      </w:r>
      <w:r w:rsidR="00760EF8" w:rsidRPr="00874BBD">
        <w:rPr>
          <w:rFonts w:ascii="Arial" w:hAnsi="Arial" w:cs="Arial"/>
          <w:bCs/>
          <w:iCs/>
          <w:kern w:val="28"/>
          <w:sz w:val="36"/>
          <w:szCs w:val="36"/>
        </w:rPr>
        <w:t xml:space="preserve"> </w:t>
      </w:r>
    </w:p>
    <w:p w14:paraId="632302F7" w14:textId="77777777" w:rsidR="00A258C3" w:rsidRPr="00874BBD" w:rsidRDefault="00A258C3" w:rsidP="00441B6F">
      <w:pPr>
        <w:pStyle w:val="Author"/>
        <w:spacing w:line="240" w:lineRule="auto"/>
        <w:jc w:val="both"/>
        <w:rPr>
          <w:rFonts w:ascii="Arial" w:hAnsi="Arial" w:cs="Arial"/>
          <w:sz w:val="36"/>
        </w:rPr>
      </w:pPr>
    </w:p>
    <w:p w14:paraId="636AA263" w14:textId="691B81D8" w:rsidR="00B01FCD" w:rsidRPr="00874BBD" w:rsidRDefault="00B01FCD" w:rsidP="00441B6F">
      <w:pPr>
        <w:pStyle w:val="Copyright"/>
        <w:spacing w:after="0" w:line="240" w:lineRule="auto"/>
        <w:jc w:val="both"/>
        <w:rPr>
          <w:rFonts w:ascii="Arial" w:hAnsi="Arial" w:cs="Arial"/>
        </w:rPr>
        <w:sectPr w:rsidR="00B01FCD" w:rsidRPr="00874BBD" w:rsidSect="004C1CBF">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p>
    <w:p w14:paraId="0CE4ACE0" w14:textId="77777777" w:rsidR="00B01FCD" w:rsidRPr="00874BBD" w:rsidRDefault="00B01FCD" w:rsidP="00441B6F">
      <w:pPr>
        <w:pStyle w:val="AbstHead"/>
        <w:spacing w:after="0"/>
        <w:jc w:val="both"/>
        <w:rPr>
          <w:rFonts w:ascii="Arial" w:hAnsi="Arial" w:cs="Arial"/>
        </w:rPr>
      </w:pPr>
      <w:r w:rsidRPr="00874BBD">
        <w:rPr>
          <w:rFonts w:ascii="Arial" w:hAnsi="Arial" w:cs="Arial"/>
        </w:rPr>
        <w:t>ABSTRACT</w:t>
      </w:r>
      <w:r w:rsidR="0066510A" w:rsidRPr="00874BBD">
        <w:rPr>
          <w:rFonts w:ascii="Arial" w:hAnsi="Arial" w:cs="Arial"/>
        </w:rPr>
        <w:t xml:space="preserve"> </w:t>
      </w:r>
    </w:p>
    <w:p w14:paraId="3BC8B8FC" w14:textId="77777777" w:rsidR="00790ADA" w:rsidRPr="00874BBD"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874BBD" w14:paraId="4280383C" w14:textId="77777777" w:rsidTr="001E44FE">
        <w:tc>
          <w:tcPr>
            <w:tcW w:w="9576" w:type="dxa"/>
            <w:shd w:val="clear" w:color="auto" w:fill="F2F2F2"/>
          </w:tcPr>
          <w:p w14:paraId="1E6D6A73" w14:textId="77777777" w:rsidR="00437D6C" w:rsidRPr="00874BBD" w:rsidRDefault="00BA1B01" w:rsidP="00437D6C">
            <w:pPr>
              <w:rPr>
                <w:rFonts w:ascii="Arial" w:hAnsi="Arial" w:cs="Arial"/>
              </w:rPr>
            </w:pPr>
            <w:r w:rsidRPr="00874BBD">
              <w:rPr>
                <w:rFonts w:ascii="Arial" w:eastAsia="Calibri" w:hAnsi="Arial" w:cs="Arial"/>
                <w:b/>
              </w:rPr>
              <w:t xml:space="preserve">Aims: </w:t>
            </w:r>
            <w:r w:rsidR="00437D6C" w:rsidRPr="00874BBD">
              <w:rPr>
                <w:rFonts w:ascii="Arial" w:hAnsi="Arial" w:cs="Arial"/>
              </w:rPr>
              <w:t>This study assessed the carbon emissions from cassava processing practices (</w:t>
            </w:r>
            <w:proofErr w:type="spellStart"/>
            <w:r w:rsidR="00437D6C" w:rsidRPr="00874BBD">
              <w:rPr>
                <w:rFonts w:ascii="Arial" w:hAnsi="Arial" w:cs="Arial"/>
              </w:rPr>
              <w:t>garri</w:t>
            </w:r>
            <w:proofErr w:type="spellEnd"/>
            <w:r w:rsidR="00437D6C" w:rsidRPr="00874BBD">
              <w:rPr>
                <w:rFonts w:ascii="Arial" w:hAnsi="Arial" w:cs="Arial"/>
              </w:rPr>
              <w:t xml:space="preserve">, fufu, </w:t>
            </w:r>
            <w:proofErr w:type="spellStart"/>
            <w:r w:rsidR="00437D6C" w:rsidRPr="00874BBD">
              <w:rPr>
                <w:rFonts w:ascii="Arial" w:hAnsi="Arial" w:cs="Arial"/>
              </w:rPr>
              <w:t>pupuru</w:t>
            </w:r>
            <w:proofErr w:type="spellEnd"/>
            <w:r w:rsidR="00437D6C" w:rsidRPr="00874BBD">
              <w:rPr>
                <w:rFonts w:ascii="Arial" w:hAnsi="Arial" w:cs="Arial"/>
              </w:rPr>
              <w:t>) in South West Nigeria, with a focus on energy sources used and their environmental impacts.</w:t>
            </w:r>
          </w:p>
          <w:p w14:paraId="66997B84" w14:textId="77777777" w:rsidR="00BA1B01" w:rsidRPr="00874BBD" w:rsidRDefault="00BA1B01" w:rsidP="00437D6C">
            <w:pPr>
              <w:rPr>
                <w:rFonts w:ascii="Arial" w:eastAsia="Calibri" w:hAnsi="Arial" w:cs="Arial"/>
              </w:rPr>
            </w:pPr>
            <w:r w:rsidRPr="00874BBD">
              <w:rPr>
                <w:rFonts w:ascii="Arial" w:eastAsia="Calibri" w:hAnsi="Arial" w:cs="Arial"/>
                <w:b/>
              </w:rPr>
              <w:t>Study design:</w:t>
            </w:r>
            <w:r w:rsidRPr="00874BBD">
              <w:rPr>
                <w:rFonts w:ascii="Arial" w:eastAsia="Calibri" w:hAnsi="Arial" w:cs="Arial"/>
              </w:rPr>
              <w:t xml:space="preserve">  </w:t>
            </w:r>
            <w:r w:rsidR="00F93183" w:rsidRPr="00874BBD">
              <w:rPr>
                <w:rFonts w:ascii="Arial" w:eastAsia="Calibri" w:hAnsi="Arial" w:cs="Arial"/>
              </w:rPr>
              <w:t xml:space="preserve">A </w:t>
            </w:r>
            <w:r w:rsidR="00437D6C" w:rsidRPr="00874BBD">
              <w:rPr>
                <w:rFonts w:ascii="Arial" w:eastAsia="Calibri" w:hAnsi="Arial" w:cs="Arial"/>
              </w:rPr>
              <w:t xml:space="preserve">multi-stage sampling procedure </w:t>
            </w:r>
            <w:r w:rsidR="00F93183" w:rsidRPr="00874BBD">
              <w:rPr>
                <w:rFonts w:ascii="Arial" w:eastAsia="Calibri" w:hAnsi="Arial" w:cs="Arial"/>
              </w:rPr>
              <w:t>was used</w:t>
            </w:r>
            <w:r w:rsidR="00437D6C" w:rsidRPr="00874BBD">
              <w:rPr>
                <w:rFonts w:ascii="Arial" w:eastAsia="Calibri" w:hAnsi="Arial" w:cs="Arial"/>
              </w:rPr>
              <w:t>.</w:t>
            </w:r>
          </w:p>
          <w:p w14:paraId="29246A92" w14:textId="77777777" w:rsidR="00BA1B01" w:rsidRPr="00874BBD" w:rsidRDefault="00BA1B01" w:rsidP="00441B6F">
            <w:pPr>
              <w:pStyle w:val="Body"/>
              <w:spacing w:after="0"/>
              <w:rPr>
                <w:rFonts w:ascii="Arial" w:eastAsia="Calibri" w:hAnsi="Arial" w:cs="Arial"/>
              </w:rPr>
            </w:pPr>
            <w:r w:rsidRPr="00874BBD">
              <w:rPr>
                <w:rFonts w:ascii="Arial" w:eastAsia="Calibri" w:hAnsi="Arial" w:cs="Arial"/>
                <w:b/>
              </w:rPr>
              <w:t>Place and Duration of Study:</w:t>
            </w:r>
            <w:r w:rsidRPr="00874BBD">
              <w:rPr>
                <w:rFonts w:ascii="Arial" w:eastAsia="Calibri" w:hAnsi="Arial" w:cs="Arial"/>
              </w:rPr>
              <w:t xml:space="preserve"> </w:t>
            </w:r>
            <w:r w:rsidR="00377025" w:rsidRPr="00874BBD">
              <w:rPr>
                <w:rFonts w:ascii="Arial" w:hAnsi="Arial" w:cs="Arial"/>
              </w:rPr>
              <w:t>The study was conducted in the South West region of Nigeria</w:t>
            </w:r>
          </w:p>
          <w:p w14:paraId="751920ED" w14:textId="77777777" w:rsidR="00BA1B01" w:rsidRPr="00874BBD" w:rsidRDefault="00BA1B01" w:rsidP="00441B6F">
            <w:pPr>
              <w:pStyle w:val="Body"/>
              <w:spacing w:after="0"/>
              <w:rPr>
                <w:rFonts w:ascii="Arial" w:eastAsia="Calibri" w:hAnsi="Arial" w:cs="Arial"/>
              </w:rPr>
            </w:pPr>
            <w:r w:rsidRPr="00874BBD">
              <w:rPr>
                <w:rFonts w:ascii="Arial" w:eastAsia="Calibri" w:hAnsi="Arial" w:cs="Arial"/>
                <w:b/>
                <w:bCs/>
              </w:rPr>
              <w:t>Methodology:</w:t>
            </w:r>
            <w:r w:rsidRPr="00874BBD">
              <w:rPr>
                <w:rFonts w:ascii="Arial" w:eastAsia="Calibri" w:hAnsi="Arial" w:cs="Arial"/>
              </w:rPr>
              <w:t xml:space="preserve"> </w:t>
            </w:r>
            <w:r w:rsidR="00F93183" w:rsidRPr="00874BBD">
              <w:rPr>
                <w:rFonts w:ascii="Arial" w:hAnsi="Arial" w:cs="Arial"/>
              </w:rPr>
              <w:t xml:space="preserve">Data were collected through a structured interview schedule </w:t>
            </w:r>
            <w:r w:rsidR="00377025" w:rsidRPr="00874BBD">
              <w:rPr>
                <w:rFonts w:ascii="Arial" w:hAnsi="Arial" w:cs="Arial"/>
              </w:rPr>
              <w:t xml:space="preserve">from 270 cassava processors. The carbon footprint was estimated using the Simple Online Carbon Calculator developed by the National Energy Foundation. </w:t>
            </w:r>
          </w:p>
          <w:p w14:paraId="601125A6" w14:textId="77777777" w:rsidR="00002526" w:rsidRPr="00874BBD" w:rsidRDefault="00BA1B01" w:rsidP="00377025">
            <w:pPr>
              <w:pStyle w:val="NormalWeb"/>
              <w:spacing w:before="0" w:beforeAutospacing="0" w:after="0" w:afterAutospacing="0"/>
              <w:rPr>
                <w:rFonts w:ascii="Arial" w:hAnsi="Arial" w:cs="Arial"/>
                <w:sz w:val="20"/>
                <w:szCs w:val="20"/>
              </w:rPr>
            </w:pPr>
            <w:r w:rsidRPr="00874BBD">
              <w:rPr>
                <w:rFonts w:ascii="Arial" w:eastAsia="Calibri" w:hAnsi="Arial" w:cs="Arial"/>
                <w:b/>
                <w:bCs/>
                <w:sz w:val="20"/>
                <w:szCs w:val="20"/>
              </w:rPr>
              <w:t>Results:</w:t>
            </w:r>
            <w:r w:rsidRPr="00874BBD">
              <w:rPr>
                <w:rFonts w:ascii="Arial" w:eastAsia="Calibri" w:hAnsi="Arial" w:cs="Arial"/>
                <w:sz w:val="20"/>
                <w:szCs w:val="20"/>
              </w:rPr>
              <w:t xml:space="preserve"> </w:t>
            </w:r>
            <w:r w:rsidR="000A5D1E" w:rsidRPr="00874BBD">
              <w:rPr>
                <w:rFonts w:ascii="Arial" w:hAnsi="Arial" w:cs="Arial"/>
                <w:sz w:val="20"/>
                <w:szCs w:val="20"/>
              </w:rPr>
              <w:t>All (100%)</w:t>
            </w:r>
            <w:r w:rsidR="00377025" w:rsidRPr="00874BBD">
              <w:rPr>
                <w:rFonts w:ascii="Arial" w:hAnsi="Arial" w:cs="Arial"/>
                <w:sz w:val="20"/>
                <w:szCs w:val="20"/>
              </w:rPr>
              <w:t xml:space="preserve"> respondents used firewood due to affordability and accessibility. Garri processing emerged as the most carbon-intensive, emitting a total of </w:t>
            </w:r>
            <w:r w:rsidR="000A5D1E" w:rsidRPr="00874BBD">
              <w:rPr>
                <w:rFonts w:ascii="Arial" w:hAnsi="Arial" w:cs="Arial"/>
                <w:color w:val="000000"/>
                <w:sz w:val="20"/>
                <w:szCs w:val="20"/>
              </w:rPr>
              <w:t>2,908,436</w:t>
            </w:r>
            <w:r w:rsidR="00377025" w:rsidRPr="00874BBD">
              <w:rPr>
                <w:rFonts w:ascii="Arial" w:hAnsi="Arial" w:cs="Arial"/>
                <w:bCs/>
                <w:sz w:val="20"/>
                <w:szCs w:val="20"/>
              </w:rPr>
              <w:t xml:space="preserve">kg </w:t>
            </w:r>
            <w:proofErr w:type="spellStart"/>
            <w:r w:rsidR="00377025" w:rsidRPr="00874BBD">
              <w:rPr>
                <w:rFonts w:ascii="Arial" w:hAnsi="Arial" w:cs="Arial"/>
                <w:bCs/>
                <w:sz w:val="20"/>
                <w:szCs w:val="20"/>
              </w:rPr>
              <w:t>CO</w:t>
            </w:r>
            <w:r w:rsidR="00377025" w:rsidRPr="00874BBD">
              <w:rPr>
                <w:rFonts w:ascii="Cambria Math" w:hAnsi="Cambria Math" w:cs="Cambria Math"/>
                <w:bCs/>
                <w:sz w:val="20"/>
                <w:szCs w:val="20"/>
              </w:rPr>
              <w:t>₂</w:t>
            </w:r>
            <w:r w:rsidR="00377025" w:rsidRPr="00874BBD">
              <w:rPr>
                <w:rFonts w:ascii="Arial" w:hAnsi="Arial" w:cs="Arial"/>
                <w:bCs/>
                <w:sz w:val="20"/>
                <w:szCs w:val="20"/>
              </w:rPr>
              <w:t>e</w:t>
            </w:r>
            <w:proofErr w:type="spellEnd"/>
            <w:r w:rsidR="00377025" w:rsidRPr="00874BBD">
              <w:rPr>
                <w:rFonts w:ascii="Arial" w:hAnsi="Arial" w:cs="Arial"/>
                <w:sz w:val="20"/>
                <w:szCs w:val="20"/>
              </w:rPr>
              <w:t xml:space="preserve">, primarily from firewood use during frying. This translates to </w:t>
            </w:r>
            <w:r w:rsidR="00377025" w:rsidRPr="00874BBD">
              <w:rPr>
                <w:rFonts w:ascii="Arial" w:hAnsi="Arial" w:cs="Arial"/>
                <w:bCs/>
                <w:sz w:val="20"/>
                <w:szCs w:val="20"/>
              </w:rPr>
              <w:t xml:space="preserve">6,343.13 kg </w:t>
            </w:r>
            <w:proofErr w:type="spellStart"/>
            <w:r w:rsidR="00377025" w:rsidRPr="00874BBD">
              <w:rPr>
                <w:rFonts w:ascii="Arial" w:hAnsi="Arial" w:cs="Arial"/>
                <w:bCs/>
                <w:sz w:val="20"/>
                <w:szCs w:val="20"/>
              </w:rPr>
              <w:t>CO</w:t>
            </w:r>
            <w:r w:rsidR="00377025" w:rsidRPr="00874BBD">
              <w:rPr>
                <w:rFonts w:ascii="Cambria Math" w:hAnsi="Cambria Math" w:cs="Cambria Math"/>
                <w:bCs/>
                <w:sz w:val="20"/>
                <w:szCs w:val="20"/>
              </w:rPr>
              <w:t>₂</w:t>
            </w:r>
            <w:r w:rsidR="00377025" w:rsidRPr="00874BBD">
              <w:rPr>
                <w:rFonts w:ascii="Arial" w:hAnsi="Arial" w:cs="Arial"/>
                <w:bCs/>
                <w:sz w:val="20"/>
                <w:szCs w:val="20"/>
              </w:rPr>
              <w:t>e</w:t>
            </w:r>
            <w:proofErr w:type="spellEnd"/>
            <w:r w:rsidR="00377025" w:rsidRPr="00874BBD">
              <w:rPr>
                <w:rFonts w:ascii="Arial" w:hAnsi="Arial" w:cs="Arial"/>
                <w:bCs/>
                <w:sz w:val="20"/>
                <w:szCs w:val="20"/>
              </w:rPr>
              <w:t xml:space="preserve"> per kilogram</w:t>
            </w:r>
            <w:r w:rsidR="00377025" w:rsidRPr="00874BBD">
              <w:rPr>
                <w:rFonts w:ascii="Arial" w:hAnsi="Arial" w:cs="Arial"/>
                <w:sz w:val="20"/>
                <w:szCs w:val="20"/>
              </w:rPr>
              <w:t xml:space="preserve"> of </w:t>
            </w:r>
            <w:proofErr w:type="spellStart"/>
            <w:r w:rsidR="00377025" w:rsidRPr="00874BBD">
              <w:rPr>
                <w:rFonts w:ascii="Arial" w:hAnsi="Arial" w:cs="Arial"/>
                <w:sz w:val="20"/>
                <w:szCs w:val="20"/>
              </w:rPr>
              <w:t>garri</w:t>
            </w:r>
            <w:proofErr w:type="spellEnd"/>
            <w:r w:rsidR="00377025" w:rsidRPr="00874BBD">
              <w:rPr>
                <w:rFonts w:ascii="Arial" w:hAnsi="Arial" w:cs="Arial"/>
                <w:sz w:val="20"/>
                <w:szCs w:val="20"/>
              </w:rPr>
              <w:t xml:space="preserve">. Fufu followed with </w:t>
            </w:r>
            <w:r w:rsidR="00377025" w:rsidRPr="00874BBD">
              <w:rPr>
                <w:rFonts w:ascii="Arial" w:hAnsi="Arial" w:cs="Arial"/>
                <w:bCs/>
                <w:sz w:val="20"/>
                <w:szCs w:val="20"/>
              </w:rPr>
              <w:t xml:space="preserve">1,030,913 kg </w:t>
            </w:r>
            <w:proofErr w:type="spellStart"/>
            <w:r w:rsidR="00377025" w:rsidRPr="00874BBD">
              <w:rPr>
                <w:rFonts w:ascii="Arial" w:hAnsi="Arial" w:cs="Arial"/>
                <w:bCs/>
                <w:sz w:val="20"/>
                <w:szCs w:val="20"/>
              </w:rPr>
              <w:t>CO</w:t>
            </w:r>
            <w:r w:rsidR="00377025" w:rsidRPr="00874BBD">
              <w:rPr>
                <w:rFonts w:ascii="Cambria Math" w:hAnsi="Cambria Math" w:cs="Cambria Math"/>
                <w:bCs/>
                <w:sz w:val="20"/>
                <w:szCs w:val="20"/>
              </w:rPr>
              <w:t>₂</w:t>
            </w:r>
            <w:r w:rsidR="00377025" w:rsidRPr="00874BBD">
              <w:rPr>
                <w:rFonts w:ascii="Arial" w:hAnsi="Arial" w:cs="Arial"/>
                <w:bCs/>
                <w:sz w:val="20"/>
                <w:szCs w:val="20"/>
              </w:rPr>
              <w:t>e</w:t>
            </w:r>
            <w:proofErr w:type="spellEnd"/>
            <w:r w:rsidR="00377025" w:rsidRPr="00874BBD">
              <w:rPr>
                <w:rFonts w:ascii="Arial" w:hAnsi="Arial" w:cs="Arial"/>
                <w:sz w:val="20"/>
                <w:szCs w:val="20"/>
              </w:rPr>
              <w:t xml:space="preserve"> (</w:t>
            </w:r>
            <w:r w:rsidR="00377025" w:rsidRPr="00874BBD">
              <w:rPr>
                <w:rFonts w:ascii="Arial" w:hAnsi="Arial" w:cs="Arial"/>
                <w:bCs/>
                <w:sz w:val="20"/>
                <w:szCs w:val="20"/>
              </w:rPr>
              <w:t xml:space="preserve">1,555.66 kg </w:t>
            </w:r>
            <w:proofErr w:type="spellStart"/>
            <w:r w:rsidR="00377025" w:rsidRPr="00874BBD">
              <w:rPr>
                <w:rFonts w:ascii="Arial" w:hAnsi="Arial" w:cs="Arial"/>
                <w:bCs/>
                <w:sz w:val="20"/>
                <w:szCs w:val="20"/>
              </w:rPr>
              <w:t>CO</w:t>
            </w:r>
            <w:r w:rsidR="00377025" w:rsidRPr="00874BBD">
              <w:rPr>
                <w:rFonts w:ascii="Cambria Math" w:hAnsi="Cambria Math" w:cs="Cambria Math"/>
                <w:bCs/>
                <w:sz w:val="20"/>
                <w:szCs w:val="20"/>
              </w:rPr>
              <w:t>₂</w:t>
            </w:r>
            <w:r w:rsidR="00377025" w:rsidRPr="00874BBD">
              <w:rPr>
                <w:rFonts w:ascii="Arial" w:hAnsi="Arial" w:cs="Arial"/>
                <w:bCs/>
                <w:sz w:val="20"/>
                <w:szCs w:val="20"/>
              </w:rPr>
              <w:t>e</w:t>
            </w:r>
            <w:proofErr w:type="spellEnd"/>
            <w:r w:rsidR="00377025" w:rsidRPr="00874BBD">
              <w:rPr>
                <w:rFonts w:ascii="Arial" w:hAnsi="Arial" w:cs="Arial"/>
                <w:bCs/>
                <w:sz w:val="20"/>
                <w:szCs w:val="20"/>
              </w:rPr>
              <w:t>/kg</w:t>
            </w:r>
            <w:r w:rsidR="00377025" w:rsidRPr="00874BBD">
              <w:rPr>
                <w:rFonts w:ascii="Arial" w:hAnsi="Arial" w:cs="Arial"/>
                <w:sz w:val="20"/>
                <w:szCs w:val="20"/>
              </w:rPr>
              <w:t xml:space="preserve">) and </w:t>
            </w:r>
            <w:proofErr w:type="spellStart"/>
            <w:r w:rsidR="00377025" w:rsidRPr="00874BBD">
              <w:rPr>
                <w:rFonts w:ascii="Arial" w:hAnsi="Arial" w:cs="Arial"/>
                <w:sz w:val="20"/>
                <w:szCs w:val="20"/>
              </w:rPr>
              <w:t>pupuru</w:t>
            </w:r>
            <w:proofErr w:type="spellEnd"/>
            <w:r w:rsidR="00377025" w:rsidRPr="00874BBD">
              <w:rPr>
                <w:rFonts w:ascii="Arial" w:hAnsi="Arial" w:cs="Arial"/>
                <w:sz w:val="20"/>
                <w:szCs w:val="20"/>
              </w:rPr>
              <w:t xml:space="preserve"> was the least polluting at </w:t>
            </w:r>
            <w:r w:rsidR="00377025" w:rsidRPr="00874BBD">
              <w:rPr>
                <w:rFonts w:ascii="Arial" w:hAnsi="Arial" w:cs="Arial"/>
                <w:bCs/>
                <w:sz w:val="20"/>
                <w:szCs w:val="20"/>
              </w:rPr>
              <w:t xml:space="preserve">220,613 kg </w:t>
            </w:r>
            <w:proofErr w:type="spellStart"/>
            <w:r w:rsidR="00377025" w:rsidRPr="00874BBD">
              <w:rPr>
                <w:rFonts w:ascii="Arial" w:hAnsi="Arial" w:cs="Arial"/>
                <w:bCs/>
                <w:sz w:val="20"/>
                <w:szCs w:val="20"/>
              </w:rPr>
              <w:t>CO</w:t>
            </w:r>
            <w:r w:rsidR="00377025" w:rsidRPr="00874BBD">
              <w:rPr>
                <w:rFonts w:ascii="Cambria Math" w:hAnsi="Cambria Math" w:cs="Cambria Math"/>
                <w:bCs/>
                <w:sz w:val="20"/>
                <w:szCs w:val="20"/>
              </w:rPr>
              <w:t>₂</w:t>
            </w:r>
            <w:r w:rsidR="00377025" w:rsidRPr="00874BBD">
              <w:rPr>
                <w:rFonts w:ascii="Arial" w:hAnsi="Arial" w:cs="Arial"/>
                <w:bCs/>
                <w:sz w:val="20"/>
                <w:szCs w:val="20"/>
              </w:rPr>
              <w:t>e</w:t>
            </w:r>
            <w:proofErr w:type="spellEnd"/>
            <w:r w:rsidR="00377025" w:rsidRPr="00874BBD">
              <w:rPr>
                <w:rFonts w:ascii="Arial" w:hAnsi="Arial" w:cs="Arial"/>
                <w:sz w:val="20"/>
                <w:szCs w:val="20"/>
              </w:rPr>
              <w:t xml:space="preserve"> (</w:t>
            </w:r>
            <w:r w:rsidR="00377025" w:rsidRPr="00874BBD">
              <w:rPr>
                <w:rFonts w:ascii="Arial" w:hAnsi="Arial" w:cs="Arial"/>
                <w:bCs/>
                <w:sz w:val="20"/>
                <w:szCs w:val="20"/>
              </w:rPr>
              <w:t xml:space="preserve">986.50 kg </w:t>
            </w:r>
            <w:proofErr w:type="spellStart"/>
            <w:r w:rsidR="00377025" w:rsidRPr="00874BBD">
              <w:rPr>
                <w:rFonts w:ascii="Arial" w:hAnsi="Arial" w:cs="Arial"/>
                <w:bCs/>
                <w:sz w:val="20"/>
                <w:szCs w:val="20"/>
              </w:rPr>
              <w:t>CO</w:t>
            </w:r>
            <w:r w:rsidR="00377025" w:rsidRPr="00874BBD">
              <w:rPr>
                <w:rFonts w:ascii="Cambria Math" w:hAnsi="Cambria Math" w:cs="Cambria Math"/>
                <w:bCs/>
                <w:sz w:val="20"/>
                <w:szCs w:val="20"/>
              </w:rPr>
              <w:t>₂</w:t>
            </w:r>
            <w:r w:rsidR="00377025" w:rsidRPr="00874BBD">
              <w:rPr>
                <w:rFonts w:ascii="Arial" w:hAnsi="Arial" w:cs="Arial"/>
                <w:bCs/>
                <w:sz w:val="20"/>
                <w:szCs w:val="20"/>
              </w:rPr>
              <w:t>e</w:t>
            </w:r>
            <w:proofErr w:type="spellEnd"/>
            <w:r w:rsidR="00377025" w:rsidRPr="00874BBD">
              <w:rPr>
                <w:rFonts w:ascii="Arial" w:hAnsi="Arial" w:cs="Arial"/>
                <w:bCs/>
                <w:sz w:val="20"/>
                <w:szCs w:val="20"/>
              </w:rPr>
              <w:t>/kg</w:t>
            </w:r>
            <w:r w:rsidR="00377025" w:rsidRPr="00874BBD">
              <w:rPr>
                <w:rFonts w:ascii="Arial" w:hAnsi="Arial" w:cs="Arial"/>
                <w:sz w:val="20"/>
                <w:szCs w:val="20"/>
              </w:rPr>
              <w:t xml:space="preserve">). </w:t>
            </w:r>
          </w:p>
          <w:p w14:paraId="0CDE2D65" w14:textId="77777777" w:rsidR="00505F06" w:rsidRPr="00874BBD" w:rsidRDefault="00BA1B01" w:rsidP="00377025">
            <w:pPr>
              <w:rPr>
                <w:rFonts w:ascii="Arial" w:hAnsi="Arial" w:cs="Arial"/>
              </w:rPr>
            </w:pPr>
            <w:r w:rsidRPr="00874BBD">
              <w:rPr>
                <w:rFonts w:ascii="Arial" w:eastAsia="Calibri" w:hAnsi="Arial" w:cs="Arial"/>
                <w:b/>
                <w:bCs/>
              </w:rPr>
              <w:t>Conclusion:</w:t>
            </w:r>
            <w:r w:rsidRPr="00874BBD">
              <w:rPr>
                <w:rFonts w:ascii="Arial" w:eastAsia="Calibri" w:hAnsi="Arial" w:cs="Arial"/>
              </w:rPr>
              <w:t xml:space="preserve"> </w:t>
            </w:r>
            <w:r w:rsidR="00377025" w:rsidRPr="00874BBD">
              <w:rPr>
                <w:rFonts w:ascii="Arial" w:hAnsi="Arial" w:cs="Arial"/>
              </w:rPr>
              <w:t xml:space="preserve">Cassava processing, particularly </w:t>
            </w:r>
            <w:proofErr w:type="spellStart"/>
            <w:r w:rsidR="00377025" w:rsidRPr="00874BBD">
              <w:rPr>
                <w:rFonts w:ascii="Arial" w:hAnsi="Arial" w:cs="Arial"/>
              </w:rPr>
              <w:t>garri</w:t>
            </w:r>
            <w:proofErr w:type="spellEnd"/>
            <w:r w:rsidR="00377025" w:rsidRPr="00874BBD">
              <w:rPr>
                <w:rFonts w:ascii="Arial" w:hAnsi="Arial" w:cs="Arial"/>
              </w:rPr>
              <w:t xml:space="preserve"> frying, contributes heavily to carbon emissions and environmental degradation in South West Nigeria. There is an urgent need to address the unsustainable reliance on firewood and fossil fuels. Adoption of renewable energy technologies such as solar, gas fryers), government incentives for clean energy, and enhanced extension education on sustainable practices are imperative. Targeted interventions will support Nigeria’s climate commitments while ensuring food and livelihood security.</w:t>
            </w:r>
          </w:p>
        </w:tc>
      </w:tr>
    </w:tbl>
    <w:p w14:paraId="4BFA26A5" w14:textId="77777777" w:rsidR="00636EB2" w:rsidRPr="00874BBD" w:rsidRDefault="00636EB2" w:rsidP="00441B6F">
      <w:pPr>
        <w:pStyle w:val="Body"/>
        <w:spacing w:after="0"/>
        <w:rPr>
          <w:rFonts w:ascii="Arial" w:hAnsi="Arial" w:cs="Arial"/>
          <w:i/>
        </w:rPr>
      </w:pPr>
    </w:p>
    <w:p w14:paraId="56A96168" w14:textId="77777777" w:rsidR="00A24E7E" w:rsidRPr="00874BBD" w:rsidRDefault="00A24E7E" w:rsidP="00441B6F">
      <w:pPr>
        <w:pStyle w:val="Body"/>
        <w:spacing w:after="0"/>
        <w:rPr>
          <w:rFonts w:ascii="Arial" w:hAnsi="Arial" w:cs="Arial"/>
          <w:i/>
        </w:rPr>
      </w:pPr>
      <w:r w:rsidRPr="00874BBD">
        <w:rPr>
          <w:rFonts w:ascii="Arial" w:hAnsi="Arial" w:cs="Arial"/>
          <w:i/>
        </w:rPr>
        <w:t xml:space="preserve">Keywords: </w:t>
      </w:r>
      <w:r w:rsidR="00377025" w:rsidRPr="00874BBD">
        <w:rPr>
          <w:rFonts w:ascii="Arial" w:hAnsi="Arial" w:cs="Arial"/>
        </w:rPr>
        <w:t>Cassava Processing, Carbon Emissions, Renewable Energy, South West Nigeria, Sustainable Agriculture, Garri</w:t>
      </w:r>
    </w:p>
    <w:p w14:paraId="3B0AA7FA" w14:textId="77777777" w:rsidR="00790ADA" w:rsidRPr="00874BBD" w:rsidRDefault="00790ADA" w:rsidP="00441B6F">
      <w:pPr>
        <w:pStyle w:val="Body"/>
        <w:spacing w:after="0"/>
        <w:rPr>
          <w:rFonts w:ascii="Arial" w:hAnsi="Arial" w:cs="Arial"/>
          <w:i/>
        </w:rPr>
      </w:pPr>
    </w:p>
    <w:p w14:paraId="22DAE974" w14:textId="5C24968F" w:rsidR="007F7B32" w:rsidRPr="00874BBD" w:rsidRDefault="00902823" w:rsidP="00ED4174">
      <w:pPr>
        <w:pStyle w:val="AbstHead"/>
        <w:tabs>
          <w:tab w:val="center" w:pos="5400"/>
        </w:tabs>
        <w:spacing w:after="0"/>
        <w:jc w:val="both"/>
        <w:rPr>
          <w:rFonts w:ascii="Arial" w:hAnsi="Arial" w:cs="Arial"/>
        </w:rPr>
      </w:pPr>
      <w:r w:rsidRPr="00874BBD">
        <w:rPr>
          <w:rFonts w:ascii="Arial" w:hAnsi="Arial" w:cs="Arial"/>
        </w:rPr>
        <w:t xml:space="preserve">1. </w:t>
      </w:r>
      <w:r w:rsidR="00B01FCD" w:rsidRPr="00874BBD">
        <w:rPr>
          <w:rFonts w:ascii="Arial" w:hAnsi="Arial" w:cs="Arial"/>
        </w:rPr>
        <w:t>INTRODUCTION</w:t>
      </w:r>
      <w:r w:rsidR="00ED4174">
        <w:rPr>
          <w:rFonts w:ascii="Arial" w:hAnsi="Arial" w:cs="Arial"/>
        </w:rPr>
        <w:tab/>
      </w:r>
    </w:p>
    <w:p w14:paraId="433AD37E" w14:textId="014068BB" w:rsidR="00276831" w:rsidRPr="00874BBD" w:rsidRDefault="00276831" w:rsidP="00C07AC2">
      <w:pPr>
        <w:jc w:val="both"/>
        <w:rPr>
          <w:rFonts w:ascii="Arial" w:hAnsi="Arial" w:cs="Arial"/>
        </w:rPr>
      </w:pPr>
      <w:r w:rsidRPr="00874BBD">
        <w:rPr>
          <w:rFonts w:ascii="Arial" w:hAnsi="Arial" w:cs="Arial"/>
        </w:rPr>
        <w:t xml:space="preserve">The rapid advancement of global economies and the increasing industrialization of agrarian sectors have exacerbated concerns over carbon emissions, particularly in developing countries where agricultural processing heavily relies on non-renewable energy </w:t>
      </w:r>
      <w:r w:rsidRPr="0088305D">
        <w:rPr>
          <w:rFonts w:ascii="Arial" w:hAnsi="Arial" w:cs="Arial"/>
          <w:highlight w:val="yellow"/>
        </w:rPr>
        <w:t>sources (</w:t>
      </w:r>
      <w:proofErr w:type="spellStart"/>
      <w:r w:rsidRPr="0088305D">
        <w:rPr>
          <w:rFonts w:ascii="Arial" w:hAnsi="Arial" w:cs="Arial"/>
          <w:highlight w:val="yellow"/>
        </w:rPr>
        <w:t>Ajong</w:t>
      </w:r>
      <w:proofErr w:type="spellEnd"/>
      <w:r w:rsidRPr="0088305D">
        <w:rPr>
          <w:rFonts w:ascii="Arial" w:hAnsi="Arial" w:cs="Arial"/>
          <w:highlight w:val="yellow"/>
        </w:rPr>
        <w:t xml:space="preserve"> et al, 2024</w:t>
      </w:r>
      <w:r w:rsidRPr="00874BBD">
        <w:rPr>
          <w:rFonts w:ascii="Arial" w:hAnsi="Arial" w:cs="Arial"/>
        </w:rPr>
        <w:t>). In Nigeria, cassava (Manihot esculenta) stands out as a crucial food security crop, with its cultivation and processing deeply embedded in the socioeconomic fabric of rural communities (</w:t>
      </w:r>
      <w:proofErr w:type="spellStart"/>
      <w:r w:rsidRPr="00874BBD">
        <w:rPr>
          <w:rFonts w:ascii="Arial" w:hAnsi="Arial" w:cs="Arial"/>
        </w:rPr>
        <w:t>Onyediako</w:t>
      </w:r>
      <w:proofErr w:type="spellEnd"/>
      <w:r w:rsidRPr="00874BBD">
        <w:rPr>
          <w:rFonts w:ascii="Arial" w:hAnsi="Arial" w:cs="Arial"/>
        </w:rPr>
        <w:t xml:space="preserve"> &amp; </w:t>
      </w:r>
      <w:proofErr w:type="spellStart"/>
      <w:r w:rsidRPr="00874BBD">
        <w:rPr>
          <w:rFonts w:ascii="Arial" w:hAnsi="Arial" w:cs="Arial"/>
        </w:rPr>
        <w:t>Adiele</w:t>
      </w:r>
      <w:proofErr w:type="spellEnd"/>
      <w:r w:rsidRPr="00874BBD">
        <w:rPr>
          <w:rFonts w:ascii="Arial" w:hAnsi="Arial" w:cs="Arial"/>
        </w:rPr>
        <w:t>, 2022). As the world's largest producer of cassava (</w:t>
      </w:r>
      <w:proofErr w:type="spellStart"/>
      <w:r w:rsidRPr="00874BBD">
        <w:rPr>
          <w:rFonts w:ascii="Arial" w:hAnsi="Arial" w:cs="Arial"/>
        </w:rPr>
        <w:t>Onyediako</w:t>
      </w:r>
      <w:proofErr w:type="spellEnd"/>
      <w:r w:rsidRPr="00874BBD">
        <w:rPr>
          <w:rFonts w:ascii="Arial" w:hAnsi="Arial" w:cs="Arial"/>
        </w:rPr>
        <w:t xml:space="preserve"> &amp; </w:t>
      </w:r>
      <w:proofErr w:type="spellStart"/>
      <w:r w:rsidRPr="00874BBD">
        <w:rPr>
          <w:rFonts w:ascii="Arial" w:hAnsi="Arial" w:cs="Arial"/>
        </w:rPr>
        <w:t>Adiele</w:t>
      </w:r>
      <w:proofErr w:type="spellEnd"/>
      <w:r w:rsidRPr="00874BBD">
        <w:rPr>
          <w:rFonts w:ascii="Arial" w:hAnsi="Arial" w:cs="Arial"/>
        </w:rPr>
        <w:t>, 2022), Nigeria’s cassava processing activities especially in the South West region likely contributes significantly to environmental degradation through deforestation, fuelwood consumption, and fo</w:t>
      </w:r>
      <w:r w:rsidR="00ED4174">
        <w:rPr>
          <w:rFonts w:ascii="Arial" w:hAnsi="Arial" w:cs="Arial"/>
        </w:rPr>
        <w:t>ssil fuel use (Ume et al, 2020</w:t>
      </w:r>
      <w:r w:rsidR="00ED4174" w:rsidRPr="00ED4174">
        <w:rPr>
          <w:rFonts w:ascii="Arial" w:hAnsi="Arial" w:cs="Arial"/>
          <w:highlight w:val="yellow"/>
        </w:rPr>
        <w:t>)</w:t>
      </w:r>
      <w:r w:rsidRPr="00ED4174">
        <w:rPr>
          <w:rFonts w:ascii="Arial" w:hAnsi="Arial" w:cs="Arial"/>
          <w:highlight w:val="yellow"/>
        </w:rPr>
        <w:t>.</w:t>
      </w:r>
    </w:p>
    <w:p w14:paraId="42D06622" w14:textId="77777777" w:rsidR="00276831" w:rsidRPr="00874BBD" w:rsidRDefault="00276831" w:rsidP="00C07AC2">
      <w:pPr>
        <w:jc w:val="both"/>
        <w:rPr>
          <w:rFonts w:ascii="Arial" w:hAnsi="Arial" w:cs="Arial"/>
        </w:rPr>
      </w:pPr>
      <w:r w:rsidRPr="00874BBD">
        <w:rPr>
          <w:rFonts w:ascii="Arial" w:hAnsi="Arial" w:cs="Arial"/>
        </w:rPr>
        <w:t xml:space="preserve">Cassava processing, while vital for livelihoods, presents a paradox: it alleviates hunger and supports economic development, yet poses severe environmental risks (Bahar et al, 2020). The core challenge lies in the types of energy used across various stages of processing, including peeling, grating, dewatering, and frying. Each of these stages, particularly the traditional methods relying on wood and diesel, produces considerable carbon emissions. </w:t>
      </w:r>
      <w:r w:rsidRPr="00874BBD">
        <w:rPr>
          <w:rFonts w:ascii="Arial" w:hAnsi="Arial" w:cs="Arial"/>
          <w:i/>
        </w:rPr>
        <w:t>Garri</w:t>
      </w:r>
      <w:r w:rsidRPr="00874BBD">
        <w:rPr>
          <w:rFonts w:ascii="Arial" w:hAnsi="Arial" w:cs="Arial"/>
        </w:rPr>
        <w:t xml:space="preserve"> (a toasted cassava product), </w:t>
      </w:r>
      <w:proofErr w:type="spellStart"/>
      <w:r w:rsidRPr="00874BBD">
        <w:rPr>
          <w:rFonts w:ascii="Arial" w:hAnsi="Arial" w:cs="Arial"/>
          <w:i/>
        </w:rPr>
        <w:t>pupuru</w:t>
      </w:r>
      <w:proofErr w:type="spellEnd"/>
      <w:r w:rsidRPr="00874BBD">
        <w:rPr>
          <w:rFonts w:ascii="Arial" w:hAnsi="Arial" w:cs="Arial"/>
        </w:rPr>
        <w:t xml:space="preserve"> (smoked cassava balls) and</w:t>
      </w:r>
      <w:r w:rsidRPr="00874BBD">
        <w:rPr>
          <w:rFonts w:ascii="Arial" w:hAnsi="Arial" w:cs="Arial"/>
          <w:i/>
        </w:rPr>
        <w:t xml:space="preserve"> fufu</w:t>
      </w:r>
      <w:r w:rsidRPr="00874BBD">
        <w:rPr>
          <w:rFonts w:ascii="Arial" w:hAnsi="Arial" w:cs="Arial"/>
        </w:rPr>
        <w:t xml:space="preserve"> are the major products of these processing activities in south west Nigeria. The environmental implications of these activities must be thoroughly understood, as Nigeria strives to balance food security needs with environmental sustainability.</w:t>
      </w:r>
    </w:p>
    <w:p w14:paraId="4FEB0CA1" w14:textId="77777777" w:rsidR="00276831" w:rsidRPr="00874BBD" w:rsidRDefault="00276831" w:rsidP="00C07AC2">
      <w:pPr>
        <w:jc w:val="both"/>
        <w:rPr>
          <w:rFonts w:ascii="Arial" w:hAnsi="Arial" w:cs="Arial"/>
        </w:rPr>
      </w:pPr>
      <w:r w:rsidRPr="00874BBD">
        <w:rPr>
          <w:rFonts w:ascii="Arial" w:hAnsi="Arial" w:cs="Arial"/>
        </w:rPr>
        <w:t>The United Nations' 2030 Agenda for Sustainable Development highlights the pressing need for integrated solutions that address economic, social, and environmental challenges (United Nations, 2024). Specifically, Goal 13 (Climate Action) and Goal 15 (Life on Land) call for substantial efforts to combat climate change and its impacts, particularly through the reduction of greenhouse gas emissions. In this context, the cassava processing industry in Nigeria becomes a critical area for intervention, both in terms of policy formulation and the promotion of sustainable practices.</w:t>
      </w:r>
    </w:p>
    <w:p w14:paraId="07505402" w14:textId="77777777" w:rsidR="00276831" w:rsidRPr="00874BBD" w:rsidRDefault="00276831" w:rsidP="00C07AC2">
      <w:pPr>
        <w:jc w:val="both"/>
        <w:rPr>
          <w:rFonts w:ascii="Arial" w:hAnsi="Arial" w:cs="Arial"/>
        </w:rPr>
      </w:pPr>
      <w:r w:rsidRPr="00874BBD">
        <w:rPr>
          <w:rFonts w:ascii="Arial" w:hAnsi="Arial" w:cs="Arial"/>
        </w:rPr>
        <w:t xml:space="preserve">This study investigates the carbon emissions associated with cassava processing activities in South West Nigeria. By focusing on the nexus between energy use and environmental degradation, it provides a comparative analysis of the carbon footprint from processing key cassava products. The findings aim to guide policymakers and stakeholders in developing targeted interventions that reduce the environmental impact of cassava processing, while promoting the adoption of more </w:t>
      </w:r>
      <w:r w:rsidRPr="00874BBD">
        <w:rPr>
          <w:rFonts w:ascii="Arial" w:hAnsi="Arial" w:cs="Arial"/>
        </w:rPr>
        <w:lastRenderedPageBreak/>
        <w:t>sustainable energy sources such as electricity, gas, and solar energy. Ultimately, this study contributes to the broader discourse on how to achieve a balance between food security, livelihood sustenance, and environmental conservation in the agricultural sector.</w:t>
      </w:r>
    </w:p>
    <w:p w14:paraId="2FB38A33" w14:textId="77777777" w:rsidR="00276831" w:rsidRPr="00874BBD" w:rsidRDefault="00276831" w:rsidP="00C07AC2">
      <w:pPr>
        <w:jc w:val="both"/>
        <w:rPr>
          <w:rFonts w:ascii="Arial" w:hAnsi="Arial" w:cs="Arial"/>
        </w:rPr>
      </w:pPr>
      <w:r w:rsidRPr="00874BBD">
        <w:rPr>
          <w:rFonts w:ascii="Arial" w:hAnsi="Arial" w:cs="Arial"/>
        </w:rPr>
        <w:t>The primary objective of this study is to assess the environmental impact of cassava processing activities in South West Nigeria, with a specific focus on carbon emissions resulting from the use of various energy sources. The study aims to provide insights into the sustainability of current processing practices and identify opportunities for reducing the environmental footprint associated with cassava processing. The specific objectives were to:</w:t>
      </w:r>
    </w:p>
    <w:p w14:paraId="15C98638" w14:textId="77777777" w:rsidR="00276831" w:rsidRPr="00874BBD" w:rsidRDefault="00276831" w:rsidP="00C07AC2">
      <w:pPr>
        <w:pStyle w:val="ListParagraph"/>
        <w:numPr>
          <w:ilvl w:val="0"/>
          <w:numId w:val="32"/>
        </w:numPr>
        <w:spacing w:line="240" w:lineRule="auto"/>
        <w:jc w:val="both"/>
        <w:rPr>
          <w:rFonts w:ascii="Arial" w:hAnsi="Arial" w:cs="Arial"/>
          <w:sz w:val="20"/>
          <w:szCs w:val="20"/>
        </w:rPr>
      </w:pPr>
      <w:r w:rsidRPr="00874BBD">
        <w:rPr>
          <w:rFonts w:ascii="Arial" w:hAnsi="Arial" w:cs="Arial"/>
          <w:sz w:val="20"/>
          <w:szCs w:val="20"/>
        </w:rPr>
        <w:t>identify and analyze the different processing practices used by rural cassava processors, including the types and quantities of energy sources employed across various stages of cassava processing (e.g., peeling, grating, dewatering, and frying); and</w:t>
      </w:r>
    </w:p>
    <w:p w14:paraId="6F2ED4F4" w14:textId="77777777" w:rsidR="00276831" w:rsidRPr="00874BBD" w:rsidRDefault="00276831" w:rsidP="00C07AC2">
      <w:pPr>
        <w:pStyle w:val="ListParagraph"/>
        <w:numPr>
          <w:ilvl w:val="0"/>
          <w:numId w:val="32"/>
        </w:numPr>
        <w:spacing w:line="240" w:lineRule="auto"/>
        <w:jc w:val="both"/>
        <w:rPr>
          <w:rFonts w:ascii="Arial" w:hAnsi="Arial" w:cs="Arial"/>
          <w:sz w:val="20"/>
          <w:szCs w:val="20"/>
        </w:rPr>
      </w:pPr>
      <w:r w:rsidRPr="00874BBD">
        <w:rPr>
          <w:rFonts w:ascii="Arial" w:hAnsi="Arial" w:cs="Arial"/>
          <w:sz w:val="20"/>
          <w:szCs w:val="20"/>
        </w:rPr>
        <w:t xml:space="preserve">estimate the carbon emissions associated with each processing stage for different cassava products, such as </w:t>
      </w:r>
      <w:proofErr w:type="spellStart"/>
      <w:r w:rsidRPr="00874BBD">
        <w:rPr>
          <w:rFonts w:ascii="Arial" w:hAnsi="Arial" w:cs="Arial"/>
          <w:sz w:val="20"/>
          <w:szCs w:val="20"/>
        </w:rPr>
        <w:t>garri</w:t>
      </w:r>
      <w:proofErr w:type="spellEnd"/>
      <w:r w:rsidRPr="00874BBD">
        <w:rPr>
          <w:rFonts w:ascii="Arial" w:hAnsi="Arial" w:cs="Arial"/>
          <w:sz w:val="20"/>
          <w:szCs w:val="20"/>
        </w:rPr>
        <w:t xml:space="preserve">, fufu, and </w:t>
      </w:r>
      <w:proofErr w:type="spellStart"/>
      <w:r w:rsidRPr="00874BBD">
        <w:rPr>
          <w:rFonts w:ascii="Arial" w:hAnsi="Arial" w:cs="Arial"/>
          <w:sz w:val="20"/>
          <w:szCs w:val="20"/>
        </w:rPr>
        <w:t>pupuru</w:t>
      </w:r>
      <w:proofErr w:type="spellEnd"/>
      <w:r w:rsidRPr="00874BBD">
        <w:rPr>
          <w:rFonts w:ascii="Arial" w:hAnsi="Arial" w:cs="Arial"/>
          <w:sz w:val="20"/>
          <w:szCs w:val="20"/>
        </w:rPr>
        <w:t>, by calculating the carbon footprint of the fuels and energy sources utilized.</w:t>
      </w:r>
    </w:p>
    <w:p w14:paraId="72AC80D6" w14:textId="77777777" w:rsidR="00842023" w:rsidRPr="00874BBD" w:rsidRDefault="00842023" w:rsidP="00C07AC2">
      <w:pPr>
        <w:jc w:val="both"/>
        <w:rPr>
          <w:rFonts w:ascii="Arial" w:hAnsi="Arial" w:cs="Arial"/>
          <w:b/>
          <w:sz w:val="24"/>
          <w:szCs w:val="24"/>
        </w:rPr>
      </w:pPr>
      <w:r w:rsidRPr="00874BBD">
        <w:rPr>
          <w:rFonts w:ascii="Arial" w:hAnsi="Arial" w:cs="Arial"/>
          <w:b/>
          <w:sz w:val="24"/>
          <w:szCs w:val="24"/>
        </w:rPr>
        <w:t>Theoretical framework</w:t>
      </w:r>
    </w:p>
    <w:p w14:paraId="5ED776AB" w14:textId="77777777" w:rsidR="00276831" w:rsidRPr="00874BBD" w:rsidRDefault="00276831" w:rsidP="00C07AC2">
      <w:pPr>
        <w:jc w:val="both"/>
        <w:rPr>
          <w:rFonts w:ascii="Arial" w:hAnsi="Arial" w:cs="Arial"/>
        </w:rPr>
      </w:pPr>
      <w:r w:rsidRPr="00874BBD">
        <w:rPr>
          <w:rFonts w:ascii="Arial" w:hAnsi="Arial" w:cs="Arial"/>
        </w:rPr>
        <w:t>The theoretical foundation of this study draws on two major frameworks: the Sustainability Theory of Environment and the Human Ecology Theory. These theories are integral in understanding the interrelationship between cassava processing activities, energy use, and their environmental impacts in rural Nigeria. Additionally, the Carbon Footprint Concept is applied to quantify and evaluate the environmental impact of cassava processing activities, with particular emphasis on carbon emissions.</w:t>
      </w:r>
    </w:p>
    <w:p w14:paraId="0AF071BD" w14:textId="77777777" w:rsidR="00276831" w:rsidRPr="00874BBD" w:rsidRDefault="00276831" w:rsidP="00C07AC2">
      <w:pPr>
        <w:jc w:val="both"/>
        <w:rPr>
          <w:rFonts w:ascii="Arial" w:hAnsi="Arial" w:cs="Arial"/>
        </w:rPr>
      </w:pPr>
      <w:r w:rsidRPr="00874BBD">
        <w:rPr>
          <w:rFonts w:ascii="Arial" w:hAnsi="Arial" w:cs="Arial"/>
        </w:rPr>
        <w:t xml:space="preserve"> 1. Sustainability Theory of Environment</w:t>
      </w:r>
    </w:p>
    <w:p w14:paraId="45481D8D" w14:textId="77777777" w:rsidR="00276831" w:rsidRPr="00874BBD" w:rsidRDefault="00276831" w:rsidP="00C07AC2">
      <w:pPr>
        <w:jc w:val="both"/>
        <w:rPr>
          <w:rFonts w:ascii="Arial" w:hAnsi="Arial" w:cs="Arial"/>
        </w:rPr>
      </w:pPr>
      <w:r w:rsidRPr="00874BBD">
        <w:rPr>
          <w:rFonts w:ascii="Arial" w:hAnsi="Arial" w:cs="Arial"/>
        </w:rPr>
        <w:t>The Sustainability Theory of Environment underpins this study by emphasizing the need for development that meets current needs without compromising future generations’ ability to meet theirs (Encyclopedia Britannica, 2024a). Popularized through the Brundtland Commission's report “Our Common Future” (1987), sustainable development is understood as a balance between economic, social, and environmental pillars (Encyclopedia Britannica, 2024b). The application of this theory in the context of cassava processing examines how traditional practices, reliant on non-renewable energy sources like firewood and fossil fuels, contribute to environmental degradation.</w:t>
      </w:r>
    </w:p>
    <w:p w14:paraId="7AA28568" w14:textId="77777777" w:rsidR="00276831" w:rsidRPr="00874BBD" w:rsidRDefault="00276831" w:rsidP="00C07AC2">
      <w:pPr>
        <w:jc w:val="both"/>
        <w:rPr>
          <w:rFonts w:ascii="Arial" w:hAnsi="Arial" w:cs="Arial"/>
        </w:rPr>
      </w:pPr>
      <w:r w:rsidRPr="00874BBD">
        <w:rPr>
          <w:rFonts w:ascii="Arial" w:hAnsi="Arial" w:cs="Arial"/>
        </w:rPr>
        <w:t>Cassava is a staple crop that plays a crucial role in food security and livelihood in Nigeria. However, as cassava processing expands to meet the increasing demand for food, the unsustainable use of resources, particularly energy, raises concerns about its long-term environmental impacts. The Sustainability Theory suggests that cassava processing should evolve by integrating energy-efficient and environmentally-friendly technologies, reducing carbon emissions, and preserving natural resources such as forests.</w:t>
      </w:r>
    </w:p>
    <w:p w14:paraId="47E4E928" w14:textId="77777777" w:rsidR="00276831" w:rsidRPr="00874BBD" w:rsidRDefault="00276831" w:rsidP="00C07AC2">
      <w:pPr>
        <w:jc w:val="both"/>
        <w:rPr>
          <w:rFonts w:ascii="Arial" w:hAnsi="Arial" w:cs="Arial"/>
        </w:rPr>
      </w:pPr>
      <w:r w:rsidRPr="00874BBD">
        <w:rPr>
          <w:rFonts w:ascii="Arial" w:hAnsi="Arial" w:cs="Arial"/>
        </w:rPr>
        <w:t>The transition to sustainable practices in cassava processing requires a shift from traditional energy sources to renewable alternatives like solar, electricity, or gas. This shift aligns with the broader goals of sustainable development, as articulated by the United Nations’ 2030 Agenda for Sustainable Development, particularly Goal 13 (Climate Action) and Goal 15 (Life on Land).</w:t>
      </w:r>
    </w:p>
    <w:p w14:paraId="33D17F78" w14:textId="77777777" w:rsidR="00276831" w:rsidRPr="00874BBD" w:rsidRDefault="00276831" w:rsidP="00C07AC2">
      <w:pPr>
        <w:jc w:val="both"/>
        <w:rPr>
          <w:rFonts w:ascii="Arial" w:hAnsi="Arial" w:cs="Arial"/>
        </w:rPr>
      </w:pPr>
      <w:r w:rsidRPr="00874BBD">
        <w:rPr>
          <w:rFonts w:ascii="Arial" w:hAnsi="Arial" w:cs="Arial"/>
        </w:rPr>
        <w:t xml:space="preserve"> 2. Human Ecology Theory</w:t>
      </w:r>
    </w:p>
    <w:p w14:paraId="0713F391" w14:textId="77777777" w:rsidR="00276831" w:rsidRPr="00874BBD" w:rsidRDefault="00276831" w:rsidP="00C07AC2">
      <w:pPr>
        <w:jc w:val="both"/>
        <w:rPr>
          <w:rFonts w:ascii="Arial" w:hAnsi="Arial" w:cs="Arial"/>
        </w:rPr>
      </w:pPr>
      <w:r w:rsidRPr="00874BBD">
        <w:rPr>
          <w:rFonts w:ascii="Arial" w:hAnsi="Arial" w:cs="Arial"/>
        </w:rPr>
        <w:t>Human Ecology Theory explores the complex interactions between humans and their environment (</w:t>
      </w:r>
      <w:proofErr w:type="spellStart"/>
      <w:r w:rsidRPr="00874BBD">
        <w:rPr>
          <w:rFonts w:ascii="Arial" w:hAnsi="Arial" w:cs="Arial"/>
        </w:rPr>
        <w:t>Sigmaearth</w:t>
      </w:r>
      <w:proofErr w:type="spellEnd"/>
      <w:r w:rsidRPr="00874BBD">
        <w:rPr>
          <w:rFonts w:ascii="Arial" w:hAnsi="Arial" w:cs="Arial"/>
        </w:rPr>
        <w:t>, 2024). It views individuals and communities as both biological organisms and social beings that adapt to their physical, social, and cultural milieus. In the context of cassava processing in South West Nigeria, this theory emphasizes the relationship between rural processors and their surrounding environment, particularly how their activities influence, and are influenced by, ecological systems.</w:t>
      </w:r>
    </w:p>
    <w:p w14:paraId="2373B468" w14:textId="77777777" w:rsidR="00276831" w:rsidRPr="00874BBD" w:rsidRDefault="00276831" w:rsidP="00C07AC2">
      <w:pPr>
        <w:jc w:val="both"/>
        <w:rPr>
          <w:rFonts w:ascii="Arial" w:hAnsi="Arial" w:cs="Arial"/>
        </w:rPr>
      </w:pPr>
      <w:r w:rsidRPr="00874BBD">
        <w:rPr>
          <w:rFonts w:ascii="Arial" w:hAnsi="Arial" w:cs="Arial"/>
        </w:rPr>
        <w:t>The theory is particularly relevant in understanding how cassava processors interact with their environment by utilizing natural resources such as fuelwood for processing activities. Human ecological systems are seen as energy transformation systems, where rural households and communities transform natural resources (such as wood and fossil fuels) into energy for food production (Wang &amp; Azam, 2024). This process, however, is not without consequence, as the overreliance on these resources leads to deforestation, pollution, and increased carbon emissions.</w:t>
      </w:r>
    </w:p>
    <w:p w14:paraId="28DCAC23" w14:textId="77777777" w:rsidR="00276831" w:rsidRPr="00874BBD" w:rsidRDefault="00276831" w:rsidP="00C07AC2">
      <w:pPr>
        <w:jc w:val="both"/>
        <w:rPr>
          <w:rFonts w:ascii="Arial" w:hAnsi="Arial" w:cs="Arial"/>
        </w:rPr>
      </w:pPr>
    </w:p>
    <w:p w14:paraId="34C47097" w14:textId="77777777" w:rsidR="00276831" w:rsidRPr="00874BBD" w:rsidRDefault="00276831" w:rsidP="00C07AC2">
      <w:pPr>
        <w:jc w:val="both"/>
        <w:rPr>
          <w:rFonts w:ascii="Arial" w:hAnsi="Arial" w:cs="Arial"/>
        </w:rPr>
      </w:pPr>
      <w:r w:rsidRPr="00874BBD">
        <w:rPr>
          <w:rFonts w:ascii="Arial" w:hAnsi="Arial" w:cs="Arial"/>
        </w:rPr>
        <w:t>This framework underscores the importance of adaptation—how cassava processors can adjust their practices to minimize environmental impact. By promoting the use of sustainable energy technologies (e.g., solar fryers, gas-powered processing equipment), rural communities can reduce their ecological footprint and achieve a more balanced interaction with their environment. The Human Ecology Theory highlights the need for integrated solutions that balance energy consumption with environmental conservation.</w:t>
      </w:r>
    </w:p>
    <w:p w14:paraId="6F201B55" w14:textId="77777777" w:rsidR="00276831" w:rsidRPr="00874BBD" w:rsidRDefault="00276831" w:rsidP="00C07AC2">
      <w:pPr>
        <w:jc w:val="both"/>
        <w:rPr>
          <w:rFonts w:ascii="Arial" w:hAnsi="Arial" w:cs="Arial"/>
        </w:rPr>
      </w:pPr>
      <w:r w:rsidRPr="00874BBD">
        <w:rPr>
          <w:rFonts w:ascii="Arial" w:hAnsi="Arial" w:cs="Arial"/>
        </w:rPr>
        <w:t xml:space="preserve"> 3. Carbon Footprint Concept</w:t>
      </w:r>
    </w:p>
    <w:p w14:paraId="3DC57AD9" w14:textId="72BFD21F" w:rsidR="00276831" w:rsidRPr="00874BBD" w:rsidRDefault="00276831" w:rsidP="00C07AC2">
      <w:pPr>
        <w:jc w:val="both"/>
        <w:rPr>
          <w:rFonts w:ascii="Arial" w:hAnsi="Arial" w:cs="Arial"/>
        </w:rPr>
      </w:pPr>
      <w:r w:rsidRPr="00874BBD">
        <w:rPr>
          <w:rFonts w:ascii="Arial" w:hAnsi="Arial" w:cs="Arial"/>
        </w:rPr>
        <w:t>The Carbon Footprint Concept provides a quantifiable measure of the environmental impact of cassava processing activit</w:t>
      </w:r>
      <w:r w:rsidR="0088305D">
        <w:rPr>
          <w:rFonts w:ascii="Arial" w:hAnsi="Arial" w:cs="Arial"/>
        </w:rPr>
        <w:t xml:space="preserve">ies. According to </w:t>
      </w:r>
      <w:r w:rsidR="0088305D" w:rsidRPr="0088305D">
        <w:rPr>
          <w:rFonts w:ascii="Arial" w:hAnsi="Arial" w:cs="Arial"/>
          <w:highlight w:val="yellow"/>
        </w:rPr>
        <w:t>Sala</w:t>
      </w:r>
      <w:r w:rsidRPr="0088305D">
        <w:rPr>
          <w:rFonts w:ascii="Arial" w:hAnsi="Arial" w:cs="Arial"/>
          <w:highlight w:val="yellow"/>
        </w:rPr>
        <w:t xml:space="preserve"> &amp; </w:t>
      </w:r>
      <w:proofErr w:type="spellStart"/>
      <w:r w:rsidRPr="0088305D">
        <w:rPr>
          <w:rFonts w:ascii="Arial" w:hAnsi="Arial" w:cs="Arial"/>
          <w:highlight w:val="yellow"/>
        </w:rPr>
        <w:t>Picallo</w:t>
      </w:r>
      <w:proofErr w:type="spellEnd"/>
      <w:r w:rsidRPr="0088305D">
        <w:rPr>
          <w:rFonts w:ascii="Arial" w:hAnsi="Arial" w:cs="Arial"/>
          <w:highlight w:val="yellow"/>
        </w:rPr>
        <w:t>-Perez</w:t>
      </w:r>
      <w:r w:rsidRPr="00874BBD">
        <w:rPr>
          <w:rFonts w:ascii="Arial" w:hAnsi="Arial" w:cs="Arial"/>
        </w:rPr>
        <w:t xml:space="preserve"> (2020), a carbon footprint is the total amount of carbon dioxide (CO</w:t>
      </w:r>
      <w:r w:rsidRPr="0088305D">
        <w:rPr>
          <w:rFonts w:ascii="Arial" w:hAnsi="Arial" w:cs="Arial"/>
          <w:highlight w:val="yellow"/>
          <w:vertAlign w:val="subscript"/>
        </w:rPr>
        <w:t>2</w:t>
      </w:r>
      <w:r w:rsidRPr="00874BBD">
        <w:rPr>
          <w:rFonts w:ascii="Arial" w:hAnsi="Arial" w:cs="Arial"/>
        </w:rPr>
        <w:t>) and other greenhouse gases (GHGs) emitted directly or indirectly by human activities, often expressed as carbon dioxide equivalent (CO</w:t>
      </w:r>
      <w:r w:rsidRPr="0088305D">
        <w:rPr>
          <w:rFonts w:ascii="Arial" w:hAnsi="Arial" w:cs="Arial"/>
          <w:highlight w:val="yellow"/>
          <w:vertAlign w:val="subscript"/>
        </w:rPr>
        <w:t>2</w:t>
      </w:r>
      <w:r w:rsidRPr="00874BBD">
        <w:rPr>
          <w:rFonts w:ascii="Arial" w:hAnsi="Arial" w:cs="Arial"/>
        </w:rPr>
        <w:t>e). This concept is particularly useful in assessing the environmental sustainability of energy consumption patterns in cassava processing.</w:t>
      </w:r>
    </w:p>
    <w:p w14:paraId="5C06B11F" w14:textId="77777777" w:rsidR="00276831" w:rsidRPr="00874BBD" w:rsidRDefault="00276831" w:rsidP="00C07AC2">
      <w:pPr>
        <w:jc w:val="both"/>
        <w:rPr>
          <w:rFonts w:ascii="Arial" w:hAnsi="Arial" w:cs="Arial"/>
        </w:rPr>
      </w:pPr>
      <w:r w:rsidRPr="00874BBD">
        <w:rPr>
          <w:rFonts w:ascii="Arial" w:hAnsi="Arial" w:cs="Arial"/>
        </w:rPr>
        <w:t xml:space="preserve">In the case of cassava processing in South West Nigeria, the Carbon Footprint Concept helps estimate the emissions from various energy sources used in processing stages such as frying, grating, and cooking. By quantifying the carbon footprint </w:t>
      </w:r>
      <w:r w:rsidRPr="00874BBD">
        <w:rPr>
          <w:rFonts w:ascii="Arial" w:hAnsi="Arial" w:cs="Arial"/>
        </w:rPr>
        <w:lastRenderedPageBreak/>
        <w:t xml:space="preserve">associated with each stage, the study can identify which cassava products and processing practices contribute most to carbon emissions. </w:t>
      </w:r>
    </w:p>
    <w:p w14:paraId="07C5C762" w14:textId="77777777" w:rsidR="00276831" w:rsidRPr="00874BBD" w:rsidRDefault="00276831" w:rsidP="00C07AC2">
      <w:pPr>
        <w:jc w:val="both"/>
        <w:rPr>
          <w:rFonts w:ascii="Arial" w:hAnsi="Arial" w:cs="Arial"/>
        </w:rPr>
      </w:pPr>
      <w:r w:rsidRPr="00874BBD">
        <w:rPr>
          <w:rFonts w:ascii="Arial" w:hAnsi="Arial" w:cs="Arial"/>
        </w:rPr>
        <w:t>The concept of the carbon footprint is crucial for advocating the adoption of cleaner energy sources, such as solar or gas-powered systems, which could significantly reduce the carbon footprint of cassava processing. Moreover, the use of carbon footprint calculators; tools that estimate CO</w:t>
      </w:r>
      <w:r w:rsidRPr="0088305D">
        <w:rPr>
          <w:rFonts w:ascii="Arial" w:hAnsi="Arial" w:cs="Arial"/>
          <w:highlight w:val="yellow"/>
          <w:vertAlign w:val="subscript"/>
        </w:rPr>
        <w:t>2</w:t>
      </w:r>
      <w:r w:rsidRPr="00874BBD">
        <w:rPr>
          <w:rFonts w:ascii="Arial" w:hAnsi="Arial" w:cs="Arial"/>
        </w:rPr>
        <w:t xml:space="preserve"> emissions based on energy consumption, provides a scientific basis for measuring and mitigating the environmental impact of rural agricultural practices (Carbon Footprint, 2024).</w:t>
      </w:r>
    </w:p>
    <w:p w14:paraId="497EBB44" w14:textId="77777777" w:rsidR="00276831" w:rsidRPr="00874BBD" w:rsidRDefault="00276831" w:rsidP="00C07AC2">
      <w:pPr>
        <w:jc w:val="both"/>
        <w:rPr>
          <w:rFonts w:ascii="Arial" w:hAnsi="Arial" w:cs="Arial"/>
        </w:rPr>
      </w:pPr>
      <w:r w:rsidRPr="00874BBD">
        <w:rPr>
          <w:rFonts w:ascii="Arial" w:hAnsi="Arial" w:cs="Arial"/>
        </w:rPr>
        <w:t>The integration of these theories offers a holistic approach to analyzing the environmental impacts of cassava processing in South West Nigeria. These frameworks help elucidate the interconnectedness between energy use, environmental sustainability, and community livelihoods. They also guide the identification of sustainable solutions that balance the need for food security and economic development with the imperative to reduce carbon emissions and protect the environment.</w:t>
      </w:r>
    </w:p>
    <w:p w14:paraId="1DE2F02E" w14:textId="77777777" w:rsidR="00790ADA" w:rsidRPr="00874BBD" w:rsidRDefault="00790ADA" w:rsidP="00ED2602">
      <w:pPr>
        <w:pStyle w:val="Body"/>
        <w:spacing w:after="0"/>
        <w:rPr>
          <w:rFonts w:ascii="Arial" w:hAnsi="Arial" w:cs="Arial"/>
          <w:sz w:val="24"/>
          <w:szCs w:val="24"/>
        </w:rPr>
      </w:pPr>
    </w:p>
    <w:p w14:paraId="2624CB56" w14:textId="77777777" w:rsidR="007F7B32" w:rsidRPr="00874BBD" w:rsidRDefault="00902823" w:rsidP="00ED2602">
      <w:pPr>
        <w:pStyle w:val="AbstHead"/>
        <w:spacing w:after="0"/>
        <w:jc w:val="both"/>
        <w:rPr>
          <w:rFonts w:ascii="Arial" w:hAnsi="Arial" w:cs="Arial"/>
          <w:sz w:val="24"/>
          <w:szCs w:val="24"/>
        </w:rPr>
      </w:pPr>
      <w:r w:rsidRPr="00874BBD">
        <w:rPr>
          <w:rFonts w:ascii="Arial" w:hAnsi="Arial" w:cs="Arial"/>
          <w:sz w:val="24"/>
          <w:szCs w:val="24"/>
        </w:rPr>
        <w:t xml:space="preserve">2. </w:t>
      </w:r>
      <w:r w:rsidR="006B57D0" w:rsidRPr="00874BBD">
        <w:rPr>
          <w:rFonts w:ascii="Arial" w:hAnsi="Arial" w:cs="Arial"/>
          <w:szCs w:val="22"/>
        </w:rPr>
        <w:t>methodology</w:t>
      </w:r>
    </w:p>
    <w:p w14:paraId="6C9965AD" w14:textId="77777777" w:rsidR="00276831" w:rsidRPr="00874BBD" w:rsidRDefault="00276831" w:rsidP="00C07AC2">
      <w:pPr>
        <w:jc w:val="both"/>
        <w:rPr>
          <w:rFonts w:ascii="Arial" w:hAnsi="Arial" w:cs="Arial"/>
        </w:rPr>
      </w:pPr>
      <w:r w:rsidRPr="00874BBD">
        <w:rPr>
          <w:rFonts w:ascii="Arial" w:hAnsi="Arial" w:cs="Arial"/>
        </w:rPr>
        <w:t>The study was conducted in the South West region of Nigeria, which includes six states: Ekiti, Lagos, Ogun, Ondo, Osun, and Oyo. Specifically, the research focused on cassava processing clusters in Ogun, Ondo, and Osun states due to their high levels of cassava processing activities. The South West region lies between longitude 2°31' and 6°00' East and latitude 6°21' and 8°37' North, covering a total land area of 77,818 km². The region has a tropical climate, making it ideal for cassava cultivation and processing. The selected states</w:t>
      </w:r>
      <w:r w:rsidR="00C52F61" w:rsidRPr="00874BBD">
        <w:rPr>
          <w:rFonts w:ascii="Arial" w:hAnsi="Arial" w:cs="Arial"/>
        </w:rPr>
        <w:t xml:space="preserve"> as shown on figure 1</w:t>
      </w:r>
      <w:r w:rsidRPr="00874BBD">
        <w:rPr>
          <w:rFonts w:ascii="Arial" w:hAnsi="Arial" w:cs="Arial"/>
        </w:rPr>
        <w:t xml:space="preserve"> are well-known for their extensive involvement in cassava production, with numerous processing clusters scattered across rural areas.</w:t>
      </w:r>
    </w:p>
    <w:p w14:paraId="53DE89F8" w14:textId="77777777" w:rsidR="00C52F61" w:rsidRPr="00874BBD" w:rsidRDefault="00C52F61" w:rsidP="00C52F61">
      <w:pPr>
        <w:spacing w:line="360" w:lineRule="auto"/>
        <w:jc w:val="both"/>
        <w:rPr>
          <w:rFonts w:ascii="Arial" w:hAnsi="Arial" w:cs="Arial"/>
          <w:sz w:val="24"/>
          <w:szCs w:val="24"/>
        </w:rPr>
      </w:pPr>
    </w:p>
    <w:p w14:paraId="1B5FCD22" w14:textId="77777777" w:rsidR="00C52F61" w:rsidRPr="00874BBD" w:rsidRDefault="00C52F61" w:rsidP="00C52F61">
      <w:pPr>
        <w:spacing w:line="360" w:lineRule="auto"/>
        <w:jc w:val="both"/>
        <w:rPr>
          <w:rFonts w:ascii="Arial" w:hAnsi="Arial" w:cs="Arial"/>
          <w:sz w:val="24"/>
          <w:szCs w:val="24"/>
        </w:rPr>
      </w:pPr>
      <w:r w:rsidRPr="00874BBD">
        <w:rPr>
          <w:rFonts w:ascii="Arial" w:hAnsi="Arial" w:cs="Arial"/>
          <w:noProof/>
          <w:sz w:val="24"/>
          <w:szCs w:val="24"/>
        </w:rPr>
        <w:drawing>
          <wp:inline distT="0" distB="0" distL="0" distR="0" wp14:anchorId="23CBE8A0" wp14:editId="60A7F513">
            <wp:extent cx="5730642" cy="3299791"/>
            <wp:effectExtent l="0" t="0" r="3810" b="0"/>
            <wp:docPr id="23" name="Picture 23" descr="C:\Users\Gbenga\Desktop\NEW PROCESSING PROJECT WORK\000000 2019\MR ABIODUN SOTOLA PH.D\For Post Data\Latest 5\Mr Abiodun Sotola South Western Map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benga\Desktop\NEW PROCESSING PROJECT WORK\000000 2019\MR ABIODUN SOTOLA PH.D\For Post Data\Latest 5\Mr Abiodun Sotola South Western Map final.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87543" cy="3332555"/>
                    </a:xfrm>
                    <a:prstGeom prst="rect">
                      <a:avLst/>
                    </a:prstGeom>
                    <a:noFill/>
                    <a:ln>
                      <a:noFill/>
                    </a:ln>
                  </pic:spPr>
                </pic:pic>
              </a:graphicData>
            </a:graphic>
          </wp:inline>
        </w:drawing>
      </w:r>
    </w:p>
    <w:p w14:paraId="454D4341" w14:textId="77777777" w:rsidR="00C52F61" w:rsidRPr="00874BBD" w:rsidRDefault="00C52F61" w:rsidP="00C52F61">
      <w:pPr>
        <w:spacing w:line="360" w:lineRule="auto"/>
        <w:jc w:val="both"/>
        <w:rPr>
          <w:rFonts w:ascii="Arial" w:hAnsi="Arial" w:cs="Arial"/>
          <w:b/>
          <w:sz w:val="24"/>
          <w:szCs w:val="24"/>
        </w:rPr>
      </w:pPr>
    </w:p>
    <w:p w14:paraId="4019ED67" w14:textId="77777777" w:rsidR="00C52F61" w:rsidRPr="00ED4174" w:rsidRDefault="00C52F61" w:rsidP="00C52F61">
      <w:pPr>
        <w:spacing w:line="360" w:lineRule="auto"/>
        <w:jc w:val="both"/>
        <w:rPr>
          <w:rFonts w:ascii="Arial" w:hAnsi="Arial" w:cs="Arial"/>
          <w:b/>
          <w:highlight w:val="yellow"/>
        </w:rPr>
      </w:pPr>
      <w:r w:rsidRPr="00ED4174">
        <w:rPr>
          <w:rFonts w:ascii="Arial" w:hAnsi="Arial" w:cs="Arial"/>
          <w:b/>
          <w:highlight w:val="yellow"/>
        </w:rPr>
        <w:t>Figure 1. Map of South Western States showing the study area</w:t>
      </w:r>
    </w:p>
    <w:p w14:paraId="3DB56BA0" w14:textId="77777777" w:rsidR="00C52F61" w:rsidRPr="00ED4174" w:rsidRDefault="00C52F61" w:rsidP="00C52F61">
      <w:pPr>
        <w:rPr>
          <w:rFonts w:ascii="Arial" w:hAnsi="Arial" w:cs="Arial"/>
          <w:b/>
        </w:rPr>
      </w:pPr>
      <w:r w:rsidRPr="00ED4174">
        <w:rPr>
          <w:rFonts w:ascii="Arial" w:hAnsi="Arial" w:cs="Arial"/>
          <w:b/>
          <w:highlight w:val="yellow"/>
        </w:rPr>
        <w:t>Source: Adapted from Nigeria map (Google Map, 2020)</w:t>
      </w:r>
    </w:p>
    <w:p w14:paraId="73EE9F7B" w14:textId="77777777" w:rsidR="00C52F61" w:rsidRPr="00874BBD" w:rsidRDefault="00C52F61" w:rsidP="00C07AC2">
      <w:pPr>
        <w:jc w:val="both"/>
        <w:rPr>
          <w:rFonts w:ascii="Arial" w:hAnsi="Arial" w:cs="Arial"/>
        </w:rPr>
      </w:pPr>
    </w:p>
    <w:p w14:paraId="24692107" w14:textId="77777777" w:rsidR="00276831" w:rsidRPr="00874BBD" w:rsidRDefault="00276831" w:rsidP="00C07AC2">
      <w:pPr>
        <w:jc w:val="both"/>
        <w:rPr>
          <w:rFonts w:ascii="Arial" w:hAnsi="Arial" w:cs="Arial"/>
          <w:b/>
        </w:rPr>
      </w:pPr>
      <w:r w:rsidRPr="00874BBD">
        <w:rPr>
          <w:rFonts w:ascii="Arial" w:hAnsi="Arial" w:cs="Arial"/>
          <w:b/>
        </w:rPr>
        <w:t>Study Population</w:t>
      </w:r>
    </w:p>
    <w:p w14:paraId="7024E062" w14:textId="77777777" w:rsidR="00276831" w:rsidRPr="00874BBD" w:rsidRDefault="00276831" w:rsidP="00C07AC2">
      <w:pPr>
        <w:jc w:val="both"/>
        <w:rPr>
          <w:rFonts w:ascii="Arial" w:hAnsi="Arial" w:cs="Arial"/>
        </w:rPr>
      </w:pPr>
      <w:r w:rsidRPr="00874BBD">
        <w:rPr>
          <w:rFonts w:ascii="Arial" w:hAnsi="Arial" w:cs="Arial"/>
        </w:rPr>
        <w:t xml:space="preserve">The population for this study consisted of rural cassava processors engaged in the production of cassava-based products, such as </w:t>
      </w:r>
      <w:proofErr w:type="spellStart"/>
      <w:r w:rsidRPr="00874BBD">
        <w:rPr>
          <w:rFonts w:ascii="Arial" w:hAnsi="Arial" w:cs="Arial"/>
          <w:i/>
        </w:rPr>
        <w:t>garri</w:t>
      </w:r>
      <w:proofErr w:type="spellEnd"/>
      <w:r w:rsidRPr="00874BBD">
        <w:rPr>
          <w:rFonts w:ascii="Arial" w:hAnsi="Arial" w:cs="Arial"/>
          <w:i/>
        </w:rPr>
        <w:t>, fufu</w:t>
      </w:r>
      <w:r w:rsidRPr="00874BBD">
        <w:rPr>
          <w:rFonts w:ascii="Arial" w:hAnsi="Arial" w:cs="Arial"/>
        </w:rPr>
        <w:t xml:space="preserve">, and </w:t>
      </w:r>
      <w:proofErr w:type="spellStart"/>
      <w:r w:rsidRPr="00874BBD">
        <w:rPr>
          <w:rFonts w:ascii="Arial" w:hAnsi="Arial" w:cs="Arial"/>
          <w:i/>
        </w:rPr>
        <w:t>pupuru</w:t>
      </w:r>
      <w:proofErr w:type="spellEnd"/>
      <w:r w:rsidRPr="00874BBD">
        <w:rPr>
          <w:rFonts w:ascii="Arial" w:hAnsi="Arial" w:cs="Arial"/>
        </w:rPr>
        <w:t>, in South West Nigeria. These processors were typically smallholder farmers who rely on traditional methods of processing, often using firewood and fossil fuels as energy sources. The study targeted both male and female processors, with a specific focus on their processing practices and energy consumption patterns.</w:t>
      </w:r>
    </w:p>
    <w:p w14:paraId="51C0FD72" w14:textId="77777777" w:rsidR="00276831" w:rsidRPr="00874BBD" w:rsidRDefault="00276831" w:rsidP="00C07AC2">
      <w:pPr>
        <w:jc w:val="both"/>
        <w:rPr>
          <w:rFonts w:ascii="Arial" w:hAnsi="Arial" w:cs="Arial"/>
          <w:b/>
        </w:rPr>
      </w:pPr>
      <w:r w:rsidRPr="00874BBD">
        <w:rPr>
          <w:rFonts w:ascii="Arial" w:hAnsi="Arial" w:cs="Arial"/>
          <w:b/>
        </w:rPr>
        <w:t>Sampling Techniques and Sample Size</w:t>
      </w:r>
    </w:p>
    <w:p w14:paraId="73C7E357" w14:textId="77777777" w:rsidR="00276831" w:rsidRPr="00874BBD" w:rsidRDefault="00276831" w:rsidP="00C07AC2">
      <w:pPr>
        <w:jc w:val="both"/>
        <w:rPr>
          <w:rFonts w:ascii="Arial" w:hAnsi="Arial" w:cs="Arial"/>
        </w:rPr>
      </w:pPr>
      <w:r w:rsidRPr="00874BBD">
        <w:rPr>
          <w:rFonts w:ascii="Arial" w:hAnsi="Arial" w:cs="Arial"/>
        </w:rPr>
        <w:t>A multistage sampling procedure was employed to select respondents for the study:</w:t>
      </w:r>
    </w:p>
    <w:p w14:paraId="56697425" w14:textId="77777777" w:rsidR="00276831" w:rsidRPr="00874BBD" w:rsidRDefault="00276831" w:rsidP="00C07AC2">
      <w:pPr>
        <w:jc w:val="both"/>
        <w:rPr>
          <w:rFonts w:ascii="Arial" w:hAnsi="Arial" w:cs="Arial"/>
        </w:rPr>
      </w:pPr>
      <w:r w:rsidRPr="00874BBD">
        <w:rPr>
          <w:rFonts w:ascii="Arial" w:hAnsi="Arial" w:cs="Arial"/>
        </w:rPr>
        <w:t xml:space="preserve">In Stage 1, three states (Ogun, Ondo, and Osun) were randomly selected from the six states in South West Nigeria based on their high levels of cassava processing activities. In stage 2, one Local Government Area (LGA) from each of the three senatorial districts in the selected states was purposively chosen, making a total of nine LGAs. The selection was based on the concentration of cassava processing clusters in these areas. In stage 3, three cassava processing clusters were </w:t>
      </w:r>
      <w:r w:rsidRPr="00874BBD">
        <w:rPr>
          <w:rFonts w:ascii="Arial" w:hAnsi="Arial" w:cs="Arial"/>
        </w:rPr>
        <w:lastRenderedPageBreak/>
        <w:t>purposively selected from each LGA based on their processing activities, resulting in 27 processing clusters. In stage 4, a random sampling method was used to select 10 cassava processors from each cluster, leading to a total sample size of 270 respondents.</w:t>
      </w:r>
    </w:p>
    <w:p w14:paraId="26998CE1" w14:textId="77777777" w:rsidR="00276831" w:rsidRPr="00874BBD" w:rsidRDefault="00276831" w:rsidP="00C07AC2">
      <w:pPr>
        <w:jc w:val="both"/>
        <w:rPr>
          <w:rFonts w:ascii="Arial" w:hAnsi="Arial" w:cs="Arial"/>
        </w:rPr>
      </w:pPr>
      <w:r w:rsidRPr="00874BBD">
        <w:rPr>
          <w:rFonts w:ascii="Arial" w:hAnsi="Arial" w:cs="Arial"/>
        </w:rPr>
        <w:t>Data were collected using a structured interview schedule designed to capture both quantitative and qualitative data. The interview schedule contained open and closed-ended questions, which were administered to the selected cassava processors with the help of trained enumerators. The schedule covered the following key areas like cassava processing practices, including the type of products processed (</w:t>
      </w:r>
      <w:proofErr w:type="spellStart"/>
      <w:r w:rsidRPr="00874BBD">
        <w:rPr>
          <w:rFonts w:ascii="Arial" w:hAnsi="Arial" w:cs="Arial"/>
        </w:rPr>
        <w:t>garri</w:t>
      </w:r>
      <w:proofErr w:type="spellEnd"/>
      <w:r w:rsidRPr="00874BBD">
        <w:rPr>
          <w:rFonts w:ascii="Arial" w:hAnsi="Arial" w:cs="Arial"/>
        </w:rPr>
        <w:t xml:space="preserve">, fufu, </w:t>
      </w:r>
      <w:proofErr w:type="spellStart"/>
      <w:r w:rsidRPr="00874BBD">
        <w:rPr>
          <w:rFonts w:ascii="Arial" w:hAnsi="Arial" w:cs="Arial"/>
        </w:rPr>
        <w:t>pupuru</w:t>
      </w:r>
      <w:proofErr w:type="spellEnd"/>
      <w:r w:rsidRPr="00874BBD">
        <w:rPr>
          <w:rFonts w:ascii="Arial" w:hAnsi="Arial" w:cs="Arial"/>
        </w:rPr>
        <w:t>), methods used, and energy sources. Also energy consumption patterns, focusing on the quantity of fuelwood, diesel, petrol, and electricity used in various stages of cassava processing and carbon emissions from cassava processing activities, using a carbon footprint calculator to estimate the amount of carbon dioxide (CO</w:t>
      </w:r>
      <w:r w:rsidRPr="00F86A35">
        <w:rPr>
          <w:rFonts w:ascii="Arial" w:hAnsi="Arial" w:cs="Arial"/>
          <w:highlight w:val="yellow"/>
          <w:vertAlign w:val="subscript"/>
        </w:rPr>
        <w:t>2</w:t>
      </w:r>
      <w:r w:rsidRPr="00874BBD">
        <w:rPr>
          <w:rFonts w:ascii="Arial" w:hAnsi="Arial" w:cs="Arial"/>
        </w:rPr>
        <w:t>) emitted based on energy usage.</w:t>
      </w:r>
    </w:p>
    <w:p w14:paraId="6BBE5A9E" w14:textId="77777777" w:rsidR="00276831" w:rsidRPr="00874BBD" w:rsidRDefault="00276831" w:rsidP="00C07AC2">
      <w:pPr>
        <w:jc w:val="both"/>
        <w:rPr>
          <w:rFonts w:ascii="Arial" w:hAnsi="Arial" w:cs="Arial"/>
        </w:rPr>
      </w:pPr>
      <w:r w:rsidRPr="00874BBD">
        <w:rPr>
          <w:rFonts w:ascii="Arial" w:hAnsi="Arial" w:cs="Arial"/>
        </w:rPr>
        <w:t>The carbon footprint was estimated using the Simple Online Carbon Calculator developed by the National Energy Foundation (RETTI, 2024). The amount of fuel used for each processing activity was measured and inputted into the calculator to estimate the CO</w:t>
      </w:r>
      <w:r w:rsidRPr="00F86A35">
        <w:rPr>
          <w:rFonts w:ascii="Arial" w:hAnsi="Arial" w:cs="Arial"/>
          <w:highlight w:val="yellow"/>
          <w:vertAlign w:val="subscript"/>
        </w:rPr>
        <w:t>2</w:t>
      </w:r>
      <w:r w:rsidRPr="00874BBD">
        <w:rPr>
          <w:rFonts w:ascii="Arial" w:hAnsi="Arial" w:cs="Arial"/>
        </w:rPr>
        <w:t xml:space="preserve"> emissions.</w:t>
      </w:r>
      <w:r w:rsidR="00E96ABD" w:rsidRPr="00874BBD">
        <w:rPr>
          <w:rFonts w:ascii="Arial" w:hAnsi="Arial" w:cs="Arial"/>
        </w:rPr>
        <w:t xml:space="preserve"> </w:t>
      </w:r>
    </w:p>
    <w:p w14:paraId="00A75929" w14:textId="77777777" w:rsidR="00276831" w:rsidRPr="00874BBD" w:rsidRDefault="00276831" w:rsidP="00C07AC2">
      <w:pPr>
        <w:jc w:val="both"/>
        <w:rPr>
          <w:rFonts w:ascii="Arial" w:hAnsi="Arial" w:cs="Arial"/>
        </w:rPr>
      </w:pPr>
      <w:r w:rsidRPr="00874BBD">
        <w:rPr>
          <w:rFonts w:ascii="Arial" w:hAnsi="Arial" w:cs="Arial"/>
        </w:rPr>
        <w:t>Both descriptive and inferential statistics were employed to analyze the data. The following analyses were conducted:</w:t>
      </w:r>
    </w:p>
    <w:p w14:paraId="2F1433D1" w14:textId="77777777" w:rsidR="00276831" w:rsidRPr="00874BBD" w:rsidRDefault="00276831" w:rsidP="00C07AC2">
      <w:pPr>
        <w:jc w:val="both"/>
        <w:rPr>
          <w:rFonts w:ascii="Arial" w:hAnsi="Arial" w:cs="Arial"/>
        </w:rPr>
      </w:pPr>
      <w:r w:rsidRPr="00874BBD">
        <w:rPr>
          <w:rFonts w:ascii="Arial" w:hAnsi="Arial" w:cs="Arial"/>
        </w:rPr>
        <w:t>1. Energy consumption measurement: The amount of energy (e.g., firewood in kilograms, petrol in liters, diesel in liters, and electricity in kilowatts) used during various processing activities was calculated. This was done using weighing scales and measuring cylinders for fuelwood, and fuel gauges for petrol and diesel.</w:t>
      </w:r>
    </w:p>
    <w:p w14:paraId="35149C10" w14:textId="77777777" w:rsidR="00276831" w:rsidRPr="00874BBD" w:rsidRDefault="00276831" w:rsidP="00C07AC2">
      <w:pPr>
        <w:jc w:val="both"/>
        <w:rPr>
          <w:rFonts w:ascii="Arial" w:hAnsi="Arial" w:cs="Arial"/>
        </w:rPr>
      </w:pPr>
      <w:r w:rsidRPr="00874BBD">
        <w:rPr>
          <w:rFonts w:ascii="Arial" w:hAnsi="Arial" w:cs="Arial"/>
        </w:rPr>
        <w:t xml:space="preserve">   2. Carbon footprint estimation: The carbon footprint of cassava processing activities was estimated based on the amount of energy consumed. The carbon emissions were calculated in terms of kilograms of CO</w:t>
      </w:r>
      <w:r w:rsidRPr="00F86A35">
        <w:rPr>
          <w:rFonts w:ascii="Arial" w:hAnsi="Arial" w:cs="Arial"/>
          <w:highlight w:val="yellow"/>
          <w:vertAlign w:val="subscript"/>
        </w:rPr>
        <w:t>2</w:t>
      </w:r>
      <w:r w:rsidRPr="00874BBD">
        <w:rPr>
          <w:rFonts w:ascii="Arial" w:hAnsi="Arial" w:cs="Arial"/>
        </w:rPr>
        <w:t xml:space="preserve"> equivalent (kgCO</w:t>
      </w:r>
      <w:r w:rsidRPr="00F86A35">
        <w:rPr>
          <w:rFonts w:ascii="Arial" w:hAnsi="Arial" w:cs="Arial"/>
          <w:highlight w:val="yellow"/>
          <w:vertAlign w:val="subscript"/>
        </w:rPr>
        <w:t>2</w:t>
      </w:r>
      <w:r w:rsidRPr="00874BBD">
        <w:rPr>
          <w:rFonts w:ascii="Arial" w:hAnsi="Arial" w:cs="Arial"/>
        </w:rPr>
        <w:t>e), using the carbon footprint calculator. Each processing stage, such as peeling, grinding, frying, and cooking, was analyzed to determine its carbon contribution.</w:t>
      </w:r>
    </w:p>
    <w:p w14:paraId="72B3ED8F" w14:textId="77777777" w:rsidR="00276831" w:rsidRPr="00874BBD" w:rsidRDefault="00276831" w:rsidP="00C07AC2">
      <w:pPr>
        <w:jc w:val="both"/>
        <w:rPr>
          <w:rFonts w:ascii="Arial" w:hAnsi="Arial" w:cs="Arial"/>
        </w:rPr>
      </w:pPr>
      <w:r w:rsidRPr="00874BBD">
        <w:rPr>
          <w:rFonts w:ascii="Arial" w:hAnsi="Arial" w:cs="Arial"/>
        </w:rPr>
        <w:t>3. Comparison of carbon emissions: The study compared carbon emissions across different cassava products (</w:t>
      </w:r>
      <w:proofErr w:type="spellStart"/>
      <w:r w:rsidRPr="00874BBD">
        <w:rPr>
          <w:rFonts w:ascii="Arial" w:hAnsi="Arial" w:cs="Arial"/>
        </w:rPr>
        <w:t>garri</w:t>
      </w:r>
      <w:proofErr w:type="spellEnd"/>
      <w:r w:rsidRPr="00874BBD">
        <w:rPr>
          <w:rFonts w:ascii="Arial" w:hAnsi="Arial" w:cs="Arial"/>
        </w:rPr>
        <w:t xml:space="preserve">, fufu, and </w:t>
      </w:r>
      <w:proofErr w:type="spellStart"/>
      <w:r w:rsidRPr="00874BBD">
        <w:rPr>
          <w:rFonts w:ascii="Arial" w:hAnsi="Arial" w:cs="Arial"/>
        </w:rPr>
        <w:t>pupuru</w:t>
      </w:r>
      <w:proofErr w:type="spellEnd"/>
      <w:r w:rsidRPr="00874BBD">
        <w:rPr>
          <w:rFonts w:ascii="Arial" w:hAnsi="Arial" w:cs="Arial"/>
        </w:rPr>
        <w:t>) to identify which products and stages of processing contributed the most to environmental pollution.</w:t>
      </w:r>
    </w:p>
    <w:p w14:paraId="468BBB0B" w14:textId="77777777" w:rsidR="00276831" w:rsidRPr="00874BBD" w:rsidRDefault="00276831" w:rsidP="00276831">
      <w:pPr>
        <w:rPr>
          <w:rFonts w:ascii="Arial" w:hAnsi="Arial" w:cs="Arial"/>
        </w:rPr>
      </w:pPr>
      <w:r w:rsidRPr="00874BBD">
        <w:rPr>
          <w:rFonts w:ascii="Arial" w:hAnsi="Arial" w:cs="Arial"/>
        </w:rPr>
        <w:t>.</w:t>
      </w:r>
    </w:p>
    <w:p w14:paraId="79936BC3" w14:textId="77777777" w:rsidR="00902823" w:rsidRPr="00874BBD" w:rsidRDefault="00000F8F" w:rsidP="00ED2602">
      <w:pPr>
        <w:pStyle w:val="Head1"/>
        <w:jc w:val="both"/>
        <w:rPr>
          <w:rFonts w:ascii="Arial" w:hAnsi="Arial" w:cs="Arial"/>
          <w:szCs w:val="22"/>
        </w:rPr>
      </w:pPr>
      <w:r w:rsidRPr="00874BBD">
        <w:rPr>
          <w:rFonts w:ascii="Arial" w:hAnsi="Arial" w:cs="Arial"/>
          <w:szCs w:val="22"/>
        </w:rPr>
        <w:t>3</w:t>
      </w:r>
      <w:r w:rsidR="00902823" w:rsidRPr="00874BBD">
        <w:rPr>
          <w:rFonts w:ascii="Arial" w:hAnsi="Arial" w:cs="Arial"/>
          <w:szCs w:val="22"/>
        </w:rPr>
        <w:t>.</w:t>
      </w:r>
      <w:r w:rsidR="00865EE9" w:rsidRPr="00874BBD">
        <w:rPr>
          <w:rFonts w:ascii="Arial" w:hAnsi="Arial" w:cs="Arial"/>
          <w:szCs w:val="22"/>
        </w:rPr>
        <w:t>0</w:t>
      </w:r>
      <w:r w:rsidR="00865EE9" w:rsidRPr="00874BBD">
        <w:rPr>
          <w:rFonts w:ascii="Arial" w:hAnsi="Arial" w:cs="Arial"/>
          <w:szCs w:val="22"/>
        </w:rPr>
        <w:tab/>
        <w:t>Results</w:t>
      </w:r>
      <w:r w:rsidRPr="00874BBD">
        <w:rPr>
          <w:rFonts w:ascii="Arial" w:hAnsi="Arial" w:cs="Arial"/>
          <w:szCs w:val="22"/>
        </w:rPr>
        <w:t xml:space="preserve"> and discussion</w:t>
      </w:r>
    </w:p>
    <w:p w14:paraId="2799FEB8" w14:textId="77777777" w:rsidR="00202325" w:rsidRPr="00874BBD" w:rsidRDefault="00202325" w:rsidP="00202325">
      <w:pPr>
        <w:rPr>
          <w:rFonts w:ascii="Arial" w:hAnsi="Arial" w:cs="Arial"/>
          <w:b/>
        </w:rPr>
      </w:pPr>
      <w:r w:rsidRPr="00874BBD">
        <w:rPr>
          <w:rFonts w:ascii="Arial" w:hAnsi="Arial" w:cs="Arial"/>
          <w:b/>
        </w:rPr>
        <w:t>3.1</w:t>
      </w:r>
      <w:r w:rsidRPr="00874BBD">
        <w:rPr>
          <w:rFonts w:ascii="Arial" w:hAnsi="Arial" w:cs="Arial"/>
          <w:b/>
        </w:rPr>
        <w:tab/>
        <w:t>Cassava Processing Practices and Energy Use</w:t>
      </w:r>
    </w:p>
    <w:p w14:paraId="59CD9B74" w14:textId="517529D3" w:rsidR="007A5568" w:rsidRPr="00874BBD" w:rsidRDefault="00072D9F" w:rsidP="00202325">
      <w:pPr>
        <w:rPr>
          <w:rFonts w:ascii="Arial" w:hAnsi="Arial" w:cs="Arial"/>
        </w:rPr>
      </w:pPr>
      <w:r w:rsidRPr="00874BBD">
        <w:rPr>
          <w:rFonts w:ascii="Arial" w:hAnsi="Arial" w:cs="Arial"/>
        </w:rPr>
        <w:t xml:space="preserve"> </w:t>
      </w:r>
      <w:r w:rsidR="00202325" w:rsidRPr="00874BBD">
        <w:rPr>
          <w:rFonts w:ascii="Arial" w:hAnsi="Arial" w:cs="Arial"/>
        </w:rPr>
        <w:t xml:space="preserve">The study identified the key stages in cassava processing for products such as </w:t>
      </w:r>
      <w:proofErr w:type="spellStart"/>
      <w:r w:rsidR="00202325" w:rsidRPr="00874BBD">
        <w:rPr>
          <w:rFonts w:ascii="Arial" w:hAnsi="Arial" w:cs="Arial"/>
        </w:rPr>
        <w:t>garri</w:t>
      </w:r>
      <w:proofErr w:type="spellEnd"/>
      <w:r w:rsidR="00202325" w:rsidRPr="00874BBD">
        <w:rPr>
          <w:rFonts w:ascii="Arial" w:hAnsi="Arial" w:cs="Arial"/>
        </w:rPr>
        <w:t xml:space="preserve">, fufu, and </w:t>
      </w:r>
      <w:proofErr w:type="spellStart"/>
      <w:r w:rsidR="00202325" w:rsidRPr="00874BBD">
        <w:rPr>
          <w:rFonts w:ascii="Arial" w:hAnsi="Arial" w:cs="Arial"/>
        </w:rPr>
        <w:t>pupuru</w:t>
      </w:r>
      <w:proofErr w:type="spellEnd"/>
      <w:r w:rsidR="00202325" w:rsidRPr="00874BBD">
        <w:rPr>
          <w:rFonts w:ascii="Arial" w:hAnsi="Arial" w:cs="Arial"/>
        </w:rPr>
        <w:t xml:space="preserve">. Each of these products requires varying levels of energy input across stages like peeling, washing, grating, dewatering, and frying. Among the products, </w:t>
      </w:r>
      <w:proofErr w:type="spellStart"/>
      <w:r w:rsidR="00202325" w:rsidRPr="00874BBD">
        <w:rPr>
          <w:rFonts w:ascii="Arial" w:hAnsi="Arial" w:cs="Arial"/>
        </w:rPr>
        <w:t>garri</w:t>
      </w:r>
      <w:proofErr w:type="spellEnd"/>
      <w:r w:rsidR="00202325" w:rsidRPr="00874BBD">
        <w:rPr>
          <w:rFonts w:ascii="Arial" w:hAnsi="Arial" w:cs="Arial"/>
        </w:rPr>
        <w:t xml:space="preserve"> was the most commonly processed, as it requires significant energy during frying—a stage that consumes large amounts of firewood</w:t>
      </w:r>
      <w:r w:rsidR="0015591C">
        <w:rPr>
          <w:rFonts w:ascii="Arial" w:hAnsi="Arial" w:cs="Arial"/>
        </w:rPr>
        <w:t xml:space="preserve"> </w:t>
      </w:r>
      <w:r w:rsidR="0015591C" w:rsidRPr="0015591C">
        <w:rPr>
          <w:rFonts w:ascii="Arial" w:hAnsi="Arial" w:cs="Arial"/>
          <w:highlight w:val="yellow"/>
        </w:rPr>
        <w:t>(</w:t>
      </w:r>
      <w:proofErr w:type="spellStart"/>
      <w:r w:rsidR="0015591C" w:rsidRPr="0015591C">
        <w:rPr>
          <w:rFonts w:ascii="Arial" w:hAnsi="Arial" w:cs="Arial"/>
          <w:highlight w:val="yellow"/>
        </w:rPr>
        <w:t>Onuche</w:t>
      </w:r>
      <w:proofErr w:type="spellEnd"/>
      <w:r w:rsidR="0015591C" w:rsidRPr="0015591C">
        <w:rPr>
          <w:rFonts w:ascii="Arial" w:hAnsi="Arial" w:cs="Arial"/>
          <w:highlight w:val="yellow"/>
        </w:rPr>
        <w:t xml:space="preserve"> et al, 2024</w:t>
      </w:r>
      <w:r w:rsidR="0015591C">
        <w:rPr>
          <w:rFonts w:ascii="Arial" w:hAnsi="Arial" w:cs="Arial"/>
        </w:rPr>
        <w:t>)</w:t>
      </w:r>
      <w:r w:rsidR="00202325" w:rsidRPr="00874BBD">
        <w:rPr>
          <w:rFonts w:ascii="Arial" w:hAnsi="Arial" w:cs="Arial"/>
        </w:rPr>
        <w:t xml:space="preserve">. For </w:t>
      </w:r>
      <w:proofErr w:type="spellStart"/>
      <w:r w:rsidR="00202325" w:rsidRPr="00874BBD">
        <w:rPr>
          <w:rFonts w:ascii="Arial" w:hAnsi="Arial" w:cs="Arial"/>
        </w:rPr>
        <w:t>pupuru</w:t>
      </w:r>
      <w:proofErr w:type="spellEnd"/>
      <w:r w:rsidR="00202325" w:rsidRPr="00874BBD">
        <w:rPr>
          <w:rFonts w:ascii="Arial" w:hAnsi="Arial" w:cs="Arial"/>
        </w:rPr>
        <w:t xml:space="preserve">, the energy-intensive process involved the smoking of cassava balls, while for fufu, cooking required substantial energy input. Most respondents relied on traditional energy sources such as firewood (in kilograms) and fossil fuels like petrol and diesel (in liters) for these processes. </w:t>
      </w:r>
      <w:r w:rsidR="0015591C" w:rsidRPr="0015591C">
        <w:rPr>
          <w:rFonts w:ascii="Arial" w:hAnsi="Arial" w:cs="Arial"/>
          <w:highlight w:val="yellow"/>
        </w:rPr>
        <w:t>Figure 2 revealed</w:t>
      </w:r>
      <w:r w:rsidR="0015591C">
        <w:rPr>
          <w:rFonts w:ascii="Arial" w:hAnsi="Arial" w:cs="Arial"/>
        </w:rPr>
        <w:t xml:space="preserve"> </w:t>
      </w:r>
      <w:r w:rsidR="00202325" w:rsidRPr="00874BBD">
        <w:rPr>
          <w:rFonts w:ascii="Arial" w:hAnsi="Arial" w:cs="Arial"/>
        </w:rPr>
        <w:t xml:space="preserve">that </w:t>
      </w:r>
      <w:r w:rsidRPr="00874BBD">
        <w:rPr>
          <w:rFonts w:ascii="Arial" w:hAnsi="Arial" w:cs="Arial"/>
        </w:rPr>
        <w:t>everyone (100%)</w:t>
      </w:r>
      <w:r w:rsidR="00202325" w:rsidRPr="00874BBD">
        <w:rPr>
          <w:rFonts w:ascii="Arial" w:hAnsi="Arial" w:cs="Arial"/>
        </w:rPr>
        <w:t xml:space="preserve"> of the processors used firewood, </w:t>
      </w:r>
      <w:r w:rsidRPr="00874BBD">
        <w:rPr>
          <w:rFonts w:ascii="Arial" w:hAnsi="Arial" w:cs="Arial"/>
        </w:rPr>
        <w:t>petrol and diesel</w:t>
      </w:r>
      <w:r w:rsidR="007A5568" w:rsidRPr="00874BBD">
        <w:rPr>
          <w:rFonts w:ascii="Arial" w:hAnsi="Arial" w:cs="Arial"/>
        </w:rPr>
        <w:t xml:space="preserve"> respectively</w:t>
      </w:r>
      <w:r w:rsidRPr="00874BBD">
        <w:rPr>
          <w:rFonts w:ascii="Arial" w:hAnsi="Arial" w:cs="Arial"/>
        </w:rPr>
        <w:t xml:space="preserve"> as sources of energy for their processing activities </w:t>
      </w:r>
      <w:r w:rsidR="00202325" w:rsidRPr="00874BBD">
        <w:rPr>
          <w:rFonts w:ascii="Arial" w:hAnsi="Arial" w:cs="Arial"/>
        </w:rPr>
        <w:t xml:space="preserve">while </w:t>
      </w:r>
      <w:r w:rsidRPr="00874BBD">
        <w:rPr>
          <w:rFonts w:ascii="Arial" w:hAnsi="Arial" w:cs="Arial"/>
        </w:rPr>
        <w:t>none</w:t>
      </w:r>
      <w:r w:rsidR="00202325" w:rsidRPr="00874BBD">
        <w:rPr>
          <w:rFonts w:ascii="Arial" w:hAnsi="Arial" w:cs="Arial"/>
        </w:rPr>
        <w:t xml:space="preserve"> utilized gas or electricity, largely due to the lack of infrastructure and financial resources. </w:t>
      </w:r>
    </w:p>
    <w:p w14:paraId="3FD19D56" w14:textId="77777777" w:rsidR="007A5568" w:rsidRPr="00874BBD" w:rsidRDefault="007A5568" w:rsidP="007A5568">
      <w:pPr>
        <w:rPr>
          <w:rFonts w:ascii="Arial" w:hAnsi="Arial" w:cs="Arial"/>
          <w:b/>
        </w:rPr>
      </w:pPr>
    </w:p>
    <w:p w14:paraId="678DD12B" w14:textId="77777777" w:rsidR="007A5568" w:rsidRPr="00874BBD" w:rsidRDefault="007A5568" w:rsidP="007A5568">
      <w:pPr>
        <w:rPr>
          <w:rFonts w:ascii="Arial" w:hAnsi="Arial" w:cs="Arial"/>
          <w:b/>
        </w:rPr>
      </w:pPr>
      <w:r w:rsidRPr="00874BBD">
        <w:rPr>
          <w:rFonts w:ascii="Arial" w:hAnsi="Arial" w:cs="Arial"/>
          <w:noProof/>
        </w:rPr>
        <w:drawing>
          <wp:inline distT="0" distB="0" distL="0" distR="0" wp14:anchorId="2671C786" wp14:editId="76002F8D">
            <wp:extent cx="3452191" cy="1682496"/>
            <wp:effectExtent l="0" t="0" r="15240" b="1333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69E5229" w14:textId="77777777" w:rsidR="007A5568" w:rsidRPr="00874BBD" w:rsidRDefault="007A5568" w:rsidP="007A5568">
      <w:pPr>
        <w:rPr>
          <w:rFonts w:ascii="Arial" w:hAnsi="Arial" w:cs="Arial"/>
          <w:b/>
        </w:rPr>
      </w:pPr>
    </w:p>
    <w:p w14:paraId="42C2CC2E" w14:textId="77777777" w:rsidR="007A5568" w:rsidRPr="00874BBD" w:rsidRDefault="007A5568" w:rsidP="007A5568">
      <w:pPr>
        <w:rPr>
          <w:rFonts w:ascii="Arial" w:hAnsi="Arial" w:cs="Arial"/>
          <w:b/>
        </w:rPr>
      </w:pPr>
      <w:r w:rsidRPr="00874BBD">
        <w:rPr>
          <w:rFonts w:ascii="Arial" w:hAnsi="Arial" w:cs="Arial"/>
          <w:b/>
        </w:rPr>
        <w:t>Figure 2: Respondent’s Sources of Energy for Cassava Processing</w:t>
      </w:r>
    </w:p>
    <w:p w14:paraId="461FE005" w14:textId="77777777" w:rsidR="007A5568" w:rsidRPr="00874BBD" w:rsidRDefault="007A5568" w:rsidP="00202325">
      <w:pPr>
        <w:rPr>
          <w:rFonts w:ascii="Arial" w:hAnsi="Arial" w:cs="Arial"/>
        </w:rPr>
      </w:pPr>
    </w:p>
    <w:p w14:paraId="4FE1FB74" w14:textId="77777777" w:rsidR="00202325" w:rsidRPr="00874BBD" w:rsidRDefault="00202325" w:rsidP="00202325">
      <w:pPr>
        <w:rPr>
          <w:rFonts w:ascii="Arial" w:hAnsi="Arial" w:cs="Arial"/>
        </w:rPr>
      </w:pPr>
      <w:r w:rsidRPr="00874BBD">
        <w:rPr>
          <w:rFonts w:ascii="Arial" w:hAnsi="Arial" w:cs="Arial"/>
        </w:rPr>
        <w:t xml:space="preserve">The study also revealed that an average of 458.1kg of </w:t>
      </w:r>
      <w:proofErr w:type="spellStart"/>
      <w:r w:rsidRPr="00874BBD">
        <w:rPr>
          <w:rFonts w:ascii="Arial" w:hAnsi="Arial" w:cs="Arial"/>
        </w:rPr>
        <w:t>garri</w:t>
      </w:r>
      <w:proofErr w:type="spellEnd"/>
      <w:r w:rsidRPr="00874BBD">
        <w:rPr>
          <w:rFonts w:ascii="Arial" w:hAnsi="Arial" w:cs="Arial"/>
        </w:rPr>
        <w:t xml:space="preserve"> was produced weekly by the respondents in the study area. It was further revealed that an average of 662.7kg of fufu was produced, while an average of 223.6kg of </w:t>
      </w:r>
      <w:proofErr w:type="spellStart"/>
      <w:r w:rsidRPr="00874BBD">
        <w:rPr>
          <w:rFonts w:ascii="Arial" w:hAnsi="Arial" w:cs="Arial"/>
        </w:rPr>
        <w:t>pupuru</w:t>
      </w:r>
      <w:proofErr w:type="spellEnd"/>
      <w:r w:rsidRPr="00874BBD">
        <w:rPr>
          <w:rFonts w:ascii="Arial" w:hAnsi="Arial" w:cs="Arial"/>
        </w:rPr>
        <w:t xml:space="preserve"> wa</w:t>
      </w:r>
      <w:r w:rsidR="000D3311" w:rsidRPr="00874BBD">
        <w:rPr>
          <w:rFonts w:ascii="Arial" w:hAnsi="Arial" w:cs="Arial"/>
        </w:rPr>
        <w:t xml:space="preserve">s produced weekly. </w:t>
      </w:r>
    </w:p>
    <w:p w14:paraId="2B78709A" w14:textId="77777777" w:rsidR="000D3311" w:rsidRPr="00874BBD" w:rsidRDefault="000D3311" w:rsidP="00202325">
      <w:pPr>
        <w:rPr>
          <w:rFonts w:ascii="Arial" w:hAnsi="Arial" w:cs="Arial"/>
        </w:rPr>
      </w:pPr>
    </w:p>
    <w:p w14:paraId="46848728" w14:textId="77777777" w:rsidR="000D3311" w:rsidRPr="00874BBD" w:rsidRDefault="000D3311" w:rsidP="00202325">
      <w:pPr>
        <w:rPr>
          <w:rFonts w:ascii="Arial" w:hAnsi="Arial" w:cs="Arial"/>
        </w:rPr>
      </w:pPr>
      <w:r w:rsidRPr="00874BBD">
        <w:rPr>
          <w:rFonts w:ascii="Arial" w:hAnsi="Arial" w:cs="Arial"/>
        </w:rPr>
        <w:t>Table 1: Output of Cassava products by Respondents</w:t>
      </w:r>
    </w:p>
    <w:tbl>
      <w:tblPr>
        <w:tblStyle w:val="TableGrid"/>
        <w:tblW w:w="0" w:type="auto"/>
        <w:tblLook w:val="04A0" w:firstRow="1" w:lastRow="0" w:firstColumn="1" w:lastColumn="0" w:noHBand="0" w:noVBand="1"/>
      </w:tblPr>
      <w:tblGrid>
        <w:gridCol w:w="3596"/>
        <w:gridCol w:w="3597"/>
      </w:tblGrid>
      <w:tr w:rsidR="000D3311" w:rsidRPr="00874BBD" w14:paraId="66ADBB4A" w14:textId="77777777" w:rsidTr="000D3311">
        <w:tc>
          <w:tcPr>
            <w:tcW w:w="3596" w:type="dxa"/>
          </w:tcPr>
          <w:p w14:paraId="6541E0BF" w14:textId="77777777" w:rsidR="000D3311" w:rsidRPr="00874BBD" w:rsidRDefault="000D3311" w:rsidP="00202325">
            <w:pPr>
              <w:rPr>
                <w:rFonts w:ascii="Arial" w:hAnsi="Arial" w:cs="Arial"/>
              </w:rPr>
            </w:pPr>
            <w:r w:rsidRPr="00874BBD">
              <w:rPr>
                <w:rFonts w:ascii="Arial" w:hAnsi="Arial" w:cs="Arial"/>
              </w:rPr>
              <w:t>Cassava Product</w:t>
            </w:r>
          </w:p>
        </w:tc>
        <w:tc>
          <w:tcPr>
            <w:tcW w:w="3597" w:type="dxa"/>
          </w:tcPr>
          <w:p w14:paraId="2B57E9B6" w14:textId="77777777" w:rsidR="000D3311" w:rsidRPr="00874BBD" w:rsidRDefault="000D3311" w:rsidP="00202325">
            <w:pPr>
              <w:rPr>
                <w:rFonts w:ascii="Arial" w:hAnsi="Arial" w:cs="Arial"/>
              </w:rPr>
            </w:pPr>
            <w:r w:rsidRPr="00874BBD">
              <w:rPr>
                <w:rFonts w:ascii="Arial" w:hAnsi="Arial" w:cs="Arial"/>
              </w:rPr>
              <w:t>Weekly Mean Production (kg)</w:t>
            </w:r>
          </w:p>
        </w:tc>
      </w:tr>
      <w:tr w:rsidR="000D3311" w:rsidRPr="00874BBD" w14:paraId="41EC123B" w14:textId="77777777" w:rsidTr="000D3311">
        <w:tc>
          <w:tcPr>
            <w:tcW w:w="3596" w:type="dxa"/>
          </w:tcPr>
          <w:p w14:paraId="31F6ED5C" w14:textId="77777777" w:rsidR="000D3311" w:rsidRPr="00874BBD" w:rsidRDefault="000D3311" w:rsidP="00202325">
            <w:pPr>
              <w:rPr>
                <w:rFonts w:ascii="Arial" w:hAnsi="Arial" w:cs="Arial"/>
              </w:rPr>
            </w:pPr>
            <w:r w:rsidRPr="00874BBD">
              <w:rPr>
                <w:rFonts w:ascii="Arial" w:hAnsi="Arial" w:cs="Arial"/>
              </w:rPr>
              <w:t>Garri</w:t>
            </w:r>
          </w:p>
        </w:tc>
        <w:tc>
          <w:tcPr>
            <w:tcW w:w="3597" w:type="dxa"/>
          </w:tcPr>
          <w:p w14:paraId="68FCB657" w14:textId="77777777" w:rsidR="000D3311" w:rsidRPr="00874BBD" w:rsidRDefault="000D3311" w:rsidP="00202325">
            <w:pPr>
              <w:rPr>
                <w:rFonts w:ascii="Arial" w:hAnsi="Arial" w:cs="Arial"/>
              </w:rPr>
            </w:pPr>
            <w:r w:rsidRPr="00874BBD">
              <w:rPr>
                <w:rFonts w:ascii="Arial" w:hAnsi="Arial" w:cs="Arial"/>
              </w:rPr>
              <w:t>458.1</w:t>
            </w:r>
          </w:p>
        </w:tc>
      </w:tr>
      <w:tr w:rsidR="000D3311" w:rsidRPr="00874BBD" w14:paraId="6CA6803E" w14:textId="77777777" w:rsidTr="000D3311">
        <w:tc>
          <w:tcPr>
            <w:tcW w:w="3596" w:type="dxa"/>
          </w:tcPr>
          <w:p w14:paraId="1884271F" w14:textId="77777777" w:rsidR="000D3311" w:rsidRPr="00874BBD" w:rsidRDefault="000D3311" w:rsidP="00202325">
            <w:pPr>
              <w:rPr>
                <w:rFonts w:ascii="Arial" w:hAnsi="Arial" w:cs="Arial"/>
              </w:rPr>
            </w:pPr>
            <w:r w:rsidRPr="00874BBD">
              <w:rPr>
                <w:rFonts w:ascii="Arial" w:hAnsi="Arial" w:cs="Arial"/>
              </w:rPr>
              <w:t>Fufu</w:t>
            </w:r>
          </w:p>
        </w:tc>
        <w:tc>
          <w:tcPr>
            <w:tcW w:w="3597" w:type="dxa"/>
          </w:tcPr>
          <w:p w14:paraId="20DD80E4" w14:textId="77777777" w:rsidR="000D3311" w:rsidRPr="00874BBD" w:rsidRDefault="000D3311" w:rsidP="00202325">
            <w:pPr>
              <w:rPr>
                <w:rFonts w:ascii="Arial" w:hAnsi="Arial" w:cs="Arial"/>
              </w:rPr>
            </w:pPr>
            <w:r w:rsidRPr="00874BBD">
              <w:rPr>
                <w:rFonts w:ascii="Arial" w:hAnsi="Arial" w:cs="Arial"/>
              </w:rPr>
              <w:t>662.7</w:t>
            </w:r>
          </w:p>
        </w:tc>
      </w:tr>
      <w:tr w:rsidR="000D3311" w:rsidRPr="00874BBD" w14:paraId="2770CED9" w14:textId="77777777" w:rsidTr="000D3311">
        <w:tc>
          <w:tcPr>
            <w:tcW w:w="3596" w:type="dxa"/>
          </w:tcPr>
          <w:p w14:paraId="4A92CD6C" w14:textId="77777777" w:rsidR="000D3311" w:rsidRPr="00874BBD" w:rsidRDefault="000D3311" w:rsidP="00202325">
            <w:pPr>
              <w:rPr>
                <w:rFonts w:ascii="Arial" w:hAnsi="Arial" w:cs="Arial"/>
              </w:rPr>
            </w:pPr>
            <w:proofErr w:type="spellStart"/>
            <w:r w:rsidRPr="00874BBD">
              <w:rPr>
                <w:rFonts w:ascii="Arial" w:hAnsi="Arial" w:cs="Arial"/>
              </w:rPr>
              <w:lastRenderedPageBreak/>
              <w:t>Pupuru</w:t>
            </w:r>
            <w:proofErr w:type="spellEnd"/>
          </w:p>
        </w:tc>
        <w:tc>
          <w:tcPr>
            <w:tcW w:w="3597" w:type="dxa"/>
          </w:tcPr>
          <w:p w14:paraId="7CDF8EA8" w14:textId="77777777" w:rsidR="000D3311" w:rsidRPr="00874BBD" w:rsidRDefault="000D3311" w:rsidP="00202325">
            <w:pPr>
              <w:rPr>
                <w:rFonts w:ascii="Arial" w:hAnsi="Arial" w:cs="Arial"/>
              </w:rPr>
            </w:pPr>
            <w:r w:rsidRPr="00874BBD">
              <w:rPr>
                <w:rFonts w:ascii="Arial" w:hAnsi="Arial" w:cs="Arial"/>
              </w:rPr>
              <w:t>223.6</w:t>
            </w:r>
          </w:p>
        </w:tc>
      </w:tr>
    </w:tbl>
    <w:p w14:paraId="2DBC3293" w14:textId="77777777" w:rsidR="000D3311" w:rsidRPr="00874BBD" w:rsidRDefault="000D3311" w:rsidP="00202325">
      <w:pPr>
        <w:rPr>
          <w:rFonts w:ascii="Arial" w:hAnsi="Arial" w:cs="Arial"/>
        </w:rPr>
      </w:pPr>
    </w:p>
    <w:p w14:paraId="27ECFFC7" w14:textId="77777777" w:rsidR="00072D9F" w:rsidRPr="00874BBD" w:rsidRDefault="00072D9F" w:rsidP="00202325">
      <w:pPr>
        <w:rPr>
          <w:rFonts w:ascii="Arial" w:hAnsi="Arial" w:cs="Arial"/>
          <w:b/>
        </w:rPr>
      </w:pPr>
    </w:p>
    <w:p w14:paraId="4A1D4EFB" w14:textId="77777777" w:rsidR="00202325" w:rsidRPr="00874BBD" w:rsidRDefault="00202325" w:rsidP="00202325">
      <w:pPr>
        <w:rPr>
          <w:rFonts w:ascii="Arial" w:hAnsi="Arial" w:cs="Arial"/>
          <w:b/>
        </w:rPr>
      </w:pPr>
      <w:r w:rsidRPr="00874BBD">
        <w:rPr>
          <w:rFonts w:ascii="Arial" w:hAnsi="Arial" w:cs="Arial"/>
          <w:b/>
        </w:rPr>
        <w:t>3.2</w:t>
      </w:r>
      <w:r w:rsidRPr="00874BBD">
        <w:rPr>
          <w:rFonts w:ascii="Arial" w:hAnsi="Arial" w:cs="Arial"/>
          <w:b/>
        </w:rPr>
        <w:tab/>
        <w:t>Carbon Footprint from Cassava Processing Activities</w:t>
      </w:r>
    </w:p>
    <w:p w14:paraId="616BDD48" w14:textId="6149CD3F" w:rsidR="00202325" w:rsidRPr="00874BBD" w:rsidRDefault="00ED4174" w:rsidP="00202325">
      <w:pPr>
        <w:rPr>
          <w:rFonts w:ascii="Arial" w:hAnsi="Arial" w:cs="Arial"/>
        </w:rPr>
      </w:pPr>
      <w:r w:rsidRPr="00ED4174">
        <w:rPr>
          <w:rFonts w:ascii="Arial" w:hAnsi="Arial" w:cs="Arial"/>
          <w:highlight w:val="yellow"/>
        </w:rPr>
        <w:t>T</w:t>
      </w:r>
      <w:r w:rsidR="00202325" w:rsidRPr="00ED4174">
        <w:rPr>
          <w:rFonts w:ascii="Arial" w:hAnsi="Arial" w:cs="Arial"/>
          <w:highlight w:val="yellow"/>
        </w:rPr>
        <w:t xml:space="preserve">able </w:t>
      </w:r>
      <w:r w:rsidRPr="00ED4174">
        <w:rPr>
          <w:rFonts w:ascii="Arial" w:hAnsi="Arial" w:cs="Arial"/>
          <w:highlight w:val="yellow"/>
        </w:rPr>
        <w:t>2 presents</w:t>
      </w:r>
      <w:r w:rsidR="00202325" w:rsidRPr="00874BBD">
        <w:rPr>
          <w:rFonts w:ascii="Arial" w:hAnsi="Arial" w:cs="Arial"/>
        </w:rPr>
        <w:t xml:space="preserve"> the quantity of energy used and the corresponding carbon dioxide (CO</w:t>
      </w:r>
      <w:r w:rsidR="00202325" w:rsidRPr="00ED4174">
        <w:rPr>
          <w:rFonts w:ascii="Arial" w:hAnsi="Arial" w:cs="Arial"/>
          <w:highlight w:val="yellow"/>
          <w:vertAlign w:val="subscript"/>
        </w:rPr>
        <w:t>2</w:t>
      </w:r>
      <w:r w:rsidR="00202325" w:rsidRPr="00874BBD">
        <w:rPr>
          <w:rFonts w:ascii="Arial" w:hAnsi="Arial" w:cs="Arial"/>
        </w:rPr>
        <w:t xml:space="preserve">) emissions associated with the processing activities of three cassava products: </w:t>
      </w:r>
      <w:proofErr w:type="spellStart"/>
      <w:r w:rsidR="00202325" w:rsidRPr="00874BBD">
        <w:rPr>
          <w:rFonts w:ascii="Arial" w:hAnsi="Arial" w:cs="Arial"/>
        </w:rPr>
        <w:t>garri</w:t>
      </w:r>
      <w:proofErr w:type="spellEnd"/>
      <w:r w:rsidR="00202325" w:rsidRPr="00874BBD">
        <w:rPr>
          <w:rFonts w:ascii="Arial" w:hAnsi="Arial" w:cs="Arial"/>
        </w:rPr>
        <w:t xml:space="preserve">, </w:t>
      </w:r>
      <w:proofErr w:type="spellStart"/>
      <w:r w:rsidR="00202325" w:rsidRPr="00874BBD">
        <w:rPr>
          <w:rFonts w:ascii="Arial" w:hAnsi="Arial" w:cs="Arial"/>
        </w:rPr>
        <w:t>p</w:t>
      </w:r>
      <w:r w:rsidR="00C548CA">
        <w:rPr>
          <w:rFonts w:ascii="Arial" w:hAnsi="Arial" w:cs="Arial"/>
        </w:rPr>
        <w:t>upuru</w:t>
      </w:r>
      <w:proofErr w:type="spellEnd"/>
      <w:r w:rsidR="00C548CA">
        <w:rPr>
          <w:rFonts w:ascii="Arial" w:hAnsi="Arial" w:cs="Arial"/>
        </w:rPr>
        <w:t xml:space="preserve">, and fufu. The analysis </w:t>
      </w:r>
      <w:r w:rsidR="00C548CA" w:rsidRPr="00C548CA">
        <w:rPr>
          <w:rFonts w:ascii="Arial" w:hAnsi="Arial" w:cs="Arial"/>
          <w:highlight w:val="yellow"/>
        </w:rPr>
        <w:t>on</w:t>
      </w:r>
      <w:r w:rsidR="00202325" w:rsidRPr="00874BBD">
        <w:rPr>
          <w:rFonts w:ascii="Arial" w:hAnsi="Arial" w:cs="Arial"/>
        </w:rPr>
        <w:t xml:space="preserve"> this table reveals critical insights into the environmental impacts of cassava processing, particularly concerning energy consumption and emissions at various stages.</w:t>
      </w:r>
    </w:p>
    <w:p w14:paraId="0214F4CB" w14:textId="77777777" w:rsidR="00202325" w:rsidRPr="00874BBD" w:rsidRDefault="002D08AD" w:rsidP="00202325">
      <w:pPr>
        <w:rPr>
          <w:rFonts w:ascii="Arial" w:hAnsi="Arial" w:cs="Arial"/>
          <w:b/>
        </w:rPr>
      </w:pPr>
      <w:r w:rsidRPr="00874BBD">
        <w:rPr>
          <w:rFonts w:ascii="Arial" w:hAnsi="Arial" w:cs="Arial"/>
          <w:b/>
        </w:rPr>
        <w:t>3.2.1</w:t>
      </w:r>
      <w:r w:rsidRPr="00874BBD">
        <w:rPr>
          <w:rFonts w:ascii="Arial" w:hAnsi="Arial" w:cs="Arial"/>
          <w:b/>
        </w:rPr>
        <w:tab/>
      </w:r>
      <w:r w:rsidR="00202325" w:rsidRPr="00874BBD">
        <w:rPr>
          <w:rFonts w:ascii="Arial" w:hAnsi="Arial" w:cs="Arial"/>
          <w:b/>
        </w:rPr>
        <w:t>Energy Use and CO</w:t>
      </w:r>
      <w:r w:rsidR="00202325" w:rsidRPr="00F86A35">
        <w:rPr>
          <w:rFonts w:ascii="Arial" w:hAnsi="Arial" w:cs="Arial"/>
          <w:b/>
          <w:highlight w:val="yellow"/>
          <w:vertAlign w:val="subscript"/>
        </w:rPr>
        <w:t>2</w:t>
      </w:r>
      <w:r w:rsidR="00202325" w:rsidRPr="00F86A35">
        <w:rPr>
          <w:rFonts w:ascii="Arial" w:hAnsi="Arial" w:cs="Arial"/>
          <w:b/>
          <w:vertAlign w:val="subscript"/>
        </w:rPr>
        <w:t xml:space="preserve"> </w:t>
      </w:r>
      <w:r w:rsidR="00202325" w:rsidRPr="00874BBD">
        <w:rPr>
          <w:rFonts w:ascii="Arial" w:hAnsi="Arial" w:cs="Arial"/>
          <w:b/>
        </w:rPr>
        <w:t>Emissions in</w:t>
      </w:r>
      <w:r w:rsidR="00202325" w:rsidRPr="00874BBD">
        <w:rPr>
          <w:rFonts w:ascii="Arial" w:hAnsi="Arial" w:cs="Arial"/>
        </w:rPr>
        <w:t xml:space="preserve"> </w:t>
      </w:r>
      <w:r w:rsidR="00202325" w:rsidRPr="00874BBD">
        <w:rPr>
          <w:rFonts w:ascii="Arial" w:hAnsi="Arial" w:cs="Arial"/>
          <w:b/>
        </w:rPr>
        <w:t>Garri Processing</w:t>
      </w:r>
    </w:p>
    <w:p w14:paraId="78FFB6DB" w14:textId="2B4515DB" w:rsidR="00202325" w:rsidRPr="00874BBD" w:rsidRDefault="00202325" w:rsidP="00202325">
      <w:pPr>
        <w:rPr>
          <w:rFonts w:ascii="Arial" w:hAnsi="Arial" w:cs="Arial"/>
        </w:rPr>
      </w:pPr>
      <w:r w:rsidRPr="00874BBD">
        <w:rPr>
          <w:rFonts w:ascii="Arial" w:hAnsi="Arial" w:cs="Arial"/>
        </w:rPr>
        <w:t xml:space="preserve">Peeling: </w:t>
      </w:r>
      <w:r w:rsidR="00A1661B" w:rsidRPr="00874BBD">
        <w:rPr>
          <w:rFonts w:ascii="Arial" w:hAnsi="Arial" w:cs="Arial"/>
        </w:rPr>
        <w:t xml:space="preserve">Table </w:t>
      </w:r>
      <w:r w:rsidR="002A4797">
        <w:rPr>
          <w:rFonts w:ascii="Arial" w:hAnsi="Arial" w:cs="Arial"/>
        </w:rPr>
        <w:t>2</w:t>
      </w:r>
      <w:r w:rsidR="00A1661B" w:rsidRPr="00874BBD">
        <w:rPr>
          <w:rFonts w:ascii="Arial" w:hAnsi="Arial" w:cs="Arial"/>
        </w:rPr>
        <w:t xml:space="preserve"> reveal that m</w:t>
      </w:r>
      <w:r w:rsidRPr="00874BBD">
        <w:rPr>
          <w:rFonts w:ascii="Arial" w:hAnsi="Arial" w:cs="Arial"/>
        </w:rPr>
        <w:t>inimal emissions were recorded from peeling, with petrol use resulting in 13 kg CO</w:t>
      </w:r>
      <w:r w:rsidRPr="00F86A35">
        <w:rPr>
          <w:rFonts w:ascii="Arial" w:hAnsi="Arial" w:cs="Arial"/>
          <w:highlight w:val="yellow"/>
          <w:vertAlign w:val="subscript"/>
        </w:rPr>
        <w:t>2</w:t>
      </w:r>
      <w:r w:rsidRPr="00874BBD">
        <w:rPr>
          <w:rFonts w:ascii="Arial" w:hAnsi="Arial" w:cs="Arial"/>
        </w:rPr>
        <w:t xml:space="preserve">e. </w:t>
      </w:r>
      <w:r w:rsidR="00B35A4A" w:rsidRPr="00874BBD">
        <w:rPr>
          <w:rFonts w:ascii="Arial" w:hAnsi="Arial" w:cs="Arial"/>
        </w:rPr>
        <w:t xml:space="preserve">This indicates some level of mechanization among some respondents who require petrol or gasoline to power those engines for peeling activities. </w:t>
      </w:r>
      <w:r w:rsidRPr="00874BBD">
        <w:rPr>
          <w:rFonts w:ascii="Arial" w:hAnsi="Arial" w:cs="Arial"/>
        </w:rPr>
        <w:t>This is relatively low compared to other stages, as peeling is typically a manual operation that does not require significant energy input.</w:t>
      </w:r>
    </w:p>
    <w:p w14:paraId="0516E8B9" w14:textId="77777777" w:rsidR="00202325" w:rsidRPr="00874BBD" w:rsidRDefault="00202325" w:rsidP="00202325">
      <w:pPr>
        <w:rPr>
          <w:rFonts w:ascii="Arial" w:hAnsi="Arial" w:cs="Arial"/>
        </w:rPr>
      </w:pPr>
      <w:r w:rsidRPr="00874BBD">
        <w:rPr>
          <w:rFonts w:ascii="Arial" w:hAnsi="Arial" w:cs="Arial"/>
        </w:rPr>
        <w:t>Washing: Washing contributed 11 kg CO</w:t>
      </w:r>
      <w:r w:rsidRPr="00F86A35">
        <w:rPr>
          <w:rFonts w:ascii="Arial" w:hAnsi="Arial" w:cs="Arial"/>
          <w:highlight w:val="yellow"/>
          <w:vertAlign w:val="subscript"/>
        </w:rPr>
        <w:t>2</w:t>
      </w:r>
      <w:r w:rsidRPr="00874BBD">
        <w:rPr>
          <w:rFonts w:ascii="Arial" w:hAnsi="Arial" w:cs="Arial"/>
        </w:rPr>
        <w:t>e, with emissions coming from both petrol and electricity usage. This stage also does not have a significant environmental impact compared to others.</w:t>
      </w:r>
    </w:p>
    <w:p w14:paraId="5AEAC0AC" w14:textId="77777777" w:rsidR="00202325" w:rsidRPr="00874BBD" w:rsidRDefault="00202325" w:rsidP="00202325">
      <w:pPr>
        <w:rPr>
          <w:rFonts w:ascii="Arial" w:hAnsi="Arial" w:cs="Arial"/>
        </w:rPr>
      </w:pPr>
      <w:r w:rsidRPr="00874BBD">
        <w:rPr>
          <w:rFonts w:ascii="Arial" w:hAnsi="Arial" w:cs="Arial"/>
        </w:rPr>
        <w:t>Grinding: This stage showed considerable energy usage, resulting in 1,625 kg CO</w:t>
      </w:r>
      <w:r w:rsidRPr="00F86A35">
        <w:rPr>
          <w:rFonts w:ascii="Arial" w:hAnsi="Arial" w:cs="Arial"/>
          <w:highlight w:val="yellow"/>
          <w:vertAlign w:val="subscript"/>
        </w:rPr>
        <w:t>2</w:t>
      </w:r>
      <w:r w:rsidRPr="00874BBD">
        <w:rPr>
          <w:rFonts w:ascii="Arial" w:hAnsi="Arial" w:cs="Arial"/>
        </w:rPr>
        <w:t>e due to a high quantity of petrol and diesel consumed. Grinding is essential for cassava processing, contributing significantly to the overall carbon footprint.</w:t>
      </w:r>
    </w:p>
    <w:p w14:paraId="7AEE5A8D" w14:textId="77777777" w:rsidR="00202325" w:rsidRPr="00874BBD" w:rsidRDefault="00202325" w:rsidP="00202325">
      <w:pPr>
        <w:rPr>
          <w:rFonts w:ascii="Arial" w:hAnsi="Arial" w:cs="Arial"/>
        </w:rPr>
      </w:pPr>
      <w:r w:rsidRPr="00874BBD">
        <w:rPr>
          <w:rFonts w:ascii="Arial" w:hAnsi="Arial" w:cs="Arial"/>
        </w:rPr>
        <w:t xml:space="preserve"> Pre-Frying Grinding: Before frying, this stage added 791 kg CO</w:t>
      </w:r>
      <w:r w:rsidRPr="00F86A35">
        <w:rPr>
          <w:rFonts w:ascii="Arial" w:hAnsi="Arial" w:cs="Arial"/>
          <w:highlight w:val="yellow"/>
          <w:vertAlign w:val="subscript"/>
        </w:rPr>
        <w:t>2</w:t>
      </w:r>
      <w:r w:rsidRPr="00874BBD">
        <w:rPr>
          <w:rFonts w:ascii="Arial" w:hAnsi="Arial" w:cs="Arial"/>
        </w:rPr>
        <w:t>e, primarily due to petrol consumption. The grinding process before frying indicates a substantial pre-frying energy requirement.</w:t>
      </w:r>
    </w:p>
    <w:p w14:paraId="2514CBC9" w14:textId="77777777" w:rsidR="00202325" w:rsidRPr="00874BBD" w:rsidRDefault="00202325" w:rsidP="00202325">
      <w:pPr>
        <w:rPr>
          <w:rFonts w:ascii="Arial" w:hAnsi="Arial" w:cs="Arial"/>
        </w:rPr>
      </w:pPr>
      <w:r w:rsidRPr="00874BBD">
        <w:rPr>
          <w:rFonts w:ascii="Arial" w:hAnsi="Arial" w:cs="Arial"/>
        </w:rPr>
        <w:t xml:space="preserve">Frying: This stage is the most carbon-intensive for </w:t>
      </w:r>
      <w:proofErr w:type="spellStart"/>
      <w:r w:rsidRPr="00874BBD">
        <w:rPr>
          <w:rFonts w:ascii="Arial" w:hAnsi="Arial" w:cs="Arial"/>
        </w:rPr>
        <w:t>garri</w:t>
      </w:r>
      <w:proofErr w:type="spellEnd"/>
      <w:r w:rsidRPr="00874BBD">
        <w:rPr>
          <w:rFonts w:ascii="Arial" w:hAnsi="Arial" w:cs="Arial"/>
        </w:rPr>
        <w:t>, emitting an astonishing 2,905,996 kg CO</w:t>
      </w:r>
      <w:r w:rsidRPr="00F86A35">
        <w:rPr>
          <w:rFonts w:ascii="Arial" w:hAnsi="Arial" w:cs="Arial"/>
          <w:highlight w:val="yellow"/>
          <w:vertAlign w:val="subscript"/>
        </w:rPr>
        <w:t>2</w:t>
      </w:r>
      <w:r w:rsidRPr="00874BBD">
        <w:rPr>
          <w:rFonts w:ascii="Arial" w:hAnsi="Arial" w:cs="Arial"/>
        </w:rPr>
        <w:t xml:space="preserve">e. The use of 52,359.5 kg of wood contributes heavily to this high emission figure, reflecting the reliance on firewood as the primary energy source for frying. This demonstrates that frying </w:t>
      </w:r>
      <w:proofErr w:type="spellStart"/>
      <w:r w:rsidRPr="00874BBD">
        <w:rPr>
          <w:rFonts w:ascii="Arial" w:hAnsi="Arial" w:cs="Arial"/>
        </w:rPr>
        <w:t>garri</w:t>
      </w:r>
      <w:proofErr w:type="spellEnd"/>
      <w:r w:rsidRPr="00874BBD">
        <w:rPr>
          <w:rFonts w:ascii="Arial" w:hAnsi="Arial" w:cs="Arial"/>
        </w:rPr>
        <w:t xml:space="preserve"> not only consumes significant energy but also leads to major environmental concerns due to high carbon emissions.</w:t>
      </w:r>
    </w:p>
    <w:p w14:paraId="29DA9B8A" w14:textId="77777777" w:rsidR="00202325" w:rsidRPr="00874BBD" w:rsidRDefault="002D08AD" w:rsidP="00202325">
      <w:pPr>
        <w:rPr>
          <w:rFonts w:ascii="Arial" w:hAnsi="Arial" w:cs="Arial"/>
          <w:b/>
        </w:rPr>
      </w:pPr>
      <w:r w:rsidRPr="00874BBD">
        <w:rPr>
          <w:rFonts w:ascii="Arial" w:hAnsi="Arial" w:cs="Arial"/>
          <w:b/>
        </w:rPr>
        <w:t>3.2.2</w:t>
      </w:r>
      <w:r w:rsidRPr="00874BBD">
        <w:rPr>
          <w:rFonts w:ascii="Arial" w:hAnsi="Arial" w:cs="Arial"/>
          <w:b/>
        </w:rPr>
        <w:tab/>
      </w:r>
      <w:r w:rsidR="00202325" w:rsidRPr="00874BBD">
        <w:rPr>
          <w:rFonts w:ascii="Arial" w:hAnsi="Arial" w:cs="Arial"/>
          <w:b/>
        </w:rPr>
        <w:t>Energy Use and CO</w:t>
      </w:r>
      <w:r w:rsidR="00202325" w:rsidRPr="00F86A35">
        <w:rPr>
          <w:rFonts w:ascii="Arial" w:hAnsi="Arial" w:cs="Arial"/>
          <w:b/>
          <w:highlight w:val="yellow"/>
          <w:vertAlign w:val="subscript"/>
        </w:rPr>
        <w:t>2</w:t>
      </w:r>
      <w:r w:rsidR="00202325" w:rsidRPr="00874BBD">
        <w:rPr>
          <w:rFonts w:ascii="Arial" w:hAnsi="Arial" w:cs="Arial"/>
          <w:b/>
        </w:rPr>
        <w:t xml:space="preserve"> Emissions in </w:t>
      </w:r>
      <w:proofErr w:type="spellStart"/>
      <w:r w:rsidR="00202325" w:rsidRPr="00874BBD">
        <w:rPr>
          <w:rFonts w:ascii="Arial" w:hAnsi="Arial" w:cs="Arial"/>
          <w:b/>
        </w:rPr>
        <w:t>Pupuru</w:t>
      </w:r>
      <w:proofErr w:type="spellEnd"/>
      <w:r w:rsidR="00202325" w:rsidRPr="00874BBD">
        <w:rPr>
          <w:rFonts w:ascii="Arial" w:hAnsi="Arial" w:cs="Arial"/>
          <w:b/>
        </w:rPr>
        <w:t xml:space="preserve"> Processing</w:t>
      </w:r>
    </w:p>
    <w:p w14:paraId="428DB57B" w14:textId="77777777" w:rsidR="00202325" w:rsidRPr="00874BBD" w:rsidRDefault="00202325" w:rsidP="00202325">
      <w:pPr>
        <w:rPr>
          <w:rFonts w:ascii="Arial" w:hAnsi="Arial" w:cs="Arial"/>
        </w:rPr>
      </w:pPr>
      <w:r w:rsidRPr="00874BBD">
        <w:rPr>
          <w:rFonts w:ascii="Arial" w:hAnsi="Arial" w:cs="Arial"/>
        </w:rPr>
        <w:t xml:space="preserve">Frying: The frying process for </w:t>
      </w:r>
      <w:proofErr w:type="spellStart"/>
      <w:r w:rsidRPr="00874BBD">
        <w:rPr>
          <w:rFonts w:ascii="Arial" w:hAnsi="Arial" w:cs="Arial"/>
        </w:rPr>
        <w:t>pupuru</w:t>
      </w:r>
      <w:proofErr w:type="spellEnd"/>
      <w:r w:rsidRPr="00874BBD">
        <w:rPr>
          <w:rFonts w:ascii="Arial" w:hAnsi="Arial" w:cs="Arial"/>
        </w:rPr>
        <w:t xml:space="preserve"> recorded 220,613 kg CO</w:t>
      </w:r>
      <w:r w:rsidRPr="00F86A35">
        <w:rPr>
          <w:rFonts w:ascii="Arial" w:hAnsi="Arial" w:cs="Arial"/>
          <w:highlight w:val="yellow"/>
          <w:vertAlign w:val="subscript"/>
        </w:rPr>
        <w:t>2</w:t>
      </w:r>
      <w:r w:rsidRPr="00874BBD">
        <w:rPr>
          <w:rFonts w:ascii="Arial" w:hAnsi="Arial" w:cs="Arial"/>
        </w:rPr>
        <w:t xml:space="preserve">e, which is significantly lower than that of </w:t>
      </w:r>
      <w:proofErr w:type="spellStart"/>
      <w:r w:rsidRPr="00874BBD">
        <w:rPr>
          <w:rFonts w:ascii="Arial" w:hAnsi="Arial" w:cs="Arial"/>
        </w:rPr>
        <w:t>garri</w:t>
      </w:r>
      <w:proofErr w:type="spellEnd"/>
      <w:r w:rsidRPr="00874BBD">
        <w:rPr>
          <w:rFonts w:ascii="Arial" w:hAnsi="Arial" w:cs="Arial"/>
        </w:rPr>
        <w:t xml:space="preserve">. The energy use of 3,975 kg of wood indicates a lower overall </w:t>
      </w:r>
      <w:r w:rsidR="00967985" w:rsidRPr="00874BBD">
        <w:rPr>
          <w:rFonts w:ascii="Arial" w:hAnsi="Arial" w:cs="Arial"/>
        </w:rPr>
        <w:t>energy requirement than</w:t>
      </w:r>
      <w:r w:rsidRPr="00874BBD">
        <w:rPr>
          <w:rFonts w:ascii="Arial" w:hAnsi="Arial" w:cs="Arial"/>
        </w:rPr>
        <w:t xml:space="preserve"> </w:t>
      </w:r>
      <w:proofErr w:type="spellStart"/>
      <w:r w:rsidRPr="00874BBD">
        <w:rPr>
          <w:rFonts w:ascii="Arial" w:hAnsi="Arial" w:cs="Arial"/>
        </w:rPr>
        <w:t>garri's</w:t>
      </w:r>
      <w:proofErr w:type="spellEnd"/>
      <w:r w:rsidRPr="00874BBD">
        <w:rPr>
          <w:rFonts w:ascii="Arial" w:hAnsi="Arial" w:cs="Arial"/>
        </w:rPr>
        <w:t xml:space="preserve"> frying stage. </w:t>
      </w:r>
      <w:r w:rsidR="000D3311" w:rsidRPr="00874BBD">
        <w:rPr>
          <w:rFonts w:ascii="Arial" w:hAnsi="Arial" w:cs="Arial"/>
        </w:rPr>
        <w:t xml:space="preserve">This is because the frying is briefly done to reduce the moisture content to enable good storage. </w:t>
      </w:r>
      <w:r w:rsidRPr="00874BBD">
        <w:rPr>
          <w:rFonts w:ascii="Arial" w:hAnsi="Arial" w:cs="Arial"/>
        </w:rPr>
        <w:t xml:space="preserve">This suggests that </w:t>
      </w:r>
      <w:proofErr w:type="spellStart"/>
      <w:r w:rsidRPr="00874BBD">
        <w:rPr>
          <w:rFonts w:ascii="Arial" w:hAnsi="Arial" w:cs="Arial"/>
        </w:rPr>
        <w:t>pupuru</w:t>
      </w:r>
      <w:proofErr w:type="spellEnd"/>
      <w:r w:rsidRPr="00874BBD">
        <w:rPr>
          <w:rFonts w:ascii="Arial" w:hAnsi="Arial" w:cs="Arial"/>
        </w:rPr>
        <w:t xml:space="preserve"> processing is less environmentally harmful in terms of carbon emissions than </w:t>
      </w:r>
      <w:proofErr w:type="spellStart"/>
      <w:r w:rsidRPr="00874BBD">
        <w:rPr>
          <w:rFonts w:ascii="Arial" w:hAnsi="Arial" w:cs="Arial"/>
        </w:rPr>
        <w:t>garri</w:t>
      </w:r>
      <w:proofErr w:type="spellEnd"/>
      <w:r w:rsidRPr="00874BBD">
        <w:rPr>
          <w:rFonts w:ascii="Arial" w:hAnsi="Arial" w:cs="Arial"/>
        </w:rPr>
        <w:t xml:space="preserve"> processing.</w:t>
      </w:r>
    </w:p>
    <w:p w14:paraId="5177F9F0" w14:textId="77777777" w:rsidR="00202325" w:rsidRPr="00874BBD" w:rsidRDefault="00202325" w:rsidP="00202325">
      <w:pPr>
        <w:rPr>
          <w:rFonts w:ascii="Arial" w:hAnsi="Arial" w:cs="Arial"/>
        </w:rPr>
      </w:pPr>
      <w:r w:rsidRPr="00874BBD">
        <w:rPr>
          <w:rFonts w:ascii="Arial" w:hAnsi="Arial" w:cs="Arial"/>
        </w:rPr>
        <w:t xml:space="preserve"> Grinding: The grinding stage for </w:t>
      </w:r>
      <w:proofErr w:type="spellStart"/>
      <w:r w:rsidRPr="00874BBD">
        <w:rPr>
          <w:rFonts w:ascii="Arial" w:hAnsi="Arial" w:cs="Arial"/>
        </w:rPr>
        <w:t>pupuru</w:t>
      </w:r>
      <w:proofErr w:type="spellEnd"/>
      <w:r w:rsidRPr="00874BBD">
        <w:rPr>
          <w:rFonts w:ascii="Arial" w:hAnsi="Arial" w:cs="Arial"/>
        </w:rPr>
        <w:t xml:space="preserve"> yielded 393 kg CO</w:t>
      </w:r>
      <w:r w:rsidRPr="00F86A35">
        <w:rPr>
          <w:rFonts w:ascii="Arial" w:hAnsi="Arial" w:cs="Arial"/>
          <w:highlight w:val="yellow"/>
          <w:vertAlign w:val="subscript"/>
        </w:rPr>
        <w:t>2</w:t>
      </w:r>
      <w:r w:rsidRPr="00874BBD">
        <w:rPr>
          <w:rFonts w:ascii="Arial" w:hAnsi="Arial" w:cs="Arial"/>
        </w:rPr>
        <w:t xml:space="preserve">e from the use of diesel. This indicates that while </w:t>
      </w:r>
      <w:proofErr w:type="spellStart"/>
      <w:r w:rsidRPr="00874BBD">
        <w:rPr>
          <w:rFonts w:ascii="Arial" w:hAnsi="Arial" w:cs="Arial"/>
        </w:rPr>
        <w:t>pupuru</w:t>
      </w:r>
      <w:proofErr w:type="spellEnd"/>
      <w:r w:rsidRPr="00874BBD">
        <w:rPr>
          <w:rFonts w:ascii="Arial" w:hAnsi="Arial" w:cs="Arial"/>
        </w:rPr>
        <w:t xml:space="preserve"> processing involves some energy consumption, it is notably lower compared to </w:t>
      </w:r>
      <w:proofErr w:type="spellStart"/>
      <w:r w:rsidRPr="00874BBD">
        <w:rPr>
          <w:rFonts w:ascii="Arial" w:hAnsi="Arial" w:cs="Arial"/>
        </w:rPr>
        <w:t>garri</w:t>
      </w:r>
      <w:proofErr w:type="spellEnd"/>
      <w:r w:rsidRPr="00874BBD">
        <w:rPr>
          <w:rFonts w:ascii="Arial" w:hAnsi="Arial" w:cs="Arial"/>
        </w:rPr>
        <w:t>.</w:t>
      </w:r>
    </w:p>
    <w:p w14:paraId="02BC4641" w14:textId="77777777" w:rsidR="00202325" w:rsidRPr="00874BBD" w:rsidRDefault="002D08AD" w:rsidP="00202325">
      <w:pPr>
        <w:rPr>
          <w:rFonts w:ascii="Arial" w:hAnsi="Arial" w:cs="Arial"/>
          <w:b/>
        </w:rPr>
      </w:pPr>
      <w:r w:rsidRPr="00874BBD">
        <w:rPr>
          <w:rFonts w:ascii="Arial" w:hAnsi="Arial" w:cs="Arial"/>
          <w:b/>
        </w:rPr>
        <w:t>3.2.3</w:t>
      </w:r>
      <w:r w:rsidRPr="00874BBD">
        <w:rPr>
          <w:rFonts w:ascii="Arial" w:hAnsi="Arial" w:cs="Arial"/>
          <w:b/>
        </w:rPr>
        <w:tab/>
      </w:r>
      <w:r w:rsidR="00202325" w:rsidRPr="00874BBD">
        <w:rPr>
          <w:rFonts w:ascii="Arial" w:hAnsi="Arial" w:cs="Arial"/>
          <w:b/>
        </w:rPr>
        <w:t>Energy Use and CO</w:t>
      </w:r>
      <w:r w:rsidR="00202325" w:rsidRPr="00F86A35">
        <w:rPr>
          <w:rFonts w:ascii="Arial" w:hAnsi="Arial" w:cs="Arial"/>
          <w:b/>
          <w:highlight w:val="yellow"/>
          <w:vertAlign w:val="subscript"/>
        </w:rPr>
        <w:t>2</w:t>
      </w:r>
      <w:r w:rsidR="00202325" w:rsidRPr="00874BBD">
        <w:rPr>
          <w:rFonts w:ascii="Arial" w:hAnsi="Arial" w:cs="Arial"/>
          <w:b/>
        </w:rPr>
        <w:t xml:space="preserve"> Emissions in Fufu Processing</w:t>
      </w:r>
    </w:p>
    <w:p w14:paraId="0BDFEBD5" w14:textId="77777777" w:rsidR="00C33398" w:rsidRPr="00874BBD" w:rsidRDefault="000D3311" w:rsidP="00202325">
      <w:pPr>
        <w:rPr>
          <w:rFonts w:ascii="Arial" w:hAnsi="Arial" w:cs="Arial"/>
        </w:rPr>
      </w:pPr>
      <w:r w:rsidRPr="00874BBD">
        <w:rPr>
          <w:rFonts w:ascii="Arial" w:hAnsi="Arial" w:cs="Arial"/>
        </w:rPr>
        <w:t>Cooking/Solidification</w:t>
      </w:r>
      <w:r w:rsidR="00202325" w:rsidRPr="00874BBD">
        <w:rPr>
          <w:rFonts w:ascii="Arial" w:hAnsi="Arial" w:cs="Arial"/>
        </w:rPr>
        <w:t xml:space="preserve">: The most significant emission during fufu processing came from the </w:t>
      </w:r>
      <w:r w:rsidRPr="00874BBD">
        <w:rPr>
          <w:rFonts w:ascii="Arial" w:hAnsi="Arial" w:cs="Arial"/>
        </w:rPr>
        <w:t>cooking</w:t>
      </w:r>
      <w:r w:rsidR="00202325" w:rsidRPr="00874BBD">
        <w:rPr>
          <w:rFonts w:ascii="Arial" w:hAnsi="Arial" w:cs="Arial"/>
        </w:rPr>
        <w:t>/de-watering stage,</w:t>
      </w:r>
      <w:r w:rsidRPr="00874BBD">
        <w:rPr>
          <w:rFonts w:ascii="Arial" w:hAnsi="Arial" w:cs="Arial"/>
        </w:rPr>
        <w:t xml:space="preserve"> where the paste is made solid, </w:t>
      </w:r>
      <w:r w:rsidR="00202325" w:rsidRPr="00874BBD">
        <w:rPr>
          <w:rFonts w:ascii="Arial" w:hAnsi="Arial" w:cs="Arial"/>
        </w:rPr>
        <w:t>generating 55,500 kg CO</w:t>
      </w:r>
      <w:r w:rsidR="00202325" w:rsidRPr="00F86A35">
        <w:rPr>
          <w:rFonts w:ascii="Arial" w:hAnsi="Arial" w:cs="Arial"/>
          <w:highlight w:val="yellow"/>
          <w:vertAlign w:val="subscript"/>
        </w:rPr>
        <w:t>2</w:t>
      </w:r>
      <w:r w:rsidR="00202325" w:rsidRPr="00874BBD">
        <w:rPr>
          <w:rFonts w:ascii="Arial" w:hAnsi="Arial" w:cs="Arial"/>
        </w:rPr>
        <w:t xml:space="preserve">e from the use of 1,000 kg of energy. This stage primarily relies on </w:t>
      </w:r>
      <w:r w:rsidRPr="00874BBD">
        <w:rPr>
          <w:rFonts w:ascii="Arial" w:hAnsi="Arial" w:cs="Arial"/>
        </w:rPr>
        <w:t>heat to dewater and solidify the cassava paste, which</w:t>
      </w:r>
      <w:r w:rsidR="00202325" w:rsidRPr="00874BBD">
        <w:rPr>
          <w:rFonts w:ascii="Arial" w:hAnsi="Arial" w:cs="Arial"/>
        </w:rPr>
        <w:t xml:space="preserve"> reflects some degree of energy consumption that impacts the overall carbon footprint. Other stages like peeling, washing, and soaking for fufu showed no recorded emissions, </w:t>
      </w:r>
      <w:r w:rsidR="00C33398" w:rsidRPr="00874BBD">
        <w:rPr>
          <w:rFonts w:ascii="Arial" w:hAnsi="Arial" w:cs="Arial"/>
        </w:rPr>
        <w:t>indicating that these processes are manual and involve no energy use.</w:t>
      </w:r>
    </w:p>
    <w:p w14:paraId="2866F10C" w14:textId="77777777" w:rsidR="00C33398" w:rsidRPr="00874BBD" w:rsidRDefault="00C33398" w:rsidP="00202325">
      <w:pPr>
        <w:rPr>
          <w:rFonts w:ascii="Arial" w:hAnsi="Arial" w:cs="Arial"/>
        </w:rPr>
      </w:pPr>
    </w:p>
    <w:p w14:paraId="103A1958" w14:textId="77777777" w:rsidR="00202325" w:rsidRPr="00874BBD" w:rsidRDefault="00202325" w:rsidP="00202325">
      <w:pPr>
        <w:rPr>
          <w:rFonts w:ascii="Arial" w:hAnsi="Arial" w:cs="Arial"/>
        </w:rPr>
      </w:pPr>
    </w:p>
    <w:tbl>
      <w:tblPr>
        <w:tblpPr w:leftFromText="180" w:rightFromText="180" w:vertAnchor="text" w:horzAnchor="margin" w:tblpY="-51"/>
        <w:tblW w:w="5000" w:type="pct"/>
        <w:tblLook w:val="0000" w:firstRow="0" w:lastRow="0" w:firstColumn="0" w:lastColumn="0" w:noHBand="0" w:noVBand="0"/>
      </w:tblPr>
      <w:tblGrid>
        <w:gridCol w:w="2320"/>
        <w:gridCol w:w="1149"/>
        <w:gridCol w:w="1277"/>
        <w:gridCol w:w="829"/>
        <w:gridCol w:w="1007"/>
        <w:gridCol w:w="829"/>
        <w:gridCol w:w="1007"/>
        <w:gridCol w:w="2382"/>
      </w:tblGrid>
      <w:tr w:rsidR="00967985" w:rsidRPr="00874BBD" w14:paraId="0677F710" w14:textId="77777777" w:rsidTr="00E02A67">
        <w:trPr>
          <w:trHeight w:val="345"/>
        </w:trPr>
        <w:tc>
          <w:tcPr>
            <w:tcW w:w="1074" w:type="pct"/>
            <w:tcBorders>
              <w:top w:val="single" w:sz="4" w:space="0" w:color="auto"/>
              <w:bottom w:val="nil"/>
            </w:tcBorders>
            <w:shd w:val="clear" w:color="auto" w:fill="auto"/>
          </w:tcPr>
          <w:p w14:paraId="1FEAEDD8" w14:textId="77777777" w:rsidR="00967985" w:rsidRPr="00874BBD" w:rsidRDefault="00967985" w:rsidP="00967985">
            <w:pPr>
              <w:rPr>
                <w:rFonts w:ascii="Arial" w:hAnsi="Arial" w:cs="Arial"/>
                <w:b/>
              </w:rPr>
            </w:pPr>
          </w:p>
        </w:tc>
        <w:tc>
          <w:tcPr>
            <w:tcW w:w="2823" w:type="pct"/>
            <w:gridSpan w:val="6"/>
            <w:tcBorders>
              <w:top w:val="single" w:sz="4" w:space="0" w:color="auto"/>
              <w:bottom w:val="nil"/>
            </w:tcBorders>
            <w:shd w:val="clear" w:color="auto" w:fill="auto"/>
          </w:tcPr>
          <w:p w14:paraId="12B34163" w14:textId="121753C6" w:rsidR="00967985" w:rsidRPr="00874BBD" w:rsidRDefault="00967985" w:rsidP="00967985">
            <w:pPr>
              <w:rPr>
                <w:rFonts w:ascii="Arial" w:hAnsi="Arial" w:cs="Arial"/>
              </w:rPr>
            </w:pPr>
            <w:r w:rsidRPr="00874BBD">
              <w:rPr>
                <w:rFonts w:ascii="Arial" w:hAnsi="Arial" w:cs="Arial"/>
                <w:b/>
              </w:rPr>
              <w:t xml:space="preserve">Table </w:t>
            </w:r>
            <w:r w:rsidR="002A4797">
              <w:rPr>
                <w:rFonts w:ascii="Arial" w:hAnsi="Arial" w:cs="Arial"/>
                <w:b/>
              </w:rPr>
              <w:t>2</w:t>
            </w:r>
            <w:r w:rsidRPr="00874BBD">
              <w:rPr>
                <w:rFonts w:ascii="Arial" w:hAnsi="Arial" w:cs="Arial"/>
                <w:b/>
              </w:rPr>
              <w:t>: Respondent’s Quantity of Energy Used and Estimated CO</w:t>
            </w:r>
            <w:r w:rsidRPr="00F86A35">
              <w:rPr>
                <w:rFonts w:ascii="Arial" w:hAnsi="Arial" w:cs="Arial"/>
                <w:b/>
                <w:highlight w:val="yellow"/>
                <w:vertAlign w:val="subscript"/>
              </w:rPr>
              <w:t>2</w:t>
            </w:r>
            <w:r w:rsidRPr="00874BBD">
              <w:rPr>
                <w:rFonts w:ascii="Arial" w:hAnsi="Arial" w:cs="Arial"/>
                <w:b/>
                <w:vertAlign w:val="subscript"/>
              </w:rPr>
              <w:t xml:space="preserve"> </w:t>
            </w:r>
            <w:r w:rsidRPr="00874BBD">
              <w:rPr>
                <w:rFonts w:ascii="Arial" w:hAnsi="Arial" w:cs="Arial"/>
                <w:b/>
              </w:rPr>
              <w:t xml:space="preserve">Emission in Cassava Processing </w:t>
            </w:r>
          </w:p>
          <w:p w14:paraId="01E040DB" w14:textId="77777777" w:rsidR="00967985" w:rsidRPr="00874BBD" w:rsidRDefault="00967985" w:rsidP="00967985">
            <w:pPr>
              <w:jc w:val="center"/>
              <w:rPr>
                <w:rFonts w:ascii="Arial" w:hAnsi="Arial" w:cs="Arial"/>
                <w:b/>
              </w:rPr>
            </w:pPr>
          </w:p>
        </w:tc>
        <w:tc>
          <w:tcPr>
            <w:tcW w:w="1103" w:type="pct"/>
            <w:tcBorders>
              <w:top w:val="single" w:sz="4" w:space="0" w:color="auto"/>
              <w:bottom w:val="nil"/>
            </w:tcBorders>
          </w:tcPr>
          <w:p w14:paraId="1324D123" w14:textId="77777777" w:rsidR="00967985" w:rsidRPr="00874BBD" w:rsidRDefault="00967985" w:rsidP="00967985">
            <w:pPr>
              <w:jc w:val="center"/>
              <w:rPr>
                <w:rFonts w:ascii="Arial" w:hAnsi="Arial" w:cs="Arial"/>
                <w:b/>
              </w:rPr>
            </w:pPr>
          </w:p>
        </w:tc>
      </w:tr>
      <w:tr w:rsidR="00967985" w:rsidRPr="00874BBD" w14:paraId="6D3FCDE9" w14:textId="77777777" w:rsidTr="00C33398">
        <w:trPr>
          <w:trHeight w:val="345"/>
        </w:trPr>
        <w:tc>
          <w:tcPr>
            <w:tcW w:w="1074" w:type="pct"/>
            <w:tcBorders>
              <w:top w:val="single" w:sz="4" w:space="0" w:color="auto"/>
              <w:bottom w:val="nil"/>
            </w:tcBorders>
            <w:shd w:val="clear" w:color="auto" w:fill="auto"/>
          </w:tcPr>
          <w:p w14:paraId="434DCA49" w14:textId="77777777" w:rsidR="00967985" w:rsidRPr="00874BBD" w:rsidRDefault="00967985" w:rsidP="00C33398">
            <w:pPr>
              <w:rPr>
                <w:rFonts w:ascii="Arial" w:hAnsi="Arial" w:cs="Arial"/>
                <w:b/>
              </w:rPr>
            </w:pPr>
            <w:r w:rsidRPr="00874BBD">
              <w:rPr>
                <w:rFonts w:ascii="Arial" w:hAnsi="Arial" w:cs="Arial"/>
                <w:b/>
              </w:rPr>
              <w:t>Processing activities</w:t>
            </w:r>
          </w:p>
        </w:tc>
        <w:tc>
          <w:tcPr>
            <w:tcW w:w="2823" w:type="pct"/>
            <w:gridSpan w:val="6"/>
            <w:tcBorders>
              <w:top w:val="single" w:sz="4" w:space="0" w:color="auto"/>
              <w:bottom w:val="nil"/>
            </w:tcBorders>
            <w:shd w:val="clear" w:color="auto" w:fill="auto"/>
          </w:tcPr>
          <w:p w14:paraId="1A562DD3" w14:textId="77777777" w:rsidR="00967985" w:rsidRPr="00874BBD" w:rsidRDefault="00967985" w:rsidP="00C33398">
            <w:pPr>
              <w:jc w:val="center"/>
              <w:rPr>
                <w:rFonts w:ascii="Arial" w:hAnsi="Arial" w:cs="Arial"/>
                <w:b/>
              </w:rPr>
            </w:pPr>
            <w:r w:rsidRPr="00874BBD">
              <w:rPr>
                <w:rFonts w:ascii="Arial" w:hAnsi="Arial" w:cs="Arial"/>
                <w:b/>
              </w:rPr>
              <w:t>Quantity of Energy Used / CO</w:t>
            </w:r>
            <w:r w:rsidRPr="00874BBD">
              <w:rPr>
                <w:rFonts w:ascii="Arial" w:hAnsi="Arial" w:cs="Arial"/>
                <w:b/>
                <w:vertAlign w:val="subscript"/>
              </w:rPr>
              <w:t xml:space="preserve">2 </w:t>
            </w:r>
            <w:r w:rsidRPr="00874BBD">
              <w:rPr>
                <w:rFonts w:ascii="Arial" w:hAnsi="Arial" w:cs="Arial"/>
                <w:b/>
              </w:rPr>
              <w:t>Emission</w:t>
            </w:r>
          </w:p>
        </w:tc>
        <w:tc>
          <w:tcPr>
            <w:tcW w:w="1103" w:type="pct"/>
            <w:tcBorders>
              <w:top w:val="single" w:sz="4" w:space="0" w:color="auto"/>
              <w:bottom w:val="nil"/>
            </w:tcBorders>
          </w:tcPr>
          <w:p w14:paraId="7728A49B" w14:textId="77777777" w:rsidR="00967985" w:rsidRPr="00874BBD" w:rsidRDefault="00967985" w:rsidP="00C33398">
            <w:pPr>
              <w:jc w:val="center"/>
              <w:rPr>
                <w:rFonts w:ascii="Arial" w:hAnsi="Arial" w:cs="Arial"/>
                <w:b/>
              </w:rPr>
            </w:pPr>
            <w:r w:rsidRPr="00874BBD">
              <w:rPr>
                <w:rFonts w:ascii="Arial" w:hAnsi="Arial" w:cs="Arial"/>
                <w:b/>
              </w:rPr>
              <w:t>Total CO</w:t>
            </w:r>
            <w:r w:rsidRPr="00874BBD">
              <w:rPr>
                <w:rFonts w:ascii="Arial" w:hAnsi="Arial" w:cs="Arial"/>
                <w:b/>
                <w:vertAlign w:val="subscript"/>
              </w:rPr>
              <w:t xml:space="preserve">2 </w:t>
            </w:r>
            <w:r w:rsidRPr="00874BBD">
              <w:rPr>
                <w:rFonts w:ascii="Arial" w:hAnsi="Arial" w:cs="Arial"/>
                <w:b/>
              </w:rPr>
              <w:t>Emission</w:t>
            </w:r>
          </w:p>
        </w:tc>
      </w:tr>
      <w:tr w:rsidR="00C33398" w:rsidRPr="00874BBD" w14:paraId="534B9BF3" w14:textId="77777777" w:rsidTr="00C33398">
        <w:trPr>
          <w:trHeight w:val="390"/>
        </w:trPr>
        <w:tc>
          <w:tcPr>
            <w:tcW w:w="1074" w:type="pct"/>
            <w:vMerge w:val="restart"/>
            <w:tcBorders>
              <w:top w:val="nil"/>
              <w:bottom w:val="nil"/>
            </w:tcBorders>
            <w:shd w:val="clear" w:color="auto" w:fill="auto"/>
          </w:tcPr>
          <w:p w14:paraId="43CB4A5F" w14:textId="77777777" w:rsidR="00C33398" w:rsidRPr="00874BBD" w:rsidRDefault="00C33398" w:rsidP="00C33398">
            <w:pPr>
              <w:rPr>
                <w:rFonts w:ascii="Arial" w:hAnsi="Arial" w:cs="Arial"/>
                <w:b/>
              </w:rPr>
            </w:pPr>
          </w:p>
        </w:tc>
        <w:tc>
          <w:tcPr>
            <w:tcW w:w="1123" w:type="pct"/>
            <w:gridSpan w:val="2"/>
            <w:tcBorders>
              <w:top w:val="nil"/>
              <w:bottom w:val="nil"/>
            </w:tcBorders>
            <w:shd w:val="clear" w:color="auto" w:fill="auto"/>
          </w:tcPr>
          <w:p w14:paraId="68F0F98C" w14:textId="77777777" w:rsidR="00C33398" w:rsidRPr="00874BBD" w:rsidRDefault="00C33398" w:rsidP="00C33398">
            <w:pPr>
              <w:jc w:val="center"/>
              <w:rPr>
                <w:rFonts w:ascii="Arial" w:hAnsi="Arial" w:cs="Arial"/>
                <w:b/>
              </w:rPr>
            </w:pPr>
            <w:r w:rsidRPr="00874BBD">
              <w:rPr>
                <w:rFonts w:ascii="Arial" w:hAnsi="Arial" w:cs="Arial"/>
                <w:b/>
              </w:rPr>
              <w:t>Wood</w:t>
            </w:r>
          </w:p>
        </w:tc>
        <w:tc>
          <w:tcPr>
            <w:tcW w:w="850" w:type="pct"/>
            <w:gridSpan w:val="2"/>
            <w:tcBorders>
              <w:top w:val="nil"/>
              <w:bottom w:val="nil"/>
            </w:tcBorders>
            <w:shd w:val="clear" w:color="auto" w:fill="auto"/>
          </w:tcPr>
          <w:p w14:paraId="7FA2644B" w14:textId="77777777" w:rsidR="00C33398" w:rsidRPr="00874BBD" w:rsidRDefault="00C33398" w:rsidP="00C33398">
            <w:pPr>
              <w:jc w:val="center"/>
              <w:rPr>
                <w:rFonts w:ascii="Arial" w:hAnsi="Arial" w:cs="Arial"/>
                <w:b/>
              </w:rPr>
            </w:pPr>
            <w:r w:rsidRPr="00874BBD">
              <w:rPr>
                <w:rFonts w:ascii="Arial" w:hAnsi="Arial" w:cs="Arial"/>
                <w:b/>
              </w:rPr>
              <w:t xml:space="preserve">Petrol </w:t>
            </w:r>
          </w:p>
        </w:tc>
        <w:tc>
          <w:tcPr>
            <w:tcW w:w="850" w:type="pct"/>
            <w:gridSpan w:val="2"/>
            <w:tcBorders>
              <w:top w:val="nil"/>
              <w:bottom w:val="nil"/>
            </w:tcBorders>
            <w:shd w:val="clear" w:color="auto" w:fill="auto"/>
          </w:tcPr>
          <w:p w14:paraId="13EE9BCB" w14:textId="77777777" w:rsidR="00C33398" w:rsidRPr="00874BBD" w:rsidRDefault="00C33398" w:rsidP="00C33398">
            <w:pPr>
              <w:jc w:val="center"/>
              <w:rPr>
                <w:rFonts w:ascii="Arial" w:hAnsi="Arial" w:cs="Arial"/>
                <w:b/>
              </w:rPr>
            </w:pPr>
            <w:r w:rsidRPr="00874BBD">
              <w:rPr>
                <w:rFonts w:ascii="Arial" w:hAnsi="Arial" w:cs="Arial"/>
                <w:b/>
              </w:rPr>
              <w:t xml:space="preserve">Diesel </w:t>
            </w:r>
          </w:p>
        </w:tc>
        <w:tc>
          <w:tcPr>
            <w:tcW w:w="1103" w:type="pct"/>
            <w:tcBorders>
              <w:top w:val="nil"/>
              <w:bottom w:val="nil"/>
            </w:tcBorders>
          </w:tcPr>
          <w:p w14:paraId="43DB68AD" w14:textId="77777777" w:rsidR="00C33398" w:rsidRPr="00874BBD" w:rsidRDefault="00C33398" w:rsidP="00C33398">
            <w:pPr>
              <w:jc w:val="center"/>
              <w:rPr>
                <w:rFonts w:ascii="Arial" w:hAnsi="Arial" w:cs="Arial"/>
                <w:b/>
              </w:rPr>
            </w:pPr>
          </w:p>
        </w:tc>
      </w:tr>
      <w:tr w:rsidR="00C33398" w:rsidRPr="00874BBD" w14:paraId="5743E0C3" w14:textId="77777777" w:rsidTr="00C33398">
        <w:trPr>
          <w:trHeight w:val="390"/>
        </w:trPr>
        <w:tc>
          <w:tcPr>
            <w:tcW w:w="1074" w:type="pct"/>
            <w:vMerge/>
            <w:tcBorders>
              <w:top w:val="nil"/>
              <w:bottom w:val="single" w:sz="4" w:space="0" w:color="auto"/>
            </w:tcBorders>
            <w:shd w:val="clear" w:color="auto" w:fill="auto"/>
          </w:tcPr>
          <w:p w14:paraId="16AA90B9" w14:textId="77777777" w:rsidR="00C33398" w:rsidRPr="00874BBD" w:rsidRDefault="00C33398" w:rsidP="00C33398">
            <w:pPr>
              <w:rPr>
                <w:rFonts w:ascii="Arial" w:hAnsi="Arial" w:cs="Arial"/>
                <w:b/>
              </w:rPr>
            </w:pPr>
          </w:p>
        </w:tc>
        <w:tc>
          <w:tcPr>
            <w:tcW w:w="532" w:type="pct"/>
            <w:tcBorders>
              <w:top w:val="nil"/>
              <w:bottom w:val="single" w:sz="4" w:space="0" w:color="auto"/>
            </w:tcBorders>
            <w:shd w:val="clear" w:color="auto" w:fill="auto"/>
          </w:tcPr>
          <w:p w14:paraId="287EBBB6" w14:textId="77777777" w:rsidR="00C33398" w:rsidRPr="00874BBD" w:rsidRDefault="00C33398" w:rsidP="00C33398">
            <w:pPr>
              <w:jc w:val="center"/>
              <w:rPr>
                <w:rFonts w:ascii="Arial" w:hAnsi="Arial" w:cs="Arial"/>
                <w:b/>
              </w:rPr>
            </w:pPr>
            <w:r w:rsidRPr="00874BBD">
              <w:rPr>
                <w:rFonts w:ascii="Arial" w:hAnsi="Arial" w:cs="Arial"/>
                <w:b/>
              </w:rPr>
              <w:t>Kg</w:t>
            </w:r>
          </w:p>
        </w:tc>
        <w:tc>
          <w:tcPr>
            <w:tcW w:w="591" w:type="pct"/>
            <w:tcBorders>
              <w:top w:val="nil"/>
              <w:bottom w:val="single" w:sz="4" w:space="0" w:color="auto"/>
            </w:tcBorders>
            <w:shd w:val="clear" w:color="auto" w:fill="auto"/>
          </w:tcPr>
          <w:p w14:paraId="20F3F8EE" w14:textId="77777777" w:rsidR="00C33398" w:rsidRPr="00874BBD" w:rsidRDefault="00C33398" w:rsidP="00C33398">
            <w:pPr>
              <w:jc w:val="center"/>
              <w:rPr>
                <w:rFonts w:ascii="Arial" w:hAnsi="Arial" w:cs="Arial"/>
                <w:b/>
              </w:rPr>
            </w:pPr>
            <w:r w:rsidRPr="00874BBD">
              <w:rPr>
                <w:rFonts w:ascii="Arial" w:hAnsi="Arial" w:cs="Arial"/>
                <w:b/>
              </w:rPr>
              <w:t>kgCO</w:t>
            </w:r>
            <w:r w:rsidRPr="00874BBD">
              <w:rPr>
                <w:rStyle w:val="subscript10"/>
                <w:rFonts w:ascii="Arial" w:hAnsi="Arial" w:cs="Arial"/>
                <w:b/>
                <w:vertAlign w:val="subscript"/>
              </w:rPr>
              <w:t>2</w:t>
            </w:r>
            <w:r w:rsidRPr="00874BBD">
              <w:rPr>
                <w:rFonts w:ascii="Arial" w:hAnsi="Arial" w:cs="Arial"/>
                <w:b/>
              </w:rPr>
              <w:t>e</w:t>
            </w:r>
          </w:p>
        </w:tc>
        <w:tc>
          <w:tcPr>
            <w:tcW w:w="384" w:type="pct"/>
            <w:tcBorders>
              <w:top w:val="nil"/>
              <w:bottom w:val="single" w:sz="4" w:space="0" w:color="auto"/>
            </w:tcBorders>
            <w:shd w:val="clear" w:color="auto" w:fill="auto"/>
          </w:tcPr>
          <w:p w14:paraId="4AA184B2" w14:textId="77777777" w:rsidR="00C33398" w:rsidRPr="00874BBD" w:rsidRDefault="00C33398" w:rsidP="00C33398">
            <w:pPr>
              <w:jc w:val="center"/>
              <w:rPr>
                <w:rFonts w:ascii="Arial" w:hAnsi="Arial" w:cs="Arial"/>
                <w:b/>
              </w:rPr>
            </w:pPr>
            <w:r w:rsidRPr="00874BBD">
              <w:rPr>
                <w:rFonts w:ascii="Arial" w:hAnsi="Arial" w:cs="Arial"/>
                <w:b/>
              </w:rPr>
              <w:t>Kg</w:t>
            </w:r>
          </w:p>
        </w:tc>
        <w:tc>
          <w:tcPr>
            <w:tcW w:w="466" w:type="pct"/>
            <w:tcBorders>
              <w:top w:val="nil"/>
              <w:bottom w:val="single" w:sz="4" w:space="0" w:color="auto"/>
            </w:tcBorders>
            <w:shd w:val="clear" w:color="auto" w:fill="auto"/>
          </w:tcPr>
          <w:p w14:paraId="316C9062" w14:textId="77777777" w:rsidR="00C33398" w:rsidRPr="00874BBD" w:rsidRDefault="00C33398" w:rsidP="00C33398">
            <w:pPr>
              <w:jc w:val="center"/>
              <w:rPr>
                <w:rFonts w:ascii="Arial" w:hAnsi="Arial" w:cs="Arial"/>
                <w:b/>
              </w:rPr>
            </w:pPr>
            <w:r w:rsidRPr="00874BBD">
              <w:rPr>
                <w:rFonts w:ascii="Arial" w:hAnsi="Arial" w:cs="Arial"/>
                <w:b/>
              </w:rPr>
              <w:t>kgCO</w:t>
            </w:r>
            <w:r w:rsidRPr="00874BBD">
              <w:rPr>
                <w:rStyle w:val="subscript10"/>
                <w:rFonts w:ascii="Arial" w:hAnsi="Arial" w:cs="Arial"/>
                <w:b/>
                <w:vertAlign w:val="subscript"/>
              </w:rPr>
              <w:t>2</w:t>
            </w:r>
            <w:r w:rsidRPr="00874BBD">
              <w:rPr>
                <w:rFonts w:ascii="Arial" w:hAnsi="Arial" w:cs="Arial"/>
                <w:b/>
              </w:rPr>
              <w:t>e</w:t>
            </w:r>
          </w:p>
        </w:tc>
        <w:tc>
          <w:tcPr>
            <w:tcW w:w="384" w:type="pct"/>
            <w:tcBorders>
              <w:top w:val="nil"/>
              <w:bottom w:val="single" w:sz="4" w:space="0" w:color="auto"/>
            </w:tcBorders>
            <w:shd w:val="clear" w:color="auto" w:fill="auto"/>
          </w:tcPr>
          <w:p w14:paraId="2CEBD2C6" w14:textId="77777777" w:rsidR="00C33398" w:rsidRPr="00874BBD" w:rsidRDefault="00C33398" w:rsidP="00C33398">
            <w:pPr>
              <w:jc w:val="center"/>
              <w:rPr>
                <w:rFonts w:ascii="Arial" w:hAnsi="Arial" w:cs="Arial"/>
                <w:b/>
              </w:rPr>
            </w:pPr>
            <w:r w:rsidRPr="00874BBD">
              <w:rPr>
                <w:rFonts w:ascii="Arial" w:hAnsi="Arial" w:cs="Arial"/>
                <w:b/>
              </w:rPr>
              <w:t>Kg</w:t>
            </w:r>
          </w:p>
        </w:tc>
        <w:tc>
          <w:tcPr>
            <w:tcW w:w="466" w:type="pct"/>
            <w:tcBorders>
              <w:top w:val="nil"/>
              <w:bottom w:val="single" w:sz="4" w:space="0" w:color="auto"/>
            </w:tcBorders>
            <w:shd w:val="clear" w:color="auto" w:fill="auto"/>
          </w:tcPr>
          <w:p w14:paraId="6E01C13B" w14:textId="77777777" w:rsidR="00C33398" w:rsidRPr="00874BBD" w:rsidRDefault="00C33398" w:rsidP="00C33398">
            <w:pPr>
              <w:jc w:val="center"/>
              <w:rPr>
                <w:rFonts w:ascii="Arial" w:hAnsi="Arial" w:cs="Arial"/>
                <w:b/>
              </w:rPr>
            </w:pPr>
            <w:r w:rsidRPr="00874BBD">
              <w:rPr>
                <w:rFonts w:ascii="Arial" w:hAnsi="Arial" w:cs="Arial"/>
                <w:b/>
              </w:rPr>
              <w:t>kgCO</w:t>
            </w:r>
            <w:r w:rsidRPr="00874BBD">
              <w:rPr>
                <w:rStyle w:val="subscript10"/>
                <w:rFonts w:ascii="Arial" w:hAnsi="Arial" w:cs="Arial"/>
                <w:b/>
                <w:vertAlign w:val="subscript"/>
              </w:rPr>
              <w:t>2</w:t>
            </w:r>
            <w:r w:rsidRPr="00874BBD">
              <w:rPr>
                <w:rFonts w:ascii="Arial" w:hAnsi="Arial" w:cs="Arial"/>
                <w:b/>
              </w:rPr>
              <w:t>e</w:t>
            </w:r>
          </w:p>
        </w:tc>
        <w:tc>
          <w:tcPr>
            <w:tcW w:w="1103" w:type="pct"/>
            <w:tcBorders>
              <w:top w:val="nil"/>
              <w:bottom w:val="single" w:sz="4" w:space="0" w:color="auto"/>
            </w:tcBorders>
          </w:tcPr>
          <w:p w14:paraId="545EE354" w14:textId="77777777" w:rsidR="00C33398" w:rsidRPr="00874BBD" w:rsidRDefault="00C33398" w:rsidP="00C33398">
            <w:pPr>
              <w:jc w:val="center"/>
              <w:rPr>
                <w:rFonts w:ascii="Arial" w:hAnsi="Arial" w:cs="Arial"/>
                <w:b/>
              </w:rPr>
            </w:pPr>
          </w:p>
        </w:tc>
      </w:tr>
      <w:tr w:rsidR="00C33398" w:rsidRPr="00874BBD" w14:paraId="6E857429" w14:textId="77777777" w:rsidTr="00C33398">
        <w:trPr>
          <w:trHeight w:val="100"/>
        </w:trPr>
        <w:tc>
          <w:tcPr>
            <w:tcW w:w="1074" w:type="pct"/>
            <w:tcBorders>
              <w:top w:val="single" w:sz="4" w:space="0" w:color="auto"/>
            </w:tcBorders>
            <w:shd w:val="clear" w:color="auto" w:fill="auto"/>
          </w:tcPr>
          <w:p w14:paraId="62126B1C" w14:textId="77777777" w:rsidR="00C33398" w:rsidRPr="00874BBD" w:rsidRDefault="00C33398" w:rsidP="00C33398">
            <w:pPr>
              <w:rPr>
                <w:rFonts w:ascii="Arial" w:hAnsi="Arial" w:cs="Arial"/>
              </w:rPr>
            </w:pPr>
            <w:r w:rsidRPr="00874BBD">
              <w:rPr>
                <w:rFonts w:ascii="Arial" w:hAnsi="Arial" w:cs="Arial"/>
                <w:b/>
              </w:rPr>
              <w:t>Garri</w:t>
            </w:r>
          </w:p>
        </w:tc>
        <w:tc>
          <w:tcPr>
            <w:tcW w:w="532" w:type="pct"/>
            <w:tcBorders>
              <w:top w:val="single" w:sz="4" w:space="0" w:color="auto"/>
            </w:tcBorders>
            <w:shd w:val="clear" w:color="auto" w:fill="auto"/>
          </w:tcPr>
          <w:p w14:paraId="77A3FBF1" w14:textId="77777777" w:rsidR="00C33398" w:rsidRPr="00874BBD" w:rsidRDefault="00C33398" w:rsidP="00C33398">
            <w:pPr>
              <w:jc w:val="center"/>
              <w:rPr>
                <w:rFonts w:ascii="Arial" w:hAnsi="Arial" w:cs="Arial"/>
              </w:rPr>
            </w:pPr>
          </w:p>
        </w:tc>
        <w:tc>
          <w:tcPr>
            <w:tcW w:w="591" w:type="pct"/>
            <w:tcBorders>
              <w:top w:val="single" w:sz="4" w:space="0" w:color="auto"/>
            </w:tcBorders>
            <w:shd w:val="clear" w:color="auto" w:fill="auto"/>
          </w:tcPr>
          <w:p w14:paraId="69054688" w14:textId="77777777" w:rsidR="00C33398" w:rsidRPr="00874BBD" w:rsidRDefault="00C33398" w:rsidP="00C33398">
            <w:pPr>
              <w:jc w:val="center"/>
              <w:rPr>
                <w:rFonts w:ascii="Arial" w:hAnsi="Arial" w:cs="Arial"/>
              </w:rPr>
            </w:pPr>
          </w:p>
        </w:tc>
        <w:tc>
          <w:tcPr>
            <w:tcW w:w="384" w:type="pct"/>
            <w:tcBorders>
              <w:top w:val="single" w:sz="4" w:space="0" w:color="auto"/>
            </w:tcBorders>
            <w:shd w:val="clear" w:color="auto" w:fill="auto"/>
          </w:tcPr>
          <w:p w14:paraId="0A6FC486" w14:textId="77777777" w:rsidR="00C33398" w:rsidRPr="00874BBD" w:rsidRDefault="00C33398" w:rsidP="00C33398">
            <w:pPr>
              <w:jc w:val="center"/>
              <w:rPr>
                <w:rFonts w:ascii="Arial" w:hAnsi="Arial" w:cs="Arial"/>
              </w:rPr>
            </w:pPr>
          </w:p>
        </w:tc>
        <w:tc>
          <w:tcPr>
            <w:tcW w:w="466" w:type="pct"/>
            <w:tcBorders>
              <w:top w:val="single" w:sz="4" w:space="0" w:color="auto"/>
            </w:tcBorders>
            <w:shd w:val="clear" w:color="auto" w:fill="auto"/>
          </w:tcPr>
          <w:p w14:paraId="7CD2F87B" w14:textId="77777777" w:rsidR="00C33398" w:rsidRPr="00874BBD" w:rsidRDefault="00C33398" w:rsidP="00C33398">
            <w:pPr>
              <w:jc w:val="center"/>
              <w:rPr>
                <w:rFonts w:ascii="Arial" w:hAnsi="Arial" w:cs="Arial"/>
              </w:rPr>
            </w:pPr>
          </w:p>
        </w:tc>
        <w:tc>
          <w:tcPr>
            <w:tcW w:w="384" w:type="pct"/>
            <w:tcBorders>
              <w:top w:val="single" w:sz="4" w:space="0" w:color="auto"/>
            </w:tcBorders>
            <w:shd w:val="clear" w:color="auto" w:fill="auto"/>
          </w:tcPr>
          <w:p w14:paraId="4493828A" w14:textId="77777777" w:rsidR="00C33398" w:rsidRPr="00874BBD" w:rsidRDefault="00C33398" w:rsidP="00C33398">
            <w:pPr>
              <w:jc w:val="center"/>
              <w:rPr>
                <w:rFonts w:ascii="Arial" w:hAnsi="Arial" w:cs="Arial"/>
              </w:rPr>
            </w:pPr>
          </w:p>
        </w:tc>
        <w:tc>
          <w:tcPr>
            <w:tcW w:w="466" w:type="pct"/>
            <w:tcBorders>
              <w:top w:val="single" w:sz="4" w:space="0" w:color="auto"/>
            </w:tcBorders>
            <w:shd w:val="clear" w:color="auto" w:fill="auto"/>
          </w:tcPr>
          <w:p w14:paraId="6A03CBB6" w14:textId="77777777" w:rsidR="00C33398" w:rsidRPr="00874BBD" w:rsidRDefault="00C33398" w:rsidP="00C33398">
            <w:pPr>
              <w:jc w:val="center"/>
              <w:rPr>
                <w:rFonts w:ascii="Arial" w:hAnsi="Arial" w:cs="Arial"/>
              </w:rPr>
            </w:pPr>
          </w:p>
        </w:tc>
        <w:tc>
          <w:tcPr>
            <w:tcW w:w="1103" w:type="pct"/>
            <w:tcBorders>
              <w:top w:val="single" w:sz="4" w:space="0" w:color="auto"/>
            </w:tcBorders>
          </w:tcPr>
          <w:p w14:paraId="2EAAEE51" w14:textId="77777777" w:rsidR="00C33398" w:rsidRPr="00874BBD" w:rsidRDefault="00C33398" w:rsidP="00C33398">
            <w:pPr>
              <w:jc w:val="center"/>
              <w:rPr>
                <w:rFonts w:ascii="Arial" w:hAnsi="Arial" w:cs="Arial"/>
              </w:rPr>
            </w:pPr>
          </w:p>
        </w:tc>
      </w:tr>
      <w:tr w:rsidR="00C33398" w:rsidRPr="00874BBD" w14:paraId="3110EC6E" w14:textId="77777777" w:rsidTr="00C33398">
        <w:trPr>
          <w:trHeight w:val="100"/>
        </w:trPr>
        <w:tc>
          <w:tcPr>
            <w:tcW w:w="1074" w:type="pct"/>
            <w:tcBorders>
              <w:top w:val="single" w:sz="4" w:space="0" w:color="auto"/>
            </w:tcBorders>
            <w:shd w:val="clear" w:color="auto" w:fill="auto"/>
          </w:tcPr>
          <w:p w14:paraId="10C647D4" w14:textId="77777777" w:rsidR="00C33398" w:rsidRPr="00874BBD" w:rsidRDefault="00C33398" w:rsidP="00C33398">
            <w:pPr>
              <w:rPr>
                <w:rFonts w:ascii="Arial" w:hAnsi="Arial" w:cs="Arial"/>
              </w:rPr>
            </w:pPr>
            <w:r w:rsidRPr="00874BBD">
              <w:rPr>
                <w:rFonts w:ascii="Arial" w:hAnsi="Arial" w:cs="Arial"/>
              </w:rPr>
              <w:t>Peeling</w:t>
            </w:r>
          </w:p>
        </w:tc>
        <w:tc>
          <w:tcPr>
            <w:tcW w:w="532" w:type="pct"/>
            <w:tcBorders>
              <w:top w:val="single" w:sz="4" w:space="0" w:color="auto"/>
            </w:tcBorders>
            <w:shd w:val="clear" w:color="auto" w:fill="auto"/>
          </w:tcPr>
          <w:p w14:paraId="21BE381B" w14:textId="77777777" w:rsidR="00C33398" w:rsidRPr="00874BBD" w:rsidRDefault="00C33398" w:rsidP="00C33398">
            <w:pPr>
              <w:jc w:val="center"/>
              <w:rPr>
                <w:rFonts w:ascii="Arial" w:hAnsi="Arial" w:cs="Arial"/>
              </w:rPr>
            </w:pPr>
            <w:r w:rsidRPr="00874BBD">
              <w:rPr>
                <w:rFonts w:ascii="Arial" w:hAnsi="Arial" w:cs="Arial"/>
              </w:rPr>
              <w:t>-</w:t>
            </w:r>
          </w:p>
        </w:tc>
        <w:tc>
          <w:tcPr>
            <w:tcW w:w="591" w:type="pct"/>
            <w:tcBorders>
              <w:top w:val="single" w:sz="4" w:space="0" w:color="auto"/>
            </w:tcBorders>
            <w:shd w:val="clear" w:color="auto" w:fill="auto"/>
          </w:tcPr>
          <w:p w14:paraId="197B1E1B" w14:textId="77777777" w:rsidR="00C33398" w:rsidRPr="00874BBD" w:rsidRDefault="00C33398" w:rsidP="00C33398">
            <w:pPr>
              <w:jc w:val="center"/>
              <w:rPr>
                <w:rFonts w:ascii="Arial" w:hAnsi="Arial" w:cs="Arial"/>
              </w:rPr>
            </w:pPr>
            <w:r w:rsidRPr="00874BBD">
              <w:rPr>
                <w:rFonts w:ascii="Arial" w:hAnsi="Arial" w:cs="Arial"/>
              </w:rPr>
              <w:t>-</w:t>
            </w:r>
          </w:p>
        </w:tc>
        <w:tc>
          <w:tcPr>
            <w:tcW w:w="384" w:type="pct"/>
            <w:tcBorders>
              <w:top w:val="single" w:sz="4" w:space="0" w:color="auto"/>
            </w:tcBorders>
            <w:shd w:val="clear" w:color="auto" w:fill="auto"/>
          </w:tcPr>
          <w:p w14:paraId="233EB16D" w14:textId="77777777" w:rsidR="00C33398" w:rsidRPr="00874BBD" w:rsidRDefault="00C33398" w:rsidP="00C33398">
            <w:pPr>
              <w:jc w:val="center"/>
              <w:rPr>
                <w:rFonts w:ascii="Arial" w:hAnsi="Arial" w:cs="Arial"/>
              </w:rPr>
            </w:pPr>
            <w:r w:rsidRPr="00874BBD">
              <w:rPr>
                <w:rFonts w:ascii="Arial" w:hAnsi="Arial" w:cs="Arial"/>
              </w:rPr>
              <w:t>6</w:t>
            </w:r>
          </w:p>
        </w:tc>
        <w:tc>
          <w:tcPr>
            <w:tcW w:w="466" w:type="pct"/>
            <w:tcBorders>
              <w:top w:val="single" w:sz="4" w:space="0" w:color="auto"/>
            </w:tcBorders>
            <w:shd w:val="clear" w:color="auto" w:fill="auto"/>
          </w:tcPr>
          <w:p w14:paraId="37295E3E" w14:textId="77777777" w:rsidR="00C33398" w:rsidRPr="00874BBD" w:rsidRDefault="00C33398" w:rsidP="00C33398">
            <w:pPr>
              <w:jc w:val="center"/>
              <w:rPr>
                <w:rFonts w:ascii="Arial" w:hAnsi="Arial" w:cs="Arial"/>
              </w:rPr>
            </w:pPr>
            <w:r w:rsidRPr="00874BBD">
              <w:rPr>
                <w:rFonts w:ascii="Arial" w:hAnsi="Arial" w:cs="Arial"/>
              </w:rPr>
              <w:t>13</w:t>
            </w:r>
          </w:p>
        </w:tc>
        <w:tc>
          <w:tcPr>
            <w:tcW w:w="384" w:type="pct"/>
            <w:tcBorders>
              <w:top w:val="single" w:sz="4" w:space="0" w:color="auto"/>
            </w:tcBorders>
            <w:shd w:val="clear" w:color="auto" w:fill="auto"/>
          </w:tcPr>
          <w:p w14:paraId="49113A7A" w14:textId="77777777" w:rsidR="00C33398" w:rsidRPr="00874BBD" w:rsidRDefault="00C33398" w:rsidP="00C33398">
            <w:pPr>
              <w:jc w:val="center"/>
              <w:rPr>
                <w:rFonts w:ascii="Arial" w:hAnsi="Arial" w:cs="Arial"/>
              </w:rPr>
            </w:pPr>
            <w:r w:rsidRPr="00874BBD">
              <w:rPr>
                <w:rFonts w:ascii="Arial" w:hAnsi="Arial" w:cs="Arial"/>
              </w:rPr>
              <w:t>-</w:t>
            </w:r>
          </w:p>
        </w:tc>
        <w:tc>
          <w:tcPr>
            <w:tcW w:w="466" w:type="pct"/>
            <w:tcBorders>
              <w:top w:val="single" w:sz="4" w:space="0" w:color="auto"/>
            </w:tcBorders>
            <w:shd w:val="clear" w:color="auto" w:fill="auto"/>
          </w:tcPr>
          <w:p w14:paraId="34FD3EE0" w14:textId="77777777" w:rsidR="00C33398" w:rsidRPr="00874BBD" w:rsidRDefault="00C33398" w:rsidP="00C33398">
            <w:pPr>
              <w:jc w:val="center"/>
              <w:rPr>
                <w:rFonts w:ascii="Arial" w:hAnsi="Arial" w:cs="Arial"/>
              </w:rPr>
            </w:pPr>
            <w:r w:rsidRPr="00874BBD">
              <w:rPr>
                <w:rFonts w:ascii="Arial" w:hAnsi="Arial" w:cs="Arial"/>
              </w:rPr>
              <w:t>-</w:t>
            </w:r>
          </w:p>
        </w:tc>
        <w:tc>
          <w:tcPr>
            <w:tcW w:w="1103" w:type="pct"/>
            <w:tcBorders>
              <w:top w:val="single" w:sz="4" w:space="0" w:color="auto"/>
            </w:tcBorders>
          </w:tcPr>
          <w:p w14:paraId="7261E812" w14:textId="77777777" w:rsidR="00C33398" w:rsidRPr="00874BBD" w:rsidRDefault="00C33398" w:rsidP="00C33398">
            <w:pPr>
              <w:jc w:val="center"/>
              <w:rPr>
                <w:rFonts w:ascii="Arial" w:hAnsi="Arial" w:cs="Arial"/>
                <w:color w:val="000000"/>
              </w:rPr>
            </w:pPr>
            <w:r w:rsidRPr="00874BBD">
              <w:rPr>
                <w:rFonts w:ascii="Arial" w:hAnsi="Arial" w:cs="Arial"/>
                <w:color w:val="000000"/>
              </w:rPr>
              <w:t>13</w:t>
            </w:r>
          </w:p>
        </w:tc>
      </w:tr>
      <w:tr w:rsidR="00C33398" w:rsidRPr="00874BBD" w14:paraId="101F851C" w14:textId="77777777" w:rsidTr="00C33398">
        <w:trPr>
          <w:trHeight w:val="100"/>
        </w:trPr>
        <w:tc>
          <w:tcPr>
            <w:tcW w:w="1074" w:type="pct"/>
            <w:shd w:val="clear" w:color="auto" w:fill="auto"/>
          </w:tcPr>
          <w:p w14:paraId="714B1565" w14:textId="77777777" w:rsidR="00C33398" w:rsidRPr="00874BBD" w:rsidRDefault="00C33398" w:rsidP="00C33398">
            <w:pPr>
              <w:rPr>
                <w:rFonts w:ascii="Arial" w:hAnsi="Arial" w:cs="Arial"/>
              </w:rPr>
            </w:pPr>
            <w:r w:rsidRPr="00874BBD">
              <w:rPr>
                <w:rFonts w:ascii="Arial" w:hAnsi="Arial" w:cs="Arial"/>
              </w:rPr>
              <w:t>Washing</w:t>
            </w:r>
          </w:p>
        </w:tc>
        <w:tc>
          <w:tcPr>
            <w:tcW w:w="532" w:type="pct"/>
            <w:shd w:val="clear" w:color="auto" w:fill="auto"/>
          </w:tcPr>
          <w:p w14:paraId="6880B0EF" w14:textId="77777777" w:rsidR="00C33398" w:rsidRPr="00874BBD" w:rsidRDefault="00C33398" w:rsidP="00C33398">
            <w:pPr>
              <w:jc w:val="center"/>
              <w:rPr>
                <w:rFonts w:ascii="Arial" w:hAnsi="Arial" w:cs="Arial"/>
              </w:rPr>
            </w:pPr>
            <w:r w:rsidRPr="00874BBD">
              <w:rPr>
                <w:rFonts w:ascii="Arial" w:hAnsi="Arial" w:cs="Arial"/>
              </w:rPr>
              <w:t>-</w:t>
            </w:r>
          </w:p>
        </w:tc>
        <w:tc>
          <w:tcPr>
            <w:tcW w:w="591" w:type="pct"/>
            <w:shd w:val="clear" w:color="auto" w:fill="auto"/>
          </w:tcPr>
          <w:p w14:paraId="2C10BABC" w14:textId="77777777" w:rsidR="00C33398" w:rsidRPr="00874BBD" w:rsidRDefault="00C33398" w:rsidP="00C33398">
            <w:pPr>
              <w:jc w:val="center"/>
              <w:rPr>
                <w:rFonts w:ascii="Arial" w:hAnsi="Arial" w:cs="Arial"/>
              </w:rPr>
            </w:pPr>
            <w:r w:rsidRPr="00874BBD">
              <w:rPr>
                <w:rFonts w:ascii="Arial" w:hAnsi="Arial" w:cs="Arial"/>
              </w:rPr>
              <w:t>-</w:t>
            </w:r>
          </w:p>
        </w:tc>
        <w:tc>
          <w:tcPr>
            <w:tcW w:w="384" w:type="pct"/>
            <w:shd w:val="clear" w:color="auto" w:fill="auto"/>
          </w:tcPr>
          <w:p w14:paraId="18D88615" w14:textId="77777777" w:rsidR="00C33398" w:rsidRPr="00874BBD" w:rsidRDefault="00C33398" w:rsidP="00C33398">
            <w:pPr>
              <w:jc w:val="center"/>
              <w:rPr>
                <w:rFonts w:ascii="Arial" w:hAnsi="Arial" w:cs="Arial"/>
              </w:rPr>
            </w:pPr>
            <w:r w:rsidRPr="00874BBD">
              <w:rPr>
                <w:rFonts w:ascii="Arial" w:hAnsi="Arial" w:cs="Arial"/>
              </w:rPr>
              <w:t>2</w:t>
            </w:r>
          </w:p>
        </w:tc>
        <w:tc>
          <w:tcPr>
            <w:tcW w:w="466" w:type="pct"/>
            <w:shd w:val="clear" w:color="auto" w:fill="auto"/>
          </w:tcPr>
          <w:p w14:paraId="459C878E" w14:textId="77777777" w:rsidR="00C33398" w:rsidRPr="00874BBD" w:rsidRDefault="00C33398" w:rsidP="00C33398">
            <w:pPr>
              <w:jc w:val="center"/>
              <w:rPr>
                <w:rFonts w:ascii="Arial" w:hAnsi="Arial" w:cs="Arial"/>
              </w:rPr>
            </w:pPr>
            <w:r w:rsidRPr="00874BBD">
              <w:rPr>
                <w:rFonts w:ascii="Arial" w:hAnsi="Arial" w:cs="Arial"/>
              </w:rPr>
              <w:t>4</w:t>
            </w:r>
          </w:p>
        </w:tc>
        <w:tc>
          <w:tcPr>
            <w:tcW w:w="384" w:type="pct"/>
            <w:shd w:val="clear" w:color="auto" w:fill="auto"/>
          </w:tcPr>
          <w:p w14:paraId="210927B5" w14:textId="77777777" w:rsidR="00C33398" w:rsidRPr="00874BBD" w:rsidRDefault="00C33398" w:rsidP="00C33398">
            <w:pPr>
              <w:jc w:val="center"/>
              <w:rPr>
                <w:rFonts w:ascii="Arial" w:hAnsi="Arial" w:cs="Arial"/>
              </w:rPr>
            </w:pPr>
            <w:r w:rsidRPr="00874BBD">
              <w:rPr>
                <w:rFonts w:ascii="Arial" w:hAnsi="Arial" w:cs="Arial"/>
              </w:rPr>
              <w:t>2.5</w:t>
            </w:r>
          </w:p>
        </w:tc>
        <w:tc>
          <w:tcPr>
            <w:tcW w:w="466" w:type="pct"/>
            <w:shd w:val="clear" w:color="auto" w:fill="auto"/>
          </w:tcPr>
          <w:p w14:paraId="77450B6A" w14:textId="77777777" w:rsidR="00C33398" w:rsidRPr="00874BBD" w:rsidRDefault="00C33398" w:rsidP="00C33398">
            <w:pPr>
              <w:jc w:val="center"/>
              <w:rPr>
                <w:rFonts w:ascii="Arial" w:hAnsi="Arial" w:cs="Arial"/>
              </w:rPr>
            </w:pPr>
            <w:r w:rsidRPr="00874BBD">
              <w:rPr>
                <w:rFonts w:ascii="Arial" w:hAnsi="Arial" w:cs="Arial"/>
              </w:rPr>
              <w:t>7</w:t>
            </w:r>
          </w:p>
        </w:tc>
        <w:tc>
          <w:tcPr>
            <w:tcW w:w="1103" w:type="pct"/>
          </w:tcPr>
          <w:p w14:paraId="2ED3D858" w14:textId="77777777" w:rsidR="00C33398" w:rsidRPr="00874BBD" w:rsidRDefault="00C33398" w:rsidP="00C33398">
            <w:pPr>
              <w:jc w:val="center"/>
              <w:rPr>
                <w:rFonts w:ascii="Arial" w:hAnsi="Arial" w:cs="Arial"/>
                <w:color w:val="000000"/>
              </w:rPr>
            </w:pPr>
            <w:r w:rsidRPr="00874BBD">
              <w:rPr>
                <w:rFonts w:ascii="Arial" w:hAnsi="Arial" w:cs="Arial"/>
                <w:color w:val="000000"/>
              </w:rPr>
              <w:t>11</w:t>
            </w:r>
          </w:p>
        </w:tc>
      </w:tr>
      <w:tr w:rsidR="00C33398" w:rsidRPr="00874BBD" w14:paraId="727FC3AA" w14:textId="77777777" w:rsidTr="00C33398">
        <w:trPr>
          <w:trHeight w:val="100"/>
        </w:trPr>
        <w:tc>
          <w:tcPr>
            <w:tcW w:w="1074" w:type="pct"/>
            <w:shd w:val="clear" w:color="auto" w:fill="auto"/>
          </w:tcPr>
          <w:p w14:paraId="24422E2F" w14:textId="77777777" w:rsidR="00C33398" w:rsidRPr="00874BBD" w:rsidRDefault="00C33398" w:rsidP="00C33398">
            <w:pPr>
              <w:rPr>
                <w:rFonts w:ascii="Arial" w:hAnsi="Arial" w:cs="Arial"/>
              </w:rPr>
            </w:pPr>
            <w:r w:rsidRPr="00874BBD">
              <w:rPr>
                <w:rFonts w:ascii="Arial" w:hAnsi="Arial" w:cs="Arial"/>
              </w:rPr>
              <w:t>Grinding</w:t>
            </w:r>
          </w:p>
        </w:tc>
        <w:tc>
          <w:tcPr>
            <w:tcW w:w="532" w:type="pct"/>
            <w:shd w:val="clear" w:color="auto" w:fill="auto"/>
          </w:tcPr>
          <w:p w14:paraId="19F27E98" w14:textId="77777777" w:rsidR="00C33398" w:rsidRPr="00874BBD" w:rsidRDefault="00C33398" w:rsidP="00C33398">
            <w:pPr>
              <w:jc w:val="center"/>
              <w:rPr>
                <w:rFonts w:ascii="Arial" w:hAnsi="Arial" w:cs="Arial"/>
              </w:rPr>
            </w:pPr>
            <w:r w:rsidRPr="00874BBD">
              <w:rPr>
                <w:rFonts w:ascii="Arial" w:hAnsi="Arial" w:cs="Arial"/>
              </w:rPr>
              <w:t>-</w:t>
            </w:r>
          </w:p>
        </w:tc>
        <w:tc>
          <w:tcPr>
            <w:tcW w:w="591" w:type="pct"/>
            <w:shd w:val="clear" w:color="auto" w:fill="auto"/>
          </w:tcPr>
          <w:p w14:paraId="06EF4592" w14:textId="77777777" w:rsidR="00C33398" w:rsidRPr="00874BBD" w:rsidRDefault="00C33398" w:rsidP="00C33398">
            <w:pPr>
              <w:jc w:val="center"/>
              <w:rPr>
                <w:rFonts w:ascii="Arial" w:hAnsi="Arial" w:cs="Arial"/>
              </w:rPr>
            </w:pPr>
            <w:r w:rsidRPr="00874BBD">
              <w:rPr>
                <w:rFonts w:ascii="Arial" w:hAnsi="Arial" w:cs="Arial"/>
              </w:rPr>
              <w:t>-</w:t>
            </w:r>
          </w:p>
        </w:tc>
        <w:tc>
          <w:tcPr>
            <w:tcW w:w="384" w:type="pct"/>
            <w:shd w:val="clear" w:color="auto" w:fill="auto"/>
          </w:tcPr>
          <w:p w14:paraId="244C95EF" w14:textId="77777777" w:rsidR="00C33398" w:rsidRPr="00874BBD" w:rsidRDefault="00C33398" w:rsidP="00C33398">
            <w:pPr>
              <w:jc w:val="center"/>
              <w:rPr>
                <w:rFonts w:ascii="Arial" w:hAnsi="Arial" w:cs="Arial"/>
              </w:rPr>
            </w:pPr>
            <w:r w:rsidRPr="00874BBD">
              <w:rPr>
                <w:rFonts w:ascii="Arial" w:hAnsi="Arial" w:cs="Arial"/>
              </w:rPr>
              <w:t>363</w:t>
            </w:r>
          </w:p>
        </w:tc>
        <w:tc>
          <w:tcPr>
            <w:tcW w:w="466" w:type="pct"/>
            <w:shd w:val="clear" w:color="auto" w:fill="auto"/>
          </w:tcPr>
          <w:p w14:paraId="2920A587" w14:textId="77777777" w:rsidR="00C33398" w:rsidRPr="00874BBD" w:rsidRDefault="00C33398" w:rsidP="00C33398">
            <w:pPr>
              <w:jc w:val="center"/>
              <w:rPr>
                <w:rFonts w:ascii="Arial" w:hAnsi="Arial" w:cs="Arial"/>
              </w:rPr>
            </w:pPr>
            <w:r w:rsidRPr="00874BBD">
              <w:rPr>
                <w:rFonts w:ascii="Arial" w:hAnsi="Arial" w:cs="Arial"/>
              </w:rPr>
              <w:t>798</w:t>
            </w:r>
          </w:p>
        </w:tc>
        <w:tc>
          <w:tcPr>
            <w:tcW w:w="384" w:type="pct"/>
            <w:shd w:val="clear" w:color="auto" w:fill="auto"/>
          </w:tcPr>
          <w:p w14:paraId="647AEC41" w14:textId="77777777" w:rsidR="00C33398" w:rsidRPr="00874BBD" w:rsidRDefault="00C33398" w:rsidP="00C33398">
            <w:pPr>
              <w:jc w:val="center"/>
              <w:rPr>
                <w:rFonts w:ascii="Arial" w:hAnsi="Arial" w:cs="Arial"/>
              </w:rPr>
            </w:pPr>
            <w:r w:rsidRPr="00874BBD">
              <w:rPr>
                <w:rFonts w:ascii="Arial" w:hAnsi="Arial" w:cs="Arial"/>
              </w:rPr>
              <w:t>316.5</w:t>
            </w:r>
          </w:p>
        </w:tc>
        <w:tc>
          <w:tcPr>
            <w:tcW w:w="466" w:type="pct"/>
            <w:shd w:val="clear" w:color="auto" w:fill="auto"/>
          </w:tcPr>
          <w:p w14:paraId="5AC66D00" w14:textId="77777777" w:rsidR="00C33398" w:rsidRPr="00874BBD" w:rsidRDefault="00C33398" w:rsidP="00C33398">
            <w:pPr>
              <w:jc w:val="center"/>
              <w:rPr>
                <w:rFonts w:ascii="Arial" w:hAnsi="Arial" w:cs="Arial"/>
              </w:rPr>
            </w:pPr>
            <w:r w:rsidRPr="00874BBD">
              <w:rPr>
                <w:rFonts w:ascii="Arial" w:hAnsi="Arial" w:cs="Arial"/>
              </w:rPr>
              <w:t>827</w:t>
            </w:r>
          </w:p>
        </w:tc>
        <w:tc>
          <w:tcPr>
            <w:tcW w:w="1103" w:type="pct"/>
          </w:tcPr>
          <w:p w14:paraId="09508EB7" w14:textId="77777777" w:rsidR="00C33398" w:rsidRPr="00874BBD" w:rsidRDefault="00C33398" w:rsidP="00C33398">
            <w:pPr>
              <w:jc w:val="center"/>
              <w:rPr>
                <w:rFonts w:ascii="Arial" w:hAnsi="Arial" w:cs="Arial"/>
                <w:color w:val="000000"/>
              </w:rPr>
            </w:pPr>
            <w:r w:rsidRPr="00874BBD">
              <w:rPr>
                <w:rFonts w:ascii="Arial" w:hAnsi="Arial" w:cs="Arial"/>
                <w:color w:val="000000"/>
              </w:rPr>
              <w:t>1625</w:t>
            </w:r>
          </w:p>
        </w:tc>
      </w:tr>
      <w:tr w:rsidR="00C33398" w:rsidRPr="00874BBD" w14:paraId="2DF97D3B" w14:textId="77777777" w:rsidTr="00C33398">
        <w:trPr>
          <w:trHeight w:val="100"/>
        </w:trPr>
        <w:tc>
          <w:tcPr>
            <w:tcW w:w="1074" w:type="pct"/>
            <w:shd w:val="clear" w:color="auto" w:fill="auto"/>
          </w:tcPr>
          <w:p w14:paraId="2A825203" w14:textId="77777777" w:rsidR="00C33398" w:rsidRPr="00874BBD" w:rsidRDefault="00C33398" w:rsidP="00C33398">
            <w:pPr>
              <w:rPr>
                <w:rFonts w:ascii="Arial" w:hAnsi="Arial" w:cs="Arial"/>
              </w:rPr>
            </w:pPr>
            <w:r w:rsidRPr="00874BBD">
              <w:rPr>
                <w:rFonts w:ascii="Arial" w:hAnsi="Arial" w:cs="Arial"/>
              </w:rPr>
              <w:t>Fermentation</w:t>
            </w:r>
          </w:p>
        </w:tc>
        <w:tc>
          <w:tcPr>
            <w:tcW w:w="532" w:type="pct"/>
            <w:shd w:val="clear" w:color="auto" w:fill="auto"/>
          </w:tcPr>
          <w:p w14:paraId="6490FD4D" w14:textId="77777777" w:rsidR="00C33398" w:rsidRPr="00874BBD" w:rsidRDefault="00C33398" w:rsidP="00C33398">
            <w:pPr>
              <w:jc w:val="center"/>
              <w:rPr>
                <w:rFonts w:ascii="Arial" w:hAnsi="Arial" w:cs="Arial"/>
              </w:rPr>
            </w:pPr>
            <w:r w:rsidRPr="00874BBD">
              <w:rPr>
                <w:rFonts w:ascii="Arial" w:hAnsi="Arial" w:cs="Arial"/>
              </w:rPr>
              <w:t>-</w:t>
            </w:r>
          </w:p>
        </w:tc>
        <w:tc>
          <w:tcPr>
            <w:tcW w:w="591" w:type="pct"/>
            <w:shd w:val="clear" w:color="auto" w:fill="auto"/>
          </w:tcPr>
          <w:p w14:paraId="2952665D" w14:textId="77777777" w:rsidR="00C33398" w:rsidRPr="00874BBD" w:rsidRDefault="00C33398" w:rsidP="00C33398">
            <w:pPr>
              <w:jc w:val="center"/>
              <w:rPr>
                <w:rFonts w:ascii="Arial" w:hAnsi="Arial" w:cs="Arial"/>
              </w:rPr>
            </w:pPr>
            <w:r w:rsidRPr="00874BBD">
              <w:rPr>
                <w:rFonts w:ascii="Arial" w:hAnsi="Arial" w:cs="Arial"/>
              </w:rPr>
              <w:t>-</w:t>
            </w:r>
          </w:p>
        </w:tc>
        <w:tc>
          <w:tcPr>
            <w:tcW w:w="384" w:type="pct"/>
            <w:shd w:val="clear" w:color="auto" w:fill="auto"/>
          </w:tcPr>
          <w:p w14:paraId="592DCD22" w14:textId="77777777" w:rsidR="00C33398" w:rsidRPr="00874BBD" w:rsidRDefault="00C33398" w:rsidP="00C33398">
            <w:pPr>
              <w:jc w:val="center"/>
              <w:rPr>
                <w:rFonts w:ascii="Arial" w:hAnsi="Arial" w:cs="Arial"/>
              </w:rPr>
            </w:pPr>
            <w:r w:rsidRPr="00874BBD">
              <w:rPr>
                <w:rFonts w:ascii="Arial" w:hAnsi="Arial" w:cs="Arial"/>
              </w:rPr>
              <w:t>-</w:t>
            </w:r>
          </w:p>
        </w:tc>
        <w:tc>
          <w:tcPr>
            <w:tcW w:w="466" w:type="pct"/>
            <w:shd w:val="clear" w:color="auto" w:fill="auto"/>
          </w:tcPr>
          <w:p w14:paraId="4D2378E7" w14:textId="77777777" w:rsidR="00C33398" w:rsidRPr="00874BBD" w:rsidRDefault="00C33398" w:rsidP="00C33398">
            <w:pPr>
              <w:jc w:val="center"/>
              <w:rPr>
                <w:rFonts w:ascii="Arial" w:hAnsi="Arial" w:cs="Arial"/>
              </w:rPr>
            </w:pPr>
            <w:r w:rsidRPr="00874BBD">
              <w:rPr>
                <w:rFonts w:ascii="Arial" w:hAnsi="Arial" w:cs="Arial"/>
              </w:rPr>
              <w:t>-</w:t>
            </w:r>
          </w:p>
        </w:tc>
        <w:tc>
          <w:tcPr>
            <w:tcW w:w="384" w:type="pct"/>
            <w:shd w:val="clear" w:color="auto" w:fill="auto"/>
          </w:tcPr>
          <w:p w14:paraId="64E210CE" w14:textId="77777777" w:rsidR="00C33398" w:rsidRPr="00874BBD" w:rsidRDefault="00C33398" w:rsidP="00C33398">
            <w:pPr>
              <w:jc w:val="center"/>
              <w:rPr>
                <w:rFonts w:ascii="Arial" w:hAnsi="Arial" w:cs="Arial"/>
              </w:rPr>
            </w:pPr>
            <w:r w:rsidRPr="00874BBD">
              <w:rPr>
                <w:rFonts w:ascii="Arial" w:hAnsi="Arial" w:cs="Arial"/>
              </w:rPr>
              <w:t>-</w:t>
            </w:r>
          </w:p>
        </w:tc>
        <w:tc>
          <w:tcPr>
            <w:tcW w:w="466" w:type="pct"/>
            <w:shd w:val="clear" w:color="auto" w:fill="auto"/>
          </w:tcPr>
          <w:p w14:paraId="4FAB9556" w14:textId="77777777" w:rsidR="00C33398" w:rsidRPr="00874BBD" w:rsidRDefault="00C33398" w:rsidP="00C33398">
            <w:pPr>
              <w:jc w:val="center"/>
              <w:rPr>
                <w:rFonts w:ascii="Arial" w:hAnsi="Arial" w:cs="Arial"/>
              </w:rPr>
            </w:pPr>
            <w:r w:rsidRPr="00874BBD">
              <w:rPr>
                <w:rFonts w:ascii="Arial" w:hAnsi="Arial" w:cs="Arial"/>
              </w:rPr>
              <w:t>-</w:t>
            </w:r>
          </w:p>
        </w:tc>
        <w:tc>
          <w:tcPr>
            <w:tcW w:w="1103" w:type="pct"/>
          </w:tcPr>
          <w:p w14:paraId="048CF0AB" w14:textId="77777777" w:rsidR="00C33398" w:rsidRPr="00874BBD" w:rsidRDefault="00C33398" w:rsidP="00C33398">
            <w:pPr>
              <w:jc w:val="center"/>
              <w:rPr>
                <w:rFonts w:ascii="Arial" w:hAnsi="Arial" w:cs="Arial"/>
                <w:color w:val="000000"/>
              </w:rPr>
            </w:pPr>
            <w:r w:rsidRPr="00874BBD">
              <w:rPr>
                <w:rFonts w:ascii="Arial" w:hAnsi="Arial" w:cs="Arial"/>
                <w:color w:val="000000"/>
              </w:rPr>
              <w:t> </w:t>
            </w:r>
          </w:p>
        </w:tc>
      </w:tr>
      <w:tr w:rsidR="00C33398" w:rsidRPr="00874BBD" w14:paraId="3C014412" w14:textId="77777777" w:rsidTr="00C33398">
        <w:trPr>
          <w:trHeight w:val="141"/>
        </w:trPr>
        <w:tc>
          <w:tcPr>
            <w:tcW w:w="1074" w:type="pct"/>
            <w:shd w:val="clear" w:color="auto" w:fill="auto"/>
          </w:tcPr>
          <w:p w14:paraId="5746013F" w14:textId="77777777" w:rsidR="00C33398" w:rsidRPr="00874BBD" w:rsidRDefault="00C33398" w:rsidP="00C33398">
            <w:pPr>
              <w:rPr>
                <w:rFonts w:ascii="Arial" w:hAnsi="Arial" w:cs="Arial"/>
              </w:rPr>
            </w:pPr>
            <w:r w:rsidRPr="00874BBD">
              <w:rPr>
                <w:rFonts w:ascii="Arial" w:hAnsi="Arial" w:cs="Arial"/>
              </w:rPr>
              <w:t>De-watering</w:t>
            </w:r>
          </w:p>
        </w:tc>
        <w:tc>
          <w:tcPr>
            <w:tcW w:w="532" w:type="pct"/>
            <w:shd w:val="clear" w:color="auto" w:fill="auto"/>
          </w:tcPr>
          <w:p w14:paraId="33AAAC4C" w14:textId="77777777" w:rsidR="00C33398" w:rsidRPr="00874BBD" w:rsidRDefault="00C33398" w:rsidP="00C33398">
            <w:pPr>
              <w:jc w:val="center"/>
              <w:rPr>
                <w:rFonts w:ascii="Arial" w:hAnsi="Arial" w:cs="Arial"/>
              </w:rPr>
            </w:pPr>
            <w:r w:rsidRPr="00874BBD">
              <w:rPr>
                <w:rFonts w:ascii="Arial" w:hAnsi="Arial" w:cs="Arial"/>
              </w:rPr>
              <w:t>-</w:t>
            </w:r>
          </w:p>
        </w:tc>
        <w:tc>
          <w:tcPr>
            <w:tcW w:w="591" w:type="pct"/>
            <w:shd w:val="clear" w:color="auto" w:fill="auto"/>
          </w:tcPr>
          <w:p w14:paraId="35A0B45B" w14:textId="77777777" w:rsidR="00C33398" w:rsidRPr="00874BBD" w:rsidRDefault="00C33398" w:rsidP="00C33398">
            <w:pPr>
              <w:jc w:val="center"/>
              <w:rPr>
                <w:rFonts w:ascii="Arial" w:hAnsi="Arial" w:cs="Arial"/>
              </w:rPr>
            </w:pPr>
            <w:r w:rsidRPr="00874BBD">
              <w:rPr>
                <w:rFonts w:ascii="Arial" w:hAnsi="Arial" w:cs="Arial"/>
              </w:rPr>
              <w:t>-</w:t>
            </w:r>
          </w:p>
        </w:tc>
        <w:tc>
          <w:tcPr>
            <w:tcW w:w="384" w:type="pct"/>
            <w:shd w:val="clear" w:color="auto" w:fill="auto"/>
          </w:tcPr>
          <w:p w14:paraId="7133CB3E" w14:textId="77777777" w:rsidR="00C33398" w:rsidRPr="00874BBD" w:rsidRDefault="00C33398" w:rsidP="00C33398">
            <w:pPr>
              <w:jc w:val="center"/>
              <w:rPr>
                <w:rFonts w:ascii="Arial" w:hAnsi="Arial" w:cs="Arial"/>
              </w:rPr>
            </w:pPr>
            <w:r w:rsidRPr="00874BBD">
              <w:rPr>
                <w:rFonts w:ascii="Arial" w:hAnsi="Arial" w:cs="Arial"/>
              </w:rPr>
              <w:t>-</w:t>
            </w:r>
          </w:p>
        </w:tc>
        <w:tc>
          <w:tcPr>
            <w:tcW w:w="466" w:type="pct"/>
            <w:shd w:val="clear" w:color="auto" w:fill="auto"/>
          </w:tcPr>
          <w:p w14:paraId="6B08EE99" w14:textId="77777777" w:rsidR="00C33398" w:rsidRPr="00874BBD" w:rsidRDefault="00C33398" w:rsidP="00C33398">
            <w:pPr>
              <w:jc w:val="center"/>
              <w:rPr>
                <w:rFonts w:ascii="Arial" w:hAnsi="Arial" w:cs="Arial"/>
              </w:rPr>
            </w:pPr>
            <w:r w:rsidRPr="00874BBD">
              <w:rPr>
                <w:rFonts w:ascii="Arial" w:hAnsi="Arial" w:cs="Arial"/>
              </w:rPr>
              <w:t>-</w:t>
            </w:r>
          </w:p>
        </w:tc>
        <w:tc>
          <w:tcPr>
            <w:tcW w:w="384" w:type="pct"/>
            <w:shd w:val="clear" w:color="auto" w:fill="auto"/>
          </w:tcPr>
          <w:p w14:paraId="50B66522" w14:textId="77777777" w:rsidR="00C33398" w:rsidRPr="00874BBD" w:rsidRDefault="00C33398" w:rsidP="00C33398">
            <w:pPr>
              <w:jc w:val="center"/>
              <w:rPr>
                <w:rFonts w:ascii="Arial" w:hAnsi="Arial" w:cs="Arial"/>
              </w:rPr>
            </w:pPr>
            <w:r w:rsidRPr="00874BBD">
              <w:rPr>
                <w:rFonts w:ascii="Arial" w:hAnsi="Arial" w:cs="Arial"/>
              </w:rPr>
              <w:t>-</w:t>
            </w:r>
          </w:p>
        </w:tc>
        <w:tc>
          <w:tcPr>
            <w:tcW w:w="466" w:type="pct"/>
            <w:shd w:val="clear" w:color="auto" w:fill="auto"/>
          </w:tcPr>
          <w:p w14:paraId="0052A571" w14:textId="77777777" w:rsidR="00C33398" w:rsidRPr="00874BBD" w:rsidRDefault="00C33398" w:rsidP="00C33398">
            <w:pPr>
              <w:jc w:val="center"/>
              <w:rPr>
                <w:rFonts w:ascii="Arial" w:hAnsi="Arial" w:cs="Arial"/>
              </w:rPr>
            </w:pPr>
            <w:r w:rsidRPr="00874BBD">
              <w:rPr>
                <w:rFonts w:ascii="Arial" w:hAnsi="Arial" w:cs="Arial"/>
              </w:rPr>
              <w:t>-</w:t>
            </w:r>
          </w:p>
        </w:tc>
        <w:tc>
          <w:tcPr>
            <w:tcW w:w="1103" w:type="pct"/>
          </w:tcPr>
          <w:p w14:paraId="7DA19C97" w14:textId="77777777" w:rsidR="00C33398" w:rsidRPr="00874BBD" w:rsidRDefault="00C33398" w:rsidP="00C33398">
            <w:pPr>
              <w:jc w:val="center"/>
              <w:rPr>
                <w:rFonts w:ascii="Arial" w:hAnsi="Arial" w:cs="Arial"/>
                <w:color w:val="000000"/>
              </w:rPr>
            </w:pPr>
            <w:r w:rsidRPr="00874BBD">
              <w:rPr>
                <w:rFonts w:ascii="Arial" w:hAnsi="Arial" w:cs="Arial"/>
                <w:color w:val="000000"/>
              </w:rPr>
              <w:t> </w:t>
            </w:r>
          </w:p>
        </w:tc>
      </w:tr>
      <w:tr w:rsidR="00C33398" w:rsidRPr="00874BBD" w14:paraId="344A894A" w14:textId="77777777" w:rsidTr="00C33398">
        <w:trPr>
          <w:trHeight w:val="100"/>
        </w:trPr>
        <w:tc>
          <w:tcPr>
            <w:tcW w:w="1074" w:type="pct"/>
            <w:shd w:val="clear" w:color="auto" w:fill="auto"/>
          </w:tcPr>
          <w:p w14:paraId="179D281B" w14:textId="77777777" w:rsidR="00C33398" w:rsidRPr="00874BBD" w:rsidRDefault="00C33398" w:rsidP="00C33398">
            <w:pPr>
              <w:rPr>
                <w:rFonts w:ascii="Arial" w:hAnsi="Arial" w:cs="Arial"/>
              </w:rPr>
            </w:pPr>
            <w:r w:rsidRPr="00874BBD">
              <w:rPr>
                <w:rFonts w:ascii="Arial" w:hAnsi="Arial" w:cs="Arial"/>
              </w:rPr>
              <w:t>Pre-Frying Grinding</w:t>
            </w:r>
          </w:p>
        </w:tc>
        <w:tc>
          <w:tcPr>
            <w:tcW w:w="532" w:type="pct"/>
            <w:shd w:val="clear" w:color="auto" w:fill="auto"/>
          </w:tcPr>
          <w:p w14:paraId="031844D1" w14:textId="77777777" w:rsidR="00C33398" w:rsidRPr="00874BBD" w:rsidRDefault="00C33398" w:rsidP="00C33398">
            <w:pPr>
              <w:jc w:val="center"/>
              <w:rPr>
                <w:rFonts w:ascii="Arial" w:hAnsi="Arial" w:cs="Arial"/>
              </w:rPr>
            </w:pPr>
            <w:r w:rsidRPr="00874BBD">
              <w:rPr>
                <w:rFonts w:ascii="Arial" w:hAnsi="Arial" w:cs="Arial"/>
              </w:rPr>
              <w:t>-</w:t>
            </w:r>
          </w:p>
        </w:tc>
        <w:tc>
          <w:tcPr>
            <w:tcW w:w="591" w:type="pct"/>
            <w:shd w:val="clear" w:color="auto" w:fill="auto"/>
          </w:tcPr>
          <w:p w14:paraId="5514B175" w14:textId="77777777" w:rsidR="00C33398" w:rsidRPr="00874BBD" w:rsidRDefault="00C33398" w:rsidP="00C33398">
            <w:pPr>
              <w:jc w:val="center"/>
              <w:rPr>
                <w:rFonts w:ascii="Arial" w:hAnsi="Arial" w:cs="Arial"/>
              </w:rPr>
            </w:pPr>
            <w:r w:rsidRPr="00874BBD">
              <w:rPr>
                <w:rFonts w:ascii="Arial" w:hAnsi="Arial" w:cs="Arial"/>
              </w:rPr>
              <w:t>-</w:t>
            </w:r>
          </w:p>
        </w:tc>
        <w:tc>
          <w:tcPr>
            <w:tcW w:w="384" w:type="pct"/>
            <w:shd w:val="clear" w:color="auto" w:fill="auto"/>
          </w:tcPr>
          <w:p w14:paraId="15E8C3CE" w14:textId="77777777" w:rsidR="00C33398" w:rsidRPr="00874BBD" w:rsidRDefault="00C33398" w:rsidP="00C33398">
            <w:pPr>
              <w:jc w:val="center"/>
              <w:rPr>
                <w:rFonts w:ascii="Arial" w:hAnsi="Arial" w:cs="Arial"/>
              </w:rPr>
            </w:pPr>
            <w:r w:rsidRPr="00874BBD">
              <w:rPr>
                <w:rFonts w:ascii="Arial" w:hAnsi="Arial" w:cs="Arial"/>
              </w:rPr>
              <w:t>296.5</w:t>
            </w:r>
          </w:p>
        </w:tc>
        <w:tc>
          <w:tcPr>
            <w:tcW w:w="466" w:type="pct"/>
            <w:shd w:val="clear" w:color="auto" w:fill="auto"/>
          </w:tcPr>
          <w:p w14:paraId="1DAC6857" w14:textId="77777777" w:rsidR="00C33398" w:rsidRPr="00874BBD" w:rsidRDefault="00C33398" w:rsidP="00C33398">
            <w:pPr>
              <w:jc w:val="center"/>
              <w:rPr>
                <w:rFonts w:ascii="Arial" w:hAnsi="Arial" w:cs="Arial"/>
              </w:rPr>
            </w:pPr>
            <w:r w:rsidRPr="00874BBD">
              <w:rPr>
                <w:rFonts w:ascii="Arial" w:hAnsi="Arial" w:cs="Arial"/>
              </w:rPr>
              <w:t>651</w:t>
            </w:r>
          </w:p>
        </w:tc>
        <w:tc>
          <w:tcPr>
            <w:tcW w:w="384" w:type="pct"/>
            <w:shd w:val="clear" w:color="auto" w:fill="auto"/>
          </w:tcPr>
          <w:p w14:paraId="7A2B956A" w14:textId="77777777" w:rsidR="00C33398" w:rsidRPr="00874BBD" w:rsidRDefault="00C33398" w:rsidP="00C33398">
            <w:pPr>
              <w:jc w:val="center"/>
              <w:rPr>
                <w:rFonts w:ascii="Arial" w:hAnsi="Arial" w:cs="Arial"/>
              </w:rPr>
            </w:pPr>
            <w:r w:rsidRPr="00874BBD">
              <w:rPr>
                <w:rFonts w:ascii="Arial" w:hAnsi="Arial" w:cs="Arial"/>
              </w:rPr>
              <w:t>53.5</w:t>
            </w:r>
          </w:p>
        </w:tc>
        <w:tc>
          <w:tcPr>
            <w:tcW w:w="466" w:type="pct"/>
            <w:shd w:val="clear" w:color="auto" w:fill="auto"/>
          </w:tcPr>
          <w:p w14:paraId="750FEC1B" w14:textId="77777777" w:rsidR="00C33398" w:rsidRPr="00874BBD" w:rsidRDefault="00C33398" w:rsidP="00C33398">
            <w:pPr>
              <w:jc w:val="center"/>
              <w:rPr>
                <w:rFonts w:ascii="Arial" w:hAnsi="Arial" w:cs="Arial"/>
              </w:rPr>
            </w:pPr>
            <w:r w:rsidRPr="00874BBD">
              <w:rPr>
                <w:rFonts w:ascii="Arial" w:hAnsi="Arial" w:cs="Arial"/>
              </w:rPr>
              <w:t>140</w:t>
            </w:r>
          </w:p>
        </w:tc>
        <w:tc>
          <w:tcPr>
            <w:tcW w:w="1103" w:type="pct"/>
          </w:tcPr>
          <w:p w14:paraId="7EE1B786" w14:textId="77777777" w:rsidR="00C33398" w:rsidRPr="00874BBD" w:rsidRDefault="00C33398" w:rsidP="00C33398">
            <w:pPr>
              <w:jc w:val="center"/>
              <w:rPr>
                <w:rFonts w:ascii="Arial" w:hAnsi="Arial" w:cs="Arial"/>
                <w:color w:val="000000"/>
              </w:rPr>
            </w:pPr>
            <w:r w:rsidRPr="00874BBD">
              <w:rPr>
                <w:rFonts w:ascii="Arial" w:hAnsi="Arial" w:cs="Arial"/>
                <w:color w:val="000000"/>
              </w:rPr>
              <w:t>791</w:t>
            </w:r>
          </w:p>
        </w:tc>
      </w:tr>
      <w:tr w:rsidR="00C33398" w:rsidRPr="00874BBD" w14:paraId="2AF961FE" w14:textId="77777777" w:rsidTr="00C33398">
        <w:trPr>
          <w:trHeight w:val="100"/>
        </w:trPr>
        <w:tc>
          <w:tcPr>
            <w:tcW w:w="1074" w:type="pct"/>
            <w:shd w:val="clear" w:color="auto" w:fill="auto"/>
          </w:tcPr>
          <w:p w14:paraId="2A81AE3B" w14:textId="77777777" w:rsidR="00C33398" w:rsidRPr="00874BBD" w:rsidRDefault="00C33398" w:rsidP="00C33398">
            <w:pPr>
              <w:rPr>
                <w:rFonts w:ascii="Arial" w:hAnsi="Arial" w:cs="Arial"/>
              </w:rPr>
            </w:pPr>
            <w:r w:rsidRPr="00874BBD">
              <w:rPr>
                <w:rFonts w:ascii="Arial" w:hAnsi="Arial" w:cs="Arial"/>
              </w:rPr>
              <w:t>Frying</w:t>
            </w:r>
          </w:p>
        </w:tc>
        <w:tc>
          <w:tcPr>
            <w:tcW w:w="532" w:type="pct"/>
            <w:shd w:val="clear" w:color="auto" w:fill="auto"/>
          </w:tcPr>
          <w:p w14:paraId="4C05D8D0" w14:textId="77777777" w:rsidR="00C33398" w:rsidRPr="00874BBD" w:rsidRDefault="00C33398" w:rsidP="00C33398">
            <w:pPr>
              <w:jc w:val="center"/>
              <w:rPr>
                <w:rFonts w:ascii="Arial" w:hAnsi="Arial" w:cs="Arial"/>
              </w:rPr>
            </w:pPr>
            <w:r w:rsidRPr="00874BBD">
              <w:rPr>
                <w:rFonts w:ascii="Arial" w:hAnsi="Arial" w:cs="Arial"/>
              </w:rPr>
              <w:t>52,359.5</w:t>
            </w:r>
          </w:p>
        </w:tc>
        <w:tc>
          <w:tcPr>
            <w:tcW w:w="591" w:type="pct"/>
            <w:shd w:val="clear" w:color="auto" w:fill="auto"/>
          </w:tcPr>
          <w:p w14:paraId="175B7310" w14:textId="77777777" w:rsidR="00C33398" w:rsidRPr="00874BBD" w:rsidRDefault="00C33398" w:rsidP="00C33398">
            <w:pPr>
              <w:jc w:val="center"/>
              <w:rPr>
                <w:rFonts w:ascii="Arial" w:hAnsi="Arial" w:cs="Arial"/>
              </w:rPr>
            </w:pPr>
            <w:r w:rsidRPr="00874BBD">
              <w:rPr>
                <w:rFonts w:ascii="Arial" w:hAnsi="Arial" w:cs="Arial"/>
              </w:rPr>
              <w:t>2,905,952</w:t>
            </w:r>
          </w:p>
        </w:tc>
        <w:tc>
          <w:tcPr>
            <w:tcW w:w="384" w:type="pct"/>
            <w:shd w:val="clear" w:color="auto" w:fill="auto"/>
          </w:tcPr>
          <w:p w14:paraId="2A59FBF0" w14:textId="77777777" w:rsidR="00C33398" w:rsidRPr="00874BBD" w:rsidRDefault="00C33398" w:rsidP="00C33398">
            <w:pPr>
              <w:jc w:val="center"/>
              <w:rPr>
                <w:rFonts w:ascii="Arial" w:hAnsi="Arial" w:cs="Arial"/>
              </w:rPr>
            </w:pPr>
            <w:r w:rsidRPr="00874BBD">
              <w:rPr>
                <w:rFonts w:ascii="Arial" w:hAnsi="Arial" w:cs="Arial"/>
              </w:rPr>
              <w:t>20</w:t>
            </w:r>
          </w:p>
        </w:tc>
        <w:tc>
          <w:tcPr>
            <w:tcW w:w="466" w:type="pct"/>
            <w:shd w:val="clear" w:color="auto" w:fill="auto"/>
          </w:tcPr>
          <w:p w14:paraId="5922F8D5" w14:textId="77777777" w:rsidR="00C33398" w:rsidRPr="00874BBD" w:rsidRDefault="00C33398" w:rsidP="00C33398">
            <w:pPr>
              <w:jc w:val="center"/>
              <w:rPr>
                <w:rFonts w:ascii="Arial" w:hAnsi="Arial" w:cs="Arial"/>
              </w:rPr>
            </w:pPr>
            <w:r w:rsidRPr="00874BBD">
              <w:rPr>
                <w:rFonts w:ascii="Arial" w:hAnsi="Arial" w:cs="Arial"/>
              </w:rPr>
              <w:t>44</w:t>
            </w:r>
          </w:p>
        </w:tc>
        <w:tc>
          <w:tcPr>
            <w:tcW w:w="384" w:type="pct"/>
            <w:shd w:val="clear" w:color="auto" w:fill="auto"/>
          </w:tcPr>
          <w:p w14:paraId="2DB0EAA2" w14:textId="77777777" w:rsidR="00C33398" w:rsidRPr="00874BBD" w:rsidRDefault="00C33398" w:rsidP="00C33398">
            <w:pPr>
              <w:jc w:val="center"/>
              <w:rPr>
                <w:rFonts w:ascii="Arial" w:hAnsi="Arial" w:cs="Arial"/>
              </w:rPr>
            </w:pPr>
            <w:r w:rsidRPr="00874BBD">
              <w:rPr>
                <w:rFonts w:ascii="Arial" w:hAnsi="Arial" w:cs="Arial"/>
              </w:rPr>
              <w:t>-</w:t>
            </w:r>
          </w:p>
        </w:tc>
        <w:tc>
          <w:tcPr>
            <w:tcW w:w="466" w:type="pct"/>
            <w:shd w:val="clear" w:color="auto" w:fill="auto"/>
          </w:tcPr>
          <w:p w14:paraId="772607DD" w14:textId="77777777" w:rsidR="00C33398" w:rsidRPr="00874BBD" w:rsidRDefault="00C33398" w:rsidP="00C33398">
            <w:pPr>
              <w:jc w:val="center"/>
              <w:rPr>
                <w:rFonts w:ascii="Arial" w:hAnsi="Arial" w:cs="Arial"/>
              </w:rPr>
            </w:pPr>
            <w:r w:rsidRPr="00874BBD">
              <w:rPr>
                <w:rFonts w:ascii="Arial" w:hAnsi="Arial" w:cs="Arial"/>
              </w:rPr>
              <w:t>-</w:t>
            </w:r>
          </w:p>
        </w:tc>
        <w:tc>
          <w:tcPr>
            <w:tcW w:w="1103" w:type="pct"/>
          </w:tcPr>
          <w:p w14:paraId="0908A046" w14:textId="77777777" w:rsidR="00C33398" w:rsidRPr="00874BBD" w:rsidRDefault="00C33398" w:rsidP="00C33398">
            <w:pPr>
              <w:jc w:val="center"/>
              <w:rPr>
                <w:rFonts w:ascii="Arial" w:hAnsi="Arial" w:cs="Arial"/>
                <w:color w:val="000000"/>
              </w:rPr>
            </w:pPr>
            <w:r w:rsidRPr="00874BBD">
              <w:rPr>
                <w:rFonts w:ascii="Arial" w:hAnsi="Arial" w:cs="Arial"/>
                <w:color w:val="000000"/>
              </w:rPr>
              <w:t>2,905,996</w:t>
            </w:r>
          </w:p>
        </w:tc>
      </w:tr>
      <w:tr w:rsidR="006B45F5" w:rsidRPr="00874BBD" w14:paraId="78426996" w14:textId="77777777" w:rsidTr="00C33398">
        <w:trPr>
          <w:trHeight w:val="100"/>
        </w:trPr>
        <w:tc>
          <w:tcPr>
            <w:tcW w:w="1074" w:type="pct"/>
            <w:shd w:val="clear" w:color="auto" w:fill="auto"/>
          </w:tcPr>
          <w:p w14:paraId="3C310878" w14:textId="77777777" w:rsidR="006B45F5" w:rsidRPr="00874BBD" w:rsidRDefault="006B45F5" w:rsidP="00C33398">
            <w:pPr>
              <w:rPr>
                <w:rFonts w:ascii="Arial" w:hAnsi="Arial" w:cs="Arial"/>
                <w:b/>
              </w:rPr>
            </w:pPr>
            <w:r w:rsidRPr="00874BBD">
              <w:rPr>
                <w:rFonts w:ascii="Arial" w:hAnsi="Arial" w:cs="Arial"/>
                <w:b/>
              </w:rPr>
              <w:t xml:space="preserve">Total </w:t>
            </w:r>
          </w:p>
        </w:tc>
        <w:tc>
          <w:tcPr>
            <w:tcW w:w="532" w:type="pct"/>
            <w:shd w:val="clear" w:color="auto" w:fill="auto"/>
          </w:tcPr>
          <w:p w14:paraId="401EAA1A" w14:textId="77777777" w:rsidR="006B45F5" w:rsidRPr="00874BBD" w:rsidRDefault="006B45F5" w:rsidP="00C33398">
            <w:pPr>
              <w:jc w:val="center"/>
              <w:rPr>
                <w:rFonts w:ascii="Arial" w:hAnsi="Arial" w:cs="Arial"/>
              </w:rPr>
            </w:pPr>
          </w:p>
        </w:tc>
        <w:tc>
          <w:tcPr>
            <w:tcW w:w="591" w:type="pct"/>
            <w:shd w:val="clear" w:color="auto" w:fill="auto"/>
          </w:tcPr>
          <w:p w14:paraId="73707E5C" w14:textId="77777777" w:rsidR="006B45F5" w:rsidRPr="00874BBD" w:rsidRDefault="006B45F5" w:rsidP="00C33398">
            <w:pPr>
              <w:jc w:val="center"/>
              <w:rPr>
                <w:rFonts w:ascii="Arial" w:hAnsi="Arial" w:cs="Arial"/>
              </w:rPr>
            </w:pPr>
          </w:p>
        </w:tc>
        <w:tc>
          <w:tcPr>
            <w:tcW w:w="384" w:type="pct"/>
            <w:shd w:val="clear" w:color="auto" w:fill="auto"/>
          </w:tcPr>
          <w:p w14:paraId="3DAC843C" w14:textId="77777777" w:rsidR="006B45F5" w:rsidRPr="00874BBD" w:rsidRDefault="006B45F5" w:rsidP="00C33398">
            <w:pPr>
              <w:jc w:val="center"/>
              <w:rPr>
                <w:rFonts w:ascii="Arial" w:hAnsi="Arial" w:cs="Arial"/>
              </w:rPr>
            </w:pPr>
          </w:p>
        </w:tc>
        <w:tc>
          <w:tcPr>
            <w:tcW w:w="466" w:type="pct"/>
            <w:shd w:val="clear" w:color="auto" w:fill="auto"/>
          </w:tcPr>
          <w:p w14:paraId="1E59D288" w14:textId="77777777" w:rsidR="006B45F5" w:rsidRPr="00874BBD" w:rsidRDefault="006B45F5" w:rsidP="00C33398">
            <w:pPr>
              <w:jc w:val="center"/>
              <w:rPr>
                <w:rFonts w:ascii="Arial" w:hAnsi="Arial" w:cs="Arial"/>
              </w:rPr>
            </w:pPr>
          </w:p>
        </w:tc>
        <w:tc>
          <w:tcPr>
            <w:tcW w:w="384" w:type="pct"/>
            <w:shd w:val="clear" w:color="auto" w:fill="auto"/>
          </w:tcPr>
          <w:p w14:paraId="76EE71FC" w14:textId="77777777" w:rsidR="006B45F5" w:rsidRPr="00874BBD" w:rsidRDefault="006B45F5" w:rsidP="00C33398">
            <w:pPr>
              <w:jc w:val="center"/>
              <w:rPr>
                <w:rFonts w:ascii="Arial" w:hAnsi="Arial" w:cs="Arial"/>
              </w:rPr>
            </w:pPr>
          </w:p>
        </w:tc>
        <w:tc>
          <w:tcPr>
            <w:tcW w:w="466" w:type="pct"/>
            <w:shd w:val="clear" w:color="auto" w:fill="auto"/>
          </w:tcPr>
          <w:p w14:paraId="3497D4CC" w14:textId="77777777" w:rsidR="006B45F5" w:rsidRPr="00874BBD" w:rsidRDefault="006B45F5" w:rsidP="00C33398">
            <w:pPr>
              <w:jc w:val="center"/>
              <w:rPr>
                <w:rFonts w:ascii="Arial" w:hAnsi="Arial" w:cs="Arial"/>
              </w:rPr>
            </w:pPr>
          </w:p>
        </w:tc>
        <w:tc>
          <w:tcPr>
            <w:tcW w:w="1103" w:type="pct"/>
          </w:tcPr>
          <w:p w14:paraId="3FCB6083" w14:textId="77777777" w:rsidR="006B45F5" w:rsidRPr="00874BBD" w:rsidRDefault="006B45F5" w:rsidP="00C33398">
            <w:pPr>
              <w:jc w:val="center"/>
              <w:rPr>
                <w:rFonts w:ascii="Arial" w:hAnsi="Arial" w:cs="Arial"/>
                <w:b/>
                <w:color w:val="000000"/>
              </w:rPr>
            </w:pPr>
            <w:r w:rsidRPr="00874BBD">
              <w:rPr>
                <w:rFonts w:ascii="Arial" w:hAnsi="Arial" w:cs="Arial"/>
                <w:b/>
                <w:color w:val="000000"/>
              </w:rPr>
              <w:t>2,908,436</w:t>
            </w:r>
          </w:p>
        </w:tc>
      </w:tr>
      <w:tr w:rsidR="00C33398" w:rsidRPr="00874BBD" w14:paraId="79EB0AF0" w14:textId="77777777" w:rsidTr="00C33398">
        <w:trPr>
          <w:trHeight w:val="100"/>
        </w:trPr>
        <w:tc>
          <w:tcPr>
            <w:tcW w:w="3897" w:type="pct"/>
            <w:gridSpan w:val="7"/>
            <w:shd w:val="clear" w:color="auto" w:fill="auto"/>
          </w:tcPr>
          <w:p w14:paraId="26D9A431" w14:textId="77777777" w:rsidR="00C33398" w:rsidRPr="00874BBD" w:rsidRDefault="00C33398" w:rsidP="00C33398">
            <w:pPr>
              <w:jc w:val="both"/>
              <w:rPr>
                <w:rFonts w:ascii="Arial" w:hAnsi="Arial" w:cs="Arial"/>
                <w:b/>
              </w:rPr>
            </w:pPr>
            <w:proofErr w:type="spellStart"/>
            <w:r w:rsidRPr="00874BBD">
              <w:rPr>
                <w:rFonts w:ascii="Arial" w:hAnsi="Arial" w:cs="Arial"/>
                <w:b/>
              </w:rPr>
              <w:t>Pupuru</w:t>
            </w:r>
            <w:proofErr w:type="spellEnd"/>
          </w:p>
        </w:tc>
        <w:tc>
          <w:tcPr>
            <w:tcW w:w="1103" w:type="pct"/>
          </w:tcPr>
          <w:p w14:paraId="067CB9A8" w14:textId="77777777" w:rsidR="00C33398" w:rsidRPr="00874BBD" w:rsidRDefault="00C33398" w:rsidP="00C33398">
            <w:pPr>
              <w:jc w:val="both"/>
              <w:rPr>
                <w:rFonts w:ascii="Arial" w:hAnsi="Arial" w:cs="Arial"/>
                <w:b/>
              </w:rPr>
            </w:pPr>
          </w:p>
        </w:tc>
      </w:tr>
      <w:tr w:rsidR="00C33398" w:rsidRPr="00874BBD" w14:paraId="55C3130B" w14:textId="77777777" w:rsidTr="00C33398">
        <w:trPr>
          <w:trHeight w:val="100"/>
        </w:trPr>
        <w:tc>
          <w:tcPr>
            <w:tcW w:w="1074" w:type="pct"/>
            <w:shd w:val="clear" w:color="auto" w:fill="auto"/>
          </w:tcPr>
          <w:p w14:paraId="490FA022" w14:textId="77777777" w:rsidR="00C33398" w:rsidRPr="00874BBD" w:rsidRDefault="00C33398" w:rsidP="00C33398">
            <w:pPr>
              <w:rPr>
                <w:rFonts w:ascii="Arial" w:hAnsi="Arial" w:cs="Arial"/>
              </w:rPr>
            </w:pPr>
            <w:r w:rsidRPr="00874BBD">
              <w:rPr>
                <w:rFonts w:ascii="Arial" w:hAnsi="Arial" w:cs="Arial"/>
              </w:rPr>
              <w:t>Peeling</w:t>
            </w:r>
          </w:p>
        </w:tc>
        <w:tc>
          <w:tcPr>
            <w:tcW w:w="532" w:type="pct"/>
            <w:shd w:val="clear" w:color="auto" w:fill="auto"/>
          </w:tcPr>
          <w:p w14:paraId="777F176F" w14:textId="77777777" w:rsidR="00C33398" w:rsidRPr="00874BBD" w:rsidRDefault="00C33398" w:rsidP="00C33398">
            <w:pPr>
              <w:jc w:val="center"/>
              <w:rPr>
                <w:rFonts w:ascii="Arial" w:hAnsi="Arial" w:cs="Arial"/>
              </w:rPr>
            </w:pPr>
            <w:r w:rsidRPr="00874BBD">
              <w:rPr>
                <w:rFonts w:ascii="Arial" w:hAnsi="Arial" w:cs="Arial"/>
              </w:rPr>
              <w:t>-</w:t>
            </w:r>
          </w:p>
        </w:tc>
        <w:tc>
          <w:tcPr>
            <w:tcW w:w="591" w:type="pct"/>
            <w:shd w:val="clear" w:color="auto" w:fill="auto"/>
          </w:tcPr>
          <w:p w14:paraId="61B2EA6B" w14:textId="77777777" w:rsidR="00C33398" w:rsidRPr="00874BBD" w:rsidRDefault="00C33398" w:rsidP="00C33398">
            <w:pPr>
              <w:jc w:val="center"/>
              <w:rPr>
                <w:rFonts w:ascii="Arial" w:hAnsi="Arial" w:cs="Arial"/>
              </w:rPr>
            </w:pPr>
            <w:r w:rsidRPr="00874BBD">
              <w:rPr>
                <w:rFonts w:ascii="Arial" w:hAnsi="Arial" w:cs="Arial"/>
              </w:rPr>
              <w:t>-</w:t>
            </w:r>
          </w:p>
        </w:tc>
        <w:tc>
          <w:tcPr>
            <w:tcW w:w="384" w:type="pct"/>
            <w:shd w:val="clear" w:color="auto" w:fill="auto"/>
          </w:tcPr>
          <w:p w14:paraId="27D7F6B2" w14:textId="77777777" w:rsidR="00C33398" w:rsidRPr="00874BBD" w:rsidRDefault="00C33398" w:rsidP="00C33398">
            <w:pPr>
              <w:jc w:val="center"/>
              <w:rPr>
                <w:rFonts w:ascii="Arial" w:hAnsi="Arial" w:cs="Arial"/>
              </w:rPr>
            </w:pPr>
            <w:r w:rsidRPr="00874BBD">
              <w:rPr>
                <w:rFonts w:ascii="Arial" w:hAnsi="Arial" w:cs="Arial"/>
              </w:rPr>
              <w:t>-</w:t>
            </w:r>
          </w:p>
        </w:tc>
        <w:tc>
          <w:tcPr>
            <w:tcW w:w="466" w:type="pct"/>
            <w:shd w:val="clear" w:color="auto" w:fill="auto"/>
          </w:tcPr>
          <w:p w14:paraId="231FCCC1" w14:textId="77777777" w:rsidR="00C33398" w:rsidRPr="00874BBD" w:rsidRDefault="00C33398" w:rsidP="00C33398">
            <w:pPr>
              <w:jc w:val="center"/>
              <w:rPr>
                <w:rFonts w:ascii="Arial" w:hAnsi="Arial" w:cs="Arial"/>
              </w:rPr>
            </w:pPr>
            <w:r w:rsidRPr="00874BBD">
              <w:rPr>
                <w:rFonts w:ascii="Arial" w:hAnsi="Arial" w:cs="Arial"/>
              </w:rPr>
              <w:t>-</w:t>
            </w:r>
          </w:p>
        </w:tc>
        <w:tc>
          <w:tcPr>
            <w:tcW w:w="384" w:type="pct"/>
            <w:shd w:val="clear" w:color="auto" w:fill="auto"/>
          </w:tcPr>
          <w:p w14:paraId="15FEC389" w14:textId="77777777" w:rsidR="00C33398" w:rsidRPr="00874BBD" w:rsidRDefault="00C33398" w:rsidP="00C33398">
            <w:pPr>
              <w:jc w:val="center"/>
              <w:rPr>
                <w:rFonts w:ascii="Arial" w:hAnsi="Arial" w:cs="Arial"/>
              </w:rPr>
            </w:pPr>
            <w:r w:rsidRPr="00874BBD">
              <w:rPr>
                <w:rFonts w:ascii="Arial" w:hAnsi="Arial" w:cs="Arial"/>
              </w:rPr>
              <w:t>-</w:t>
            </w:r>
          </w:p>
        </w:tc>
        <w:tc>
          <w:tcPr>
            <w:tcW w:w="466" w:type="pct"/>
            <w:shd w:val="clear" w:color="auto" w:fill="auto"/>
          </w:tcPr>
          <w:p w14:paraId="69A013D1" w14:textId="77777777" w:rsidR="00C33398" w:rsidRPr="00874BBD" w:rsidRDefault="00C33398" w:rsidP="00C33398">
            <w:pPr>
              <w:jc w:val="center"/>
              <w:rPr>
                <w:rFonts w:ascii="Arial" w:hAnsi="Arial" w:cs="Arial"/>
              </w:rPr>
            </w:pPr>
            <w:r w:rsidRPr="00874BBD">
              <w:rPr>
                <w:rFonts w:ascii="Arial" w:hAnsi="Arial" w:cs="Arial"/>
              </w:rPr>
              <w:t>-</w:t>
            </w:r>
          </w:p>
        </w:tc>
        <w:tc>
          <w:tcPr>
            <w:tcW w:w="1103" w:type="pct"/>
          </w:tcPr>
          <w:p w14:paraId="3D2529D8" w14:textId="77777777" w:rsidR="00C33398" w:rsidRPr="00874BBD" w:rsidRDefault="00C33398" w:rsidP="00C33398">
            <w:pPr>
              <w:jc w:val="center"/>
              <w:rPr>
                <w:rFonts w:ascii="Arial" w:hAnsi="Arial" w:cs="Arial"/>
                <w:color w:val="000000"/>
              </w:rPr>
            </w:pPr>
            <w:r w:rsidRPr="00874BBD">
              <w:rPr>
                <w:rFonts w:ascii="Arial" w:hAnsi="Arial" w:cs="Arial"/>
                <w:color w:val="000000"/>
              </w:rPr>
              <w:t> </w:t>
            </w:r>
          </w:p>
        </w:tc>
      </w:tr>
      <w:tr w:rsidR="00C33398" w:rsidRPr="00874BBD" w14:paraId="0BCF1F1F" w14:textId="77777777" w:rsidTr="00C33398">
        <w:trPr>
          <w:trHeight w:val="100"/>
        </w:trPr>
        <w:tc>
          <w:tcPr>
            <w:tcW w:w="1074" w:type="pct"/>
            <w:shd w:val="clear" w:color="auto" w:fill="auto"/>
          </w:tcPr>
          <w:p w14:paraId="37BE6317" w14:textId="77777777" w:rsidR="00C33398" w:rsidRPr="00874BBD" w:rsidRDefault="00C33398" w:rsidP="00C33398">
            <w:pPr>
              <w:rPr>
                <w:rFonts w:ascii="Arial" w:hAnsi="Arial" w:cs="Arial"/>
              </w:rPr>
            </w:pPr>
            <w:r w:rsidRPr="00874BBD">
              <w:rPr>
                <w:rFonts w:ascii="Arial" w:hAnsi="Arial" w:cs="Arial"/>
              </w:rPr>
              <w:t>Washing</w:t>
            </w:r>
          </w:p>
        </w:tc>
        <w:tc>
          <w:tcPr>
            <w:tcW w:w="532" w:type="pct"/>
            <w:shd w:val="clear" w:color="auto" w:fill="auto"/>
          </w:tcPr>
          <w:p w14:paraId="1DEC37E2" w14:textId="77777777" w:rsidR="00C33398" w:rsidRPr="00874BBD" w:rsidRDefault="00C33398" w:rsidP="00C33398">
            <w:pPr>
              <w:jc w:val="center"/>
              <w:rPr>
                <w:rFonts w:ascii="Arial" w:hAnsi="Arial" w:cs="Arial"/>
              </w:rPr>
            </w:pPr>
            <w:r w:rsidRPr="00874BBD">
              <w:rPr>
                <w:rFonts w:ascii="Arial" w:hAnsi="Arial" w:cs="Arial"/>
              </w:rPr>
              <w:t>-</w:t>
            </w:r>
          </w:p>
        </w:tc>
        <w:tc>
          <w:tcPr>
            <w:tcW w:w="591" w:type="pct"/>
            <w:shd w:val="clear" w:color="auto" w:fill="auto"/>
          </w:tcPr>
          <w:p w14:paraId="0A289A5E" w14:textId="77777777" w:rsidR="00C33398" w:rsidRPr="00874BBD" w:rsidRDefault="00C33398" w:rsidP="00C33398">
            <w:pPr>
              <w:jc w:val="center"/>
              <w:rPr>
                <w:rFonts w:ascii="Arial" w:hAnsi="Arial" w:cs="Arial"/>
              </w:rPr>
            </w:pPr>
            <w:r w:rsidRPr="00874BBD">
              <w:rPr>
                <w:rFonts w:ascii="Arial" w:hAnsi="Arial" w:cs="Arial"/>
              </w:rPr>
              <w:t>-</w:t>
            </w:r>
          </w:p>
        </w:tc>
        <w:tc>
          <w:tcPr>
            <w:tcW w:w="384" w:type="pct"/>
            <w:shd w:val="clear" w:color="auto" w:fill="auto"/>
          </w:tcPr>
          <w:p w14:paraId="52B6C3A4" w14:textId="77777777" w:rsidR="00C33398" w:rsidRPr="00874BBD" w:rsidRDefault="00C33398" w:rsidP="00C33398">
            <w:pPr>
              <w:jc w:val="center"/>
              <w:rPr>
                <w:rFonts w:ascii="Arial" w:hAnsi="Arial" w:cs="Arial"/>
              </w:rPr>
            </w:pPr>
            <w:r w:rsidRPr="00874BBD">
              <w:rPr>
                <w:rFonts w:ascii="Arial" w:hAnsi="Arial" w:cs="Arial"/>
              </w:rPr>
              <w:t>-</w:t>
            </w:r>
          </w:p>
        </w:tc>
        <w:tc>
          <w:tcPr>
            <w:tcW w:w="466" w:type="pct"/>
            <w:shd w:val="clear" w:color="auto" w:fill="auto"/>
          </w:tcPr>
          <w:p w14:paraId="487C4CF5" w14:textId="77777777" w:rsidR="00C33398" w:rsidRPr="00874BBD" w:rsidRDefault="00C33398" w:rsidP="00C33398">
            <w:pPr>
              <w:jc w:val="center"/>
              <w:rPr>
                <w:rFonts w:ascii="Arial" w:hAnsi="Arial" w:cs="Arial"/>
              </w:rPr>
            </w:pPr>
            <w:r w:rsidRPr="00874BBD">
              <w:rPr>
                <w:rFonts w:ascii="Arial" w:hAnsi="Arial" w:cs="Arial"/>
              </w:rPr>
              <w:t>-</w:t>
            </w:r>
          </w:p>
        </w:tc>
        <w:tc>
          <w:tcPr>
            <w:tcW w:w="384" w:type="pct"/>
            <w:shd w:val="clear" w:color="auto" w:fill="auto"/>
          </w:tcPr>
          <w:p w14:paraId="63A13FCC" w14:textId="77777777" w:rsidR="00C33398" w:rsidRPr="00874BBD" w:rsidRDefault="00C33398" w:rsidP="00C33398">
            <w:pPr>
              <w:jc w:val="center"/>
              <w:rPr>
                <w:rFonts w:ascii="Arial" w:hAnsi="Arial" w:cs="Arial"/>
              </w:rPr>
            </w:pPr>
            <w:r w:rsidRPr="00874BBD">
              <w:rPr>
                <w:rFonts w:ascii="Arial" w:hAnsi="Arial" w:cs="Arial"/>
              </w:rPr>
              <w:t>-</w:t>
            </w:r>
          </w:p>
        </w:tc>
        <w:tc>
          <w:tcPr>
            <w:tcW w:w="466" w:type="pct"/>
            <w:shd w:val="clear" w:color="auto" w:fill="auto"/>
          </w:tcPr>
          <w:p w14:paraId="3C196B6C" w14:textId="77777777" w:rsidR="00C33398" w:rsidRPr="00874BBD" w:rsidRDefault="00C33398" w:rsidP="00C33398">
            <w:pPr>
              <w:jc w:val="center"/>
              <w:rPr>
                <w:rFonts w:ascii="Arial" w:hAnsi="Arial" w:cs="Arial"/>
              </w:rPr>
            </w:pPr>
            <w:r w:rsidRPr="00874BBD">
              <w:rPr>
                <w:rFonts w:ascii="Arial" w:hAnsi="Arial" w:cs="Arial"/>
              </w:rPr>
              <w:t>-</w:t>
            </w:r>
          </w:p>
        </w:tc>
        <w:tc>
          <w:tcPr>
            <w:tcW w:w="1103" w:type="pct"/>
          </w:tcPr>
          <w:p w14:paraId="363AE0CE" w14:textId="77777777" w:rsidR="00C33398" w:rsidRPr="00874BBD" w:rsidRDefault="00C33398" w:rsidP="00C33398">
            <w:pPr>
              <w:jc w:val="center"/>
              <w:rPr>
                <w:rFonts w:ascii="Arial" w:hAnsi="Arial" w:cs="Arial"/>
                <w:color w:val="000000"/>
              </w:rPr>
            </w:pPr>
            <w:r w:rsidRPr="00874BBD">
              <w:rPr>
                <w:rFonts w:ascii="Arial" w:hAnsi="Arial" w:cs="Arial"/>
                <w:color w:val="000000"/>
              </w:rPr>
              <w:t> </w:t>
            </w:r>
          </w:p>
        </w:tc>
      </w:tr>
      <w:tr w:rsidR="00C33398" w:rsidRPr="00874BBD" w14:paraId="0AE9CA1D" w14:textId="77777777" w:rsidTr="00C33398">
        <w:trPr>
          <w:trHeight w:val="100"/>
        </w:trPr>
        <w:tc>
          <w:tcPr>
            <w:tcW w:w="1074" w:type="pct"/>
            <w:shd w:val="clear" w:color="auto" w:fill="auto"/>
          </w:tcPr>
          <w:p w14:paraId="23E9AB66" w14:textId="77777777" w:rsidR="00C33398" w:rsidRPr="00874BBD" w:rsidRDefault="00C33398" w:rsidP="00C33398">
            <w:pPr>
              <w:rPr>
                <w:rFonts w:ascii="Arial" w:hAnsi="Arial" w:cs="Arial"/>
              </w:rPr>
            </w:pPr>
            <w:r w:rsidRPr="00874BBD">
              <w:rPr>
                <w:rFonts w:ascii="Arial" w:hAnsi="Arial" w:cs="Arial"/>
              </w:rPr>
              <w:t>Soaking</w:t>
            </w:r>
          </w:p>
        </w:tc>
        <w:tc>
          <w:tcPr>
            <w:tcW w:w="532" w:type="pct"/>
            <w:shd w:val="clear" w:color="auto" w:fill="auto"/>
          </w:tcPr>
          <w:p w14:paraId="5661384D" w14:textId="77777777" w:rsidR="00C33398" w:rsidRPr="00874BBD" w:rsidRDefault="00C33398" w:rsidP="00C33398">
            <w:pPr>
              <w:jc w:val="center"/>
              <w:rPr>
                <w:rFonts w:ascii="Arial" w:hAnsi="Arial" w:cs="Arial"/>
              </w:rPr>
            </w:pPr>
            <w:r w:rsidRPr="00874BBD">
              <w:rPr>
                <w:rFonts w:ascii="Arial" w:hAnsi="Arial" w:cs="Arial"/>
              </w:rPr>
              <w:t>-</w:t>
            </w:r>
          </w:p>
        </w:tc>
        <w:tc>
          <w:tcPr>
            <w:tcW w:w="591" w:type="pct"/>
            <w:shd w:val="clear" w:color="auto" w:fill="auto"/>
          </w:tcPr>
          <w:p w14:paraId="6AB9D06A" w14:textId="77777777" w:rsidR="00C33398" w:rsidRPr="00874BBD" w:rsidRDefault="00C33398" w:rsidP="00C33398">
            <w:pPr>
              <w:jc w:val="center"/>
              <w:rPr>
                <w:rFonts w:ascii="Arial" w:hAnsi="Arial" w:cs="Arial"/>
              </w:rPr>
            </w:pPr>
            <w:r w:rsidRPr="00874BBD">
              <w:rPr>
                <w:rFonts w:ascii="Arial" w:hAnsi="Arial" w:cs="Arial"/>
              </w:rPr>
              <w:t>-</w:t>
            </w:r>
          </w:p>
        </w:tc>
        <w:tc>
          <w:tcPr>
            <w:tcW w:w="384" w:type="pct"/>
            <w:shd w:val="clear" w:color="auto" w:fill="auto"/>
          </w:tcPr>
          <w:p w14:paraId="757D68AB" w14:textId="77777777" w:rsidR="00C33398" w:rsidRPr="00874BBD" w:rsidRDefault="00C33398" w:rsidP="00C33398">
            <w:pPr>
              <w:jc w:val="center"/>
              <w:rPr>
                <w:rFonts w:ascii="Arial" w:hAnsi="Arial" w:cs="Arial"/>
              </w:rPr>
            </w:pPr>
            <w:r w:rsidRPr="00874BBD">
              <w:rPr>
                <w:rFonts w:ascii="Arial" w:hAnsi="Arial" w:cs="Arial"/>
              </w:rPr>
              <w:t>-</w:t>
            </w:r>
          </w:p>
        </w:tc>
        <w:tc>
          <w:tcPr>
            <w:tcW w:w="466" w:type="pct"/>
            <w:shd w:val="clear" w:color="auto" w:fill="auto"/>
          </w:tcPr>
          <w:p w14:paraId="6725531E" w14:textId="77777777" w:rsidR="00C33398" w:rsidRPr="00874BBD" w:rsidRDefault="00C33398" w:rsidP="00C33398">
            <w:pPr>
              <w:jc w:val="center"/>
              <w:rPr>
                <w:rFonts w:ascii="Arial" w:hAnsi="Arial" w:cs="Arial"/>
              </w:rPr>
            </w:pPr>
            <w:r w:rsidRPr="00874BBD">
              <w:rPr>
                <w:rFonts w:ascii="Arial" w:hAnsi="Arial" w:cs="Arial"/>
              </w:rPr>
              <w:t>-</w:t>
            </w:r>
          </w:p>
        </w:tc>
        <w:tc>
          <w:tcPr>
            <w:tcW w:w="384" w:type="pct"/>
            <w:shd w:val="clear" w:color="auto" w:fill="auto"/>
          </w:tcPr>
          <w:p w14:paraId="1DF28E6D" w14:textId="77777777" w:rsidR="00C33398" w:rsidRPr="00874BBD" w:rsidRDefault="00C33398" w:rsidP="00C33398">
            <w:pPr>
              <w:jc w:val="center"/>
              <w:rPr>
                <w:rFonts w:ascii="Arial" w:hAnsi="Arial" w:cs="Arial"/>
              </w:rPr>
            </w:pPr>
            <w:r w:rsidRPr="00874BBD">
              <w:rPr>
                <w:rFonts w:ascii="Arial" w:hAnsi="Arial" w:cs="Arial"/>
              </w:rPr>
              <w:t>-</w:t>
            </w:r>
          </w:p>
        </w:tc>
        <w:tc>
          <w:tcPr>
            <w:tcW w:w="466" w:type="pct"/>
            <w:shd w:val="clear" w:color="auto" w:fill="auto"/>
          </w:tcPr>
          <w:p w14:paraId="7D4EADFB" w14:textId="77777777" w:rsidR="00C33398" w:rsidRPr="00874BBD" w:rsidRDefault="00C33398" w:rsidP="00C33398">
            <w:pPr>
              <w:jc w:val="center"/>
              <w:rPr>
                <w:rFonts w:ascii="Arial" w:hAnsi="Arial" w:cs="Arial"/>
              </w:rPr>
            </w:pPr>
            <w:r w:rsidRPr="00874BBD">
              <w:rPr>
                <w:rFonts w:ascii="Arial" w:hAnsi="Arial" w:cs="Arial"/>
              </w:rPr>
              <w:t>-</w:t>
            </w:r>
          </w:p>
        </w:tc>
        <w:tc>
          <w:tcPr>
            <w:tcW w:w="1103" w:type="pct"/>
          </w:tcPr>
          <w:p w14:paraId="4E7573D6" w14:textId="77777777" w:rsidR="00C33398" w:rsidRPr="00874BBD" w:rsidRDefault="00C33398" w:rsidP="00C33398">
            <w:pPr>
              <w:jc w:val="center"/>
              <w:rPr>
                <w:rFonts w:ascii="Arial" w:hAnsi="Arial" w:cs="Arial"/>
                <w:color w:val="000000"/>
              </w:rPr>
            </w:pPr>
            <w:r w:rsidRPr="00874BBD">
              <w:rPr>
                <w:rFonts w:ascii="Arial" w:hAnsi="Arial" w:cs="Arial"/>
                <w:color w:val="000000"/>
              </w:rPr>
              <w:t> </w:t>
            </w:r>
          </w:p>
        </w:tc>
      </w:tr>
      <w:tr w:rsidR="00C33398" w:rsidRPr="00874BBD" w14:paraId="0902CCB6" w14:textId="77777777" w:rsidTr="00C33398">
        <w:trPr>
          <w:trHeight w:val="100"/>
        </w:trPr>
        <w:tc>
          <w:tcPr>
            <w:tcW w:w="1074" w:type="pct"/>
            <w:shd w:val="clear" w:color="auto" w:fill="auto"/>
          </w:tcPr>
          <w:p w14:paraId="45FB6731" w14:textId="77777777" w:rsidR="00C33398" w:rsidRPr="00874BBD" w:rsidRDefault="00C33398" w:rsidP="00C33398">
            <w:pPr>
              <w:rPr>
                <w:rFonts w:ascii="Arial" w:hAnsi="Arial" w:cs="Arial"/>
              </w:rPr>
            </w:pPr>
            <w:r w:rsidRPr="00874BBD">
              <w:rPr>
                <w:rFonts w:ascii="Arial" w:hAnsi="Arial" w:cs="Arial"/>
              </w:rPr>
              <w:t>Packing in Sacks/Fermentation</w:t>
            </w:r>
          </w:p>
        </w:tc>
        <w:tc>
          <w:tcPr>
            <w:tcW w:w="532" w:type="pct"/>
            <w:shd w:val="clear" w:color="auto" w:fill="auto"/>
          </w:tcPr>
          <w:p w14:paraId="58B2A687" w14:textId="77777777" w:rsidR="00C33398" w:rsidRPr="00874BBD" w:rsidRDefault="00C33398" w:rsidP="00C33398">
            <w:pPr>
              <w:jc w:val="center"/>
              <w:rPr>
                <w:rFonts w:ascii="Arial" w:hAnsi="Arial" w:cs="Arial"/>
              </w:rPr>
            </w:pPr>
            <w:r w:rsidRPr="00874BBD">
              <w:rPr>
                <w:rFonts w:ascii="Arial" w:hAnsi="Arial" w:cs="Arial"/>
              </w:rPr>
              <w:t>-</w:t>
            </w:r>
          </w:p>
        </w:tc>
        <w:tc>
          <w:tcPr>
            <w:tcW w:w="591" w:type="pct"/>
            <w:shd w:val="clear" w:color="auto" w:fill="auto"/>
          </w:tcPr>
          <w:p w14:paraId="58AB802E" w14:textId="77777777" w:rsidR="00C33398" w:rsidRPr="00874BBD" w:rsidRDefault="00C33398" w:rsidP="00C33398">
            <w:pPr>
              <w:jc w:val="center"/>
              <w:rPr>
                <w:rFonts w:ascii="Arial" w:hAnsi="Arial" w:cs="Arial"/>
              </w:rPr>
            </w:pPr>
            <w:r w:rsidRPr="00874BBD">
              <w:rPr>
                <w:rFonts w:ascii="Arial" w:hAnsi="Arial" w:cs="Arial"/>
              </w:rPr>
              <w:t>-</w:t>
            </w:r>
          </w:p>
        </w:tc>
        <w:tc>
          <w:tcPr>
            <w:tcW w:w="384" w:type="pct"/>
            <w:shd w:val="clear" w:color="auto" w:fill="auto"/>
          </w:tcPr>
          <w:p w14:paraId="46613735" w14:textId="77777777" w:rsidR="00C33398" w:rsidRPr="00874BBD" w:rsidRDefault="00C33398" w:rsidP="00C33398">
            <w:pPr>
              <w:jc w:val="center"/>
              <w:rPr>
                <w:rFonts w:ascii="Arial" w:hAnsi="Arial" w:cs="Arial"/>
              </w:rPr>
            </w:pPr>
            <w:r w:rsidRPr="00874BBD">
              <w:rPr>
                <w:rFonts w:ascii="Arial" w:hAnsi="Arial" w:cs="Arial"/>
              </w:rPr>
              <w:t>-</w:t>
            </w:r>
          </w:p>
        </w:tc>
        <w:tc>
          <w:tcPr>
            <w:tcW w:w="466" w:type="pct"/>
            <w:shd w:val="clear" w:color="auto" w:fill="auto"/>
          </w:tcPr>
          <w:p w14:paraId="1A8FC592" w14:textId="77777777" w:rsidR="00C33398" w:rsidRPr="00874BBD" w:rsidRDefault="00C33398" w:rsidP="00C33398">
            <w:pPr>
              <w:jc w:val="center"/>
              <w:rPr>
                <w:rFonts w:ascii="Arial" w:hAnsi="Arial" w:cs="Arial"/>
              </w:rPr>
            </w:pPr>
            <w:r w:rsidRPr="00874BBD">
              <w:rPr>
                <w:rFonts w:ascii="Arial" w:hAnsi="Arial" w:cs="Arial"/>
              </w:rPr>
              <w:t>-</w:t>
            </w:r>
          </w:p>
        </w:tc>
        <w:tc>
          <w:tcPr>
            <w:tcW w:w="384" w:type="pct"/>
            <w:shd w:val="clear" w:color="auto" w:fill="auto"/>
          </w:tcPr>
          <w:p w14:paraId="189B394C" w14:textId="77777777" w:rsidR="00C33398" w:rsidRPr="00874BBD" w:rsidRDefault="00C33398" w:rsidP="00C33398">
            <w:pPr>
              <w:jc w:val="center"/>
              <w:rPr>
                <w:rFonts w:ascii="Arial" w:hAnsi="Arial" w:cs="Arial"/>
              </w:rPr>
            </w:pPr>
            <w:r w:rsidRPr="00874BBD">
              <w:rPr>
                <w:rFonts w:ascii="Arial" w:hAnsi="Arial" w:cs="Arial"/>
              </w:rPr>
              <w:t>-</w:t>
            </w:r>
          </w:p>
        </w:tc>
        <w:tc>
          <w:tcPr>
            <w:tcW w:w="466" w:type="pct"/>
            <w:shd w:val="clear" w:color="auto" w:fill="auto"/>
          </w:tcPr>
          <w:p w14:paraId="15F1E87C" w14:textId="77777777" w:rsidR="00C33398" w:rsidRPr="00874BBD" w:rsidRDefault="00C33398" w:rsidP="00C33398">
            <w:pPr>
              <w:jc w:val="center"/>
              <w:rPr>
                <w:rFonts w:ascii="Arial" w:hAnsi="Arial" w:cs="Arial"/>
              </w:rPr>
            </w:pPr>
            <w:r w:rsidRPr="00874BBD">
              <w:rPr>
                <w:rFonts w:ascii="Arial" w:hAnsi="Arial" w:cs="Arial"/>
              </w:rPr>
              <w:t>-</w:t>
            </w:r>
          </w:p>
        </w:tc>
        <w:tc>
          <w:tcPr>
            <w:tcW w:w="1103" w:type="pct"/>
          </w:tcPr>
          <w:p w14:paraId="7C70A8A5" w14:textId="77777777" w:rsidR="00C33398" w:rsidRPr="00874BBD" w:rsidRDefault="00C33398" w:rsidP="00C33398">
            <w:pPr>
              <w:jc w:val="center"/>
              <w:rPr>
                <w:rFonts w:ascii="Arial" w:hAnsi="Arial" w:cs="Arial"/>
                <w:color w:val="000000"/>
              </w:rPr>
            </w:pPr>
            <w:r w:rsidRPr="00874BBD">
              <w:rPr>
                <w:rFonts w:ascii="Arial" w:hAnsi="Arial" w:cs="Arial"/>
                <w:color w:val="000000"/>
              </w:rPr>
              <w:t> </w:t>
            </w:r>
          </w:p>
        </w:tc>
      </w:tr>
      <w:tr w:rsidR="00C33398" w:rsidRPr="00874BBD" w14:paraId="04B36B6E" w14:textId="77777777" w:rsidTr="00C33398">
        <w:trPr>
          <w:trHeight w:val="100"/>
        </w:trPr>
        <w:tc>
          <w:tcPr>
            <w:tcW w:w="1074" w:type="pct"/>
            <w:shd w:val="clear" w:color="auto" w:fill="auto"/>
          </w:tcPr>
          <w:p w14:paraId="4B7424E1" w14:textId="77777777" w:rsidR="00C33398" w:rsidRPr="00874BBD" w:rsidRDefault="00C33398" w:rsidP="00C33398">
            <w:pPr>
              <w:rPr>
                <w:rFonts w:ascii="Arial" w:hAnsi="Arial" w:cs="Arial"/>
              </w:rPr>
            </w:pPr>
            <w:r w:rsidRPr="00874BBD">
              <w:rPr>
                <w:rFonts w:ascii="Arial" w:hAnsi="Arial" w:cs="Arial"/>
              </w:rPr>
              <w:t>Grinding</w:t>
            </w:r>
          </w:p>
        </w:tc>
        <w:tc>
          <w:tcPr>
            <w:tcW w:w="532" w:type="pct"/>
            <w:shd w:val="clear" w:color="auto" w:fill="auto"/>
          </w:tcPr>
          <w:p w14:paraId="41B79F82" w14:textId="77777777" w:rsidR="00C33398" w:rsidRPr="00874BBD" w:rsidRDefault="00C33398" w:rsidP="00C33398">
            <w:pPr>
              <w:jc w:val="center"/>
              <w:rPr>
                <w:rFonts w:ascii="Arial" w:hAnsi="Arial" w:cs="Arial"/>
              </w:rPr>
            </w:pPr>
            <w:r w:rsidRPr="00874BBD">
              <w:rPr>
                <w:rFonts w:ascii="Arial" w:hAnsi="Arial" w:cs="Arial"/>
              </w:rPr>
              <w:t>-</w:t>
            </w:r>
          </w:p>
        </w:tc>
        <w:tc>
          <w:tcPr>
            <w:tcW w:w="591" w:type="pct"/>
            <w:shd w:val="clear" w:color="auto" w:fill="auto"/>
          </w:tcPr>
          <w:p w14:paraId="3C6F1AEA" w14:textId="77777777" w:rsidR="00C33398" w:rsidRPr="00874BBD" w:rsidRDefault="00C33398" w:rsidP="00C33398">
            <w:pPr>
              <w:jc w:val="center"/>
              <w:rPr>
                <w:rFonts w:ascii="Arial" w:hAnsi="Arial" w:cs="Arial"/>
              </w:rPr>
            </w:pPr>
            <w:r w:rsidRPr="00874BBD">
              <w:rPr>
                <w:rFonts w:ascii="Arial" w:hAnsi="Arial" w:cs="Arial"/>
              </w:rPr>
              <w:t>-</w:t>
            </w:r>
          </w:p>
        </w:tc>
        <w:tc>
          <w:tcPr>
            <w:tcW w:w="384" w:type="pct"/>
            <w:shd w:val="clear" w:color="auto" w:fill="auto"/>
          </w:tcPr>
          <w:p w14:paraId="0D6850F0" w14:textId="77777777" w:rsidR="00C33398" w:rsidRPr="00874BBD" w:rsidRDefault="00C33398" w:rsidP="00C33398">
            <w:pPr>
              <w:jc w:val="center"/>
              <w:rPr>
                <w:rFonts w:ascii="Arial" w:hAnsi="Arial" w:cs="Arial"/>
              </w:rPr>
            </w:pPr>
            <w:r w:rsidRPr="00874BBD">
              <w:rPr>
                <w:rFonts w:ascii="Arial" w:hAnsi="Arial" w:cs="Arial"/>
              </w:rPr>
              <w:t>179</w:t>
            </w:r>
          </w:p>
        </w:tc>
        <w:tc>
          <w:tcPr>
            <w:tcW w:w="466" w:type="pct"/>
            <w:shd w:val="clear" w:color="auto" w:fill="auto"/>
          </w:tcPr>
          <w:p w14:paraId="75F5B710" w14:textId="77777777" w:rsidR="00C33398" w:rsidRPr="00874BBD" w:rsidRDefault="00C33398" w:rsidP="00C33398">
            <w:pPr>
              <w:jc w:val="center"/>
              <w:rPr>
                <w:rFonts w:ascii="Arial" w:hAnsi="Arial" w:cs="Arial"/>
              </w:rPr>
            </w:pPr>
            <w:r w:rsidRPr="00874BBD">
              <w:rPr>
                <w:rFonts w:ascii="Arial" w:hAnsi="Arial" w:cs="Arial"/>
              </w:rPr>
              <w:t>393</w:t>
            </w:r>
          </w:p>
        </w:tc>
        <w:tc>
          <w:tcPr>
            <w:tcW w:w="384" w:type="pct"/>
            <w:shd w:val="clear" w:color="auto" w:fill="auto"/>
          </w:tcPr>
          <w:p w14:paraId="6E7CE3A3" w14:textId="77777777" w:rsidR="00C33398" w:rsidRPr="00874BBD" w:rsidRDefault="00C33398" w:rsidP="00C33398">
            <w:pPr>
              <w:jc w:val="center"/>
              <w:rPr>
                <w:rFonts w:ascii="Arial" w:hAnsi="Arial" w:cs="Arial"/>
              </w:rPr>
            </w:pPr>
            <w:r w:rsidRPr="00874BBD">
              <w:rPr>
                <w:rFonts w:ascii="Arial" w:hAnsi="Arial" w:cs="Arial"/>
              </w:rPr>
              <w:t>-</w:t>
            </w:r>
          </w:p>
        </w:tc>
        <w:tc>
          <w:tcPr>
            <w:tcW w:w="466" w:type="pct"/>
            <w:shd w:val="clear" w:color="auto" w:fill="auto"/>
          </w:tcPr>
          <w:p w14:paraId="4835C3C0" w14:textId="77777777" w:rsidR="00C33398" w:rsidRPr="00874BBD" w:rsidRDefault="00C33398" w:rsidP="00C33398">
            <w:pPr>
              <w:jc w:val="center"/>
              <w:rPr>
                <w:rFonts w:ascii="Arial" w:hAnsi="Arial" w:cs="Arial"/>
              </w:rPr>
            </w:pPr>
            <w:r w:rsidRPr="00874BBD">
              <w:rPr>
                <w:rFonts w:ascii="Arial" w:hAnsi="Arial" w:cs="Arial"/>
              </w:rPr>
              <w:t>-</w:t>
            </w:r>
          </w:p>
        </w:tc>
        <w:tc>
          <w:tcPr>
            <w:tcW w:w="1103" w:type="pct"/>
          </w:tcPr>
          <w:p w14:paraId="51A36701" w14:textId="77777777" w:rsidR="00C33398" w:rsidRPr="00874BBD" w:rsidRDefault="00C33398" w:rsidP="00C33398">
            <w:pPr>
              <w:jc w:val="center"/>
              <w:rPr>
                <w:rFonts w:ascii="Arial" w:hAnsi="Arial" w:cs="Arial"/>
                <w:color w:val="000000"/>
              </w:rPr>
            </w:pPr>
            <w:r w:rsidRPr="00874BBD">
              <w:rPr>
                <w:rFonts w:ascii="Arial" w:hAnsi="Arial" w:cs="Arial"/>
                <w:color w:val="000000"/>
              </w:rPr>
              <w:t>393</w:t>
            </w:r>
          </w:p>
        </w:tc>
      </w:tr>
      <w:tr w:rsidR="00C33398" w:rsidRPr="00874BBD" w14:paraId="1074811B" w14:textId="77777777" w:rsidTr="00C33398">
        <w:trPr>
          <w:trHeight w:val="100"/>
        </w:trPr>
        <w:tc>
          <w:tcPr>
            <w:tcW w:w="1074" w:type="pct"/>
            <w:shd w:val="clear" w:color="auto" w:fill="auto"/>
          </w:tcPr>
          <w:p w14:paraId="722D1B2C" w14:textId="77777777" w:rsidR="00C33398" w:rsidRPr="00874BBD" w:rsidRDefault="00C33398" w:rsidP="00C33398">
            <w:pPr>
              <w:rPr>
                <w:rFonts w:ascii="Arial" w:hAnsi="Arial" w:cs="Arial"/>
              </w:rPr>
            </w:pPr>
            <w:proofErr w:type="spellStart"/>
            <w:r w:rsidRPr="00874BBD">
              <w:rPr>
                <w:rFonts w:ascii="Arial" w:hAnsi="Arial" w:cs="Arial"/>
              </w:rPr>
              <w:t>Moulding</w:t>
            </w:r>
            <w:proofErr w:type="spellEnd"/>
          </w:p>
        </w:tc>
        <w:tc>
          <w:tcPr>
            <w:tcW w:w="532" w:type="pct"/>
            <w:shd w:val="clear" w:color="auto" w:fill="auto"/>
          </w:tcPr>
          <w:p w14:paraId="47785A60" w14:textId="77777777" w:rsidR="00C33398" w:rsidRPr="00874BBD" w:rsidRDefault="00C33398" w:rsidP="00C33398">
            <w:pPr>
              <w:jc w:val="center"/>
              <w:rPr>
                <w:rFonts w:ascii="Arial" w:hAnsi="Arial" w:cs="Arial"/>
              </w:rPr>
            </w:pPr>
            <w:r w:rsidRPr="00874BBD">
              <w:rPr>
                <w:rFonts w:ascii="Arial" w:hAnsi="Arial" w:cs="Arial"/>
              </w:rPr>
              <w:t>-</w:t>
            </w:r>
          </w:p>
        </w:tc>
        <w:tc>
          <w:tcPr>
            <w:tcW w:w="591" w:type="pct"/>
            <w:shd w:val="clear" w:color="auto" w:fill="auto"/>
          </w:tcPr>
          <w:p w14:paraId="6F2FE439" w14:textId="77777777" w:rsidR="00C33398" w:rsidRPr="00874BBD" w:rsidRDefault="00C33398" w:rsidP="00C33398">
            <w:pPr>
              <w:jc w:val="center"/>
              <w:rPr>
                <w:rFonts w:ascii="Arial" w:hAnsi="Arial" w:cs="Arial"/>
              </w:rPr>
            </w:pPr>
            <w:r w:rsidRPr="00874BBD">
              <w:rPr>
                <w:rFonts w:ascii="Arial" w:hAnsi="Arial" w:cs="Arial"/>
              </w:rPr>
              <w:t>-</w:t>
            </w:r>
          </w:p>
        </w:tc>
        <w:tc>
          <w:tcPr>
            <w:tcW w:w="384" w:type="pct"/>
            <w:shd w:val="clear" w:color="auto" w:fill="auto"/>
          </w:tcPr>
          <w:p w14:paraId="1B534643" w14:textId="77777777" w:rsidR="00C33398" w:rsidRPr="00874BBD" w:rsidRDefault="00C33398" w:rsidP="00C33398">
            <w:pPr>
              <w:jc w:val="center"/>
              <w:rPr>
                <w:rFonts w:ascii="Arial" w:hAnsi="Arial" w:cs="Arial"/>
              </w:rPr>
            </w:pPr>
            <w:r w:rsidRPr="00874BBD">
              <w:rPr>
                <w:rFonts w:ascii="Arial" w:hAnsi="Arial" w:cs="Arial"/>
              </w:rPr>
              <w:t>-</w:t>
            </w:r>
          </w:p>
        </w:tc>
        <w:tc>
          <w:tcPr>
            <w:tcW w:w="466" w:type="pct"/>
            <w:shd w:val="clear" w:color="auto" w:fill="auto"/>
          </w:tcPr>
          <w:p w14:paraId="64BB2D03" w14:textId="77777777" w:rsidR="00C33398" w:rsidRPr="00874BBD" w:rsidRDefault="00C33398" w:rsidP="00C33398">
            <w:pPr>
              <w:jc w:val="center"/>
              <w:rPr>
                <w:rFonts w:ascii="Arial" w:hAnsi="Arial" w:cs="Arial"/>
              </w:rPr>
            </w:pPr>
            <w:r w:rsidRPr="00874BBD">
              <w:rPr>
                <w:rFonts w:ascii="Arial" w:hAnsi="Arial" w:cs="Arial"/>
              </w:rPr>
              <w:t>-</w:t>
            </w:r>
          </w:p>
        </w:tc>
        <w:tc>
          <w:tcPr>
            <w:tcW w:w="384" w:type="pct"/>
            <w:shd w:val="clear" w:color="auto" w:fill="auto"/>
          </w:tcPr>
          <w:p w14:paraId="7BBAC086" w14:textId="77777777" w:rsidR="00C33398" w:rsidRPr="00874BBD" w:rsidRDefault="00C33398" w:rsidP="00C33398">
            <w:pPr>
              <w:jc w:val="center"/>
              <w:rPr>
                <w:rFonts w:ascii="Arial" w:hAnsi="Arial" w:cs="Arial"/>
              </w:rPr>
            </w:pPr>
            <w:r w:rsidRPr="00874BBD">
              <w:rPr>
                <w:rFonts w:ascii="Arial" w:hAnsi="Arial" w:cs="Arial"/>
              </w:rPr>
              <w:t>-</w:t>
            </w:r>
          </w:p>
        </w:tc>
        <w:tc>
          <w:tcPr>
            <w:tcW w:w="466" w:type="pct"/>
            <w:shd w:val="clear" w:color="auto" w:fill="auto"/>
          </w:tcPr>
          <w:p w14:paraId="4678DF39" w14:textId="77777777" w:rsidR="00C33398" w:rsidRPr="00874BBD" w:rsidRDefault="00C33398" w:rsidP="00C33398">
            <w:pPr>
              <w:jc w:val="center"/>
              <w:rPr>
                <w:rFonts w:ascii="Arial" w:hAnsi="Arial" w:cs="Arial"/>
              </w:rPr>
            </w:pPr>
            <w:r w:rsidRPr="00874BBD">
              <w:rPr>
                <w:rFonts w:ascii="Arial" w:hAnsi="Arial" w:cs="Arial"/>
              </w:rPr>
              <w:t>-</w:t>
            </w:r>
          </w:p>
        </w:tc>
        <w:tc>
          <w:tcPr>
            <w:tcW w:w="1103" w:type="pct"/>
          </w:tcPr>
          <w:p w14:paraId="26186201" w14:textId="77777777" w:rsidR="00C33398" w:rsidRPr="00874BBD" w:rsidRDefault="00C33398" w:rsidP="00C33398">
            <w:pPr>
              <w:jc w:val="center"/>
              <w:rPr>
                <w:rFonts w:ascii="Arial" w:hAnsi="Arial" w:cs="Arial"/>
                <w:color w:val="000000"/>
              </w:rPr>
            </w:pPr>
            <w:r w:rsidRPr="00874BBD">
              <w:rPr>
                <w:rFonts w:ascii="Arial" w:hAnsi="Arial" w:cs="Arial"/>
                <w:color w:val="000000"/>
              </w:rPr>
              <w:t> </w:t>
            </w:r>
          </w:p>
        </w:tc>
      </w:tr>
      <w:tr w:rsidR="00C33398" w:rsidRPr="00874BBD" w14:paraId="6343C1C0" w14:textId="77777777" w:rsidTr="00C33398">
        <w:trPr>
          <w:trHeight w:val="100"/>
        </w:trPr>
        <w:tc>
          <w:tcPr>
            <w:tcW w:w="1074" w:type="pct"/>
            <w:shd w:val="clear" w:color="auto" w:fill="auto"/>
          </w:tcPr>
          <w:p w14:paraId="608999E3" w14:textId="77777777" w:rsidR="00C33398" w:rsidRPr="00874BBD" w:rsidRDefault="00C33398" w:rsidP="00C33398">
            <w:pPr>
              <w:rPr>
                <w:rFonts w:ascii="Arial" w:hAnsi="Arial" w:cs="Arial"/>
              </w:rPr>
            </w:pPr>
            <w:r w:rsidRPr="00874BBD">
              <w:rPr>
                <w:rFonts w:ascii="Arial" w:hAnsi="Arial" w:cs="Arial"/>
              </w:rPr>
              <w:t>Frying</w:t>
            </w:r>
          </w:p>
        </w:tc>
        <w:tc>
          <w:tcPr>
            <w:tcW w:w="532" w:type="pct"/>
            <w:shd w:val="clear" w:color="auto" w:fill="auto"/>
          </w:tcPr>
          <w:p w14:paraId="19E17255" w14:textId="77777777" w:rsidR="00C33398" w:rsidRPr="00874BBD" w:rsidRDefault="00C33398" w:rsidP="00C33398">
            <w:pPr>
              <w:jc w:val="center"/>
              <w:rPr>
                <w:rFonts w:ascii="Arial" w:hAnsi="Arial" w:cs="Arial"/>
              </w:rPr>
            </w:pPr>
            <w:r w:rsidRPr="00874BBD">
              <w:rPr>
                <w:rFonts w:ascii="Arial" w:hAnsi="Arial" w:cs="Arial"/>
              </w:rPr>
              <w:t>3,975</w:t>
            </w:r>
          </w:p>
        </w:tc>
        <w:tc>
          <w:tcPr>
            <w:tcW w:w="591" w:type="pct"/>
            <w:shd w:val="clear" w:color="auto" w:fill="auto"/>
          </w:tcPr>
          <w:p w14:paraId="78EBEAB0" w14:textId="77777777" w:rsidR="00C33398" w:rsidRPr="00874BBD" w:rsidRDefault="00C33398" w:rsidP="00C33398">
            <w:pPr>
              <w:jc w:val="center"/>
              <w:rPr>
                <w:rFonts w:ascii="Arial" w:hAnsi="Arial" w:cs="Arial"/>
              </w:rPr>
            </w:pPr>
            <w:r w:rsidRPr="00874BBD">
              <w:rPr>
                <w:rFonts w:ascii="Arial" w:hAnsi="Arial" w:cs="Arial"/>
              </w:rPr>
              <w:t>220,613</w:t>
            </w:r>
          </w:p>
        </w:tc>
        <w:tc>
          <w:tcPr>
            <w:tcW w:w="384" w:type="pct"/>
            <w:shd w:val="clear" w:color="auto" w:fill="auto"/>
          </w:tcPr>
          <w:p w14:paraId="0D974A8A" w14:textId="77777777" w:rsidR="00C33398" w:rsidRPr="00874BBD" w:rsidRDefault="00C33398" w:rsidP="00C33398">
            <w:pPr>
              <w:jc w:val="center"/>
              <w:rPr>
                <w:rFonts w:ascii="Arial" w:hAnsi="Arial" w:cs="Arial"/>
              </w:rPr>
            </w:pPr>
            <w:r w:rsidRPr="00874BBD">
              <w:rPr>
                <w:rFonts w:ascii="Arial" w:hAnsi="Arial" w:cs="Arial"/>
              </w:rPr>
              <w:t>-</w:t>
            </w:r>
          </w:p>
        </w:tc>
        <w:tc>
          <w:tcPr>
            <w:tcW w:w="466" w:type="pct"/>
            <w:shd w:val="clear" w:color="auto" w:fill="auto"/>
          </w:tcPr>
          <w:p w14:paraId="0013597E" w14:textId="77777777" w:rsidR="00C33398" w:rsidRPr="00874BBD" w:rsidRDefault="00C33398" w:rsidP="00C33398">
            <w:pPr>
              <w:jc w:val="center"/>
              <w:rPr>
                <w:rFonts w:ascii="Arial" w:hAnsi="Arial" w:cs="Arial"/>
              </w:rPr>
            </w:pPr>
            <w:r w:rsidRPr="00874BBD">
              <w:rPr>
                <w:rFonts w:ascii="Arial" w:hAnsi="Arial" w:cs="Arial"/>
              </w:rPr>
              <w:t>-</w:t>
            </w:r>
          </w:p>
        </w:tc>
        <w:tc>
          <w:tcPr>
            <w:tcW w:w="384" w:type="pct"/>
            <w:shd w:val="clear" w:color="auto" w:fill="auto"/>
          </w:tcPr>
          <w:p w14:paraId="015CE396" w14:textId="77777777" w:rsidR="00C33398" w:rsidRPr="00874BBD" w:rsidRDefault="00C33398" w:rsidP="00C33398">
            <w:pPr>
              <w:jc w:val="center"/>
              <w:rPr>
                <w:rFonts w:ascii="Arial" w:hAnsi="Arial" w:cs="Arial"/>
              </w:rPr>
            </w:pPr>
            <w:r w:rsidRPr="00874BBD">
              <w:rPr>
                <w:rFonts w:ascii="Arial" w:hAnsi="Arial" w:cs="Arial"/>
              </w:rPr>
              <w:t>-</w:t>
            </w:r>
          </w:p>
        </w:tc>
        <w:tc>
          <w:tcPr>
            <w:tcW w:w="466" w:type="pct"/>
            <w:shd w:val="clear" w:color="auto" w:fill="auto"/>
          </w:tcPr>
          <w:p w14:paraId="6393966E" w14:textId="77777777" w:rsidR="00C33398" w:rsidRPr="00874BBD" w:rsidRDefault="00C33398" w:rsidP="00C33398">
            <w:pPr>
              <w:jc w:val="center"/>
              <w:rPr>
                <w:rFonts w:ascii="Arial" w:hAnsi="Arial" w:cs="Arial"/>
              </w:rPr>
            </w:pPr>
            <w:r w:rsidRPr="00874BBD">
              <w:rPr>
                <w:rFonts w:ascii="Arial" w:hAnsi="Arial" w:cs="Arial"/>
              </w:rPr>
              <w:t>-</w:t>
            </w:r>
          </w:p>
        </w:tc>
        <w:tc>
          <w:tcPr>
            <w:tcW w:w="1103" w:type="pct"/>
          </w:tcPr>
          <w:p w14:paraId="2FFEF683" w14:textId="77777777" w:rsidR="00C33398" w:rsidRPr="00874BBD" w:rsidRDefault="00C33398" w:rsidP="00C33398">
            <w:pPr>
              <w:jc w:val="center"/>
              <w:rPr>
                <w:rFonts w:ascii="Arial" w:hAnsi="Arial" w:cs="Arial"/>
                <w:color w:val="000000"/>
              </w:rPr>
            </w:pPr>
            <w:r w:rsidRPr="00874BBD">
              <w:rPr>
                <w:rFonts w:ascii="Arial" w:hAnsi="Arial" w:cs="Arial"/>
                <w:color w:val="000000"/>
              </w:rPr>
              <w:t>220,613</w:t>
            </w:r>
          </w:p>
        </w:tc>
      </w:tr>
      <w:tr w:rsidR="006B45F5" w:rsidRPr="00874BBD" w14:paraId="09217375" w14:textId="77777777" w:rsidTr="00C33398">
        <w:trPr>
          <w:trHeight w:val="100"/>
        </w:trPr>
        <w:tc>
          <w:tcPr>
            <w:tcW w:w="1074" w:type="pct"/>
            <w:shd w:val="clear" w:color="auto" w:fill="auto"/>
          </w:tcPr>
          <w:p w14:paraId="396CCB80" w14:textId="77777777" w:rsidR="006B45F5" w:rsidRPr="00874BBD" w:rsidRDefault="006B45F5" w:rsidP="00C33398">
            <w:pPr>
              <w:rPr>
                <w:rFonts w:ascii="Arial" w:hAnsi="Arial" w:cs="Arial"/>
                <w:b/>
              </w:rPr>
            </w:pPr>
            <w:r w:rsidRPr="00874BBD">
              <w:rPr>
                <w:rFonts w:ascii="Arial" w:hAnsi="Arial" w:cs="Arial"/>
                <w:b/>
              </w:rPr>
              <w:t>Total</w:t>
            </w:r>
          </w:p>
        </w:tc>
        <w:tc>
          <w:tcPr>
            <w:tcW w:w="532" w:type="pct"/>
            <w:shd w:val="clear" w:color="auto" w:fill="auto"/>
          </w:tcPr>
          <w:p w14:paraId="1DC7C4CB" w14:textId="77777777" w:rsidR="006B45F5" w:rsidRPr="00874BBD" w:rsidRDefault="006B45F5" w:rsidP="00C33398">
            <w:pPr>
              <w:jc w:val="center"/>
              <w:rPr>
                <w:rFonts w:ascii="Arial" w:hAnsi="Arial" w:cs="Arial"/>
              </w:rPr>
            </w:pPr>
          </w:p>
        </w:tc>
        <w:tc>
          <w:tcPr>
            <w:tcW w:w="591" w:type="pct"/>
            <w:shd w:val="clear" w:color="auto" w:fill="auto"/>
          </w:tcPr>
          <w:p w14:paraId="13D56AAD" w14:textId="77777777" w:rsidR="006B45F5" w:rsidRPr="00874BBD" w:rsidRDefault="006B45F5" w:rsidP="00C33398">
            <w:pPr>
              <w:jc w:val="center"/>
              <w:rPr>
                <w:rFonts w:ascii="Arial" w:hAnsi="Arial" w:cs="Arial"/>
              </w:rPr>
            </w:pPr>
          </w:p>
        </w:tc>
        <w:tc>
          <w:tcPr>
            <w:tcW w:w="384" w:type="pct"/>
            <w:shd w:val="clear" w:color="auto" w:fill="auto"/>
          </w:tcPr>
          <w:p w14:paraId="7D6A3AE5" w14:textId="77777777" w:rsidR="006B45F5" w:rsidRPr="00874BBD" w:rsidRDefault="006B45F5" w:rsidP="00C33398">
            <w:pPr>
              <w:jc w:val="center"/>
              <w:rPr>
                <w:rFonts w:ascii="Arial" w:hAnsi="Arial" w:cs="Arial"/>
              </w:rPr>
            </w:pPr>
          </w:p>
        </w:tc>
        <w:tc>
          <w:tcPr>
            <w:tcW w:w="466" w:type="pct"/>
            <w:shd w:val="clear" w:color="auto" w:fill="auto"/>
          </w:tcPr>
          <w:p w14:paraId="6F627167" w14:textId="77777777" w:rsidR="006B45F5" w:rsidRPr="00874BBD" w:rsidRDefault="006B45F5" w:rsidP="00C33398">
            <w:pPr>
              <w:jc w:val="center"/>
              <w:rPr>
                <w:rFonts w:ascii="Arial" w:hAnsi="Arial" w:cs="Arial"/>
              </w:rPr>
            </w:pPr>
          </w:p>
        </w:tc>
        <w:tc>
          <w:tcPr>
            <w:tcW w:w="384" w:type="pct"/>
            <w:shd w:val="clear" w:color="auto" w:fill="auto"/>
          </w:tcPr>
          <w:p w14:paraId="2EA57355" w14:textId="77777777" w:rsidR="006B45F5" w:rsidRPr="00874BBD" w:rsidRDefault="006B45F5" w:rsidP="00C33398">
            <w:pPr>
              <w:jc w:val="center"/>
              <w:rPr>
                <w:rFonts w:ascii="Arial" w:hAnsi="Arial" w:cs="Arial"/>
              </w:rPr>
            </w:pPr>
          </w:p>
        </w:tc>
        <w:tc>
          <w:tcPr>
            <w:tcW w:w="466" w:type="pct"/>
            <w:shd w:val="clear" w:color="auto" w:fill="auto"/>
          </w:tcPr>
          <w:p w14:paraId="1C46418C" w14:textId="77777777" w:rsidR="006B45F5" w:rsidRPr="00874BBD" w:rsidRDefault="006B45F5" w:rsidP="00C33398">
            <w:pPr>
              <w:jc w:val="center"/>
              <w:rPr>
                <w:rFonts w:ascii="Arial" w:hAnsi="Arial" w:cs="Arial"/>
              </w:rPr>
            </w:pPr>
          </w:p>
        </w:tc>
        <w:tc>
          <w:tcPr>
            <w:tcW w:w="1103" w:type="pct"/>
          </w:tcPr>
          <w:p w14:paraId="4E4D5E24" w14:textId="77777777" w:rsidR="006B45F5" w:rsidRPr="00874BBD" w:rsidRDefault="006B45F5" w:rsidP="00C33398">
            <w:pPr>
              <w:jc w:val="center"/>
              <w:rPr>
                <w:rFonts w:ascii="Arial" w:hAnsi="Arial" w:cs="Arial"/>
                <w:b/>
                <w:color w:val="000000"/>
              </w:rPr>
            </w:pPr>
            <w:r w:rsidRPr="00874BBD">
              <w:rPr>
                <w:rFonts w:ascii="Arial" w:hAnsi="Arial" w:cs="Arial"/>
                <w:b/>
                <w:color w:val="000000"/>
              </w:rPr>
              <w:t>221, 006</w:t>
            </w:r>
          </w:p>
        </w:tc>
      </w:tr>
      <w:tr w:rsidR="00C33398" w:rsidRPr="00874BBD" w14:paraId="4C319387" w14:textId="77777777" w:rsidTr="00C33398">
        <w:trPr>
          <w:trHeight w:val="100"/>
        </w:trPr>
        <w:tc>
          <w:tcPr>
            <w:tcW w:w="3897" w:type="pct"/>
            <w:gridSpan w:val="7"/>
            <w:shd w:val="clear" w:color="auto" w:fill="auto"/>
          </w:tcPr>
          <w:p w14:paraId="635703F4" w14:textId="77777777" w:rsidR="00C33398" w:rsidRPr="00874BBD" w:rsidRDefault="00C33398" w:rsidP="00C33398">
            <w:pPr>
              <w:jc w:val="both"/>
              <w:rPr>
                <w:rFonts w:ascii="Arial" w:hAnsi="Arial" w:cs="Arial"/>
                <w:b/>
              </w:rPr>
            </w:pPr>
            <w:r w:rsidRPr="00874BBD">
              <w:rPr>
                <w:rFonts w:ascii="Arial" w:hAnsi="Arial" w:cs="Arial"/>
                <w:b/>
              </w:rPr>
              <w:t>Fufu</w:t>
            </w:r>
          </w:p>
        </w:tc>
        <w:tc>
          <w:tcPr>
            <w:tcW w:w="1103" w:type="pct"/>
          </w:tcPr>
          <w:p w14:paraId="1C3F872D" w14:textId="77777777" w:rsidR="00C33398" w:rsidRPr="00874BBD" w:rsidRDefault="00C33398" w:rsidP="00C33398">
            <w:pPr>
              <w:jc w:val="both"/>
              <w:rPr>
                <w:rFonts w:ascii="Arial" w:hAnsi="Arial" w:cs="Arial"/>
                <w:b/>
              </w:rPr>
            </w:pPr>
          </w:p>
        </w:tc>
      </w:tr>
      <w:tr w:rsidR="00C33398" w:rsidRPr="00874BBD" w14:paraId="7443D6BB" w14:textId="77777777" w:rsidTr="00C33398">
        <w:trPr>
          <w:trHeight w:val="100"/>
        </w:trPr>
        <w:tc>
          <w:tcPr>
            <w:tcW w:w="1074" w:type="pct"/>
            <w:shd w:val="clear" w:color="auto" w:fill="auto"/>
          </w:tcPr>
          <w:p w14:paraId="24F57524" w14:textId="77777777" w:rsidR="00C33398" w:rsidRPr="00874BBD" w:rsidRDefault="00C33398" w:rsidP="00C33398">
            <w:pPr>
              <w:rPr>
                <w:rFonts w:ascii="Arial" w:hAnsi="Arial" w:cs="Arial"/>
              </w:rPr>
            </w:pPr>
            <w:r w:rsidRPr="00874BBD">
              <w:rPr>
                <w:rFonts w:ascii="Arial" w:hAnsi="Arial" w:cs="Arial"/>
              </w:rPr>
              <w:t>Peeling</w:t>
            </w:r>
          </w:p>
        </w:tc>
        <w:tc>
          <w:tcPr>
            <w:tcW w:w="532" w:type="pct"/>
            <w:shd w:val="clear" w:color="auto" w:fill="auto"/>
          </w:tcPr>
          <w:p w14:paraId="779BAA69" w14:textId="77777777" w:rsidR="00C33398" w:rsidRPr="00874BBD" w:rsidRDefault="00C33398" w:rsidP="00C33398">
            <w:pPr>
              <w:jc w:val="center"/>
              <w:rPr>
                <w:rFonts w:ascii="Arial" w:hAnsi="Arial" w:cs="Arial"/>
              </w:rPr>
            </w:pPr>
            <w:r w:rsidRPr="00874BBD">
              <w:rPr>
                <w:rFonts w:ascii="Arial" w:hAnsi="Arial" w:cs="Arial"/>
              </w:rPr>
              <w:t>-</w:t>
            </w:r>
          </w:p>
        </w:tc>
        <w:tc>
          <w:tcPr>
            <w:tcW w:w="591" w:type="pct"/>
            <w:shd w:val="clear" w:color="auto" w:fill="auto"/>
          </w:tcPr>
          <w:p w14:paraId="29E57129" w14:textId="77777777" w:rsidR="00C33398" w:rsidRPr="00874BBD" w:rsidRDefault="00C33398" w:rsidP="00C33398">
            <w:pPr>
              <w:jc w:val="center"/>
              <w:rPr>
                <w:rFonts w:ascii="Arial" w:hAnsi="Arial" w:cs="Arial"/>
              </w:rPr>
            </w:pPr>
            <w:r w:rsidRPr="00874BBD">
              <w:rPr>
                <w:rFonts w:ascii="Arial" w:hAnsi="Arial" w:cs="Arial"/>
              </w:rPr>
              <w:t>-</w:t>
            </w:r>
          </w:p>
        </w:tc>
        <w:tc>
          <w:tcPr>
            <w:tcW w:w="384" w:type="pct"/>
            <w:shd w:val="clear" w:color="auto" w:fill="auto"/>
          </w:tcPr>
          <w:p w14:paraId="623304D7" w14:textId="77777777" w:rsidR="00C33398" w:rsidRPr="00874BBD" w:rsidRDefault="00C33398" w:rsidP="00C33398">
            <w:pPr>
              <w:jc w:val="center"/>
              <w:rPr>
                <w:rFonts w:ascii="Arial" w:hAnsi="Arial" w:cs="Arial"/>
              </w:rPr>
            </w:pPr>
            <w:r w:rsidRPr="00874BBD">
              <w:rPr>
                <w:rFonts w:ascii="Arial" w:hAnsi="Arial" w:cs="Arial"/>
              </w:rPr>
              <w:t>-</w:t>
            </w:r>
          </w:p>
        </w:tc>
        <w:tc>
          <w:tcPr>
            <w:tcW w:w="466" w:type="pct"/>
            <w:shd w:val="clear" w:color="auto" w:fill="auto"/>
          </w:tcPr>
          <w:p w14:paraId="5A4D88DE" w14:textId="77777777" w:rsidR="00C33398" w:rsidRPr="00874BBD" w:rsidRDefault="00C33398" w:rsidP="00C33398">
            <w:pPr>
              <w:jc w:val="center"/>
              <w:rPr>
                <w:rFonts w:ascii="Arial" w:hAnsi="Arial" w:cs="Arial"/>
              </w:rPr>
            </w:pPr>
            <w:r w:rsidRPr="00874BBD">
              <w:rPr>
                <w:rFonts w:ascii="Arial" w:hAnsi="Arial" w:cs="Arial"/>
              </w:rPr>
              <w:t>-</w:t>
            </w:r>
          </w:p>
        </w:tc>
        <w:tc>
          <w:tcPr>
            <w:tcW w:w="384" w:type="pct"/>
            <w:shd w:val="clear" w:color="auto" w:fill="auto"/>
          </w:tcPr>
          <w:p w14:paraId="6B88818A" w14:textId="77777777" w:rsidR="00C33398" w:rsidRPr="00874BBD" w:rsidRDefault="00C33398" w:rsidP="00C33398">
            <w:pPr>
              <w:jc w:val="center"/>
              <w:rPr>
                <w:rFonts w:ascii="Arial" w:hAnsi="Arial" w:cs="Arial"/>
              </w:rPr>
            </w:pPr>
            <w:r w:rsidRPr="00874BBD">
              <w:rPr>
                <w:rFonts w:ascii="Arial" w:hAnsi="Arial" w:cs="Arial"/>
              </w:rPr>
              <w:t>-</w:t>
            </w:r>
          </w:p>
        </w:tc>
        <w:tc>
          <w:tcPr>
            <w:tcW w:w="466" w:type="pct"/>
            <w:shd w:val="clear" w:color="auto" w:fill="auto"/>
          </w:tcPr>
          <w:p w14:paraId="6EDE839D" w14:textId="77777777" w:rsidR="00C33398" w:rsidRPr="00874BBD" w:rsidRDefault="00C33398" w:rsidP="00C33398">
            <w:pPr>
              <w:jc w:val="center"/>
              <w:rPr>
                <w:rFonts w:ascii="Arial" w:hAnsi="Arial" w:cs="Arial"/>
              </w:rPr>
            </w:pPr>
            <w:r w:rsidRPr="00874BBD">
              <w:rPr>
                <w:rFonts w:ascii="Arial" w:hAnsi="Arial" w:cs="Arial"/>
              </w:rPr>
              <w:t>-</w:t>
            </w:r>
          </w:p>
        </w:tc>
        <w:tc>
          <w:tcPr>
            <w:tcW w:w="1103" w:type="pct"/>
          </w:tcPr>
          <w:p w14:paraId="696C213B" w14:textId="77777777" w:rsidR="00C33398" w:rsidRPr="00874BBD" w:rsidRDefault="00C33398" w:rsidP="00C33398">
            <w:pPr>
              <w:jc w:val="center"/>
              <w:rPr>
                <w:rFonts w:ascii="Arial" w:hAnsi="Arial" w:cs="Arial"/>
                <w:color w:val="000000"/>
              </w:rPr>
            </w:pPr>
            <w:r w:rsidRPr="00874BBD">
              <w:rPr>
                <w:rFonts w:ascii="Arial" w:hAnsi="Arial" w:cs="Arial"/>
                <w:color w:val="000000"/>
              </w:rPr>
              <w:t> </w:t>
            </w:r>
          </w:p>
        </w:tc>
      </w:tr>
      <w:tr w:rsidR="00C33398" w:rsidRPr="00874BBD" w14:paraId="23E8A76D" w14:textId="77777777" w:rsidTr="00C33398">
        <w:trPr>
          <w:trHeight w:val="100"/>
        </w:trPr>
        <w:tc>
          <w:tcPr>
            <w:tcW w:w="1074" w:type="pct"/>
            <w:shd w:val="clear" w:color="auto" w:fill="auto"/>
          </w:tcPr>
          <w:p w14:paraId="6991BF43" w14:textId="77777777" w:rsidR="00C33398" w:rsidRPr="00874BBD" w:rsidRDefault="00C33398" w:rsidP="00C33398">
            <w:pPr>
              <w:rPr>
                <w:rFonts w:ascii="Arial" w:hAnsi="Arial" w:cs="Arial"/>
              </w:rPr>
            </w:pPr>
            <w:r w:rsidRPr="00874BBD">
              <w:rPr>
                <w:rFonts w:ascii="Arial" w:hAnsi="Arial" w:cs="Arial"/>
              </w:rPr>
              <w:t>Washing</w:t>
            </w:r>
          </w:p>
        </w:tc>
        <w:tc>
          <w:tcPr>
            <w:tcW w:w="532" w:type="pct"/>
            <w:shd w:val="clear" w:color="auto" w:fill="auto"/>
          </w:tcPr>
          <w:p w14:paraId="17636CF2" w14:textId="77777777" w:rsidR="00C33398" w:rsidRPr="00874BBD" w:rsidRDefault="00C33398" w:rsidP="00C33398">
            <w:pPr>
              <w:jc w:val="center"/>
              <w:rPr>
                <w:rFonts w:ascii="Arial" w:hAnsi="Arial" w:cs="Arial"/>
              </w:rPr>
            </w:pPr>
            <w:r w:rsidRPr="00874BBD">
              <w:rPr>
                <w:rFonts w:ascii="Arial" w:hAnsi="Arial" w:cs="Arial"/>
              </w:rPr>
              <w:t>-</w:t>
            </w:r>
          </w:p>
        </w:tc>
        <w:tc>
          <w:tcPr>
            <w:tcW w:w="591" w:type="pct"/>
            <w:shd w:val="clear" w:color="auto" w:fill="auto"/>
          </w:tcPr>
          <w:p w14:paraId="5C574033" w14:textId="77777777" w:rsidR="00C33398" w:rsidRPr="00874BBD" w:rsidRDefault="00C33398" w:rsidP="00C33398">
            <w:pPr>
              <w:jc w:val="center"/>
              <w:rPr>
                <w:rFonts w:ascii="Arial" w:hAnsi="Arial" w:cs="Arial"/>
              </w:rPr>
            </w:pPr>
            <w:r w:rsidRPr="00874BBD">
              <w:rPr>
                <w:rFonts w:ascii="Arial" w:hAnsi="Arial" w:cs="Arial"/>
              </w:rPr>
              <w:t>-</w:t>
            </w:r>
          </w:p>
        </w:tc>
        <w:tc>
          <w:tcPr>
            <w:tcW w:w="384" w:type="pct"/>
            <w:shd w:val="clear" w:color="auto" w:fill="auto"/>
          </w:tcPr>
          <w:p w14:paraId="1A46DEE3" w14:textId="77777777" w:rsidR="00C33398" w:rsidRPr="00874BBD" w:rsidRDefault="00C33398" w:rsidP="00C33398">
            <w:pPr>
              <w:jc w:val="center"/>
              <w:rPr>
                <w:rFonts w:ascii="Arial" w:hAnsi="Arial" w:cs="Arial"/>
              </w:rPr>
            </w:pPr>
            <w:r w:rsidRPr="00874BBD">
              <w:rPr>
                <w:rFonts w:ascii="Arial" w:hAnsi="Arial" w:cs="Arial"/>
              </w:rPr>
              <w:t>-</w:t>
            </w:r>
          </w:p>
        </w:tc>
        <w:tc>
          <w:tcPr>
            <w:tcW w:w="466" w:type="pct"/>
            <w:shd w:val="clear" w:color="auto" w:fill="auto"/>
          </w:tcPr>
          <w:p w14:paraId="2BE175B2" w14:textId="77777777" w:rsidR="00C33398" w:rsidRPr="00874BBD" w:rsidRDefault="00C33398" w:rsidP="00C33398">
            <w:pPr>
              <w:jc w:val="center"/>
              <w:rPr>
                <w:rFonts w:ascii="Arial" w:hAnsi="Arial" w:cs="Arial"/>
              </w:rPr>
            </w:pPr>
            <w:r w:rsidRPr="00874BBD">
              <w:rPr>
                <w:rFonts w:ascii="Arial" w:hAnsi="Arial" w:cs="Arial"/>
              </w:rPr>
              <w:t>-</w:t>
            </w:r>
          </w:p>
        </w:tc>
        <w:tc>
          <w:tcPr>
            <w:tcW w:w="384" w:type="pct"/>
            <w:shd w:val="clear" w:color="auto" w:fill="auto"/>
          </w:tcPr>
          <w:p w14:paraId="036CEF3B" w14:textId="77777777" w:rsidR="00C33398" w:rsidRPr="00874BBD" w:rsidRDefault="00C33398" w:rsidP="00C33398">
            <w:pPr>
              <w:jc w:val="center"/>
              <w:rPr>
                <w:rFonts w:ascii="Arial" w:hAnsi="Arial" w:cs="Arial"/>
              </w:rPr>
            </w:pPr>
            <w:r w:rsidRPr="00874BBD">
              <w:rPr>
                <w:rFonts w:ascii="Arial" w:hAnsi="Arial" w:cs="Arial"/>
              </w:rPr>
              <w:t>-</w:t>
            </w:r>
          </w:p>
        </w:tc>
        <w:tc>
          <w:tcPr>
            <w:tcW w:w="466" w:type="pct"/>
            <w:shd w:val="clear" w:color="auto" w:fill="auto"/>
          </w:tcPr>
          <w:p w14:paraId="05225B71" w14:textId="77777777" w:rsidR="00C33398" w:rsidRPr="00874BBD" w:rsidRDefault="00C33398" w:rsidP="00C33398">
            <w:pPr>
              <w:jc w:val="center"/>
              <w:rPr>
                <w:rFonts w:ascii="Arial" w:hAnsi="Arial" w:cs="Arial"/>
              </w:rPr>
            </w:pPr>
            <w:r w:rsidRPr="00874BBD">
              <w:rPr>
                <w:rFonts w:ascii="Arial" w:hAnsi="Arial" w:cs="Arial"/>
              </w:rPr>
              <w:t>-</w:t>
            </w:r>
          </w:p>
        </w:tc>
        <w:tc>
          <w:tcPr>
            <w:tcW w:w="1103" w:type="pct"/>
          </w:tcPr>
          <w:p w14:paraId="121AA996" w14:textId="77777777" w:rsidR="00C33398" w:rsidRPr="00874BBD" w:rsidRDefault="00C33398" w:rsidP="00C33398">
            <w:pPr>
              <w:jc w:val="center"/>
              <w:rPr>
                <w:rFonts w:ascii="Arial" w:hAnsi="Arial" w:cs="Arial"/>
                <w:color w:val="000000"/>
              </w:rPr>
            </w:pPr>
            <w:r w:rsidRPr="00874BBD">
              <w:rPr>
                <w:rFonts w:ascii="Arial" w:hAnsi="Arial" w:cs="Arial"/>
                <w:color w:val="000000"/>
              </w:rPr>
              <w:t> </w:t>
            </w:r>
          </w:p>
        </w:tc>
      </w:tr>
      <w:tr w:rsidR="00C33398" w:rsidRPr="00874BBD" w14:paraId="30C8FDB3" w14:textId="77777777" w:rsidTr="00C33398">
        <w:trPr>
          <w:trHeight w:val="100"/>
        </w:trPr>
        <w:tc>
          <w:tcPr>
            <w:tcW w:w="1074" w:type="pct"/>
            <w:shd w:val="clear" w:color="auto" w:fill="auto"/>
          </w:tcPr>
          <w:p w14:paraId="2F6BC276" w14:textId="77777777" w:rsidR="00C33398" w:rsidRPr="00874BBD" w:rsidRDefault="00C33398" w:rsidP="00C33398">
            <w:pPr>
              <w:rPr>
                <w:rFonts w:ascii="Arial" w:hAnsi="Arial" w:cs="Arial"/>
              </w:rPr>
            </w:pPr>
            <w:r w:rsidRPr="00874BBD">
              <w:rPr>
                <w:rFonts w:ascii="Arial" w:hAnsi="Arial" w:cs="Arial"/>
              </w:rPr>
              <w:t>Soaking</w:t>
            </w:r>
          </w:p>
        </w:tc>
        <w:tc>
          <w:tcPr>
            <w:tcW w:w="532" w:type="pct"/>
            <w:shd w:val="clear" w:color="auto" w:fill="auto"/>
          </w:tcPr>
          <w:p w14:paraId="540FF5BE" w14:textId="77777777" w:rsidR="00C33398" w:rsidRPr="00874BBD" w:rsidRDefault="00C33398" w:rsidP="00C33398">
            <w:pPr>
              <w:jc w:val="center"/>
              <w:rPr>
                <w:rFonts w:ascii="Arial" w:hAnsi="Arial" w:cs="Arial"/>
              </w:rPr>
            </w:pPr>
            <w:r w:rsidRPr="00874BBD">
              <w:rPr>
                <w:rFonts w:ascii="Arial" w:hAnsi="Arial" w:cs="Arial"/>
              </w:rPr>
              <w:t>-</w:t>
            </w:r>
          </w:p>
        </w:tc>
        <w:tc>
          <w:tcPr>
            <w:tcW w:w="591" w:type="pct"/>
            <w:shd w:val="clear" w:color="auto" w:fill="auto"/>
          </w:tcPr>
          <w:p w14:paraId="035361CE" w14:textId="77777777" w:rsidR="00C33398" w:rsidRPr="00874BBD" w:rsidRDefault="00C33398" w:rsidP="00C33398">
            <w:pPr>
              <w:jc w:val="center"/>
              <w:rPr>
                <w:rFonts w:ascii="Arial" w:hAnsi="Arial" w:cs="Arial"/>
              </w:rPr>
            </w:pPr>
            <w:r w:rsidRPr="00874BBD">
              <w:rPr>
                <w:rFonts w:ascii="Arial" w:hAnsi="Arial" w:cs="Arial"/>
              </w:rPr>
              <w:t>-</w:t>
            </w:r>
          </w:p>
        </w:tc>
        <w:tc>
          <w:tcPr>
            <w:tcW w:w="384" w:type="pct"/>
            <w:shd w:val="clear" w:color="auto" w:fill="auto"/>
          </w:tcPr>
          <w:p w14:paraId="30DBBEE7" w14:textId="77777777" w:rsidR="00C33398" w:rsidRPr="00874BBD" w:rsidRDefault="00C33398" w:rsidP="00C33398">
            <w:pPr>
              <w:jc w:val="center"/>
              <w:rPr>
                <w:rFonts w:ascii="Arial" w:hAnsi="Arial" w:cs="Arial"/>
              </w:rPr>
            </w:pPr>
            <w:r w:rsidRPr="00874BBD">
              <w:rPr>
                <w:rFonts w:ascii="Arial" w:hAnsi="Arial" w:cs="Arial"/>
              </w:rPr>
              <w:t>-</w:t>
            </w:r>
          </w:p>
        </w:tc>
        <w:tc>
          <w:tcPr>
            <w:tcW w:w="466" w:type="pct"/>
            <w:shd w:val="clear" w:color="auto" w:fill="auto"/>
          </w:tcPr>
          <w:p w14:paraId="79377E0E" w14:textId="77777777" w:rsidR="00C33398" w:rsidRPr="00874BBD" w:rsidRDefault="00C33398" w:rsidP="00C33398">
            <w:pPr>
              <w:jc w:val="center"/>
              <w:rPr>
                <w:rFonts w:ascii="Arial" w:hAnsi="Arial" w:cs="Arial"/>
              </w:rPr>
            </w:pPr>
            <w:r w:rsidRPr="00874BBD">
              <w:rPr>
                <w:rFonts w:ascii="Arial" w:hAnsi="Arial" w:cs="Arial"/>
              </w:rPr>
              <w:t>-</w:t>
            </w:r>
          </w:p>
        </w:tc>
        <w:tc>
          <w:tcPr>
            <w:tcW w:w="384" w:type="pct"/>
            <w:shd w:val="clear" w:color="auto" w:fill="auto"/>
          </w:tcPr>
          <w:p w14:paraId="60EBE3A2" w14:textId="77777777" w:rsidR="00C33398" w:rsidRPr="00874BBD" w:rsidRDefault="00C33398" w:rsidP="00C33398">
            <w:pPr>
              <w:jc w:val="center"/>
              <w:rPr>
                <w:rFonts w:ascii="Arial" w:hAnsi="Arial" w:cs="Arial"/>
              </w:rPr>
            </w:pPr>
            <w:r w:rsidRPr="00874BBD">
              <w:rPr>
                <w:rFonts w:ascii="Arial" w:hAnsi="Arial" w:cs="Arial"/>
              </w:rPr>
              <w:t>-</w:t>
            </w:r>
          </w:p>
        </w:tc>
        <w:tc>
          <w:tcPr>
            <w:tcW w:w="466" w:type="pct"/>
            <w:shd w:val="clear" w:color="auto" w:fill="auto"/>
          </w:tcPr>
          <w:p w14:paraId="5488A421" w14:textId="77777777" w:rsidR="00C33398" w:rsidRPr="00874BBD" w:rsidRDefault="00C33398" w:rsidP="00C33398">
            <w:pPr>
              <w:jc w:val="center"/>
              <w:rPr>
                <w:rFonts w:ascii="Arial" w:hAnsi="Arial" w:cs="Arial"/>
              </w:rPr>
            </w:pPr>
            <w:r w:rsidRPr="00874BBD">
              <w:rPr>
                <w:rFonts w:ascii="Arial" w:hAnsi="Arial" w:cs="Arial"/>
              </w:rPr>
              <w:t>-</w:t>
            </w:r>
          </w:p>
        </w:tc>
        <w:tc>
          <w:tcPr>
            <w:tcW w:w="1103" w:type="pct"/>
          </w:tcPr>
          <w:p w14:paraId="190D5D82" w14:textId="77777777" w:rsidR="00C33398" w:rsidRPr="00874BBD" w:rsidRDefault="00C33398" w:rsidP="00C33398">
            <w:pPr>
              <w:jc w:val="center"/>
              <w:rPr>
                <w:rFonts w:ascii="Arial" w:hAnsi="Arial" w:cs="Arial"/>
                <w:color w:val="000000"/>
              </w:rPr>
            </w:pPr>
            <w:r w:rsidRPr="00874BBD">
              <w:rPr>
                <w:rFonts w:ascii="Arial" w:hAnsi="Arial" w:cs="Arial"/>
                <w:color w:val="000000"/>
              </w:rPr>
              <w:t> </w:t>
            </w:r>
          </w:p>
        </w:tc>
      </w:tr>
      <w:tr w:rsidR="00C33398" w:rsidRPr="00874BBD" w14:paraId="0E5EE4F9" w14:textId="77777777" w:rsidTr="00C33398">
        <w:trPr>
          <w:trHeight w:val="100"/>
        </w:trPr>
        <w:tc>
          <w:tcPr>
            <w:tcW w:w="1074" w:type="pct"/>
            <w:shd w:val="clear" w:color="auto" w:fill="auto"/>
          </w:tcPr>
          <w:p w14:paraId="29B97BB8" w14:textId="77777777" w:rsidR="00C33398" w:rsidRPr="00874BBD" w:rsidRDefault="00C33398" w:rsidP="00C33398">
            <w:pPr>
              <w:rPr>
                <w:rFonts w:ascii="Arial" w:hAnsi="Arial" w:cs="Arial"/>
              </w:rPr>
            </w:pPr>
            <w:r w:rsidRPr="00874BBD">
              <w:rPr>
                <w:rFonts w:ascii="Arial" w:hAnsi="Arial" w:cs="Arial"/>
              </w:rPr>
              <w:t>Cooking</w:t>
            </w:r>
          </w:p>
        </w:tc>
        <w:tc>
          <w:tcPr>
            <w:tcW w:w="532" w:type="pct"/>
            <w:shd w:val="clear" w:color="auto" w:fill="auto"/>
          </w:tcPr>
          <w:p w14:paraId="4BCC0474" w14:textId="77777777" w:rsidR="00C33398" w:rsidRPr="00874BBD" w:rsidRDefault="00C33398" w:rsidP="00C33398">
            <w:pPr>
              <w:jc w:val="center"/>
              <w:rPr>
                <w:rFonts w:ascii="Arial" w:hAnsi="Arial" w:cs="Arial"/>
              </w:rPr>
            </w:pPr>
            <w:r w:rsidRPr="00874BBD">
              <w:rPr>
                <w:rFonts w:ascii="Arial" w:hAnsi="Arial" w:cs="Arial"/>
              </w:rPr>
              <w:t>1,000</w:t>
            </w:r>
          </w:p>
        </w:tc>
        <w:tc>
          <w:tcPr>
            <w:tcW w:w="591" w:type="pct"/>
            <w:shd w:val="clear" w:color="auto" w:fill="auto"/>
          </w:tcPr>
          <w:p w14:paraId="6CD3C256" w14:textId="77777777" w:rsidR="00C33398" w:rsidRPr="00874BBD" w:rsidRDefault="00C33398" w:rsidP="00C33398">
            <w:pPr>
              <w:jc w:val="center"/>
              <w:rPr>
                <w:rFonts w:ascii="Arial" w:hAnsi="Arial" w:cs="Arial"/>
              </w:rPr>
            </w:pPr>
            <w:r w:rsidRPr="00874BBD">
              <w:rPr>
                <w:rFonts w:ascii="Arial" w:hAnsi="Arial" w:cs="Arial"/>
              </w:rPr>
              <w:t>55,500</w:t>
            </w:r>
          </w:p>
        </w:tc>
        <w:tc>
          <w:tcPr>
            <w:tcW w:w="384" w:type="pct"/>
            <w:shd w:val="clear" w:color="auto" w:fill="auto"/>
          </w:tcPr>
          <w:p w14:paraId="12D3422C" w14:textId="77777777" w:rsidR="00C33398" w:rsidRPr="00874BBD" w:rsidRDefault="00C33398" w:rsidP="00C33398">
            <w:pPr>
              <w:jc w:val="center"/>
              <w:rPr>
                <w:rFonts w:ascii="Arial" w:hAnsi="Arial" w:cs="Arial"/>
              </w:rPr>
            </w:pPr>
            <w:r w:rsidRPr="00874BBD">
              <w:rPr>
                <w:rFonts w:ascii="Arial" w:hAnsi="Arial" w:cs="Arial"/>
              </w:rPr>
              <w:t>-</w:t>
            </w:r>
          </w:p>
        </w:tc>
        <w:tc>
          <w:tcPr>
            <w:tcW w:w="466" w:type="pct"/>
            <w:shd w:val="clear" w:color="auto" w:fill="auto"/>
          </w:tcPr>
          <w:p w14:paraId="4D9E5F3C" w14:textId="77777777" w:rsidR="00C33398" w:rsidRPr="00874BBD" w:rsidRDefault="00C33398" w:rsidP="00C33398">
            <w:pPr>
              <w:jc w:val="center"/>
              <w:rPr>
                <w:rFonts w:ascii="Arial" w:hAnsi="Arial" w:cs="Arial"/>
              </w:rPr>
            </w:pPr>
            <w:r w:rsidRPr="00874BBD">
              <w:rPr>
                <w:rFonts w:ascii="Arial" w:hAnsi="Arial" w:cs="Arial"/>
              </w:rPr>
              <w:t>-</w:t>
            </w:r>
          </w:p>
        </w:tc>
        <w:tc>
          <w:tcPr>
            <w:tcW w:w="384" w:type="pct"/>
            <w:shd w:val="clear" w:color="auto" w:fill="auto"/>
          </w:tcPr>
          <w:p w14:paraId="4FB8650D" w14:textId="77777777" w:rsidR="00C33398" w:rsidRPr="00874BBD" w:rsidRDefault="00C33398" w:rsidP="00C33398">
            <w:pPr>
              <w:jc w:val="center"/>
              <w:rPr>
                <w:rFonts w:ascii="Arial" w:hAnsi="Arial" w:cs="Arial"/>
              </w:rPr>
            </w:pPr>
            <w:r w:rsidRPr="00874BBD">
              <w:rPr>
                <w:rFonts w:ascii="Arial" w:hAnsi="Arial" w:cs="Arial"/>
              </w:rPr>
              <w:t>-</w:t>
            </w:r>
          </w:p>
        </w:tc>
        <w:tc>
          <w:tcPr>
            <w:tcW w:w="466" w:type="pct"/>
            <w:shd w:val="clear" w:color="auto" w:fill="auto"/>
          </w:tcPr>
          <w:p w14:paraId="70097EE8" w14:textId="77777777" w:rsidR="00C33398" w:rsidRPr="00874BBD" w:rsidRDefault="00C33398" w:rsidP="00C33398">
            <w:pPr>
              <w:jc w:val="center"/>
              <w:rPr>
                <w:rFonts w:ascii="Arial" w:hAnsi="Arial" w:cs="Arial"/>
              </w:rPr>
            </w:pPr>
            <w:r w:rsidRPr="00874BBD">
              <w:rPr>
                <w:rFonts w:ascii="Arial" w:hAnsi="Arial" w:cs="Arial"/>
              </w:rPr>
              <w:t>-</w:t>
            </w:r>
          </w:p>
        </w:tc>
        <w:tc>
          <w:tcPr>
            <w:tcW w:w="1103" w:type="pct"/>
          </w:tcPr>
          <w:p w14:paraId="37568CA8" w14:textId="77777777" w:rsidR="00C33398" w:rsidRPr="00874BBD" w:rsidRDefault="00C33398" w:rsidP="00C33398">
            <w:pPr>
              <w:jc w:val="center"/>
              <w:rPr>
                <w:rFonts w:ascii="Arial" w:hAnsi="Arial" w:cs="Arial"/>
                <w:color w:val="000000"/>
              </w:rPr>
            </w:pPr>
            <w:r w:rsidRPr="00874BBD">
              <w:rPr>
                <w:rFonts w:ascii="Arial" w:hAnsi="Arial" w:cs="Arial"/>
                <w:color w:val="000000"/>
              </w:rPr>
              <w:t>55,500</w:t>
            </w:r>
          </w:p>
        </w:tc>
      </w:tr>
      <w:tr w:rsidR="006B45F5" w:rsidRPr="00874BBD" w14:paraId="099F8148" w14:textId="77777777" w:rsidTr="00C33398">
        <w:trPr>
          <w:trHeight w:val="100"/>
        </w:trPr>
        <w:tc>
          <w:tcPr>
            <w:tcW w:w="1074" w:type="pct"/>
            <w:shd w:val="clear" w:color="auto" w:fill="auto"/>
          </w:tcPr>
          <w:p w14:paraId="6982D30F" w14:textId="77777777" w:rsidR="006B45F5" w:rsidRPr="00874BBD" w:rsidRDefault="006B45F5" w:rsidP="00C33398">
            <w:pPr>
              <w:rPr>
                <w:rFonts w:ascii="Arial" w:hAnsi="Arial" w:cs="Arial"/>
                <w:b/>
              </w:rPr>
            </w:pPr>
            <w:r w:rsidRPr="00874BBD">
              <w:rPr>
                <w:rFonts w:ascii="Arial" w:hAnsi="Arial" w:cs="Arial"/>
                <w:b/>
              </w:rPr>
              <w:t>Total</w:t>
            </w:r>
          </w:p>
        </w:tc>
        <w:tc>
          <w:tcPr>
            <w:tcW w:w="532" w:type="pct"/>
            <w:shd w:val="clear" w:color="auto" w:fill="auto"/>
          </w:tcPr>
          <w:p w14:paraId="5AE7E5E7" w14:textId="77777777" w:rsidR="006B45F5" w:rsidRPr="00874BBD" w:rsidRDefault="006B45F5" w:rsidP="00C33398">
            <w:pPr>
              <w:jc w:val="center"/>
              <w:rPr>
                <w:rFonts w:ascii="Arial" w:hAnsi="Arial" w:cs="Arial"/>
              </w:rPr>
            </w:pPr>
          </w:p>
        </w:tc>
        <w:tc>
          <w:tcPr>
            <w:tcW w:w="591" w:type="pct"/>
            <w:shd w:val="clear" w:color="auto" w:fill="auto"/>
          </w:tcPr>
          <w:p w14:paraId="0D6BA7A3" w14:textId="77777777" w:rsidR="006B45F5" w:rsidRPr="00874BBD" w:rsidRDefault="006B45F5" w:rsidP="00C33398">
            <w:pPr>
              <w:jc w:val="center"/>
              <w:rPr>
                <w:rFonts w:ascii="Arial" w:hAnsi="Arial" w:cs="Arial"/>
              </w:rPr>
            </w:pPr>
          </w:p>
        </w:tc>
        <w:tc>
          <w:tcPr>
            <w:tcW w:w="384" w:type="pct"/>
            <w:shd w:val="clear" w:color="auto" w:fill="auto"/>
          </w:tcPr>
          <w:p w14:paraId="760ACE16" w14:textId="77777777" w:rsidR="006B45F5" w:rsidRPr="00874BBD" w:rsidRDefault="006B45F5" w:rsidP="00C33398">
            <w:pPr>
              <w:jc w:val="center"/>
              <w:rPr>
                <w:rFonts w:ascii="Arial" w:hAnsi="Arial" w:cs="Arial"/>
              </w:rPr>
            </w:pPr>
          </w:p>
        </w:tc>
        <w:tc>
          <w:tcPr>
            <w:tcW w:w="466" w:type="pct"/>
            <w:shd w:val="clear" w:color="auto" w:fill="auto"/>
          </w:tcPr>
          <w:p w14:paraId="179112D6" w14:textId="77777777" w:rsidR="006B45F5" w:rsidRPr="00874BBD" w:rsidRDefault="006B45F5" w:rsidP="00C33398">
            <w:pPr>
              <w:jc w:val="center"/>
              <w:rPr>
                <w:rFonts w:ascii="Arial" w:hAnsi="Arial" w:cs="Arial"/>
              </w:rPr>
            </w:pPr>
          </w:p>
        </w:tc>
        <w:tc>
          <w:tcPr>
            <w:tcW w:w="384" w:type="pct"/>
            <w:shd w:val="clear" w:color="auto" w:fill="auto"/>
          </w:tcPr>
          <w:p w14:paraId="338C6480" w14:textId="77777777" w:rsidR="006B45F5" w:rsidRPr="00874BBD" w:rsidRDefault="006B45F5" w:rsidP="00C33398">
            <w:pPr>
              <w:jc w:val="center"/>
              <w:rPr>
                <w:rFonts w:ascii="Arial" w:hAnsi="Arial" w:cs="Arial"/>
              </w:rPr>
            </w:pPr>
          </w:p>
        </w:tc>
        <w:tc>
          <w:tcPr>
            <w:tcW w:w="466" w:type="pct"/>
            <w:shd w:val="clear" w:color="auto" w:fill="auto"/>
          </w:tcPr>
          <w:p w14:paraId="2BF8444A" w14:textId="77777777" w:rsidR="006B45F5" w:rsidRPr="00874BBD" w:rsidRDefault="006B45F5" w:rsidP="00C33398">
            <w:pPr>
              <w:jc w:val="center"/>
              <w:rPr>
                <w:rFonts w:ascii="Arial" w:hAnsi="Arial" w:cs="Arial"/>
              </w:rPr>
            </w:pPr>
          </w:p>
        </w:tc>
        <w:tc>
          <w:tcPr>
            <w:tcW w:w="1103" w:type="pct"/>
          </w:tcPr>
          <w:p w14:paraId="6E6090CA" w14:textId="77777777" w:rsidR="006B45F5" w:rsidRPr="00874BBD" w:rsidRDefault="006B45F5" w:rsidP="00C33398">
            <w:pPr>
              <w:jc w:val="center"/>
              <w:rPr>
                <w:rFonts w:ascii="Arial" w:hAnsi="Arial" w:cs="Arial"/>
                <w:b/>
                <w:color w:val="000000"/>
              </w:rPr>
            </w:pPr>
            <w:r w:rsidRPr="00874BBD">
              <w:rPr>
                <w:rFonts w:ascii="Arial" w:hAnsi="Arial" w:cs="Arial"/>
                <w:b/>
                <w:color w:val="000000"/>
              </w:rPr>
              <w:t>55, 500</w:t>
            </w:r>
          </w:p>
        </w:tc>
      </w:tr>
    </w:tbl>
    <w:p w14:paraId="472F7036" w14:textId="77777777" w:rsidR="00202325" w:rsidRPr="00874BBD" w:rsidRDefault="002D08AD" w:rsidP="00202325">
      <w:pPr>
        <w:rPr>
          <w:rFonts w:ascii="Arial" w:hAnsi="Arial" w:cs="Arial"/>
          <w:b/>
        </w:rPr>
      </w:pPr>
      <w:r w:rsidRPr="00874BBD">
        <w:rPr>
          <w:rFonts w:ascii="Arial" w:hAnsi="Arial" w:cs="Arial"/>
          <w:b/>
        </w:rPr>
        <w:t>3.3</w:t>
      </w:r>
      <w:r w:rsidRPr="00874BBD">
        <w:rPr>
          <w:rFonts w:ascii="Arial" w:hAnsi="Arial" w:cs="Arial"/>
          <w:b/>
        </w:rPr>
        <w:tab/>
      </w:r>
      <w:r w:rsidR="00202325" w:rsidRPr="00874BBD">
        <w:rPr>
          <w:rFonts w:ascii="Arial" w:hAnsi="Arial" w:cs="Arial"/>
          <w:b/>
        </w:rPr>
        <w:t>Comparative Analysis of Carbon Emissions</w:t>
      </w:r>
    </w:p>
    <w:p w14:paraId="01F0A548" w14:textId="409C6C10" w:rsidR="00202325" w:rsidRPr="00874BBD" w:rsidRDefault="00202325" w:rsidP="00202325">
      <w:pPr>
        <w:rPr>
          <w:rFonts w:ascii="Arial" w:hAnsi="Arial" w:cs="Arial"/>
        </w:rPr>
      </w:pPr>
      <w:r w:rsidRPr="00874BBD">
        <w:rPr>
          <w:rFonts w:ascii="Arial" w:hAnsi="Arial" w:cs="Arial"/>
        </w:rPr>
        <w:t xml:space="preserve">The data </w:t>
      </w:r>
      <w:r w:rsidR="006A5D9D" w:rsidRPr="00874BBD">
        <w:rPr>
          <w:rFonts w:ascii="Arial" w:hAnsi="Arial" w:cs="Arial"/>
        </w:rPr>
        <w:t>on Table</w:t>
      </w:r>
      <w:r w:rsidR="008248CE">
        <w:rPr>
          <w:rFonts w:ascii="Arial" w:hAnsi="Arial" w:cs="Arial"/>
        </w:rPr>
        <w:t xml:space="preserve"> </w:t>
      </w:r>
      <w:r w:rsidR="003E2611">
        <w:rPr>
          <w:rFonts w:ascii="Arial" w:hAnsi="Arial" w:cs="Arial"/>
        </w:rPr>
        <w:t>2</w:t>
      </w:r>
      <w:r w:rsidR="000D3311" w:rsidRPr="00874BBD">
        <w:rPr>
          <w:rFonts w:ascii="Arial" w:hAnsi="Arial" w:cs="Arial"/>
        </w:rPr>
        <w:t xml:space="preserve">, </w:t>
      </w:r>
      <w:r w:rsidRPr="00874BBD">
        <w:rPr>
          <w:rFonts w:ascii="Arial" w:hAnsi="Arial" w:cs="Arial"/>
        </w:rPr>
        <w:t xml:space="preserve">indicates that </w:t>
      </w:r>
      <w:proofErr w:type="spellStart"/>
      <w:r w:rsidRPr="00874BBD">
        <w:rPr>
          <w:rFonts w:ascii="Arial" w:hAnsi="Arial" w:cs="Arial"/>
        </w:rPr>
        <w:t>garri</w:t>
      </w:r>
      <w:proofErr w:type="spellEnd"/>
      <w:r w:rsidRPr="00874BBD">
        <w:rPr>
          <w:rFonts w:ascii="Arial" w:hAnsi="Arial" w:cs="Arial"/>
        </w:rPr>
        <w:t xml:space="preserve"> processing is the most carbon-intensive, primarily due to the frying stage. This stage alone contributes the vast majority of emissions, underscoring the urgent need to explore alternative energy sources or methods to reduce reliance on firewood.</w:t>
      </w:r>
      <w:r w:rsidR="00C226C5" w:rsidRPr="00874BBD">
        <w:rPr>
          <w:rFonts w:ascii="Arial" w:hAnsi="Arial" w:cs="Arial"/>
        </w:rPr>
        <w:t xml:space="preserve"> Gas powered fryers have been introduced to processors, but the cheaper fuel wood (sometimes at no cost) makes that option less attractive as it increases cost of production</w:t>
      </w:r>
    </w:p>
    <w:p w14:paraId="08017095" w14:textId="77777777" w:rsidR="00202325" w:rsidRPr="00874BBD" w:rsidRDefault="00202325" w:rsidP="00202325">
      <w:pPr>
        <w:rPr>
          <w:rFonts w:ascii="Arial" w:hAnsi="Arial" w:cs="Arial"/>
        </w:rPr>
      </w:pPr>
      <w:proofErr w:type="spellStart"/>
      <w:r w:rsidRPr="00874BBD">
        <w:rPr>
          <w:rFonts w:ascii="Arial" w:hAnsi="Arial" w:cs="Arial"/>
        </w:rPr>
        <w:t>Pupuru</w:t>
      </w:r>
      <w:proofErr w:type="spellEnd"/>
      <w:r w:rsidRPr="00874BBD">
        <w:rPr>
          <w:rFonts w:ascii="Arial" w:hAnsi="Arial" w:cs="Arial"/>
        </w:rPr>
        <w:t xml:space="preserve"> has the lowest carbon emissions of the three products, suggesting that its processing methods are more efficient in terms of energy consumption and therefore less detrimental to the environment.</w:t>
      </w:r>
    </w:p>
    <w:p w14:paraId="3A48CB2A" w14:textId="77777777" w:rsidR="00202325" w:rsidRPr="00874BBD" w:rsidRDefault="00202325" w:rsidP="00202325">
      <w:pPr>
        <w:rPr>
          <w:rFonts w:ascii="Arial" w:hAnsi="Arial" w:cs="Arial"/>
        </w:rPr>
      </w:pPr>
      <w:r w:rsidRPr="00874BBD">
        <w:rPr>
          <w:rFonts w:ascii="Arial" w:hAnsi="Arial" w:cs="Arial"/>
        </w:rPr>
        <w:t xml:space="preserve">Fufu processing emissions are minimal compared to </w:t>
      </w:r>
      <w:proofErr w:type="spellStart"/>
      <w:r w:rsidRPr="00874BBD">
        <w:rPr>
          <w:rFonts w:ascii="Arial" w:hAnsi="Arial" w:cs="Arial"/>
        </w:rPr>
        <w:t>garri</w:t>
      </w:r>
      <w:proofErr w:type="spellEnd"/>
      <w:r w:rsidRPr="00874BBD">
        <w:rPr>
          <w:rFonts w:ascii="Arial" w:hAnsi="Arial" w:cs="Arial"/>
        </w:rPr>
        <w:t xml:space="preserve"> but still significant, especially at the </w:t>
      </w:r>
      <w:r w:rsidR="00B35A4A" w:rsidRPr="00874BBD">
        <w:rPr>
          <w:rFonts w:ascii="Arial" w:hAnsi="Arial" w:cs="Arial"/>
        </w:rPr>
        <w:t>cooking/solidification</w:t>
      </w:r>
      <w:r w:rsidRPr="00874BBD">
        <w:rPr>
          <w:rFonts w:ascii="Arial" w:hAnsi="Arial" w:cs="Arial"/>
        </w:rPr>
        <w:t xml:space="preserve"> stage. This indicates that even less energy-intensive products require attention to improve sustainability.</w:t>
      </w:r>
    </w:p>
    <w:p w14:paraId="15A6DC39" w14:textId="77777777" w:rsidR="00967985" w:rsidRPr="00874BBD" w:rsidRDefault="00202325" w:rsidP="00202325">
      <w:pPr>
        <w:rPr>
          <w:rFonts w:ascii="Arial" w:hAnsi="Arial" w:cs="Arial"/>
        </w:rPr>
      </w:pPr>
      <w:r w:rsidRPr="00874BBD">
        <w:rPr>
          <w:rFonts w:ascii="Arial" w:hAnsi="Arial" w:cs="Arial"/>
        </w:rPr>
        <w:t xml:space="preserve">The findings from this table highlight the critical need for interventions aimed at reducing carbon emissions in cassava processing. The reliance on firewood, particularly during the frying of </w:t>
      </w:r>
      <w:proofErr w:type="spellStart"/>
      <w:r w:rsidRPr="00874BBD">
        <w:rPr>
          <w:rFonts w:ascii="Arial" w:hAnsi="Arial" w:cs="Arial"/>
        </w:rPr>
        <w:t>garri</w:t>
      </w:r>
      <w:proofErr w:type="spellEnd"/>
      <w:r w:rsidRPr="00874BBD">
        <w:rPr>
          <w:rFonts w:ascii="Arial" w:hAnsi="Arial" w:cs="Arial"/>
        </w:rPr>
        <w:t xml:space="preserve">, poses substantial environmental challenges. </w:t>
      </w:r>
    </w:p>
    <w:p w14:paraId="3D5B3652" w14:textId="77777777" w:rsidR="00967985" w:rsidRPr="00874BBD" w:rsidRDefault="00967985" w:rsidP="00202325">
      <w:pPr>
        <w:rPr>
          <w:rFonts w:ascii="Arial" w:hAnsi="Arial" w:cs="Arial"/>
        </w:rPr>
      </w:pPr>
    </w:p>
    <w:p w14:paraId="6F3FC9CB" w14:textId="77777777" w:rsidR="00202325" w:rsidRPr="00874BBD" w:rsidRDefault="00202325" w:rsidP="00202325">
      <w:pPr>
        <w:rPr>
          <w:rFonts w:ascii="Arial" w:hAnsi="Arial" w:cs="Arial"/>
        </w:rPr>
      </w:pPr>
      <w:r w:rsidRPr="00874BBD">
        <w:rPr>
          <w:rFonts w:ascii="Arial" w:hAnsi="Arial" w:cs="Arial"/>
        </w:rPr>
        <w:t>Moving towards cleaner energy sources (e.g., electricity, gas, or solar) for frying and other energy-intensive processes can significantly mitigate carbon emissions.</w:t>
      </w:r>
    </w:p>
    <w:p w14:paraId="7D2D610F" w14:textId="77777777" w:rsidR="00202325" w:rsidRPr="00874BBD" w:rsidRDefault="00202325" w:rsidP="00202325">
      <w:pPr>
        <w:rPr>
          <w:rFonts w:ascii="Arial" w:hAnsi="Arial" w:cs="Arial"/>
        </w:rPr>
      </w:pPr>
      <w:r w:rsidRPr="00874BBD">
        <w:rPr>
          <w:rFonts w:ascii="Arial" w:hAnsi="Arial" w:cs="Arial"/>
        </w:rPr>
        <w:t>Additionally, enhancing the efficiency of grinding and other stages through improved technologies or practices could further reduce emissions. Education and training for processors on sustainable practices and energy-efficient technologies would also be beneficial in promoting environmentally friendly processing methods.</w:t>
      </w:r>
    </w:p>
    <w:p w14:paraId="50F18771" w14:textId="77777777" w:rsidR="002D08AD" w:rsidRPr="00874BBD" w:rsidRDefault="002D08AD" w:rsidP="00202325">
      <w:pPr>
        <w:rPr>
          <w:rFonts w:ascii="Arial" w:hAnsi="Arial" w:cs="Arial"/>
        </w:rPr>
      </w:pPr>
    </w:p>
    <w:p w14:paraId="5CE5D1CA" w14:textId="77777777" w:rsidR="00202325" w:rsidRPr="00874BBD" w:rsidRDefault="00202325" w:rsidP="00202325">
      <w:pPr>
        <w:rPr>
          <w:rFonts w:ascii="Arial" w:hAnsi="Arial" w:cs="Arial"/>
        </w:rPr>
      </w:pPr>
      <w:r w:rsidRPr="00874BBD">
        <w:rPr>
          <w:rFonts w:ascii="Arial" w:hAnsi="Arial" w:cs="Arial"/>
        </w:rPr>
        <w:t xml:space="preserve">The data reveal that </w:t>
      </w:r>
      <w:proofErr w:type="spellStart"/>
      <w:r w:rsidRPr="00874BBD">
        <w:rPr>
          <w:rFonts w:ascii="Arial" w:hAnsi="Arial" w:cs="Arial"/>
        </w:rPr>
        <w:t>garri</w:t>
      </w:r>
      <w:proofErr w:type="spellEnd"/>
      <w:r w:rsidRPr="00874BBD">
        <w:rPr>
          <w:rFonts w:ascii="Arial" w:hAnsi="Arial" w:cs="Arial"/>
        </w:rPr>
        <w:t xml:space="preserve"> processing is the most carbon-intensive, emitting a total of </w:t>
      </w:r>
      <w:r w:rsidR="00323B15" w:rsidRPr="00874BBD">
        <w:rPr>
          <w:rFonts w:ascii="Arial" w:hAnsi="Arial" w:cs="Arial"/>
          <w:color w:val="000000"/>
        </w:rPr>
        <w:t>2,908,436</w:t>
      </w:r>
      <w:r w:rsidRPr="00874BBD">
        <w:rPr>
          <w:rFonts w:ascii="Arial" w:hAnsi="Arial" w:cs="Arial"/>
        </w:rPr>
        <w:t>kg CO</w:t>
      </w:r>
      <w:r w:rsidRPr="00F86A35">
        <w:rPr>
          <w:rFonts w:ascii="Arial" w:hAnsi="Arial" w:cs="Arial"/>
          <w:highlight w:val="yellow"/>
          <w:vertAlign w:val="subscript"/>
        </w:rPr>
        <w:t>2</w:t>
      </w:r>
      <w:r w:rsidRPr="00874BBD">
        <w:rPr>
          <w:rFonts w:ascii="Arial" w:hAnsi="Arial" w:cs="Arial"/>
        </w:rPr>
        <w:t>e. The major contributor to these emissions is the frying stage, which alone produced 2,905,952 kg CO</w:t>
      </w:r>
      <w:r w:rsidRPr="00F86A35">
        <w:rPr>
          <w:rFonts w:ascii="Arial" w:hAnsi="Arial" w:cs="Arial"/>
          <w:highlight w:val="yellow"/>
          <w:vertAlign w:val="subscript"/>
        </w:rPr>
        <w:t>2</w:t>
      </w:r>
      <w:r w:rsidRPr="00874BBD">
        <w:rPr>
          <w:rFonts w:ascii="Arial" w:hAnsi="Arial" w:cs="Arial"/>
        </w:rPr>
        <w:t>e from the extensive use of firewood and petrol.</w:t>
      </w:r>
    </w:p>
    <w:p w14:paraId="77AE271E" w14:textId="38F66288" w:rsidR="00202325" w:rsidRPr="00874BBD" w:rsidRDefault="00202325" w:rsidP="00202325">
      <w:pPr>
        <w:rPr>
          <w:rFonts w:ascii="Arial" w:hAnsi="Arial" w:cs="Arial"/>
        </w:rPr>
      </w:pPr>
      <w:r w:rsidRPr="00874BBD">
        <w:rPr>
          <w:rFonts w:ascii="Arial" w:hAnsi="Arial" w:cs="Arial"/>
        </w:rPr>
        <w:t xml:space="preserve">For fufu processing, the </w:t>
      </w:r>
      <w:r w:rsidR="00323B15" w:rsidRPr="00874BBD">
        <w:rPr>
          <w:rFonts w:ascii="Arial" w:hAnsi="Arial" w:cs="Arial"/>
        </w:rPr>
        <w:t>only</w:t>
      </w:r>
      <w:r w:rsidRPr="00874BBD">
        <w:rPr>
          <w:rFonts w:ascii="Arial" w:hAnsi="Arial" w:cs="Arial"/>
        </w:rPr>
        <w:t xml:space="preserve"> carbon emission was recorded during the cooking stage, emitting </w:t>
      </w:r>
      <w:r w:rsidR="000A5D1E" w:rsidRPr="00874BBD">
        <w:rPr>
          <w:rFonts w:ascii="Arial" w:hAnsi="Arial" w:cs="Arial"/>
        </w:rPr>
        <w:t>55,000</w:t>
      </w:r>
      <w:r w:rsidRPr="00874BBD">
        <w:rPr>
          <w:rFonts w:ascii="Arial" w:hAnsi="Arial" w:cs="Arial"/>
        </w:rPr>
        <w:t xml:space="preserve"> kg CO</w:t>
      </w:r>
      <w:r w:rsidRPr="00F86A35">
        <w:rPr>
          <w:rFonts w:ascii="Arial" w:hAnsi="Arial" w:cs="Arial"/>
          <w:highlight w:val="yellow"/>
          <w:vertAlign w:val="subscript"/>
        </w:rPr>
        <w:t>2</w:t>
      </w:r>
      <w:r w:rsidRPr="00874BBD">
        <w:rPr>
          <w:rFonts w:ascii="Arial" w:hAnsi="Arial" w:cs="Arial"/>
        </w:rPr>
        <w:t>e, whil</w:t>
      </w:r>
      <w:r w:rsidR="007E5C70">
        <w:rPr>
          <w:rFonts w:ascii="Arial" w:hAnsi="Arial" w:cs="Arial"/>
        </w:rPr>
        <w:t xml:space="preserve">e </w:t>
      </w:r>
      <w:proofErr w:type="spellStart"/>
      <w:r w:rsidR="007E5C70">
        <w:rPr>
          <w:rFonts w:ascii="Arial" w:hAnsi="Arial" w:cs="Arial"/>
        </w:rPr>
        <w:t>pupuru</w:t>
      </w:r>
      <w:proofErr w:type="spellEnd"/>
      <w:r w:rsidR="007E5C70">
        <w:rPr>
          <w:rFonts w:ascii="Arial" w:hAnsi="Arial" w:cs="Arial"/>
        </w:rPr>
        <w:t xml:space="preserve"> processing </w:t>
      </w:r>
      <w:r w:rsidR="007E5C70" w:rsidRPr="007E5C70">
        <w:rPr>
          <w:rFonts w:ascii="Arial" w:hAnsi="Arial" w:cs="Arial"/>
          <w:highlight w:val="yellow"/>
        </w:rPr>
        <w:t xml:space="preserve">emitted </w:t>
      </w:r>
      <w:r w:rsidRPr="007E5C70">
        <w:rPr>
          <w:rFonts w:ascii="Arial" w:hAnsi="Arial" w:cs="Arial"/>
          <w:highlight w:val="yellow"/>
        </w:rPr>
        <w:t>a total</w:t>
      </w:r>
      <w:r w:rsidRPr="00874BBD">
        <w:rPr>
          <w:rFonts w:ascii="Arial" w:hAnsi="Arial" w:cs="Arial"/>
        </w:rPr>
        <w:t xml:space="preserve"> of </w:t>
      </w:r>
      <w:r w:rsidR="000A5D1E" w:rsidRPr="00874BBD">
        <w:rPr>
          <w:rFonts w:ascii="Arial" w:hAnsi="Arial" w:cs="Arial"/>
          <w:color w:val="000000"/>
        </w:rPr>
        <w:t>221, 006</w:t>
      </w:r>
      <w:r w:rsidRPr="00874BBD">
        <w:rPr>
          <w:rFonts w:ascii="Arial" w:hAnsi="Arial" w:cs="Arial"/>
        </w:rPr>
        <w:t>kg CO</w:t>
      </w:r>
      <w:r w:rsidRPr="00F86A35">
        <w:rPr>
          <w:rFonts w:ascii="Arial" w:hAnsi="Arial" w:cs="Arial"/>
          <w:highlight w:val="yellow"/>
          <w:vertAlign w:val="subscript"/>
        </w:rPr>
        <w:t>2</w:t>
      </w:r>
      <w:r w:rsidRPr="00874BBD">
        <w:rPr>
          <w:rFonts w:ascii="Arial" w:hAnsi="Arial" w:cs="Arial"/>
        </w:rPr>
        <w:t xml:space="preserve">e during the frying stage. The findings indicate that </w:t>
      </w:r>
      <w:proofErr w:type="spellStart"/>
      <w:r w:rsidRPr="00874BBD">
        <w:rPr>
          <w:rFonts w:ascii="Arial" w:hAnsi="Arial" w:cs="Arial"/>
        </w:rPr>
        <w:t>garri</w:t>
      </w:r>
      <w:proofErr w:type="spellEnd"/>
      <w:r w:rsidRPr="00874BBD">
        <w:rPr>
          <w:rFonts w:ascii="Arial" w:hAnsi="Arial" w:cs="Arial"/>
        </w:rPr>
        <w:t xml:space="preserve"> processing contributes significantly more to carbon emissions compared to fufu and </w:t>
      </w:r>
      <w:proofErr w:type="spellStart"/>
      <w:r w:rsidRPr="00874BBD">
        <w:rPr>
          <w:rFonts w:ascii="Arial" w:hAnsi="Arial" w:cs="Arial"/>
        </w:rPr>
        <w:t>pupuru</w:t>
      </w:r>
      <w:proofErr w:type="spellEnd"/>
      <w:r w:rsidRPr="00874BBD">
        <w:rPr>
          <w:rFonts w:ascii="Arial" w:hAnsi="Arial" w:cs="Arial"/>
        </w:rPr>
        <w:t xml:space="preserve"> due to its higher energy consumption.</w:t>
      </w:r>
    </w:p>
    <w:p w14:paraId="6F1FA9F3" w14:textId="45655EC4" w:rsidR="00202325" w:rsidRPr="00874BBD" w:rsidRDefault="00202325" w:rsidP="00202325">
      <w:pPr>
        <w:rPr>
          <w:rFonts w:ascii="Arial" w:hAnsi="Arial" w:cs="Arial"/>
        </w:rPr>
      </w:pPr>
      <w:r w:rsidRPr="00874BBD">
        <w:rPr>
          <w:rFonts w:ascii="Arial" w:hAnsi="Arial" w:cs="Arial"/>
        </w:rPr>
        <w:t>These results highlight the environmental cost of cassava processing, particularly the heavy reliance on non-renewable energy sources. The findings are consistent with previous studies that have identified firewood and fossil fuels as the main drivers of carbon emissions in rural agricultural processing</w:t>
      </w:r>
      <w:r w:rsidR="00652ED0">
        <w:rPr>
          <w:rFonts w:ascii="Arial" w:hAnsi="Arial" w:cs="Arial"/>
        </w:rPr>
        <w:t xml:space="preserve"> </w:t>
      </w:r>
      <w:r w:rsidR="00652ED0" w:rsidRPr="00652ED0">
        <w:rPr>
          <w:rFonts w:ascii="Arial" w:hAnsi="Arial" w:cs="Arial"/>
          <w:highlight w:val="yellow"/>
        </w:rPr>
        <w:t>(</w:t>
      </w:r>
      <w:proofErr w:type="spellStart"/>
      <w:r w:rsidR="00652ED0" w:rsidRPr="00652ED0">
        <w:rPr>
          <w:rFonts w:ascii="Arial" w:hAnsi="Arial" w:cs="Arial"/>
          <w:highlight w:val="yellow"/>
        </w:rPr>
        <w:t>ClientEarth</w:t>
      </w:r>
      <w:proofErr w:type="spellEnd"/>
      <w:r w:rsidR="00652ED0" w:rsidRPr="00652ED0">
        <w:rPr>
          <w:rFonts w:ascii="Arial" w:hAnsi="Arial" w:cs="Arial"/>
          <w:highlight w:val="yellow"/>
        </w:rPr>
        <w:t>, 2025</w:t>
      </w:r>
      <w:r w:rsidR="007349AD">
        <w:rPr>
          <w:rFonts w:ascii="Arial" w:hAnsi="Arial" w:cs="Arial"/>
          <w:highlight w:val="yellow"/>
        </w:rPr>
        <w:t xml:space="preserve">; </w:t>
      </w:r>
      <w:proofErr w:type="spellStart"/>
      <w:r w:rsidR="007349AD">
        <w:rPr>
          <w:rFonts w:ascii="Arial" w:hAnsi="Arial" w:cs="Arial"/>
          <w:highlight w:val="yellow"/>
        </w:rPr>
        <w:t>Eshetu</w:t>
      </w:r>
      <w:proofErr w:type="spellEnd"/>
      <w:r w:rsidR="007349AD">
        <w:rPr>
          <w:rFonts w:ascii="Arial" w:hAnsi="Arial" w:cs="Arial"/>
          <w:highlight w:val="yellow"/>
        </w:rPr>
        <w:t>, 2024</w:t>
      </w:r>
      <w:r w:rsidR="00652ED0" w:rsidRPr="00652ED0">
        <w:rPr>
          <w:rFonts w:ascii="Arial" w:hAnsi="Arial" w:cs="Arial"/>
          <w:highlight w:val="yellow"/>
        </w:rPr>
        <w:t>)</w:t>
      </w:r>
      <w:r w:rsidRPr="00652ED0">
        <w:rPr>
          <w:rFonts w:ascii="Arial" w:hAnsi="Arial" w:cs="Arial"/>
          <w:highlight w:val="yellow"/>
        </w:rPr>
        <w:t>.</w:t>
      </w:r>
    </w:p>
    <w:p w14:paraId="2CC7B974" w14:textId="77777777" w:rsidR="006B45F5" w:rsidRPr="00874BBD" w:rsidRDefault="006B45F5" w:rsidP="00202325">
      <w:pPr>
        <w:rPr>
          <w:rFonts w:ascii="Arial" w:hAnsi="Arial" w:cs="Arial"/>
        </w:rPr>
      </w:pPr>
    </w:p>
    <w:p w14:paraId="05225975" w14:textId="77777777" w:rsidR="00202325" w:rsidRPr="00874BBD" w:rsidRDefault="00202325" w:rsidP="00202325">
      <w:pPr>
        <w:rPr>
          <w:rFonts w:ascii="Arial" w:hAnsi="Arial" w:cs="Arial"/>
        </w:rPr>
      </w:pPr>
      <w:r w:rsidRPr="00874BBD">
        <w:rPr>
          <w:rFonts w:ascii="Arial" w:hAnsi="Arial" w:cs="Arial"/>
        </w:rPr>
        <w:t xml:space="preserve">A comparative analysis of carbon emissions across the different cassava products shows that </w:t>
      </w:r>
      <w:proofErr w:type="spellStart"/>
      <w:r w:rsidRPr="00874BBD">
        <w:rPr>
          <w:rFonts w:ascii="Arial" w:hAnsi="Arial" w:cs="Arial"/>
        </w:rPr>
        <w:t>garri</w:t>
      </w:r>
      <w:proofErr w:type="spellEnd"/>
      <w:r w:rsidRPr="00874BBD">
        <w:rPr>
          <w:rFonts w:ascii="Arial" w:hAnsi="Arial" w:cs="Arial"/>
        </w:rPr>
        <w:t xml:space="preserve"> processing contributes the most to environmental pollution due to the large quantities of wood and fossil fuels used in the frying process. On the other hand, </w:t>
      </w:r>
      <w:r w:rsidR="000A5D1E" w:rsidRPr="00874BBD">
        <w:rPr>
          <w:rFonts w:ascii="Arial" w:hAnsi="Arial" w:cs="Arial"/>
        </w:rPr>
        <w:t>fufu</w:t>
      </w:r>
      <w:r w:rsidRPr="00874BBD">
        <w:rPr>
          <w:rFonts w:ascii="Arial" w:hAnsi="Arial" w:cs="Arial"/>
        </w:rPr>
        <w:t xml:space="preserve"> processing emits the least carbon because it requires less energy for drying and smoking. </w:t>
      </w:r>
    </w:p>
    <w:p w14:paraId="11CE8778" w14:textId="77777777" w:rsidR="00202325" w:rsidRPr="00874BBD" w:rsidRDefault="00202325" w:rsidP="00202325">
      <w:pPr>
        <w:rPr>
          <w:rFonts w:ascii="Arial" w:hAnsi="Arial" w:cs="Arial"/>
        </w:rPr>
      </w:pPr>
      <w:r w:rsidRPr="00874BBD">
        <w:rPr>
          <w:rFonts w:ascii="Arial" w:hAnsi="Arial" w:cs="Arial"/>
        </w:rPr>
        <w:t xml:space="preserve">This variation can be attributed to the differing processing methods and the energy demands of each product. Garri, which is a toasted product, requires prolonged exposure to heat, leading to higher energy consumption and, consequently, higher carbon emissions. In contrast, </w:t>
      </w:r>
      <w:r w:rsidR="000A5D1E" w:rsidRPr="00874BBD">
        <w:rPr>
          <w:rFonts w:ascii="Arial" w:hAnsi="Arial" w:cs="Arial"/>
        </w:rPr>
        <w:t>fufu is soaked and cooked making it</w:t>
      </w:r>
      <w:r w:rsidRPr="00874BBD">
        <w:rPr>
          <w:rFonts w:ascii="Arial" w:hAnsi="Arial" w:cs="Arial"/>
        </w:rPr>
        <w:t xml:space="preserve"> less energy-intensive.</w:t>
      </w:r>
    </w:p>
    <w:p w14:paraId="3B2FAF48" w14:textId="77777777" w:rsidR="00202325" w:rsidRPr="00874BBD" w:rsidRDefault="00202325" w:rsidP="00202325">
      <w:pPr>
        <w:rPr>
          <w:rFonts w:ascii="Arial" w:hAnsi="Arial" w:cs="Arial"/>
          <w:b/>
        </w:rPr>
      </w:pPr>
    </w:p>
    <w:p w14:paraId="2F6428D6" w14:textId="77777777" w:rsidR="00202325" w:rsidRPr="00874BBD" w:rsidRDefault="00202325" w:rsidP="00202325">
      <w:pPr>
        <w:rPr>
          <w:rFonts w:ascii="Arial" w:hAnsi="Arial" w:cs="Arial"/>
        </w:rPr>
      </w:pPr>
      <w:r w:rsidRPr="00874BBD">
        <w:rPr>
          <w:rFonts w:ascii="Arial" w:hAnsi="Arial" w:cs="Arial"/>
        </w:rPr>
        <w:t xml:space="preserve">The high carbon emissions associated with </w:t>
      </w:r>
      <w:proofErr w:type="spellStart"/>
      <w:r w:rsidRPr="00874BBD">
        <w:rPr>
          <w:rFonts w:ascii="Arial" w:hAnsi="Arial" w:cs="Arial"/>
        </w:rPr>
        <w:t>garri</w:t>
      </w:r>
      <w:proofErr w:type="spellEnd"/>
      <w:r w:rsidRPr="00874BBD">
        <w:rPr>
          <w:rFonts w:ascii="Arial" w:hAnsi="Arial" w:cs="Arial"/>
        </w:rPr>
        <w:t xml:space="preserve"> processing, particularly from the frying stage, highlight the urgent need for alternative energy solutions. While cassava is a critical crop for food security and economic livelihoods, its processing activities contribute significantly to environmental degradation through deforestation and carbon emissions.</w:t>
      </w:r>
    </w:p>
    <w:p w14:paraId="307F5EC1" w14:textId="77777777" w:rsidR="00202325" w:rsidRPr="00874BBD" w:rsidRDefault="00202325" w:rsidP="00202325">
      <w:pPr>
        <w:rPr>
          <w:rFonts w:ascii="Arial" w:hAnsi="Arial" w:cs="Arial"/>
        </w:rPr>
      </w:pPr>
      <w:r w:rsidRPr="00874BBD">
        <w:rPr>
          <w:rFonts w:ascii="Arial" w:hAnsi="Arial" w:cs="Arial"/>
        </w:rPr>
        <w:t>The reliance on firewood as the primary energy source in cassava processing is a major driver of deforestation and carbon emissions. Firewood is commonly used because it is readily available and affordable, but its environmental cost is high. The emissions from burning firewood contribute to air pollution, deforestation, and climate change. Similarly, the use of fossil fuels, such as petrol and diesel, exacerbates the carbon footprint of cassava processing.</w:t>
      </w:r>
    </w:p>
    <w:p w14:paraId="2162D0C1" w14:textId="77777777" w:rsidR="00202325" w:rsidRPr="00874BBD" w:rsidRDefault="00202325" w:rsidP="00202325">
      <w:pPr>
        <w:rPr>
          <w:rFonts w:ascii="Arial" w:hAnsi="Arial" w:cs="Arial"/>
        </w:rPr>
      </w:pPr>
      <w:r w:rsidRPr="00874BBD">
        <w:rPr>
          <w:rFonts w:ascii="Arial" w:hAnsi="Arial" w:cs="Arial"/>
        </w:rPr>
        <w:t>The carbon emissions per kilogram for the cassava products processed in the study area were calculated based on the total emissions associated with each product and the average quantities sold or produced weekly.</w:t>
      </w:r>
    </w:p>
    <w:p w14:paraId="66EF5041" w14:textId="77777777" w:rsidR="00202325" w:rsidRPr="00874BBD" w:rsidRDefault="00202325" w:rsidP="00202325">
      <w:pPr>
        <w:rPr>
          <w:rFonts w:ascii="Arial" w:hAnsi="Arial" w:cs="Arial"/>
        </w:rPr>
      </w:pPr>
    </w:p>
    <w:p w14:paraId="05E6CD25" w14:textId="77777777" w:rsidR="00202325" w:rsidRPr="00874BBD" w:rsidRDefault="00202325" w:rsidP="00202325">
      <w:pPr>
        <w:rPr>
          <w:rFonts w:ascii="Arial" w:hAnsi="Arial" w:cs="Arial"/>
        </w:rPr>
      </w:pPr>
      <w:r w:rsidRPr="00874BBD">
        <w:rPr>
          <w:rFonts w:ascii="Arial" w:hAnsi="Arial" w:cs="Arial"/>
        </w:rPr>
        <w:t xml:space="preserve">For </w:t>
      </w:r>
      <w:proofErr w:type="spellStart"/>
      <w:r w:rsidRPr="00874BBD">
        <w:rPr>
          <w:rFonts w:ascii="Arial" w:hAnsi="Arial" w:cs="Arial"/>
        </w:rPr>
        <w:t>garri</w:t>
      </w:r>
      <w:proofErr w:type="spellEnd"/>
      <w:r w:rsidRPr="00874BBD">
        <w:rPr>
          <w:rFonts w:ascii="Arial" w:hAnsi="Arial" w:cs="Arial"/>
        </w:rPr>
        <w:t xml:space="preserve">, which had a total carbon emission of </w:t>
      </w:r>
      <w:r w:rsidR="006B45F5" w:rsidRPr="00874BBD">
        <w:rPr>
          <w:rFonts w:ascii="Arial" w:hAnsi="Arial" w:cs="Arial"/>
          <w:color w:val="000000"/>
        </w:rPr>
        <w:t>2,908,436</w:t>
      </w:r>
      <w:r w:rsidR="001D3A26" w:rsidRPr="00874BBD">
        <w:rPr>
          <w:rFonts w:ascii="Arial" w:hAnsi="Arial" w:cs="Arial"/>
          <w:color w:val="000000"/>
        </w:rPr>
        <w:t xml:space="preserve"> </w:t>
      </w:r>
      <w:r w:rsidR="006B45F5" w:rsidRPr="00874BBD">
        <w:rPr>
          <w:rFonts w:ascii="Arial" w:hAnsi="Arial" w:cs="Arial"/>
        </w:rPr>
        <w:t>kg CO</w:t>
      </w:r>
      <w:r w:rsidR="006B45F5" w:rsidRPr="00F86A35">
        <w:rPr>
          <w:rFonts w:ascii="Arial" w:hAnsi="Arial" w:cs="Arial"/>
          <w:highlight w:val="yellow"/>
          <w:vertAlign w:val="subscript"/>
        </w:rPr>
        <w:t>2</w:t>
      </w:r>
      <w:r w:rsidR="006B45F5" w:rsidRPr="00874BBD">
        <w:rPr>
          <w:rFonts w:ascii="Arial" w:hAnsi="Arial" w:cs="Arial"/>
        </w:rPr>
        <w:t>e, the average amount produced</w:t>
      </w:r>
      <w:r w:rsidRPr="00874BBD">
        <w:rPr>
          <w:rFonts w:ascii="Arial" w:hAnsi="Arial" w:cs="Arial"/>
        </w:rPr>
        <w:t xml:space="preserve"> weekly was 458.1 kg. This results in a carbon</w:t>
      </w:r>
      <w:r w:rsidR="001D3A26" w:rsidRPr="00874BBD">
        <w:rPr>
          <w:rFonts w:ascii="Arial" w:hAnsi="Arial" w:cs="Arial"/>
        </w:rPr>
        <w:t xml:space="preserve"> emission of approximately 6,348.91</w:t>
      </w:r>
      <w:r w:rsidRPr="00874BBD">
        <w:rPr>
          <w:rFonts w:ascii="Arial" w:hAnsi="Arial" w:cs="Arial"/>
        </w:rPr>
        <w:t xml:space="preserve"> kg CO</w:t>
      </w:r>
      <w:r w:rsidRPr="00F86A35">
        <w:rPr>
          <w:rFonts w:ascii="Arial" w:hAnsi="Arial" w:cs="Arial"/>
          <w:highlight w:val="yellow"/>
          <w:vertAlign w:val="subscript"/>
        </w:rPr>
        <w:t>2</w:t>
      </w:r>
      <w:r w:rsidRPr="00874BBD">
        <w:rPr>
          <w:rFonts w:ascii="Arial" w:hAnsi="Arial" w:cs="Arial"/>
        </w:rPr>
        <w:t xml:space="preserve">e for every kilogram of </w:t>
      </w:r>
      <w:proofErr w:type="spellStart"/>
      <w:r w:rsidRPr="00874BBD">
        <w:rPr>
          <w:rFonts w:ascii="Arial" w:hAnsi="Arial" w:cs="Arial"/>
        </w:rPr>
        <w:t>garri</w:t>
      </w:r>
      <w:proofErr w:type="spellEnd"/>
      <w:r w:rsidRPr="00874BBD">
        <w:rPr>
          <w:rFonts w:ascii="Arial" w:hAnsi="Arial" w:cs="Arial"/>
        </w:rPr>
        <w:t xml:space="preserve"> processed. This figure highlights the significant environmental impact of </w:t>
      </w:r>
      <w:proofErr w:type="spellStart"/>
      <w:r w:rsidRPr="00874BBD">
        <w:rPr>
          <w:rFonts w:ascii="Arial" w:hAnsi="Arial" w:cs="Arial"/>
        </w:rPr>
        <w:t>garri</w:t>
      </w:r>
      <w:proofErr w:type="spellEnd"/>
      <w:r w:rsidRPr="00874BBD">
        <w:rPr>
          <w:rFonts w:ascii="Arial" w:hAnsi="Arial" w:cs="Arial"/>
        </w:rPr>
        <w:t xml:space="preserve"> processing, particularly during the frying stage, where most of the carbon emissions occur.</w:t>
      </w:r>
    </w:p>
    <w:p w14:paraId="0258BDC4" w14:textId="77777777" w:rsidR="00202325" w:rsidRPr="00874BBD" w:rsidRDefault="00202325" w:rsidP="00202325">
      <w:pPr>
        <w:rPr>
          <w:rFonts w:ascii="Arial" w:hAnsi="Arial" w:cs="Arial"/>
        </w:rPr>
      </w:pPr>
    </w:p>
    <w:p w14:paraId="2174B9F5" w14:textId="77777777" w:rsidR="00A1661B" w:rsidRPr="00874BBD" w:rsidRDefault="00202325" w:rsidP="00A1661B">
      <w:pPr>
        <w:rPr>
          <w:rFonts w:ascii="Arial" w:hAnsi="Arial" w:cs="Arial"/>
        </w:rPr>
      </w:pPr>
      <w:r w:rsidRPr="00874BBD">
        <w:rPr>
          <w:rFonts w:ascii="Arial" w:hAnsi="Arial" w:cs="Arial"/>
        </w:rPr>
        <w:t xml:space="preserve">In the case of fufu, the total carbon emissions reached </w:t>
      </w:r>
      <w:r w:rsidR="001D3A26" w:rsidRPr="00874BBD">
        <w:rPr>
          <w:rFonts w:ascii="Arial" w:hAnsi="Arial" w:cs="Arial"/>
        </w:rPr>
        <w:t>55000</w:t>
      </w:r>
      <w:r w:rsidRPr="00874BBD">
        <w:rPr>
          <w:rFonts w:ascii="Arial" w:hAnsi="Arial" w:cs="Arial"/>
        </w:rPr>
        <w:t xml:space="preserve"> kg CO</w:t>
      </w:r>
      <w:r w:rsidRPr="00F86A35">
        <w:rPr>
          <w:rFonts w:ascii="Arial" w:hAnsi="Arial" w:cs="Arial"/>
          <w:highlight w:val="yellow"/>
          <w:vertAlign w:val="subscript"/>
        </w:rPr>
        <w:t>2</w:t>
      </w:r>
      <w:r w:rsidRPr="00874BBD">
        <w:rPr>
          <w:rFonts w:ascii="Arial" w:hAnsi="Arial" w:cs="Arial"/>
        </w:rPr>
        <w:t>e, while the average weekly production was 662.7 kg. This translates to a c</w:t>
      </w:r>
      <w:r w:rsidR="001D3A26" w:rsidRPr="00874BBD">
        <w:rPr>
          <w:rFonts w:ascii="Arial" w:hAnsi="Arial" w:cs="Arial"/>
        </w:rPr>
        <w:t>arbon emission of about 82.99</w:t>
      </w:r>
      <w:r w:rsidRPr="00874BBD">
        <w:rPr>
          <w:rFonts w:ascii="Arial" w:hAnsi="Arial" w:cs="Arial"/>
        </w:rPr>
        <w:t xml:space="preserve"> kg CO</w:t>
      </w:r>
      <w:r w:rsidRPr="00F86A35">
        <w:rPr>
          <w:rFonts w:ascii="Arial" w:hAnsi="Arial" w:cs="Arial"/>
          <w:highlight w:val="yellow"/>
          <w:vertAlign w:val="subscript"/>
        </w:rPr>
        <w:t>2</w:t>
      </w:r>
      <w:r w:rsidRPr="00874BBD">
        <w:rPr>
          <w:rFonts w:ascii="Arial" w:hAnsi="Arial" w:cs="Arial"/>
        </w:rPr>
        <w:t xml:space="preserve">e per kilogram of fufu produced. Although fufu processing is less carbon-intensive than </w:t>
      </w:r>
      <w:proofErr w:type="spellStart"/>
      <w:r w:rsidRPr="00874BBD">
        <w:rPr>
          <w:rFonts w:ascii="Arial" w:hAnsi="Arial" w:cs="Arial"/>
        </w:rPr>
        <w:t>garri</w:t>
      </w:r>
      <w:proofErr w:type="spellEnd"/>
      <w:r w:rsidRPr="00874BBD">
        <w:rPr>
          <w:rFonts w:ascii="Arial" w:hAnsi="Arial" w:cs="Arial"/>
        </w:rPr>
        <w:t xml:space="preserve">, it still contributes a notable amount of </w:t>
      </w:r>
      <w:r w:rsidR="00A1661B" w:rsidRPr="00874BBD">
        <w:rPr>
          <w:rFonts w:ascii="Arial" w:hAnsi="Arial" w:cs="Arial"/>
        </w:rPr>
        <w:t>emissions, making it the least carbon-intensive of the three products.</w:t>
      </w:r>
    </w:p>
    <w:p w14:paraId="160EB6DD" w14:textId="77777777" w:rsidR="00A1661B" w:rsidRPr="00874BBD" w:rsidRDefault="00A1661B" w:rsidP="00202325">
      <w:pPr>
        <w:rPr>
          <w:rFonts w:ascii="Arial" w:hAnsi="Arial" w:cs="Arial"/>
        </w:rPr>
      </w:pPr>
    </w:p>
    <w:p w14:paraId="4D89F202" w14:textId="77777777" w:rsidR="00202325" w:rsidRPr="00874BBD" w:rsidRDefault="00202325" w:rsidP="00202325">
      <w:pPr>
        <w:rPr>
          <w:rFonts w:ascii="Arial" w:hAnsi="Arial" w:cs="Arial"/>
        </w:rPr>
      </w:pPr>
      <w:r w:rsidRPr="00874BBD">
        <w:rPr>
          <w:rFonts w:ascii="Arial" w:hAnsi="Arial" w:cs="Arial"/>
        </w:rPr>
        <w:t xml:space="preserve">Lastly, for </w:t>
      </w:r>
      <w:proofErr w:type="spellStart"/>
      <w:r w:rsidRPr="00874BBD">
        <w:rPr>
          <w:rFonts w:ascii="Arial" w:hAnsi="Arial" w:cs="Arial"/>
        </w:rPr>
        <w:t>pupuru</w:t>
      </w:r>
      <w:proofErr w:type="spellEnd"/>
      <w:r w:rsidRPr="00874BBD">
        <w:rPr>
          <w:rFonts w:ascii="Arial" w:hAnsi="Arial" w:cs="Arial"/>
        </w:rPr>
        <w:t xml:space="preserve">, the total carbon emission was </w:t>
      </w:r>
      <w:r w:rsidR="001D3A26" w:rsidRPr="00874BBD">
        <w:rPr>
          <w:rFonts w:ascii="Arial" w:hAnsi="Arial" w:cs="Arial"/>
          <w:color w:val="000000"/>
        </w:rPr>
        <w:t>221, 006</w:t>
      </w:r>
      <w:r w:rsidR="001D3A26" w:rsidRPr="00874BBD">
        <w:rPr>
          <w:rFonts w:ascii="Arial" w:hAnsi="Arial" w:cs="Arial"/>
          <w:b/>
          <w:color w:val="000000"/>
        </w:rPr>
        <w:t xml:space="preserve"> </w:t>
      </w:r>
      <w:r w:rsidRPr="00874BBD">
        <w:rPr>
          <w:rFonts w:ascii="Arial" w:hAnsi="Arial" w:cs="Arial"/>
        </w:rPr>
        <w:t>kg CO</w:t>
      </w:r>
      <w:r w:rsidRPr="00F86A35">
        <w:rPr>
          <w:rFonts w:ascii="Arial" w:hAnsi="Arial" w:cs="Arial"/>
          <w:highlight w:val="yellow"/>
          <w:vertAlign w:val="subscript"/>
        </w:rPr>
        <w:t>2</w:t>
      </w:r>
      <w:r w:rsidRPr="00874BBD">
        <w:rPr>
          <w:rFonts w:ascii="Arial" w:hAnsi="Arial" w:cs="Arial"/>
        </w:rPr>
        <w:t>e, with an average weekly production of 223.6 kg. This leads to a carb</w:t>
      </w:r>
      <w:r w:rsidR="00A1661B" w:rsidRPr="00874BBD">
        <w:rPr>
          <w:rFonts w:ascii="Arial" w:hAnsi="Arial" w:cs="Arial"/>
        </w:rPr>
        <w:t>on emission of approximately 988.4</w:t>
      </w:r>
      <w:r w:rsidRPr="00874BBD">
        <w:rPr>
          <w:rFonts w:ascii="Arial" w:hAnsi="Arial" w:cs="Arial"/>
        </w:rPr>
        <w:t>0 kg CO</w:t>
      </w:r>
      <w:r w:rsidRPr="00F86A35">
        <w:rPr>
          <w:rFonts w:ascii="Arial" w:hAnsi="Arial" w:cs="Arial"/>
          <w:highlight w:val="yellow"/>
          <w:vertAlign w:val="subscript"/>
        </w:rPr>
        <w:t>2</w:t>
      </w:r>
      <w:r w:rsidRPr="00874BBD">
        <w:rPr>
          <w:rFonts w:ascii="Arial" w:hAnsi="Arial" w:cs="Arial"/>
        </w:rPr>
        <w:t xml:space="preserve">e per kilogram of </w:t>
      </w:r>
      <w:proofErr w:type="spellStart"/>
      <w:r w:rsidRPr="00874BBD">
        <w:rPr>
          <w:rFonts w:ascii="Arial" w:hAnsi="Arial" w:cs="Arial"/>
        </w:rPr>
        <w:t>pupuru</w:t>
      </w:r>
      <w:proofErr w:type="spellEnd"/>
      <w:r w:rsidRPr="00874BBD">
        <w:rPr>
          <w:rFonts w:ascii="Arial" w:hAnsi="Arial" w:cs="Arial"/>
        </w:rPr>
        <w:t xml:space="preserve"> produced</w:t>
      </w:r>
      <w:r w:rsidR="00A1661B" w:rsidRPr="00874BBD">
        <w:rPr>
          <w:rFonts w:ascii="Arial" w:hAnsi="Arial" w:cs="Arial"/>
        </w:rPr>
        <w:t xml:space="preserve">. </w:t>
      </w:r>
      <w:r w:rsidRPr="00874BBD">
        <w:rPr>
          <w:rFonts w:ascii="Arial" w:hAnsi="Arial" w:cs="Arial"/>
        </w:rPr>
        <w:t xml:space="preserve">Overall, these calculations reveal that </w:t>
      </w:r>
      <w:proofErr w:type="spellStart"/>
      <w:r w:rsidRPr="00874BBD">
        <w:rPr>
          <w:rFonts w:ascii="Arial" w:hAnsi="Arial" w:cs="Arial"/>
        </w:rPr>
        <w:t>garri</w:t>
      </w:r>
      <w:proofErr w:type="spellEnd"/>
      <w:r w:rsidRPr="00874BBD">
        <w:rPr>
          <w:rFonts w:ascii="Arial" w:hAnsi="Arial" w:cs="Arial"/>
        </w:rPr>
        <w:t xml:space="preserve"> processing is the most environmentally damaging, with a carbon emission rate that significantly exceeds those of fufu and </w:t>
      </w:r>
      <w:proofErr w:type="spellStart"/>
      <w:r w:rsidRPr="00874BBD">
        <w:rPr>
          <w:rFonts w:ascii="Arial" w:hAnsi="Arial" w:cs="Arial"/>
        </w:rPr>
        <w:t>pupuru</w:t>
      </w:r>
      <w:proofErr w:type="spellEnd"/>
      <w:r w:rsidRPr="00874BBD">
        <w:rPr>
          <w:rFonts w:ascii="Arial" w:hAnsi="Arial" w:cs="Arial"/>
        </w:rPr>
        <w:t>. Understanding these emissions is crucial for developing strategies to reduce the carbon footprint of cassava processing in the region.</w:t>
      </w:r>
    </w:p>
    <w:p w14:paraId="401619A2" w14:textId="77777777" w:rsidR="00740E25" w:rsidRPr="00874BBD" w:rsidRDefault="00202325" w:rsidP="00202325">
      <w:pPr>
        <w:rPr>
          <w:rFonts w:ascii="Arial" w:hAnsi="Arial" w:cs="Arial"/>
        </w:rPr>
      </w:pPr>
      <w:r w:rsidRPr="00874BBD">
        <w:rPr>
          <w:rFonts w:ascii="Arial" w:hAnsi="Arial" w:cs="Arial"/>
        </w:rPr>
        <w:t xml:space="preserve">The findings suggest that </w:t>
      </w:r>
      <w:proofErr w:type="spellStart"/>
      <w:r w:rsidRPr="00874BBD">
        <w:rPr>
          <w:rFonts w:ascii="Arial" w:hAnsi="Arial" w:cs="Arial"/>
        </w:rPr>
        <w:t>garri</w:t>
      </w:r>
      <w:proofErr w:type="spellEnd"/>
      <w:r w:rsidRPr="00874BBD">
        <w:rPr>
          <w:rFonts w:ascii="Arial" w:hAnsi="Arial" w:cs="Arial"/>
        </w:rPr>
        <w:t xml:space="preserve"> processing is the most environmentally harmful due to its high energy demands, particularly during frying. This underscores the need for the development and dissemination of more sustainable technologies, such as gas or electricity-powered fryers, or even solar fryers, which could significantly reduce carbon </w:t>
      </w:r>
    </w:p>
    <w:p w14:paraId="2AE22CB3" w14:textId="77777777" w:rsidR="00202325" w:rsidRPr="00874BBD" w:rsidRDefault="00202325" w:rsidP="00202325">
      <w:pPr>
        <w:rPr>
          <w:rFonts w:ascii="Arial" w:hAnsi="Arial" w:cs="Arial"/>
        </w:rPr>
      </w:pPr>
      <w:r w:rsidRPr="00874BBD">
        <w:rPr>
          <w:rFonts w:ascii="Arial" w:hAnsi="Arial" w:cs="Arial"/>
        </w:rPr>
        <w:t xml:space="preserve">emissions. </w:t>
      </w:r>
    </w:p>
    <w:p w14:paraId="41D9A87E" w14:textId="77777777" w:rsidR="002D08AD" w:rsidRPr="00874BBD" w:rsidRDefault="002D08AD" w:rsidP="00202325">
      <w:pPr>
        <w:rPr>
          <w:rFonts w:ascii="Arial" w:hAnsi="Arial" w:cs="Arial"/>
        </w:rPr>
      </w:pPr>
    </w:p>
    <w:p w14:paraId="5621BEF7" w14:textId="77777777" w:rsidR="00B01FCD" w:rsidRPr="00874BBD" w:rsidRDefault="00000F8F" w:rsidP="00ED2602">
      <w:pPr>
        <w:pStyle w:val="ConcHead"/>
        <w:spacing w:after="0"/>
        <w:jc w:val="both"/>
        <w:rPr>
          <w:rFonts w:ascii="Arial" w:hAnsi="Arial" w:cs="Arial"/>
          <w:szCs w:val="22"/>
        </w:rPr>
      </w:pPr>
      <w:r w:rsidRPr="00874BBD">
        <w:rPr>
          <w:rFonts w:ascii="Arial" w:hAnsi="Arial" w:cs="Arial"/>
          <w:szCs w:val="22"/>
        </w:rPr>
        <w:t xml:space="preserve">4. </w:t>
      </w:r>
      <w:r w:rsidR="00B01FCD" w:rsidRPr="00874BBD">
        <w:rPr>
          <w:rFonts w:ascii="Arial" w:hAnsi="Arial" w:cs="Arial"/>
          <w:szCs w:val="22"/>
        </w:rPr>
        <w:t>Conclusion</w:t>
      </w:r>
    </w:p>
    <w:p w14:paraId="67A7F7B9" w14:textId="48646E9B" w:rsidR="002D08AD" w:rsidRPr="00874BBD" w:rsidRDefault="002D08AD" w:rsidP="002D08AD">
      <w:pPr>
        <w:rPr>
          <w:rFonts w:ascii="Arial" w:hAnsi="Arial" w:cs="Arial"/>
        </w:rPr>
      </w:pPr>
      <w:r w:rsidRPr="0091461B">
        <w:rPr>
          <w:rFonts w:ascii="Arial" w:hAnsi="Arial" w:cs="Arial"/>
          <w:highlight w:val="yellow"/>
        </w:rPr>
        <w:t xml:space="preserve">In conclusion, </w:t>
      </w:r>
      <w:r w:rsidR="0091461B" w:rsidRPr="0091461B">
        <w:rPr>
          <w:rFonts w:ascii="Arial" w:hAnsi="Arial" w:cs="Arial"/>
          <w:highlight w:val="yellow"/>
        </w:rPr>
        <w:t>the study assessed the carbon emissions from cassava processing practices (</w:t>
      </w:r>
      <w:proofErr w:type="spellStart"/>
      <w:r w:rsidR="0091461B" w:rsidRPr="0091461B">
        <w:rPr>
          <w:rFonts w:ascii="Arial" w:hAnsi="Arial" w:cs="Arial"/>
          <w:highlight w:val="yellow"/>
        </w:rPr>
        <w:t>garri</w:t>
      </w:r>
      <w:proofErr w:type="spellEnd"/>
      <w:r w:rsidR="0091461B" w:rsidRPr="0091461B">
        <w:rPr>
          <w:rFonts w:ascii="Arial" w:hAnsi="Arial" w:cs="Arial"/>
          <w:highlight w:val="yellow"/>
        </w:rPr>
        <w:t xml:space="preserve">, fufu, </w:t>
      </w:r>
      <w:proofErr w:type="spellStart"/>
      <w:r w:rsidR="0091461B" w:rsidRPr="0091461B">
        <w:rPr>
          <w:rFonts w:ascii="Arial" w:hAnsi="Arial" w:cs="Arial"/>
          <w:highlight w:val="yellow"/>
        </w:rPr>
        <w:t>pupuru</w:t>
      </w:r>
      <w:proofErr w:type="spellEnd"/>
      <w:r w:rsidR="0091461B" w:rsidRPr="0091461B">
        <w:rPr>
          <w:rFonts w:ascii="Arial" w:hAnsi="Arial" w:cs="Arial"/>
          <w:highlight w:val="yellow"/>
        </w:rPr>
        <w:t>) in South West Nigeria, with a focus on energy sources used and their environmental impacts</w:t>
      </w:r>
      <w:r w:rsidR="0091461B">
        <w:rPr>
          <w:rFonts w:ascii="Arial" w:hAnsi="Arial" w:cs="Arial"/>
        </w:rPr>
        <w:t>. C</w:t>
      </w:r>
      <w:r w:rsidRPr="00874BBD">
        <w:rPr>
          <w:rFonts w:ascii="Arial" w:hAnsi="Arial" w:cs="Arial"/>
        </w:rPr>
        <w:t xml:space="preserve">assava processing activities, especially </w:t>
      </w:r>
      <w:proofErr w:type="spellStart"/>
      <w:r w:rsidRPr="00874BBD">
        <w:rPr>
          <w:rFonts w:ascii="Arial" w:hAnsi="Arial" w:cs="Arial"/>
        </w:rPr>
        <w:t>garri</w:t>
      </w:r>
      <w:proofErr w:type="spellEnd"/>
      <w:r w:rsidRPr="00874BBD">
        <w:rPr>
          <w:rFonts w:ascii="Arial" w:hAnsi="Arial" w:cs="Arial"/>
        </w:rPr>
        <w:t xml:space="preserve"> frying, contribute</w:t>
      </w:r>
      <w:r w:rsidR="0091461B">
        <w:rPr>
          <w:rFonts w:ascii="Arial" w:hAnsi="Arial" w:cs="Arial"/>
        </w:rPr>
        <w:t>d</w:t>
      </w:r>
      <w:r w:rsidRPr="00874BBD">
        <w:rPr>
          <w:rFonts w:ascii="Arial" w:hAnsi="Arial" w:cs="Arial"/>
        </w:rPr>
        <w:t xml:space="preserve"> substantially to carbon emissions in South West Nigeria, posing significant environmental challenges. </w:t>
      </w:r>
      <w:r w:rsidR="00B1173A" w:rsidRPr="00B1173A">
        <w:rPr>
          <w:rFonts w:ascii="Arial" w:hAnsi="Arial" w:cs="Arial"/>
          <w:highlight w:val="yellow"/>
        </w:rPr>
        <w:t xml:space="preserve">Processing Cassava into </w:t>
      </w:r>
      <w:proofErr w:type="spellStart"/>
      <w:r w:rsidR="0091461B" w:rsidRPr="00B1173A">
        <w:rPr>
          <w:rFonts w:ascii="Arial" w:hAnsi="Arial" w:cs="Arial"/>
          <w:highlight w:val="yellow"/>
        </w:rPr>
        <w:t>Garri</w:t>
      </w:r>
      <w:proofErr w:type="spellEnd"/>
      <w:r w:rsidR="0091461B" w:rsidRPr="00B1173A">
        <w:rPr>
          <w:rFonts w:ascii="Arial" w:hAnsi="Arial" w:cs="Arial"/>
          <w:highlight w:val="yellow"/>
        </w:rPr>
        <w:t xml:space="preserve"> </w:t>
      </w:r>
      <w:r w:rsidR="00B1173A" w:rsidRPr="00B1173A">
        <w:rPr>
          <w:rFonts w:ascii="Arial" w:hAnsi="Arial" w:cs="Arial"/>
          <w:highlight w:val="yellow"/>
        </w:rPr>
        <w:t xml:space="preserve">activities </w:t>
      </w:r>
      <w:r w:rsidR="0091461B" w:rsidRPr="00B1173A">
        <w:rPr>
          <w:rFonts w:ascii="Arial" w:hAnsi="Arial" w:cs="Arial"/>
          <w:highlight w:val="yellow"/>
        </w:rPr>
        <w:t>had the highest carbon footprint while fufu had the least</w:t>
      </w:r>
      <w:r w:rsidR="0091461B">
        <w:rPr>
          <w:rFonts w:ascii="Arial" w:hAnsi="Arial" w:cs="Arial"/>
        </w:rPr>
        <w:t xml:space="preserve">. </w:t>
      </w:r>
      <w:r w:rsidRPr="00874BBD">
        <w:rPr>
          <w:rFonts w:ascii="Arial" w:hAnsi="Arial" w:cs="Arial"/>
        </w:rPr>
        <w:t>These results highlight the need for interventions aimed at promoting the use of renewable energy sources and improving waste management practices among cassava processors. Sustainable practices could not only reduce the carbon footprint of cassava processing but also align with Nigeria's broader goals of achieving food security and environmental sustainability.</w:t>
      </w:r>
    </w:p>
    <w:p w14:paraId="31D766EC" w14:textId="77777777" w:rsidR="002D08AD" w:rsidRPr="00874BBD" w:rsidRDefault="002D08AD" w:rsidP="002D08AD">
      <w:pPr>
        <w:rPr>
          <w:rFonts w:ascii="Arial" w:hAnsi="Arial" w:cs="Arial"/>
        </w:rPr>
      </w:pPr>
    </w:p>
    <w:p w14:paraId="2F944919" w14:textId="77777777" w:rsidR="002D08AD" w:rsidRPr="00874BBD" w:rsidRDefault="002D08AD" w:rsidP="002D08AD">
      <w:pPr>
        <w:rPr>
          <w:rFonts w:ascii="Arial" w:hAnsi="Arial" w:cs="Arial"/>
          <w:b/>
          <w:sz w:val="22"/>
          <w:szCs w:val="22"/>
        </w:rPr>
      </w:pPr>
      <w:r w:rsidRPr="00874BBD">
        <w:rPr>
          <w:rFonts w:ascii="Arial" w:hAnsi="Arial" w:cs="Arial"/>
          <w:b/>
          <w:sz w:val="22"/>
          <w:szCs w:val="22"/>
        </w:rPr>
        <w:t>Recommendations</w:t>
      </w:r>
    </w:p>
    <w:p w14:paraId="66C503FE" w14:textId="77777777" w:rsidR="002D08AD" w:rsidRPr="00874BBD" w:rsidRDefault="002D08AD" w:rsidP="002D08AD">
      <w:pPr>
        <w:rPr>
          <w:rFonts w:ascii="Arial" w:hAnsi="Arial" w:cs="Arial"/>
        </w:rPr>
      </w:pPr>
      <w:r w:rsidRPr="00874BBD">
        <w:rPr>
          <w:rFonts w:ascii="Arial" w:hAnsi="Arial" w:cs="Arial"/>
        </w:rPr>
        <w:t>Based on these findings, it is recommended that:</w:t>
      </w:r>
    </w:p>
    <w:p w14:paraId="2F372528" w14:textId="77777777" w:rsidR="002D08AD" w:rsidRPr="00874BBD" w:rsidRDefault="002D08AD" w:rsidP="002D08AD">
      <w:pPr>
        <w:rPr>
          <w:rFonts w:ascii="Arial" w:hAnsi="Arial" w:cs="Arial"/>
        </w:rPr>
      </w:pPr>
      <w:r w:rsidRPr="00874BBD">
        <w:rPr>
          <w:rFonts w:ascii="Arial" w:hAnsi="Arial" w:cs="Arial"/>
        </w:rPr>
        <w:t>1. Government and Non-governmental bodies should promote the use of renewable energy technologies (e.g., solar or gas-powered fryers) to reduce carbon emissions in cassava processing.</w:t>
      </w:r>
    </w:p>
    <w:p w14:paraId="71992900" w14:textId="77777777" w:rsidR="000A5D1E" w:rsidRPr="00874BBD" w:rsidRDefault="002D08AD" w:rsidP="002D08AD">
      <w:pPr>
        <w:rPr>
          <w:rFonts w:ascii="Arial" w:hAnsi="Arial" w:cs="Arial"/>
        </w:rPr>
      </w:pPr>
      <w:r w:rsidRPr="00874BBD">
        <w:rPr>
          <w:rFonts w:ascii="Arial" w:hAnsi="Arial" w:cs="Arial"/>
        </w:rPr>
        <w:t>2. Agricultural extension should enhance awareness and education among cassava processors regarding the environmental impact of their energy consumption and waste management practices.</w:t>
      </w:r>
      <w:r w:rsidR="006B45F5" w:rsidRPr="00874BBD">
        <w:rPr>
          <w:rFonts w:ascii="Arial" w:hAnsi="Arial" w:cs="Arial"/>
        </w:rPr>
        <w:t xml:space="preserve"> </w:t>
      </w:r>
    </w:p>
    <w:p w14:paraId="1BC6CB0E" w14:textId="77777777" w:rsidR="002D08AD" w:rsidRPr="00874BBD" w:rsidRDefault="002D08AD" w:rsidP="002D08AD">
      <w:pPr>
        <w:rPr>
          <w:rFonts w:ascii="Arial" w:hAnsi="Arial" w:cs="Arial"/>
        </w:rPr>
      </w:pPr>
      <w:r w:rsidRPr="00874BBD">
        <w:rPr>
          <w:rFonts w:ascii="Arial" w:hAnsi="Arial" w:cs="Arial"/>
        </w:rPr>
        <w:t>3. Government and non-governmental organizations should provide technical and financial support for the adoption of cleaner energy alternatives in rural cassava processing clusters.</w:t>
      </w:r>
    </w:p>
    <w:p w14:paraId="34689AD9" w14:textId="77777777" w:rsidR="00065503" w:rsidRPr="00874BBD" w:rsidRDefault="002D08AD" w:rsidP="002D08AD">
      <w:pPr>
        <w:rPr>
          <w:rFonts w:ascii="Arial" w:hAnsi="Arial" w:cs="Arial"/>
        </w:rPr>
      </w:pPr>
      <w:r w:rsidRPr="00874BBD">
        <w:rPr>
          <w:rFonts w:ascii="Arial" w:hAnsi="Arial" w:cs="Arial"/>
        </w:rPr>
        <w:t>4. Government and non-governmental organizations should evolve policies that incentivize the use of sustainable energy and penalize environmentally harmful practices, ensuring that cassava processing contributes less to environmental degradation and climate change.</w:t>
      </w:r>
    </w:p>
    <w:p w14:paraId="2C094A9A" w14:textId="77777777" w:rsidR="000A5D1E" w:rsidRPr="00874BBD" w:rsidRDefault="000A5D1E" w:rsidP="002D08AD">
      <w:pPr>
        <w:rPr>
          <w:rFonts w:ascii="Arial" w:hAnsi="Arial" w:cs="Arial"/>
        </w:rPr>
      </w:pPr>
      <w:r w:rsidRPr="00874BBD">
        <w:rPr>
          <w:rFonts w:ascii="Arial" w:hAnsi="Arial" w:cs="Arial"/>
        </w:rPr>
        <w:t xml:space="preserve">5. Research should develop sustainable methods of </w:t>
      </w:r>
      <w:proofErr w:type="spellStart"/>
      <w:r w:rsidRPr="00874BBD">
        <w:rPr>
          <w:rFonts w:ascii="Arial" w:hAnsi="Arial" w:cs="Arial"/>
        </w:rPr>
        <w:t>garri</w:t>
      </w:r>
      <w:proofErr w:type="spellEnd"/>
      <w:r w:rsidRPr="00874BBD">
        <w:rPr>
          <w:rFonts w:ascii="Arial" w:hAnsi="Arial" w:cs="Arial"/>
        </w:rPr>
        <w:t xml:space="preserve"> processing to reduce energy consumption</w:t>
      </w:r>
    </w:p>
    <w:p w14:paraId="6155F0A9" w14:textId="77777777" w:rsidR="00A75EE6" w:rsidRPr="00A75EE6" w:rsidRDefault="00A75EE6" w:rsidP="00A75EE6">
      <w:pPr>
        <w:rPr>
          <w:rFonts w:ascii="Arial" w:hAnsi="Arial" w:cs="Arial"/>
          <w:b/>
        </w:rPr>
      </w:pPr>
      <w:r w:rsidRPr="00A75EE6">
        <w:rPr>
          <w:rFonts w:ascii="Arial" w:hAnsi="Arial" w:cs="Arial"/>
          <w:b/>
        </w:rPr>
        <w:lastRenderedPageBreak/>
        <w:t>Limitations of the Study</w:t>
      </w:r>
    </w:p>
    <w:p w14:paraId="7B7FD2A1" w14:textId="38FE76B5" w:rsidR="002D08AD" w:rsidRPr="00874BBD" w:rsidRDefault="00A75EE6" w:rsidP="00A75EE6">
      <w:pPr>
        <w:rPr>
          <w:rFonts w:ascii="Arial" w:hAnsi="Arial" w:cs="Arial"/>
        </w:rPr>
      </w:pPr>
      <w:r w:rsidRPr="00A75EE6">
        <w:rPr>
          <w:rFonts w:ascii="Arial" w:hAnsi="Arial" w:cs="Arial"/>
        </w:rPr>
        <w:t>The study was conducted in only three states within the South West region of Nigeria, which may limit the generalizability of the findings to other cassava-producing regions. Additionally, data collection relied on self-reported estimates of fuel consumption, which could introduce some level of bias. The study did not take into cognizance emissions from deforestation like loss of carbon sequestration capacity due to firewood harvesting. Nevertheless, the use of standardized measurement tools and a large sample size mitigates some of these limitations</w:t>
      </w:r>
    </w:p>
    <w:p w14:paraId="4A68FD42" w14:textId="77777777" w:rsidR="002B685A" w:rsidRPr="00874BBD" w:rsidRDefault="002B685A" w:rsidP="00ED2602">
      <w:pPr>
        <w:pStyle w:val="ReferHead"/>
        <w:spacing w:after="0"/>
        <w:jc w:val="both"/>
        <w:rPr>
          <w:rFonts w:ascii="Arial" w:hAnsi="Arial" w:cs="Arial"/>
          <w:b w:val="0"/>
          <w:caps w:val="0"/>
          <w:sz w:val="20"/>
        </w:rPr>
      </w:pPr>
    </w:p>
    <w:p w14:paraId="73F11527" w14:textId="77777777" w:rsidR="00A75EE6" w:rsidRDefault="00A75EE6" w:rsidP="00ED2602">
      <w:pPr>
        <w:pStyle w:val="ReferHead"/>
        <w:spacing w:after="0"/>
        <w:jc w:val="both"/>
        <w:rPr>
          <w:rFonts w:ascii="Arial" w:hAnsi="Arial" w:cs="Arial"/>
          <w:bCs/>
          <w:szCs w:val="22"/>
        </w:rPr>
      </w:pPr>
    </w:p>
    <w:p w14:paraId="6BBFCF6A" w14:textId="77777777" w:rsidR="00A75EE6" w:rsidRDefault="00A75EE6" w:rsidP="00ED2602">
      <w:pPr>
        <w:pStyle w:val="ReferHead"/>
        <w:spacing w:after="0"/>
        <w:jc w:val="both"/>
        <w:rPr>
          <w:rFonts w:ascii="Arial" w:hAnsi="Arial" w:cs="Arial"/>
          <w:bCs/>
          <w:szCs w:val="22"/>
        </w:rPr>
      </w:pPr>
    </w:p>
    <w:p w14:paraId="6068E05D" w14:textId="77777777" w:rsidR="00A75EE6" w:rsidRDefault="00A75EE6" w:rsidP="00ED2602">
      <w:pPr>
        <w:pStyle w:val="ReferHead"/>
        <w:spacing w:after="0"/>
        <w:jc w:val="both"/>
        <w:rPr>
          <w:rFonts w:ascii="Arial" w:hAnsi="Arial" w:cs="Arial"/>
          <w:bCs/>
          <w:szCs w:val="22"/>
        </w:rPr>
      </w:pPr>
    </w:p>
    <w:p w14:paraId="38C8B6DA" w14:textId="3C132A2A" w:rsidR="002B685A" w:rsidRPr="00874BBD" w:rsidRDefault="002B685A" w:rsidP="00ED2602">
      <w:pPr>
        <w:pStyle w:val="ReferHead"/>
        <w:spacing w:after="0"/>
        <w:jc w:val="both"/>
        <w:rPr>
          <w:rFonts w:ascii="Arial" w:hAnsi="Arial" w:cs="Arial"/>
          <w:bCs/>
          <w:szCs w:val="22"/>
        </w:rPr>
      </w:pPr>
      <w:r w:rsidRPr="00874BBD">
        <w:rPr>
          <w:rFonts w:ascii="Arial" w:hAnsi="Arial" w:cs="Arial"/>
          <w:bCs/>
          <w:szCs w:val="22"/>
        </w:rPr>
        <w:t>Consent</w:t>
      </w:r>
      <w:r w:rsidR="00710D97">
        <w:rPr>
          <w:rFonts w:ascii="Arial" w:hAnsi="Arial" w:cs="Arial"/>
          <w:bCs/>
          <w:szCs w:val="22"/>
        </w:rPr>
        <w:t xml:space="preserve">: </w:t>
      </w:r>
    </w:p>
    <w:p w14:paraId="071B95ED" w14:textId="77777777" w:rsidR="002B685A" w:rsidRPr="00874BBD" w:rsidRDefault="002B685A" w:rsidP="00ED2602">
      <w:pPr>
        <w:pStyle w:val="ReferHead"/>
        <w:spacing w:after="0"/>
        <w:jc w:val="both"/>
        <w:rPr>
          <w:rFonts w:ascii="Arial" w:hAnsi="Arial" w:cs="Arial"/>
          <w:bCs/>
          <w:sz w:val="20"/>
        </w:rPr>
      </w:pPr>
    </w:p>
    <w:p w14:paraId="48535893" w14:textId="77777777" w:rsidR="00A347C0" w:rsidRPr="00874BBD" w:rsidRDefault="002013FF" w:rsidP="00ED2602">
      <w:pPr>
        <w:pStyle w:val="ReferHead"/>
        <w:spacing w:after="0"/>
        <w:jc w:val="both"/>
        <w:rPr>
          <w:rFonts w:ascii="Arial" w:hAnsi="Arial" w:cs="Arial"/>
          <w:b w:val="0"/>
          <w:caps w:val="0"/>
          <w:sz w:val="20"/>
        </w:rPr>
      </w:pPr>
      <w:r w:rsidRPr="00874BBD">
        <w:rPr>
          <w:rFonts w:ascii="Arial" w:hAnsi="Arial" w:cs="Arial"/>
          <w:b w:val="0"/>
          <w:caps w:val="0"/>
          <w:sz w:val="20"/>
        </w:rPr>
        <w:t xml:space="preserve">All authors declare that verbal informed consent was obtained from the respondents before the interview. </w:t>
      </w:r>
    </w:p>
    <w:p w14:paraId="4079D113" w14:textId="77777777" w:rsidR="00F264FA" w:rsidRPr="00874BBD" w:rsidRDefault="00F264FA" w:rsidP="00ED2602">
      <w:pPr>
        <w:pStyle w:val="ReferHead"/>
        <w:spacing w:after="0"/>
        <w:jc w:val="both"/>
        <w:rPr>
          <w:rFonts w:ascii="Arial" w:hAnsi="Arial" w:cs="Arial"/>
          <w:b w:val="0"/>
          <w:caps w:val="0"/>
          <w:sz w:val="20"/>
        </w:rPr>
      </w:pPr>
    </w:p>
    <w:p w14:paraId="1C569F4B" w14:textId="77777777" w:rsidR="00F264FA" w:rsidRPr="00710D97" w:rsidRDefault="00F264FA" w:rsidP="00F264FA">
      <w:pPr>
        <w:spacing w:after="200" w:line="276" w:lineRule="auto"/>
        <w:rPr>
          <w:rFonts w:ascii="Arial" w:eastAsia="Calibri" w:hAnsi="Arial" w:cs="Arial"/>
          <w:b/>
          <w:kern w:val="2"/>
        </w:rPr>
      </w:pPr>
      <w:bookmarkStart w:id="0" w:name="_Hlk193540946"/>
      <w:bookmarkStart w:id="1" w:name="_Hlk180402183"/>
      <w:bookmarkStart w:id="2" w:name="_Hlk183680988"/>
      <w:r w:rsidRPr="00710D97">
        <w:rPr>
          <w:rFonts w:ascii="Arial" w:eastAsia="Calibri" w:hAnsi="Arial" w:cs="Arial"/>
          <w:b/>
          <w:kern w:val="2"/>
        </w:rPr>
        <w:t>Disclaimer (Artificial intelligence)</w:t>
      </w:r>
    </w:p>
    <w:p w14:paraId="4229CE79" w14:textId="77777777" w:rsidR="00F264FA" w:rsidRPr="00874BBD" w:rsidRDefault="00F264FA" w:rsidP="00F264FA">
      <w:pPr>
        <w:spacing w:after="200" w:line="276" w:lineRule="auto"/>
        <w:rPr>
          <w:rFonts w:ascii="Arial" w:eastAsia="Calibri" w:hAnsi="Arial" w:cs="Arial"/>
          <w:kern w:val="2"/>
        </w:rPr>
      </w:pPr>
      <w:r w:rsidRPr="00874BBD">
        <w:rPr>
          <w:rFonts w:ascii="Arial" w:eastAsia="Calibri" w:hAnsi="Arial" w:cs="Arial"/>
          <w:kern w:val="2"/>
        </w:rPr>
        <w:t>Author(s) hereby declare that generative AI technologies (ChatGPT and Grammarly), have been used during the writing or editing of manuscripts. Details of the AI usage are given below:</w:t>
      </w:r>
    </w:p>
    <w:p w14:paraId="58E2C3B5" w14:textId="77777777" w:rsidR="00F264FA" w:rsidRPr="00874BBD" w:rsidRDefault="00F264FA" w:rsidP="00F264FA">
      <w:pPr>
        <w:pStyle w:val="ListParagraph"/>
        <w:numPr>
          <w:ilvl w:val="0"/>
          <w:numId w:val="33"/>
        </w:numPr>
        <w:spacing w:after="200" w:line="276" w:lineRule="auto"/>
        <w:rPr>
          <w:rFonts w:ascii="Arial" w:eastAsia="Calibri" w:hAnsi="Arial" w:cs="Arial"/>
          <w:kern w:val="2"/>
          <w:sz w:val="20"/>
          <w:szCs w:val="20"/>
        </w:rPr>
      </w:pPr>
      <w:r w:rsidRPr="00874BBD">
        <w:rPr>
          <w:rFonts w:ascii="Arial" w:eastAsia="Calibri" w:hAnsi="Arial" w:cs="Arial"/>
          <w:kern w:val="2"/>
          <w:sz w:val="20"/>
          <w:szCs w:val="20"/>
        </w:rPr>
        <w:t>It was used during the writing to rephrase and paraphrase the write up</w:t>
      </w:r>
    </w:p>
    <w:p w14:paraId="0E7AE919" w14:textId="77777777" w:rsidR="00F264FA" w:rsidRPr="00874BBD" w:rsidRDefault="00F264FA" w:rsidP="00F264FA">
      <w:pPr>
        <w:pStyle w:val="ListParagraph"/>
        <w:numPr>
          <w:ilvl w:val="0"/>
          <w:numId w:val="33"/>
        </w:numPr>
        <w:spacing w:after="200" w:line="276" w:lineRule="auto"/>
        <w:rPr>
          <w:rFonts w:ascii="Arial" w:eastAsia="Calibri" w:hAnsi="Arial" w:cs="Arial"/>
          <w:kern w:val="2"/>
          <w:sz w:val="20"/>
          <w:szCs w:val="20"/>
        </w:rPr>
      </w:pPr>
      <w:r w:rsidRPr="00874BBD">
        <w:rPr>
          <w:rFonts w:ascii="Arial" w:eastAsia="Calibri" w:hAnsi="Arial" w:cs="Arial"/>
          <w:kern w:val="2"/>
          <w:sz w:val="20"/>
          <w:szCs w:val="20"/>
        </w:rPr>
        <w:t xml:space="preserve">It was used during the editing to fine tune the write up and correct grammatical errors </w:t>
      </w:r>
    </w:p>
    <w:p w14:paraId="1C4D1E9B" w14:textId="7E837650" w:rsidR="00F264FA" w:rsidRDefault="00F264FA" w:rsidP="00F264FA">
      <w:pPr>
        <w:pStyle w:val="ListParagraph"/>
        <w:numPr>
          <w:ilvl w:val="0"/>
          <w:numId w:val="33"/>
        </w:numPr>
        <w:spacing w:after="200" w:line="276" w:lineRule="auto"/>
        <w:rPr>
          <w:rFonts w:ascii="Arial" w:eastAsia="Calibri" w:hAnsi="Arial" w:cs="Arial"/>
          <w:kern w:val="2"/>
          <w:sz w:val="20"/>
          <w:szCs w:val="20"/>
        </w:rPr>
      </w:pPr>
      <w:r w:rsidRPr="00874BBD">
        <w:rPr>
          <w:rFonts w:ascii="Arial" w:eastAsia="Calibri" w:hAnsi="Arial" w:cs="Arial"/>
          <w:kern w:val="2"/>
          <w:sz w:val="20"/>
          <w:szCs w:val="20"/>
        </w:rPr>
        <w:t>Input prompts include: rephrase this write up and outline implications of this data</w:t>
      </w:r>
      <w:bookmarkEnd w:id="0"/>
    </w:p>
    <w:p w14:paraId="145ED7AC" w14:textId="5847E1FB" w:rsidR="008A37A2" w:rsidRDefault="008A37A2" w:rsidP="008A37A2">
      <w:pPr>
        <w:spacing w:after="200" w:line="276" w:lineRule="auto"/>
        <w:rPr>
          <w:rFonts w:ascii="Arial" w:eastAsia="Calibri" w:hAnsi="Arial" w:cs="Arial"/>
          <w:kern w:val="2"/>
        </w:rPr>
      </w:pPr>
    </w:p>
    <w:p w14:paraId="58B549D3" w14:textId="77777777" w:rsidR="008A37A2" w:rsidRPr="008A37A2" w:rsidRDefault="008A37A2" w:rsidP="008A37A2">
      <w:pPr>
        <w:spacing w:after="200" w:line="276" w:lineRule="auto"/>
        <w:rPr>
          <w:rFonts w:ascii="Arial" w:eastAsia="Calibri" w:hAnsi="Arial" w:cs="Arial"/>
          <w:kern w:val="2"/>
        </w:rPr>
      </w:pPr>
      <w:bookmarkStart w:id="3" w:name="_GoBack"/>
      <w:bookmarkEnd w:id="3"/>
    </w:p>
    <w:bookmarkEnd w:id="1"/>
    <w:bookmarkEnd w:id="2"/>
    <w:p w14:paraId="559BCE77" w14:textId="77777777" w:rsidR="005C784C" w:rsidRPr="00874BBD" w:rsidRDefault="005C784C" w:rsidP="00ED2602">
      <w:pPr>
        <w:pStyle w:val="ReferHead"/>
        <w:spacing w:after="0"/>
        <w:jc w:val="both"/>
        <w:rPr>
          <w:rFonts w:ascii="Arial" w:hAnsi="Arial" w:cs="Arial"/>
          <w:b w:val="0"/>
          <w:caps w:val="0"/>
          <w:sz w:val="24"/>
          <w:szCs w:val="24"/>
        </w:rPr>
      </w:pPr>
    </w:p>
    <w:p w14:paraId="554C80DF" w14:textId="77777777" w:rsidR="00B01FCD" w:rsidRPr="00874BBD" w:rsidRDefault="00B01FCD" w:rsidP="00ED2602">
      <w:pPr>
        <w:pStyle w:val="ReferHead"/>
        <w:spacing w:after="0"/>
        <w:jc w:val="both"/>
        <w:rPr>
          <w:rFonts w:ascii="Arial" w:hAnsi="Arial" w:cs="Arial"/>
          <w:szCs w:val="22"/>
        </w:rPr>
      </w:pPr>
      <w:r w:rsidRPr="00874BBD">
        <w:rPr>
          <w:rFonts w:ascii="Arial" w:hAnsi="Arial" w:cs="Arial"/>
          <w:szCs w:val="22"/>
        </w:rPr>
        <w:t>References</w:t>
      </w:r>
    </w:p>
    <w:p w14:paraId="72F8DC73" w14:textId="01BD1E42" w:rsidR="002D08AD" w:rsidRPr="00874BBD" w:rsidRDefault="00531ACB" w:rsidP="002D08AD">
      <w:pPr>
        <w:rPr>
          <w:rStyle w:val="Hyperlink"/>
          <w:rFonts w:ascii="Arial" w:hAnsi="Arial" w:cs="Arial"/>
        </w:rPr>
      </w:pPr>
      <w:proofErr w:type="spellStart"/>
      <w:r>
        <w:rPr>
          <w:rFonts w:ascii="Arial" w:hAnsi="Arial" w:cs="Arial"/>
        </w:rPr>
        <w:t>Ajong</w:t>
      </w:r>
      <w:proofErr w:type="spellEnd"/>
      <w:r>
        <w:rPr>
          <w:rFonts w:ascii="Arial" w:hAnsi="Arial" w:cs="Arial"/>
        </w:rPr>
        <w:t xml:space="preserve"> A. </w:t>
      </w:r>
      <w:r w:rsidR="002D08AD" w:rsidRPr="00874BBD">
        <w:rPr>
          <w:rFonts w:ascii="Arial" w:hAnsi="Arial" w:cs="Arial"/>
        </w:rPr>
        <w:t xml:space="preserve">N., </w:t>
      </w:r>
      <w:proofErr w:type="spellStart"/>
      <w:r w:rsidR="002D08AD" w:rsidRPr="00874BBD">
        <w:rPr>
          <w:rFonts w:ascii="Arial" w:hAnsi="Arial" w:cs="Arial"/>
        </w:rPr>
        <w:t>Ngangnchi</w:t>
      </w:r>
      <w:proofErr w:type="spellEnd"/>
      <w:r w:rsidR="002D08AD" w:rsidRPr="00874BBD">
        <w:rPr>
          <w:rFonts w:ascii="Arial" w:hAnsi="Arial" w:cs="Arial"/>
        </w:rPr>
        <w:t xml:space="preserve">, F. H., &amp; Mbella, M. E. (2024). Industrialization and environmental sustainability in Africa: The moderating effects of renewable and non-renewable energy consumption. </w:t>
      </w:r>
      <w:proofErr w:type="spellStart"/>
      <w:r w:rsidR="002D08AD" w:rsidRPr="00874BBD">
        <w:rPr>
          <w:rFonts w:ascii="Arial" w:hAnsi="Arial" w:cs="Arial"/>
          <w:i/>
        </w:rPr>
        <w:t>Heliyon</w:t>
      </w:r>
      <w:proofErr w:type="spellEnd"/>
      <w:r w:rsidR="002D08AD" w:rsidRPr="00874BBD">
        <w:rPr>
          <w:rFonts w:ascii="Arial" w:hAnsi="Arial" w:cs="Arial"/>
        </w:rPr>
        <w:t xml:space="preserve">, 10 (4), e25681. </w:t>
      </w:r>
      <w:hyperlink r:id="rId16" w:history="1">
        <w:r w:rsidR="002D08AD" w:rsidRPr="00874BBD">
          <w:rPr>
            <w:rStyle w:val="Hyperlink"/>
            <w:rFonts w:ascii="Arial" w:hAnsi="Arial" w:cs="Arial"/>
          </w:rPr>
          <w:t>https://doi.org/10.1016/j.heliyon.2024.e25681</w:t>
        </w:r>
      </w:hyperlink>
    </w:p>
    <w:p w14:paraId="502E2821" w14:textId="77777777" w:rsidR="00F264FA" w:rsidRPr="00874BBD" w:rsidRDefault="00F264FA" w:rsidP="002D08AD">
      <w:pPr>
        <w:rPr>
          <w:rFonts w:ascii="Arial" w:hAnsi="Arial" w:cs="Arial"/>
        </w:rPr>
      </w:pPr>
    </w:p>
    <w:p w14:paraId="15C659AD" w14:textId="77777777" w:rsidR="002D08AD" w:rsidRPr="00874BBD" w:rsidRDefault="002D08AD" w:rsidP="002D08AD">
      <w:pPr>
        <w:rPr>
          <w:rStyle w:val="Hyperlink"/>
          <w:rFonts w:ascii="Arial" w:hAnsi="Arial" w:cs="Arial"/>
        </w:rPr>
      </w:pPr>
      <w:r w:rsidRPr="00874BBD">
        <w:rPr>
          <w:rFonts w:ascii="Arial" w:hAnsi="Arial" w:cs="Arial"/>
        </w:rPr>
        <w:t xml:space="preserve">Bahar, N. H. A., Lo, M., Sanjaya, M., Van </w:t>
      </w:r>
      <w:proofErr w:type="spellStart"/>
      <w:r w:rsidRPr="00874BBD">
        <w:rPr>
          <w:rFonts w:ascii="Arial" w:hAnsi="Arial" w:cs="Arial"/>
        </w:rPr>
        <w:t>Vianen</w:t>
      </w:r>
      <w:proofErr w:type="spellEnd"/>
      <w:r w:rsidRPr="00874BBD">
        <w:rPr>
          <w:rFonts w:ascii="Arial" w:hAnsi="Arial" w:cs="Arial"/>
        </w:rPr>
        <w:t xml:space="preserve">, J., Alexander, P., </w:t>
      </w:r>
      <w:proofErr w:type="spellStart"/>
      <w:r w:rsidRPr="00874BBD">
        <w:rPr>
          <w:rFonts w:ascii="Arial" w:hAnsi="Arial" w:cs="Arial"/>
        </w:rPr>
        <w:t>Ickowitz</w:t>
      </w:r>
      <w:proofErr w:type="spellEnd"/>
      <w:r w:rsidRPr="00874BBD">
        <w:rPr>
          <w:rFonts w:ascii="Arial" w:hAnsi="Arial" w:cs="Arial"/>
        </w:rPr>
        <w:t xml:space="preserve">, A., &amp; Sunderland, T. (2020). Meeting the food security challenge for nine billion people in 2050: What impact on forests? </w:t>
      </w:r>
      <w:r w:rsidRPr="00874BBD">
        <w:rPr>
          <w:rFonts w:ascii="Arial" w:hAnsi="Arial" w:cs="Arial"/>
          <w:i/>
        </w:rPr>
        <w:t>Global Environmental Change</w:t>
      </w:r>
      <w:r w:rsidRPr="00874BBD">
        <w:rPr>
          <w:rFonts w:ascii="Arial" w:hAnsi="Arial" w:cs="Arial"/>
        </w:rPr>
        <w:t xml:space="preserve">, 62, 102056. </w:t>
      </w:r>
      <w:hyperlink r:id="rId17" w:history="1">
        <w:r w:rsidRPr="00874BBD">
          <w:rPr>
            <w:rStyle w:val="Hyperlink"/>
            <w:rFonts w:ascii="Arial" w:hAnsi="Arial" w:cs="Arial"/>
          </w:rPr>
          <w:t>https://doi.org/10.1016/j.gloenvcha.2020.102056</w:t>
        </w:r>
      </w:hyperlink>
    </w:p>
    <w:p w14:paraId="756AF399" w14:textId="77777777" w:rsidR="00F264FA" w:rsidRPr="00874BBD" w:rsidRDefault="00F264FA" w:rsidP="002D08AD">
      <w:pPr>
        <w:rPr>
          <w:rFonts w:ascii="Arial" w:hAnsi="Arial" w:cs="Arial"/>
        </w:rPr>
      </w:pPr>
    </w:p>
    <w:p w14:paraId="231025CD" w14:textId="77777777" w:rsidR="002D08AD" w:rsidRDefault="002D08AD" w:rsidP="002D08AD">
      <w:pPr>
        <w:rPr>
          <w:rStyle w:val="Hyperlink"/>
          <w:rFonts w:ascii="Arial" w:hAnsi="Arial" w:cs="Arial"/>
        </w:rPr>
      </w:pPr>
      <w:r w:rsidRPr="00874BBD">
        <w:rPr>
          <w:rFonts w:ascii="Arial" w:hAnsi="Arial" w:cs="Arial"/>
        </w:rPr>
        <w:t xml:space="preserve">Carbon Footprint (2024) Carbon Footprint Calculator. Available at </w:t>
      </w:r>
      <w:hyperlink r:id="rId18" w:history="1">
        <w:r w:rsidRPr="00874BBD">
          <w:rPr>
            <w:rStyle w:val="Hyperlink"/>
            <w:rFonts w:ascii="Arial" w:hAnsi="Arial" w:cs="Arial"/>
          </w:rPr>
          <w:t>https://www.carbonfootprint.com/calculator.aspx</w:t>
        </w:r>
      </w:hyperlink>
    </w:p>
    <w:p w14:paraId="40170054" w14:textId="77777777" w:rsidR="00652ED0" w:rsidRDefault="00652ED0" w:rsidP="002D08AD">
      <w:pPr>
        <w:rPr>
          <w:rStyle w:val="Hyperlink"/>
          <w:rFonts w:ascii="Arial" w:hAnsi="Arial" w:cs="Arial"/>
        </w:rPr>
      </w:pPr>
    </w:p>
    <w:p w14:paraId="4D747706" w14:textId="692B11A0" w:rsidR="00652ED0" w:rsidRPr="00874BBD" w:rsidRDefault="004E3795" w:rsidP="002D08AD">
      <w:pPr>
        <w:rPr>
          <w:rStyle w:val="Hyperlink"/>
          <w:rFonts w:ascii="Arial" w:hAnsi="Arial" w:cs="Arial"/>
        </w:rPr>
      </w:pPr>
      <w:proofErr w:type="spellStart"/>
      <w:r w:rsidRPr="00531ACB">
        <w:rPr>
          <w:rFonts w:ascii="Arial" w:hAnsi="Arial" w:cs="Arial"/>
          <w:highlight w:val="yellow"/>
        </w:rPr>
        <w:t>Clientearth</w:t>
      </w:r>
      <w:proofErr w:type="spellEnd"/>
      <w:r w:rsidRPr="00531ACB">
        <w:rPr>
          <w:rFonts w:ascii="Arial" w:hAnsi="Arial" w:cs="Arial"/>
          <w:highlight w:val="yellow"/>
        </w:rPr>
        <w:t xml:space="preserve"> (2025) Fossil Fuels and Climate Change the Facts. Available at https://www.clientearth.org/latest/news/fossil-fuels-and-climate-change-the-facts/#:~:text=When%20fossil%20fuels%20are%20burned,our%20atmosphere%2C%20causing%20global%20warming</w:t>
      </w:r>
    </w:p>
    <w:p w14:paraId="3D86EEA2" w14:textId="77777777" w:rsidR="00F264FA" w:rsidRPr="00874BBD" w:rsidRDefault="00F264FA" w:rsidP="002D08AD">
      <w:pPr>
        <w:rPr>
          <w:rFonts w:ascii="Arial" w:hAnsi="Arial" w:cs="Arial"/>
        </w:rPr>
      </w:pPr>
    </w:p>
    <w:p w14:paraId="7C7D896D" w14:textId="77777777" w:rsidR="002D08AD" w:rsidRPr="00874BBD" w:rsidRDefault="002D08AD" w:rsidP="002D08AD">
      <w:pPr>
        <w:rPr>
          <w:rStyle w:val="Hyperlink"/>
          <w:rFonts w:ascii="Arial" w:hAnsi="Arial" w:cs="Arial"/>
        </w:rPr>
      </w:pPr>
      <w:r w:rsidRPr="00874BBD">
        <w:rPr>
          <w:rFonts w:ascii="Arial" w:hAnsi="Arial" w:cs="Arial"/>
        </w:rPr>
        <w:t xml:space="preserve">Encyclopedia Britannica (2024a) Sustainability </w:t>
      </w:r>
      <w:hyperlink r:id="rId19" w:history="1">
        <w:r w:rsidRPr="00874BBD">
          <w:rPr>
            <w:rStyle w:val="Hyperlink"/>
            <w:rFonts w:ascii="Arial" w:hAnsi="Arial" w:cs="Arial"/>
          </w:rPr>
          <w:t>https://www.britannica.com/topic/environmentalism</w:t>
        </w:r>
      </w:hyperlink>
    </w:p>
    <w:p w14:paraId="770E0CDC" w14:textId="77777777" w:rsidR="00F264FA" w:rsidRPr="00874BBD" w:rsidRDefault="00F264FA" w:rsidP="002D08AD">
      <w:pPr>
        <w:rPr>
          <w:rFonts w:ascii="Arial" w:hAnsi="Arial" w:cs="Arial"/>
        </w:rPr>
      </w:pPr>
    </w:p>
    <w:p w14:paraId="71105445" w14:textId="77777777" w:rsidR="002D08AD" w:rsidRDefault="002D08AD" w:rsidP="002D08AD">
      <w:pPr>
        <w:rPr>
          <w:rStyle w:val="Hyperlink"/>
          <w:rFonts w:ascii="Arial" w:hAnsi="Arial" w:cs="Arial"/>
        </w:rPr>
      </w:pPr>
      <w:r w:rsidRPr="00874BBD">
        <w:rPr>
          <w:rFonts w:ascii="Arial" w:hAnsi="Arial" w:cs="Arial"/>
        </w:rPr>
        <w:t xml:space="preserve">Encyclopedia Britannica (2024b) Brundtland Commission's report “Our Common Future” (1987). </w:t>
      </w:r>
      <w:hyperlink r:id="rId20" w:history="1">
        <w:r w:rsidRPr="00874BBD">
          <w:rPr>
            <w:rStyle w:val="Hyperlink"/>
            <w:rFonts w:ascii="Arial" w:hAnsi="Arial" w:cs="Arial"/>
          </w:rPr>
          <w:t>https://www.britannica.com/topic/intergenerational-ethics</w:t>
        </w:r>
      </w:hyperlink>
    </w:p>
    <w:p w14:paraId="4413F17B" w14:textId="77777777" w:rsidR="007349AD" w:rsidRDefault="007349AD" w:rsidP="002D08AD">
      <w:pPr>
        <w:rPr>
          <w:rStyle w:val="Hyperlink"/>
          <w:rFonts w:ascii="Arial" w:hAnsi="Arial" w:cs="Arial"/>
        </w:rPr>
      </w:pPr>
    </w:p>
    <w:p w14:paraId="7F7DB027" w14:textId="77777777" w:rsidR="004E3795" w:rsidRPr="004E3795" w:rsidRDefault="004E3795" w:rsidP="004E3795">
      <w:pPr>
        <w:jc w:val="both"/>
        <w:rPr>
          <w:rFonts w:ascii="Arial" w:hAnsi="Arial" w:cs="Arial"/>
        </w:rPr>
      </w:pPr>
      <w:proofErr w:type="spellStart"/>
      <w:r w:rsidRPr="00531ACB">
        <w:rPr>
          <w:rFonts w:ascii="Arial" w:hAnsi="Arial" w:cs="Arial"/>
          <w:highlight w:val="yellow"/>
        </w:rPr>
        <w:t>Eshetu</w:t>
      </w:r>
      <w:proofErr w:type="spellEnd"/>
      <w:r w:rsidRPr="00531ACB">
        <w:rPr>
          <w:rFonts w:ascii="Arial" w:hAnsi="Arial" w:cs="Arial"/>
          <w:highlight w:val="yellow"/>
        </w:rPr>
        <w:t xml:space="preserve">, A S. (2024) Household level fuelwood use and carbon dioxide emissions in </w:t>
      </w:r>
      <w:proofErr w:type="spellStart"/>
      <w:r w:rsidRPr="00531ACB">
        <w:rPr>
          <w:rFonts w:ascii="Arial" w:hAnsi="Arial" w:cs="Arial"/>
          <w:highlight w:val="yellow"/>
        </w:rPr>
        <w:t>Delanta</w:t>
      </w:r>
      <w:proofErr w:type="spellEnd"/>
      <w:r w:rsidRPr="00531ACB">
        <w:rPr>
          <w:rFonts w:ascii="Arial" w:hAnsi="Arial" w:cs="Arial"/>
          <w:highlight w:val="yellow"/>
        </w:rPr>
        <w:t xml:space="preserve"> district, Northeastern Ethiopia. Front. Environ. Sci. 12.  https://doi.org/10.3389/fenvs.2024.1490691</w:t>
      </w:r>
    </w:p>
    <w:p w14:paraId="1A7DE11E" w14:textId="77777777" w:rsidR="00F264FA" w:rsidRPr="00874BBD" w:rsidRDefault="00F264FA" w:rsidP="002D08AD">
      <w:pPr>
        <w:rPr>
          <w:rStyle w:val="Hyperlink"/>
          <w:rFonts w:ascii="Arial" w:hAnsi="Arial" w:cs="Arial"/>
        </w:rPr>
      </w:pPr>
    </w:p>
    <w:p w14:paraId="3D5DA37E" w14:textId="1AE3BF67" w:rsidR="004E3795" w:rsidRPr="004E3795" w:rsidRDefault="00531ACB" w:rsidP="004E3795">
      <w:pPr>
        <w:rPr>
          <w:rFonts w:ascii="Arial" w:hAnsi="Arial" w:cs="Arial"/>
        </w:rPr>
      </w:pPr>
      <w:r w:rsidRPr="00531ACB">
        <w:rPr>
          <w:rFonts w:ascii="Arial" w:hAnsi="Arial" w:cs="Arial"/>
          <w:highlight w:val="yellow"/>
        </w:rPr>
        <w:t xml:space="preserve">International Encyclopedia of Human Geography </w:t>
      </w:r>
      <w:r w:rsidR="004E3795" w:rsidRPr="00531ACB">
        <w:rPr>
          <w:rFonts w:ascii="Arial" w:hAnsi="Arial" w:cs="Arial"/>
          <w:highlight w:val="yellow"/>
        </w:rPr>
        <w:t>(2009) Ecolog</w:t>
      </w:r>
      <w:r w:rsidRPr="00531ACB">
        <w:rPr>
          <w:rFonts w:ascii="Arial" w:hAnsi="Arial" w:cs="Arial"/>
          <w:highlight w:val="yellow"/>
        </w:rPr>
        <w:t xml:space="preserve">y. In McManus, P. (Eds) </w:t>
      </w:r>
      <w:r w:rsidR="004E3795" w:rsidRPr="00531ACB">
        <w:rPr>
          <w:rFonts w:ascii="Arial" w:hAnsi="Arial" w:cs="Arial"/>
          <w:highlight w:val="yellow"/>
        </w:rPr>
        <w:t>Elsevier, 294-303, https://doi.org/10.1016/B978-008044910-4.00682-9. https://www.sciencedirect.com/science/article/pii/B9780080449104006829)</w:t>
      </w:r>
    </w:p>
    <w:p w14:paraId="71ED72E5" w14:textId="77777777" w:rsidR="004E3795" w:rsidRDefault="004E3795" w:rsidP="002D08AD">
      <w:pPr>
        <w:rPr>
          <w:rFonts w:ascii="Arial" w:hAnsi="Arial" w:cs="Arial"/>
        </w:rPr>
      </w:pPr>
    </w:p>
    <w:p w14:paraId="6A31EDB9" w14:textId="77777777" w:rsidR="00874BBD" w:rsidRPr="00874BBD" w:rsidRDefault="00967985" w:rsidP="002D08AD">
      <w:pPr>
        <w:rPr>
          <w:rFonts w:ascii="Arial" w:hAnsi="Arial" w:cs="Arial"/>
        </w:rPr>
      </w:pPr>
      <w:proofErr w:type="spellStart"/>
      <w:r w:rsidRPr="00874BBD">
        <w:rPr>
          <w:rFonts w:ascii="Arial" w:hAnsi="Arial" w:cs="Arial"/>
        </w:rPr>
        <w:t>Onuche</w:t>
      </w:r>
      <w:proofErr w:type="spellEnd"/>
      <w:r w:rsidRPr="00874BBD">
        <w:rPr>
          <w:rFonts w:ascii="Arial" w:hAnsi="Arial" w:cs="Arial"/>
        </w:rPr>
        <w:t xml:space="preserve">, I. &amp; </w:t>
      </w:r>
      <w:proofErr w:type="spellStart"/>
      <w:r w:rsidRPr="00874BBD">
        <w:rPr>
          <w:rFonts w:ascii="Arial" w:hAnsi="Arial" w:cs="Arial"/>
        </w:rPr>
        <w:t>Sobarasua</w:t>
      </w:r>
      <w:proofErr w:type="spellEnd"/>
      <w:r w:rsidRPr="00874BBD">
        <w:rPr>
          <w:rFonts w:ascii="Arial" w:hAnsi="Arial" w:cs="Arial"/>
        </w:rPr>
        <w:t xml:space="preserve">, O. &amp; </w:t>
      </w:r>
      <w:proofErr w:type="spellStart"/>
      <w:r w:rsidRPr="00874BBD">
        <w:rPr>
          <w:rFonts w:ascii="Arial" w:hAnsi="Arial" w:cs="Arial"/>
        </w:rPr>
        <w:t>Diemuodeke</w:t>
      </w:r>
      <w:proofErr w:type="spellEnd"/>
      <w:r w:rsidRPr="00874BBD">
        <w:rPr>
          <w:rFonts w:ascii="Arial" w:hAnsi="Arial" w:cs="Arial"/>
        </w:rPr>
        <w:t xml:space="preserve">, O. &amp; Muritala, I. &amp; </w:t>
      </w:r>
      <w:proofErr w:type="spellStart"/>
      <w:r w:rsidRPr="00874BBD">
        <w:rPr>
          <w:rFonts w:ascii="Arial" w:hAnsi="Arial" w:cs="Arial"/>
        </w:rPr>
        <w:t>Kuye</w:t>
      </w:r>
      <w:proofErr w:type="spellEnd"/>
      <w:r w:rsidRPr="00874BBD">
        <w:rPr>
          <w:rFonts w:ascii="Arial" w:hAnsi="Arial" w:cs="Arial"/>
        </w:rPr>
        <w:t xml:space="preserve">, A. (2024). Assessment of Nigeria's Cassava Production Potential and Evaluating the Techno-Quality Analysis of Locally Produced Garri Through Experimental Studies. </w:t>
      </w:r>
      <w:r w:rsidRPr="00874BBD">
        <w:rPr>
          <w:rFonts w:ascii="Arial" w:hAnsi="Arial" w:cs="Arial"/>
          <w:i/>
        </w:rPr>
        <w:t>Journal of the Nigerian Society of Chemical Engineers</w:t>
      </w:r>
      <w:r w:rsidRPr="00874BBD">
        <w:rPr>
          <w:rFonts w:ascii="Arial" w:hAnsi="Arial" w:cs="Arial"/>
        </w:rPr>
        <w:t>. 39. 1-14. 10.51975/24380101.som.</w:t>
      </w:r>
    </w:p>
    <w:p w14:paraId="1879CA65" w14:textId="77777777" w:rsidR="00967985" w:rsidRPr="00874BBD" w:rsidRDefault="00967985" w:rsidP="002D08AD">
      <w:pPr>
        <w:rPr>
          <w:rFonts w:ascii="Arial" w:hAnsi="Arial" w:cs="Arial"/>
        </w:rPr>
      </w:pPr>
      <w:r w:rsidRPr="00874BBD">
        <w:rPr>
          <w:rFonts w:ascii="Arial" w:hAnsi="Arial" w:cs="Arial"/>
        </w:rPr>
        <w:t xml:space="preserve"> </w:t>
      </w:r>
    </w:p>
    <w:p w14:paraId="135645A8" w14:textId="77777777" w:rsidR="002D08AD" w:rsidRPr="00874BBD" w:rsidRDefault="002D08AD" w:rsidP="002D08AD">
      <w:pPr>
        <w:rPr>
          <w:rStyle w:val="Hyperlink"/>
          <w:rFonts w:ascii="Arial" w:hAnsi="Arial" w:cs="Arial"/>
        </w:rPr>
      </w:pPr>
      <w:proofErr w:type="spellStart"/>
      <w:r w:rsidRPr="00874BBD">
        <w:rPr>
          <w:rFonts w:ascii="Arial" w:hAnsi="Arial" w:cs="Arial"/>
        </w:rPr>
        <w:lastRenderedPageBreak/>
        <w:t>Onyediako</w:t>
      </w:r>
      <w:proofErr w:type="spellEnd"/>
      <w:r w:rsidRPr="00874BBD">
        <w:rPr>
          <w:rFonts w:ascii="Arial" w:hAnsi="Arial" w:cs="Arial"/>
        </w:rPr>
        <w:t xml:space="preserve">, P. O., &amp; Adiele, J. G. (2022). Enhanced cassava production for food security and economic development in Nigeria: A review. </w:t>
      </w:r>
      <w:r w:rsidRPr="00874BBD">
        <w:rPr>
          <w:rFonts w:ascii="Arial" w:hAnsi="Arial" w:cs="Arial"/>
          <w:i/>
        </w:rPr>
        <w:t>Nigerian Agricultural Journal</w:t>
      </w:r>
      <w:r w:rsidRPr="00874BBD">
        <w:rPr>
          <w:rFonts w:ascii="Arial" w:hAnsi="Arial" w:cs="Arial"/>
        </w:rPr>
        <w:t xml:space="preserve">, 53(3), 204-211. Available at </w:t>
      </w:r>
      <w:hyperlink r:id="rId21" w:history="1">
        <w:r w:rsidRPr="00874BBD">
          <w:rPr>
            <w:rStyle w:val="Hyperlink"/>
            <w:rFonts w:ascii="Arial" w:hAnsi="Arial" w:cs="Arial"/>
          </w:rPr>
          <w:t>http://www.ajol.info/index.php/naj</w:t>
        </w:r>
      </w:hyperlink>
    </w:p>
    <w:p w14:paraId="6FBB0403" w14:textId="77777777" w:rsidR="00874BBD" w:rsidRPr="00874BBD" w:rsidRDefault="00874BBD" w:rsidP="002D08AD">
      <w:pPr>
        <w:rPr>
          <w:rFonts w:ascii="Arial" w:hAnsi="Arial" w:cs="Arial"/>
        </w:rPr>
      </w:pPr>
    </w:p>
    <w:p w14:paraId="7495D9F4" w14:textId="77777777" w:rsidR="002D08AD" w:rsidRPr="00874BBD" w:rsidRDefault="002D08AD" w:rsidP="002D08AD">
      <w:pPr>
        <w:rPr>
          <w:rStyle w:val="Hyperlink"/>
          <w:rFonts w:ascii="Arial" w:hAnsi="Arial" w:cs="Arial"/>
        </w:rPr>
      </w:pPr>
      <w:r w:rsidRPr="00874BBD">
        <w:rPr>
          <w:rFonts w:ascii="Arial" w:hAnsi="Arial" w:cs="Arial"/>
        </w:rPr>
        <w:t xml:space="preserve">RETTI (2024) Calculate your carbon footprint. Available at </w:t>
      </w:r>
      <w:hyperlink r:id="rId22" w:history="1">
        <w:r w:rsidRPr="00874BBD">
          <w:rPr>
            <w:rStyle w:val="Hyperlink"/>
            <w:rFonts w:ascii="Arial" w:hAnsi="Arial" w:cs="Arial"/>
          </w:rPr>
          <w:t>https://retti.com.ng/calculate-your-carbon-footprint/</w:t>
        </w:r>
      </w:hyperlink>
    </w:p>
    <w:p w14:paraId="33D75104" w14:textId="77777777" w:rsidR="00874BBD" w:rsidRPr="00874BBD" w:rsidRDefault="00874BBD" w:rsidP="002D08AD">
      <w:pPr>
        <w:rPr>
          <w:rFonts w:ascii="Arial" w:hAnsi="Arial" w:cs="Arial"/>
        </w:rPr>
      </w:pPr>
    </w:p>
    <w:p w14:paraId="664BC52B" w14:textId="77777777" w:rsidR="002D08AD" w:rsidRPr="00874BBD" w:rsidRDefault="002D08AD" w:rsidP="002D08AD">
      <w:pPr>
        <w:rPr>
          <w:rStyle w:val="Hyperlink"/>
          <w:rFonts w:ascii="Arial" w:hAnsi="Arial" w:cs="Arial"/>
        </w:rPr>
      </w:pPr>
      <w:r w:rsidRPr="00874BBD">
        <w:rPr>
          <w:rFonts w:ascii="Arial" w:hAnsi="Arial" w:cs="Arial"/>
        </w:rPr>
        <w:t xml:space="preserve">Sala Lizarraga, J. M. P., &amp; </w:t>
      </w:r>
      <w:proofErr w:type="spellStart"/>
      <w:r w:rsidRPr="00874BBD">
        <w:rPr>
          <w:rFonts w:ascii="Arial" w:hAnsi="Arial" w:cs="Arial"/>
        </w:rPr>
        <w:t>Picallo</w:t>
      </w:r>
      <w:proofErr w:type="spellEnd"/>
      <w:r w:rsidRPr="00874BBD">
        <w:rPr>
          <w:rFonts w:ascii="Arial" w:hAnsi="Arial" w:cs="Arial"/>
        </w:rPr>
        <w:t xml:space="preserve">-Perez, A. (2020). Sustainability and exergy in buildings. In J. M. P. Sala Lizarraga &amp; A. </w:t>
      </w:r>
      <w:proofErr w:type="spellStart"/>
      <w:r w:rsidRPr="00874BBD">
        <w:rPr>
          <w:rFonts w:ascii="Arial" w:hAnsi="Arial" w:cs="Arial"/>
        </w:rPr>
        <w:t>Picallo</w:t>
      </w:r>
      <w:proofErr w:type="spellEnd"/>
      <w:r w:rsidRPr="00874BBD">
        <w:rPr>
          <w:rFonts w:ascii="Arial" w:hAnsi="Arial" w:cs="Arial"/>
        </w:rPr>
        <w:t xml:space="preserve">-Perez (Eds.), </w:t>
      </w:r>
      <w:r w:rsidRPr="00874BBD">
        <w:rPr>
          <w:rFonts w:ascii="Arial" w:hAnsi="Arial" w:cs="Arial"/>
          <w:i/>
        </w:rPr>
        <w:t xml:space="preserve">Exergy analysis and </w:t>
      </w:r>
      <w:proofErr w:type="spellStart"/>
      <w:r w:rsidRPr="00874BBD">
        <w:rPr>
          <w:rFonts w:ascii="Arial" w:hAnsi="Arial" w:cs="Arial"/>
          <w:i/>
        </w:rPr>
        <w:t>thermoeconomics</w:t>
      </w:r>
      <w:proofErr w:type="spellEnd"/>
      <w:r w:rsidRPr="00874BBD">
        <w:rPr>
          <w:rFonts w:ascii="Arial" w:hAnsi="Arial" w:cs="Arial"/>
          <w:i/>
        </w:rPr>
        <w:t xml:space="preserve"> of buildings</w:t>
      </w:r>
      <w:r w:rsidRPr="00874BBD">
        <w:rPr>
          <w:rFonts w:ascii="Arial" w:hAnsi="Arial" w:cs="Arial"/>
        </w:rPr>
        <w:t xml:space="preserve"> pp. 791-843. Butterworth-Heinemann. </w:t>
      </w:r>
      <w:hyperlink r:id="rId23" w:history="1">
        <w:r w:rsidRPr="00874BBD">
          <w:rPr>
            <w:rStyle w:val="Hyperlink"/>
            <w:rFonts w:ascii="Arial" w:hAnsi="Arial" w:cs="Arial"/>
          </w:rPr>
          <w:t>https://doi.org/10.1016/B978-0-12-817611-5.00010-2</w:t>
        </w:r>
      </w:hyperlink>
    </w:p>
    <w:p w14:paraId="03D7DDBD" w14:textId="77777777" w:rsidR="00874BBD" w:rsidRPr="00874BBD" w:rsidRDefault="00874BBD" w:rsidP="002D08AD">
      <w:pPr>
        <w:rPr>
          <w:rFonts w:ascii="Arial" w:hAnsi="Arial" w:cs="Arial"/>
        </w:rPr>
      </w:pPr>
    </w:p>
    <w:p w14:paraId="0B624A58" w14:textId="77777777" w:rsidR="002D08AD" w:rsidRPr="00874BBD" w:rsidRDefault="002D08AD" w:rsidP="002D08AD">
      <w:pPr>
        <w:rPr>
          <w:rStyle w:val="Hyperlink"/>
          <w:rFonts w:ascii="Arial" w:hAnsi="Arial" w:cs="Arial"/>
        </w:rPr>
      </w:pPr>
      <w:proofErr w:type="spellStart"/>
      <w:r w:rsidRPr="00874BBD">
        <w:rPr>
          <w:rFonts w:ascii="Arial" w:hAnsi="Arial" w:cs="Arial"/>
        </w:rPr>
        <w:t>Sigmaearth</w:t>
      </w:r>
      <w:proofErr w:type="spellEnd"/>
      <w:r w:rsidRPr="00874BBD">
        <w:rPr>
          <w:rFonts w:ascii="Arial" w:hAnsi="Arial" w:cs="Arial"/>
        </w:rPr>
        <w:t xml:space="preserve"> (2024) What Is The Theory Of Human </w:t>
      </w:r>
      <w:proofErr w:type="spellStart"/>
      <w:proofErr w:type="gramStart"/>
      <w:r w:rsidRPr="00874BBD">
        <w:rPr>
          <w:rFonts w:ascii="Arial" w:hAnsi="Arial" w:cs="Arial"/>
        </w:rPr>
        <w:t>Ecology?Available</w:t>
      </w:r>
      <w:proofErr w:type="spellEnd"/>
      <w:proofErr w:type="gramEnd"/>
      <w:r w:rsidRPr="00874BBD">
        <w:rPr>
          <w:rFonts w:ascii="Arial" w:hAnsi="Arial" w:cs="Arial"/>
        </w:rPr>
        <w:t xml:space="preserve"> at  </w:t>
      </w:r>
      <w:hyperlink r:id="rId24" w:history="1">
        <w:r w:rsidRPr="00874BBD">
          <w:rPr>
            <w:rStyle w:val="Hyperlink"/>
            <w:rFonts w:ascii="Arial" w:hAnsi="Arial" w:cs="Arial"/>
          </w:rPr>
          <w:t>https://sigmaearth.com/what-is-the-theory-of-human-ecology/</w:t>
        </w:r>
      </w:hyperlink>
    </w:p>
    <w:p w14:paraId="54CACBAA" w14:textId="77777777" w:rsidR="00874BBD" w:rsidRPr="00874BBD" w:rsidRDefault="00874BBD" w:rsidP="002D08AD">
      <w:pPr>
        <w:rPr>
          <w:rFonts w:ascii="Arial" w:hAnsi="Arial" w:cs="Arial"/>
        </w:rPr>
      </w:pPr>
    </w:p>
    <w:p w14:paraId="02F40D5B" w14:textId="77777777" w:rsidR="002D08AD" w:rsidRPr="00874BBD" w:rsidRDefault="002D08AD" w:rsidP="002D08AD">
      <w:pPr>
        <w:rPr>
          <w:rStyle w:val="Hyperlink"/>
          <w:rFonts w:ascii="Arial" w:hAnsi="Arial" w:cs="Arial"/>
        </w:rPr>
      </w:pPr>
      <w:r w:rsidRPr="00874BBD">
        <w:rPr>
          <w:rFonts w:ascii="Arial" w:hAnsi="Arial" w:cs="Arial"/>
        </w:rPr>
        <w:t xml:space="preserve">Ume, S. I., </w:t>
      </w:r>
      <w:proofErr w:type="spellStart"/>
      <w:r w:rsidRPr="00874BBD">
        <w:rPr>
          <w:rFonts w:ascii="Arial" w:hAnsi="Arial" w:cs="Arial"/>
        </w:rPr>
        <w:t>Onwujiariri</w:t>
      </w:r>
      <w:proofErr w:type="spellEnd"/>
      <w:r w:rsidRPr="00874BBD">
        <w:rPr>
          <w:rFonts w:ascii="Arial" w:hAnsi="Arial" w:cs="Arial"/>
        </w:rPr>
        <w:t>, U. J., &amp; Nwaneri, T. C. (2020). Effect of cassava processing on the environment in South East Nigeria: Implication on adoption of cassava processing technology</w:t>
      </w:r>
      <w:r w:rsidRPr="00874BBD">
        <w:rPr>
          <w:rFonts w:ascii="Arial" w:hAnsi="Arial" w:cs="Arial"/>
          <w:i/>
        </w:rPr>
        <w:t>. Sustainable Food Production</w:t>
      </w:r>
      <w:r w:rsidRPr="00874BBD">
        <w:rPr>
          <w:rFonts w:ascii="Arial" w:hAnsi="Arial" w:cs="Arial"/>
        </w:rPr>
        <w:t xml:space="preserve">, 9, 1-14. </w:t>
      </w:r>
      <w:hyperlink r:id="rId25" w:history="1">
        <w:r w:rsidRPr="00874BBD">
          <w:rPr>
            <w:rStyle w:val="Hyperlink"/>
            <w:rFonts w:ascii="Arial" w:hAnsi="Arial" w:cs="Arial"/>
          </w:rPr>
          <w:t>https://doi.org/10.18052/www.scipress.com/SFP.9.1</w:t>
        </w:r>
      </w:hyperlink>
    </w:p>
    <w:p w14:paraId="67B1124E" w14:textId="77777777" w:rsidR="00874BBD" w:rsidRPr="00874BBD" w:rsidRDefault="00874BBD" w:rsidP="002D08AD">
      <w:pPr>
        <w:rPr>
          <w:rFonts w:ascii="Arial" w:hAnsi="Arial" w:cs="Arial"/>
        </w:rPr>
      </w:pPr>
    </w:p>
    <w:p w14:paraId="0F1827A9" w14:textId="77777777" w:rsidR="002D08AD" w:rsidRDefault="002D08AD" w:rsidP="002D08AD">
      <w:pPr>
        <w:rPr>
          <w:rStyle w:val="Hyperlink"/>
          <w:rFonts w:ascii="Arial" w:hAnsi="Arial" w:cs="Arial"/>
        </w:rPr>
      </w:pPr>
      <w:r w:rsidRPr="00874BBD">
        <w:rPr>
          <w:rFonts w:ascii="Arial" w:hAnsi="Arial" w:cs="Arial"/>
        </w:rPr>
        <w:t xml:space="preserve">United Nations (2024) The 17 Goals. Available at </w:t>
      </w:r>
      <w:hyperlink r:id="rId26" w:history="1">
        <w:r w:rsidRPr="00874BBD">
          <w:rPr>
            <w:rStyle w:val="Hyperlink"/>
            <w:rFonts w:ascii="Arial" w:hAnsi="Arial" w:cs="Arial"/>
          </w:rPr>
          <w:t>https://sdgs.un.org/goals</w:t>
        </w:r>
      </w:hyperlink>
    </w:p>
    <w:p w14:paraId="2CB64966" w14:textId="77777777" w:rsidR="00874BBD" w:rsidRPr="00874BBD" w:rsidRDefault="00874BBD" w:rsidP="002D08AD">
      <w:pPr>
        <w:rPr>
          <w:rFonts w:ascii="Arial" w:hAnsi="Arial" w:cs="Arial"/>
        </w:rPr>
      </w:pPr>
    </w:p>
    <w:p w14:paraId="3AF065C4" w14:textId="324C1459" w:rsidR="004E3795" w:rsidRPr="00531ACB" w:rsidRDefault="002D08AD" w:rsidP="00874BBD">
      <w:pPr>
        <w:rPr>
          <w:rFonts w:ascii="Arial" w:hAnsi="Arial" w:cs="Arial"/>
          <w:color w:val="FF0080"/>
          <w:u w:val="single"/>
        </w:rPr>
      </w:pPr>
      <w:r w:rsidRPr="00874BBD">
        <w:rPr>
          <w:rFonts w:ascii="Arial" w:hAnsi="Arial" w:cs="Arial"/>
        </w:rPr>
        <w:t xml:space="preserve">Wang, J., &amp; Azam, W. (2024). Natural resource scarcity, fossil fuel energy consumption, and total greenhouse gas emissions in top emitting countries. </w:t>
      </w:r>
      <w:r w:rsidRPr="00874BBD">
        <w:rPr>
          <w:rFonts w:ascii="Arial" w:hAnsi="Arial" w:cs="Arial"/>
          <w:i/>
        </w:rPr>
        <w:t>Geoscience Frontiers</w:t>
      </w:r>
      <w:r w:rsidRPr="00874BBD">
        <w:rPr>
          <w:rFonts w:ascii="Arial" w:hAnsi="Arial" w:cs="Arial"/>
        </w:rPr>
        <w:t xml:space="preserve">, 15 (2), 101757. </w:t>
      </w:r>
      <w:hyperlink r:id="rId27" w:history="1">
        <w:r w:rsidRPr="00874BBD">
          <w:rPr>
            <w:rStyle w:val="Hyperlink"/>
            <w:rFonts w:ascii="Arial" w:hAnsi="Arial" w:cs="Arial"/>
          </w:rPr>
          <w:t>https://doi.org/10.1016/j.gsf.2023.101757</w:t>
        </w:r>
      </w:hyperlink>
    </w:p>
    <w:sectPr w:rsidR="004E3795" w:rsidRPr="00531ACB" w:rsidSect="004C1CBF">
      <w:headerReference w:type="even" r:id="rId28"/>
      <w:headerReference w:type="default" r:id="rId29"/>
      <w:footerReference w:type="default" r:id="rId30"/>
      <w:headerReference w:type="first" r:id="rId3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5875C9" w14:textId="77777777" w:rsidR="0066093F" w:rsidRDefault="0066093F" w:rsidP="00C37E61">
      <w:r>
        <w:separator/>
      </w:r>
    </w:p>
  </w:endnote>
  <w:endnote w:type="continuationSeparator" w:id="0">
    <w:p w14:paraId="63802953" w14:textId="77777777" w:rsidR="0066093F" w:rsidRDefault="0066093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61B0F" w14:textId="77777777" w:rsidR="00F6715F" w:rsidRDefault="00F671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C64953" w14:textId="77777777" w:rsidR="00F6715F" w:rsidRDefault="00F671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1C38F" w14:textId="77777777" w:rsidR="000D3311" w:rsidRDefault="000D3311">
    <w:pPr>
      <w:pStyle w:val="Footer"/>
      <w:rPr>
        <w:rFonts w:ascii="Arial" w:hAnsi="Arial" w:cs="Arial"/>
        <w:sz w:val="16"/>
      </w:rPr>
    </w:pPr>
  </w:p>
  <w:p w14:paraId="42984C7F" w14:textId="77777777" w:rsidR="000D3311" w:rsidRDefault="000D3311"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67BB6E3D" w14:textId="77777777" w:rsidR="000D3311" w:rsidRDefault="000D3311">
    <w:pPr>
      <w:pStyle w:val="Footer"/>
      <w:rPr>
        <w:rFonts w:ascii="Arial" w:hAnsi="Arial" w:cs="Arial"/>
        <w:sz w:val="16"/>
      </w:rPr>
    </w:pPr>
  </w:p>
  <w:p w14:paraId="1C810CA7" w14:textId="77777777" w:rsidR="000D3311" w:rsidRPr="009E048A" w:rsidRDefault="000D3311">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636E7" w14:textId="77777777" w:rsidR="000D3311" w:rsidRPr="00C37E61" w:rsidRDefault="000D331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B0F980" w14:textId="77777777" w:rsidR="0066093F" w:rsidRDefault="0066093F" w:rsidP="00C37E61">
      <w:r>
        <w:separator/>
      </w:r>
    </w:p>
  </w:footnote>
  <w:footnote w:type="continuationSeparator" w:id="0">
    <w:p w14:paraId="6D8FBA72" w14:textId="77777777" w:rsidR="0066093F" w:rsidRDefault="0066093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749454" w14:textId="7B448667" w:rsidR="00F6715F" w:rsidRDefault="0066093F">
    <w:pPr>
      <w:pStyle w:val="Header"/>
    </w:pPr>
    <w:r>
      <w:rPr>
        <w:noProof/>
      </w:rPr>
      <w:pict w14:anchorId="773304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698735"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84990C" w14:textId="71A1433C" w:rsidR="00F6715F" w:rsidRDefault="0066093F">
    <w:pPr>
      <w:pStyle w:val="Header"/>
    </w:pPr>
    <w:r>
      <w:rPr>
        <w:noProof/>
      </w:rPr>
      <w:pict w14:anchorId="78B5CD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698736"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A3728" w14:textId="54FA8756" w:rsidR="000D3311" w:rsidRPr="00296529" w:rsidRDefault="0066093F" w:rsidP="00296529">
    <w:pPr>
      <w:ind w:left="2160"/>
      <w:jc w:val="center"/>
      <w:rPr>
        <w:rFonts w:ascii="Times New Roman" w:eastAsia="Calibri" w:hAnsi="Times New Roman"/>
        <w:i/>
        <w:sz w:val="18"/>
        <w:szCs w:val="22"/>
      </w:rPr>
    </w:pPr>
    <w:r>
      <w:rPr>
        <w:noProof/>
      </w:rPr>
      <w:pict w14:anchorId="443F8C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698734"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902E9A1" w14:textId="77777777" w:rsidR="000D3311" w:rsidRPr="00296529" w:rsidRDefault="000D3311"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4FC96EC6" w14:textId="77777777" w:rsidR="000D3311" w:rsidRPr="00296529" w:rsidRDefault="000D3311"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DAB7EFD" w14:textId="77777777" w:rsidR="000D3311" w:rsidRPr="00296529" w:rsidRDefault="000D3311"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733A0AE" w14:textId="77777777" w:rsidR="000D3311" w:rsidRDefault="000D3311"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2A7F4EC" w14:textId="77777777" w:rsidR="000D3311" w:rsidRDefault="000D3311"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106BE70A" w14:textId="77777777" w:rsidR="000D3311" w:rsidRDefault="000D3311">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9D408B" w14:textId="1553FD76" w:rsidR="00F6715F" w:rsidRDefault="0066093F">
    <w:pPr>
      <w:pStyle w:val="Header"/>
    </w:pPr>
    <w:r>
      <w:rPr>
        <w:noProof/>
      </w:rPr>
      <w:pict w14:anchorId="0E635F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698738"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8F9EF5" w14:textId="3529703A" w:rsidR="00F6715F" w:rsidRDefault="0066093F">
    <w:pPr>
      <w:pStyle w:val="Header"/>
    </w:pPr>
    <w:r>
      <w:rPr>
        <w:noProof/>
      </w:rPr>
      <w:pict w14:anchorId="065991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698739"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C73343" w14:textId="2C07EA23" w:rsidR="00F6715F" w:rsidRDefault="0066093F">
    <w:pPr>
      <w:pStyle w:val="Header"/>
    </w:pPr>
    <w:r>
      <w:rPr>
        <w:noProof/>
      </w:rPr>
      <w:pict w14:anchorId="558009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698737"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A594F4E"/>
    <w:multiLevelType w:val="hybridMultilevel"/>
    <w:tmpl w:val="277E5A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8717F84"/>
    <w:multiLevelType w:val="hybridMultilevel"/>
    <w:tmpl w:val="B308EA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87C7A02"/>
    <w:multiLevelType w:val="multilevel"/>
    <w:tmpl w:val="CAD02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7"/>
  </w:num>
  <w:num w:numId="10">
    <w:abstractNumId w:val="2"/>
  </w:num>
  <w:num w:numId="11">
    <w:abstractNumId w:val="20"/>
  </w:num>
  <w:num w:numId="12">
    <w:abstractNumId w:val="3"/>
  </w:num>
  <w:num w:numId="13">
    <w:abstractNumId w:val="19"/>
  </w:num>
  <w:num w:numId="14">
    <w:abstractNumId w:val="8"/>
  </w:num>
  <w:num w:numId="15">
    <w:abstractNumId w:val="23"/>
  </w:num>
  <w:num w:numId="16">
    <w:abstractNumId w:val="5"/>
  </w:num>
  <w:num w:numId="17">
    <w:abstractNumId w:val="24"/>
  </w:num>
  <w:num w:numId="18">
    <w:abstractNumId w:val="15"/>
  </w:num>
  <w:num w:numId="19">
    <w:abstractNumId w:val="31"/>
  </w:num>
  <w:num w:numId="20">
    <w:abstractNumId w:val="11"/>
  </w:num>
  <w:num w:numId="21">
    <w:abstractNumId w:val="9"/>
  </w:num>
  <w:num w:numId="22">
    <w:abstractNumId w:val="14"/>
  </w:num>
  <w:num w:numId="23">
    <w:abstractNumId w:val="21"/>
  </w:num>
  <w:num w:numId="24">
    <w:abstractNumId w:val="29"/>
  </w:num>
  <w:num w:numId="25">
    <w:abstractNumId w:val="4"/>
  </w:num>
  <w:num w:numId="26">
    <w:abstractNumId w:val="18"/>
  </w:num>
  <w:num w:numId="27">
    <w:abstractNumId w:val="22"/>
  </w:num>
  <w:num w:numId="28">
    <w:abstractNumId w:val="30"/>
  </w:num>
  <w:num w:numId="29">
    <w:abstractNumId w:val="26"/>
  </w:num>
  <w:num w:numId="30">
    <w:abstractNumId w:val="10"/>
  </w:num>
  <w:num w:numId="31">
    <w:abstractNumId w:val="28"/>
  </w:num>
  <w:num w:numId="32">
    <w:abstractNumId w:val="12"/>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02526"/>
    <w:rsid w:val="00030174"/>
    <w:rsid w:val="0003427B"/>
    <w:rsid w:val="0004579C"/>
    <w:rsid w:val="00065503"/>
    <w:rsid w:val="00072D9F"/>
    <w:rsid w:val="0007656A"/>
    <w:rsid w:val="00097580"/>
    <w:rsid w:val="00097CB0"/>
    <w:rsid w:val="000A47FA"/>
    <w:rsid w:val="000A5D1E"/>
    <w:rsid w:val="000A65D3"/>
    <w:rsid w:val="000B1E33"/>
    <w:rsid w:val="000C713F"/>
    <w:rsid w:val="000C7F72"/>
    <w:rsid w:val="000D3311"/>
    <w:rsid w:val="000D689F"/>
    <w:rsid w:val="000E1F4B"/>
    <w:rsid w:val="000E7B7B"/>
    <w:rsid w:val="000E7D62"/>
    <w:rsid w:val="000F38A3"/>
    <w:rsid w:val="00103357"/>
    <w:rsid w:val="00114F78"/>
    <w:rsid w:val="00123C9F"/>
    <w:rsid w:val="00126190"/>
    <w:rsid w:val="00130F17"/>
    <w:rsid w:val="001320BF"/>
    <w:rsid w:val="0015591C"/>
    <w:rsid w:val="00163BC4"/>
    <w:rsid w:val="00191062"/>
    <w:rsid w:val="00192B72"/>
    <w:rsid w:val="001A29D8"/>
    <w:rsid w:val="001A5CAA"/>
    <w:rsid w:val="001B0427"/>
    <w:rsid w:val="001B2AC7"/>
    <w:rsid w:val="001D3A26"/>
    <w:rsid w:val="001D3A51"/>
    <w:rsid w:val="001E10D2"/>
    <w:rsid w:val="001E25B4"/>
    <w:rsid w:val="001E44FE"/>
    <w:rsid w:val="00200595"/>
    <w:rsid w:val="002013FF"/>
    <w:rsid w:val="00202325"/>
    <w:rsid w:val="00204835"/>
    <w:rsid w:val="00230E5A"/>
    <w:rsid w:val="002318BD"/>
    <w:rsid w:val="00231920"/>
    <w:rsid w:val="0023195C"/>
    <w:rsid w:val="0024282C"/>
    <w:rsid w:val="002460DC"/>
    <w:rsid w:val="00250985"/>
    <w:rsid w:val="002556F6"/>
    <w:rsid w:val="00276831"/>
    <w:rsid w:val="00283105"/>
    <w:rsid w:val="00284C4C"/>
    <w:rsid w:val="00287E68"/>
    <w:rsid w:val="00296529"/>
    <w:rsid w:val="002A02BC"/>
    <w:rsid w:val="002A3EE0"/>
    <w:rsid w:val="002A4797"/>
    <w:rsid w:val="002B27FB"/>
    <w:rsid w:val="002B685A"/>
    <w:rsid w:val="002C57D2"/>
    <w:rsid w:val="002D08AD"/>
    <w:rsid w:val="002D164F"/>
    <w:rsid w:val="002E0D56"/>
    <w:rsid w:val="00315186"/>
    <w:rsid w:val="00323B15"/>
    <w:rsid w:val="0033343E"/>
    <w:rsid w:val="0034313B"/>
    <w:rsid w:val="003512C2"/>
    <w:rsid w:val="00371FB6"/>
    <w:rsid w:val="003763C1"/>
    <w:rsid w:val="00376BBE"/>
    <w:rsid w:val="00377025"/>
    <w:rsid w:val="00391412"/>
    <w:rsid w:val="0039224F"/>
    <w:rsid w:val="003A43A4"/>
    <w:rsid w:val="003A7E18"/>
    <w:rsid w:val="003C212B"/>
    <w:rsid w:val="003C4C86"/>
    <w:rsid w:val="003C6258"/>
    <w:rsid w:val="003E2611"/>
    <w:rsid w:val="003E2904"/>
    <w:rsid w:val="00401927"/>
    <w:rsid w:val="0041027F"/>
    <w:rsid w:val="00412475"/>
    <w:rsid w:val="00423789"/>
    <w:rsid w:val="00427DE5"/>
    <w:rsid w:val="00436E7E"/>
    <w:rsid w:val="00437D6C"/>
    <w:rsid w:val="00440F43"/>
    <w:rsid w:val="00441B6F"/>
    <w:rsid w:val="00446221"/>
    <w:rsid w:val="00450E62"/>
    <w:rsid w:val="004539DB"/>
    <w:rsid w:val="00461567"/>
    <w:rsid w:val="00471A80"/>
    <w:rsid w:val="004C1CBF"/>
    <w:rsid w:val="004D305E"/>
    <w:rsid w:val="004D4277"/>
    <w:rsid w:val="004E3795"/>
    <w:rsid w:val="00502516"/>
    <w:rsid w:val="00503C4E"/>
    <w:rsid w:val="00505F06"/>
    <w:rsid w:val="00506828"/>
    <w:rsid w:val="0053056E"/>
    <w:rsid w:val="00531ACB"/>
    <w:rsid w:val="00554FDA"/>
    <w:rsid w:val="00560A44"/>
    <w:rsid w:val="005C784C"/>
    <w:rsid w:val="005D17F6"/>
    <w:rsid w:val="005E5539"/>
    <w:rsid w:val="00602BF5"/>
    <w:rsid w:val="006105FE"/>
    <w:rsid w:val="0061264D"/>
    <w:rsid w:val="00617FDD"/>
    <w:rsid w:val="00633614"/>
    <w:rsid w:val="00633F68"/>
    <w:rsid w:val="006368B9"/>
    <w:rsid w:val="00636EB2"/>
    <w:rsid w:val="006375B8"/>
    <w:rsid w:val="006519DE"/>
    <w:rsid w:val="00652ED0"/>
    <w:rsid w:val="0066093F"/>
    <w:rsid w:val="0066510A"/>
    <w:rsid w:val="00673F9F"/>
    <w:rsid w:val="00686953"/>
    <w:rsid w:val="00687DEA"/>
    <w:rsid w:val="00687E67"/>
    <w:rsid w:val="006967F7"/>
    <w:rsid w:val="006A250C"/>
    <w:rsid w:val="006A5D9D"/>
    <w:rsid w:val="006B21D3"/>
    <w:rsid w:val="006B45F5"/>
    <w:rsid w:val="006B57D0"/>
    <w:rsid w:val="006D30FF"/>
    <w:rsid w:val="006D6940"/>
    <w:rsid w:val="006E1571"/>
    <w:rsid w:val="006F11EC"/>
    <w:rsid w:val="0070082C"/>
    <w:rsid w:val="00710D97"/>
    <w:rsid w:val="007349AD"/>
    <w:rsid w:val="007369E6"/>
    <w:rsid w:val="00740E25"/>
    <w:rsid w:val="00746E59"/>
    <w:rsid w:val="00752D8A"/>
    <w:rsid w:val="00754C9A"/>
    <w:rsid w:val="0075599A"/>
    <w:rsid w:val="00760EF8"/>
    <w:rsid w:val="00761D52"/>
    <w:rsid w:val="007737E2"/>
    <w:rsid w:val="0077749E"/>
    <w:rsid w:val="00786C26"/>
    <w:rsid w:val="00790ADA"/>
    <w:rsid w:val="00792D73"/>
    <w:rsid w:val="007A5568"/>
    <w:rsid w:val="007C7273"/>
    <w:rsid w:val="007D2288"/>
    <w:rsid w:val="007E088F"/>
    <w:rsid w:val="007E5C70"/>
    <w:rsid w:val="007F7B32"/>
    <w:rsid w:val="00804BC2"/>
    <w:rsid w:val="0081431A"/>
    <w:rsid w:val="008248CE"/>
    <w:rsid w:val="0083216F"/>
    <w:rsid w:val="00842023"/>
    <w:rsid w:val="00860000"/>
    <w:rsid w:val="00863BD3"/>
    <w:rsid w:val="008641ED"/>
    <w:rsid w:val="00865EE9"/>
    <w:rsid w:val="00866D66"/>
    <w:rsid w:val="008671C6"/>
    <w:rsid w:val="00874BBD"/>
    <w:rsid w:val="00875803"/>
    <w:rsid w:val="0088305D"/>
    <w:rsid w:val="008A37A2"/>
    <w:rsid w:val="008B459E"/>
    <w:rsid w:val="008C655A"/>
    <w:rsid w:val="008D0230"/>
    <w:rsid w:val="008D20C3"/>
    <w:rsid w:val="008E13AE"/>
    <w:rsid w:val="008E1506"/>
    <w:rsid w:val="008E710C"/>
    <w:rsid w:val="008F69D6"/>
    <w:rsid w:val="00902823"/>
    <w:rsid w:val="0091461B"/>
    <w:rsid w:val="00915CA6"/>
    <w:rsid w:val="00927834"/>
    <w:rsid w:val="009369A0"/>
    <w:rsid w:val="00941456"/>
    <w:rsid w:val="009500A6"/>
    <w:rsid w:val="00957C18"/>
    <w:rsid w:val="009659BA"/>
    <w:rsid w:val="00967985"/>
    <w:rsid w:val="00983040"/>
    <w:rsid w:val="009B3FB9"/>
    <w:rsid w:val="009C2465"/>
    <w:rsid w:val="009D35A0"/>
    <w:rsid w:val="009D7EB7"/>
    <w:rsid w:val="009E048A"/>
    <w:rsid w:val="009E08E9"/>
    <w:rsid w:val="009E3DB9"/>
    <w:rsid w:val="009E6E35"/>
    <w:rsid w:val="009F0EDA"/>
    <w:rsid w:val="00A03B96"/>
    <w:rsid w:val="00A05B19"/>
    <w:rsid w:val="00A1134E"/>
    <w:rsid w:val="00A1661B"/>
    <w:rsid w:val="00A20989"/>
    <w:rsid w:val="00A24E7E"/>
    <w:rsid w:val="00A258C3"/>
    <w:rsid w:val="00A347C0"/>
    <w:rsid w:val="00A51431"/>
    <w:rsid w:val="00A539AD"/>
    <w:rsid w:val="00A56646"/>
    <w:rsid w:val="00A75EE6"/>
    <w:rsid w:val="00A94063"/>
    <w:rsid w:val="00AA6219"/>
    <w:rsid w:val="00AA74E0"/>
    <w:rsid w:val="00AB703F"/>
    <w:rsid w:val="00AC6BB8"/>
    <w:rsid w:val="00AE008F"/>
    <w:rsid w:val="00AF4F29"/>
    <w:rsid w:val="00B01FCD"/>
    <w:rsid w:val="00B1173A"/>
    <w:rsid w:val="00B1776C"/>
    <w:rsid w:val="00B35A4A"/>
    <w:rsid w:val="00B52583"/>
    <w:rsid w:val="00B52896"/>
    <w:rsid w:val="00B53E1B"/>
    <w:rsid w:val="00B95236"/>
    <w:rsid w:val="00B96019"/>
    <w:rsid w:val="00B96BD9"/>
    <w:rsid w:val="00B97CC2"/>
    <w:rsid w:val="00B97E8A"/>
    <w:rsid w:val="00BA1B01"/>
    <w:rsid w:val="00BA2641"/>
    <w:rsid w:val="00BB37AA"/>
    <w:rsid w:val="00BC53A0"/>
    <w:rsid w:val="00BE04EC"/>
    <w:rsid w:val="00BE62AD"/>
    <w:rsid w:val="00BF121F"/>
    <w:rsid w:val="00BF1F80"/>
    <w:rsid w:val="00C07AC2"/>
    <w:rsid w:val="00C166EF"/>
    <w:rsid w:val="00C17EB0"/>
    <w:rsid w:val="00C226C5"/>
    <w:rsid w:val="00C27F5F"/>
    <w:rsid w:val="00C30A0F"/>
    <w:rsid w:val="00C33398"/>
    <w:rsid w:val="00C37E61"/>
    <w:rsid w:val="00C52F61"/>
    <w:rsid w:val="00C548CA"/>
    <w:rsid w:val="00C70F1B"/>
    <w:rsid w:val="00C71A47"/>
    <w:rsid w:val="00C727B9"/>
    <w:rsid w:val="00C7464C"/>
    <w:rsid w:val="00C85588"/>
    <w:rsid w:val="00C86897"/>
    <w:rsid w:val="00CD6755"/>
    <w:rsid w:val="00CD6856"/>
    <w:rsid w:val="00CE0089"/>
    <w:rsid w:val="00CE793C"/>
    <w:rsid w:val="00CF193C"/>
    <w:rsid w:val="00D173F1"/>
    <w:rsid w:val="00D70965"/>
    <w:rsid w:val="00D74CB0"/>
    <w:rsid w:val="00D8295D"/>
    <w:rsid w:val="00D97984"/>
    <w:rsid w:val="00DA7FE6"/>
    <w:rsid w:val="00DC2A65"/>
    <w:rsid w:val="00DE15F0"/>
    <w:rsid w:val="00DE5663"/>
    <w:rsid w:val="00DE78AA"/>
    <w:rsid w:val="00E053D0"/>
    <w:rsid w:val="00E15994"/>
    <w:rsid w:val="00E3114E"/>
    <w:rsid w:val="00E31A70"/>
    <w:rsid w:val="00E35B02"/>
    <w:rsid w:val="00E41BB0"/>
    <w:rsid w:val="00E66496"/>
    <w:rsid w:val="00E66B35"/>
    <w:rsid w:val="00E66E10"/>
    <w:rsid w:val="00E769F6"/>
    <w:rsid w:val="00E8407C"/>
    <w:rsid w:val="00E84F3C"/>
    <w:rsid w:val="00E96ABD"/>
    <w:rsid w:val="00EA012C"/>
    <w:rsid w:val="00EC6A55"/>
    <w:rsid w:val="00ED0288"/>
    <w:rsid w:val="00ED2602"/>
    <w:rsid w:val="00ED4174"/>
    <w:rsid w:val="00EE52CB"/>
    <w:rsid w:val="00EF581D"/>
    <w:rsid w:val="00EF7FD8"/>
    <w:rsid w:val="00F06F59"/>
    <w:rsid w:val="00F17988"/>
    <w:rsid w:val="00F264FA"/>
    <w:rsid w:val="00F469F0"/>
    <w:rsid w:val="00F53273"/>
    <w:rsid w:val="00F6715F"/>
    <w:rsid w:val="00F755E4"/>
    <w:rsid w:val="00F77D02"/>
    <w:rsid w:val="00F86A35"/>
    <w:rsid w:val="00F93183"/>
    <w:rsid w:val="00FB3A86"/>
    <w:rsid w:val="00FB6A5A"/>
    <w:rsid w:val="00FC3C2E"/>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2C55CF10"/>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0C7F7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F93183"/>
    <w:pPr>
      <w:spacing w:before="100" w:beforeAutospacing="1" w:after="100" w:afterAutospacing="1"/>
    </w:pPr>
    <w:rPr>
      <w:rFonts w:ascii="Times New Roman" w:hAnsi="Times New Roman"/>
      <w:sz w:val="24"/>
      <w:szCs w:val="24"/>
    </w:rPr>
  </w:style>
  <w:style w:type="table" w:styleId="PlainTable2">
    <w:name w:val="Plain Table 2"/>
    <w:basedOn w:val="TableNormal"/>
    <w:uiPriority w:val="42"/>
    <w:rsid w:val="00842023"/>
    <w:rPr>
      <w:rFonts w:asciiTheme="minorHAnsi" w:eastAsiaTheme="minorHAnsi" w:hAnsiTheme="minorHAnsi" w:cstheme="minorBid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3Char">
    <w:name w:val="Heading 3 Char"/>
    <w:basedOn w:val="DefaultParagraphFont"/>
    <w:link w:val="Heading3"/>
    <w:semiHidden/>
    <w:rsid w:val="000C7F72"/>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0E1F4B"/>
    <w:pPr>
      <w:spacing w:after="160" w:line="259" w:lineRule="auto"/>
      <w:ind w:left="720"/>
      <w:contextualSpacing/>
    </w:pPr>
    <w:rPr>
      <w:rFonts w:asciiTheme="minorHAnsi" w:eastAsiaTheme="minorHAnsi" w:hAnsiTheme="minorHAnsi" w:cstheme="minorBidi"/>
      <w:sz w:val="22"/>
      <w:szCs w:val="22"/>
    </w:rPr>
  </w:style>
  <w:style w:type="character" w:customStyle="1" w:styleId="subscript10">
    <w:name w:val="subscript10"/>
    <w:basedOn w:val="DefaultParagraphFont"/>
    <w:rsid w:val="00740E25"/>
  </w:style>
  <w:style w:type="character" w:customStyle="1" w:styleId="UnresolvedMention2">
    <w:name w:val="Unresolved Mention2"/>
    <w:basedOn w:val="DefaultParagraphFont"/>
    <w:uiPriority w:val="99"/>
    <w:semiHidden/>
    <w:unhideWhenUsed/>
    <w:rsid w:val="003C21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29321805">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www.carbonfootprint.com/calculator.aspx" TargetMode="External"/><Relationship Id="rId26" Type="http://schemas.openxmlformats.org/officeDocument/2006/relationships/hyperlink" Target="https://sdgs.un.org/goals" TargetMode="External"/><Relationship Id="rId3" Type="http://schemas.openxmlformats.org/officeDocument/2006/relationships/styles" Target="styles.xml"/><Relationship Id="rId21" Type="http://schemas.openxmlformats.org/officeDocument/2006/relationships/hyperlink" Target="http://www.ajol.info/index.php/naj"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016/j.gloenvcha.2020.102056" TargetMode="External"/><Relationship Id="rId25" Type="http://schemas.openxmlformats.org/officeDocument/2006/relationships/hyperlink" Target="https://doi.org/10.18052/www.scipress.com/SFP.9.1"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016/j.heliyon.2024.e25681" TargetMode="External"/><Relationship Id="rId20" Type="http://schemas.openxmlformats.org/officeDocument/2006/relationships/hyperlink" Target="https://www.britannica.com/topic/intergenerational-ethics"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sigmaearth.com/what-is-the-theory-of-human-ecology/"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hyperlink" Target="https://doi.org/10.1016/B978-0-12-817611-5.00010-2" TargetMode="External"/><Relationship Id="rId28" Type="http://schemas.openxmlformats.org/officeDocument/2006/relationships/header" Target="header4.xml"/><Relationship Id="rId10" Type="http://schemas.openxmlformats.org/officeDocument/2006/relationships/footer" Target="footer1.xml"/><Relationship Id="rId19" Type="http://schemas.openxmlformats.org/officeDocument/2006/relationships/hyperlink" Target="https://www.britannica.com/topic/environmentalism" TargetMode="External"/><Relationship Id="rId31"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hyperlink" Target="https://retti.com.ng/calculate-your-carbon-footprint/" TargetMode="External"/><Relationship Id="rId27" Type="http://schemas.openxmlformats.org/officeDocument/2006/relationships/hyperlink" Target="https://doi.org/10.1016/j.gsf.2023.101757" TargetMode="External"/><Relationship Id="rId30" Type="http://schemas.openxmlformats.org/officeDocument/2006/relationships/footer" Target="footer4.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Sheet1!$C$5:$C$9</c:f>
              <c:strCache>
                <c:ptCount val="5"/>
                <c:pt idx="0">
                  <c:v>Firewood</c:v>
                </c:pt>
                <c:pt idx="1">
                  <c:v>Petrol</c:v>
                </c:pt>
                <c:pt idx="2">
                  <c:v>diesel</c:v>
                </c:pt>
                <c:pt idx="3">
                  <c:v>gas</c:v>
                </c:pt>
                <c:pt idx="4">
                  <c:v>electricity</c:v>
                </c:pt>
              </c:strCache>
            </c:strRef>
          </c:cat>
          <c:val>
            <c:numRef>
              <c:f>Sheet1!$D$5:$D$9</c:f>
              <c:numCache>
                <c:formatCode>0.00%</c:formatCode>
                <c:ptCount val="5"/>
                <c:pt idx="0">
                  <c:v>1</c:v>
                </c:pt>
                <c:pt idx="1">
                  <c:v>1</c:v>
                </c:pt>
                <c:pt idx="2">
                  <c:v>1</c:v>
                </c:pt>
                <c:pt idx="3">
                  <c:v>0</c:v>
                </c:pt>
                <c:pt idx="4">
                  <c:v>0</c:v>
                </c:pt>
              </c:numCache>
            </c:numRef>
          </c:val>
          <c:extLst>
            <c:ext xmlns:c16="http://schemas.microsoft.com/office/drawing/2014/chart" uri="{C3380CC4-5D6E-409C-BE32-E72D297353CC}">
              <c16:uniqueId val="{00000000-7725-40A3-AEF1-8F6EF879DB08}"/>
            </c:ext>
          </c:extLst>
        </c:ser>
        <c:dLbls>
          <c:showLegendKey val="0"/>
          <c:showVal val="0"/>
          <c:showCatName val="0"/>
          <c:showSerName val="0"/>
          <c:showPercent val="0"/>
          <c:showBubbleSize val="0"/>
        </c:dLbls>
        <c:gapWidth val="150"/>
        <c:shape val="box"/>
        <c:axId val="499791344"/>
        <c:axId val="499792128"/>
        <c:axId val="0"/>
      </c:bar3DChart>
      <c:catAx>
        <c:axId val="49979134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9792128"/>
        <c:crosses val="autoZero"/>
        <c:auto val="1"/>
        <c:lblAlgn val="ctr"/>
        <c:lblOffset val="100"/>
        <c:noMultiLvlLbl val="0"/>
      </c:catAx>
      <c:valAx>
        <c:axId val="49979212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97913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E4B5D7-7D80-419F-A66D-973089AE9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26</TotalTime>
  <Pages>9</Pages>
  <Words>5078</Words>
  <Characters>28947</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33958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1183</cp:lastModifiedBy>
  <cp:revision>8</cp:revision>
  <cp:lastPrinted>1999-07-06T11:00:00Z</cp:lastPrinted>
  <dcterms:created xsi:type="dcterms:W3CDTF">2025-04-30T10:56:00Z</dcterms:created>
  <dcterms:modified xsi:type="dcterms:W3CDTF">2025-05-03T06:24:00Z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1e5d657da04b8c158ab3ee54bf1de3d57bcee8c1082f45dcf3f9b07ccfa560fa</vt:lpwstr>
  </property>
</Properties>
</file>