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331C0" w14:textId="77777777" w:rsidR="00B64CB4" w:rsidRPr="00B64CB4" w:rsidRDefault="00AC7424" w:rsidP="005B62AD">
      <w:pPr>
        <w:pStyle w:val="Author"/>
        <w:spacing w:line="360" w:lineRule="auto"/>
        <w:jc w:val="both"/>
        <w:rPr>
          <w:rFonts w:ascii="Arial" w:hAnsi="Arial" w:cs="Arial"/>
          <w:bCs/>
          <w:i/>
          <w:iCs/>
          <w:kern w:val="28"/>
          <w:sz w:val="20"/>
          <w:u w:val="single"/>
        </w:rPr>
      </w:pPr>
      <w:r w:rsidRPr="00B64CB4">
        <w:rPr>
          <w:rFonts w:ascii="Arial" w:hAnsi="Arial" w:cs="Arial"/>
          <w:bCs/>
          <w:i/>
          <w:iCs/>
          <w:kern w:val="28"/>
          <w:sz w:val="20"/>
          <w:u w:val="single"/>
        </w:rPr>
        <w:t>Original Research Article</w:t>
      </w:r>
    </w:p>
    <w:p w14:paraId="4A13A39A" w14:textId="474C6887" w:rsidR="00B01FCD" w:rsidRPr="00FB3A86" w:rsidRDefault="00AC7424" w:rsidP="00611B01">
      <w:pPr>
        <w:pStyle w:val="Author"/>
        <w:spacing w:line="360" w:lineRule="auto"/>
        <w:jc w:val="both"/>
        <w:rPr>
          <w:rFonts w:ascii="Arial" w:hAnsi="Arial" w:cs="Arial"/>
        </w:rPr>
        <w:sectPr w:rsidR="00B01FCD" w:rsidRPr="00FB3A86" w:rsidSect="0019584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46F10">
        <w:rPr>
          <w:rFonts w:ascii="Arial" w:hAnsi="Arial" w:cs="Arial"/>
          <w:bCs/>
          <w:iCs/>
          <w:kern w:val="28"/>
          <w:sz w:val="36"/>
        </w:rPr>
        <w:t xml:space="preserve">Evaluation </w:t>
      </w:r>
      <w:r w:rsidR="0061514E" w:rsidRPr="00646F10">
        <w:rPr>
          <w:rFonts w:ascii="Arial" w:hAnsi="Arial" w:cs="Arial"/>
          <w:bCs/>
          <w:iCs/>
          <w:kern w:val="28"/>
          <w:sz w:val="36"/>
        </w:rPr>
        <w:t>of</w:t>
      </w:r>
      <w:r w:rsidR="00477FCA">
        <w:rPr>
          <w:rFonts w:ascii="Arial" w:hAnsi="Arial" w:cs="Arial"/>
          <w:bCs/>
          <w:iCs/>
          <w:kern w:val="28"/>
          <w:sz w:val="36"/>
        </w:rPr>
        <w:t xml:space="preserve"> </w:t>
      </w:r>
      <w:proofErr w:type="spellStart"/>
      <w:r w:rsidR="00477FCA">
        <w:rPr>
          <w:rFonts w:ascii="Arial" w:hAnsi="Arial" w:cs="Arial"/>
          <w:bCs/>
          <w:iCs/>
          <w:kern w:val="28"/>
          <w:sz w:val="36"/>
        </w:rPr>
        <w:t>Antitoxoplasmic</w:t>
      </w:r>
      <w:proofErr w:type="spellEnd"/>
      <w:r w:rsidR="00477FCA">
        <w:rPr>
          <w:rFonts w:ascii="Arial" w:hAnsi="Arial" w:cs="Arial"/>
          <w:bCs/>
          <w:iCs/>
          <w:kern w:val="28"/>
          <w:sz w:val="36"/>
        </w:rPr>
        <w:t xml:space="preserve"> Potential </w:t>
      </w:r>
      <w:r w:rsidR="0061514E">
        <w:rPr>
          <w:rFonts w:ascii="Arial" w:hAnsi="Arial" w:cs="Arial"/>
          <w:bCs/>
          <w:iCs/>
          <w:kern w:val="28"/>
          <w:sz w:val="36"/>
        </w:rPr>
        <w:t>of</w:t>
      </w:r>
      <w:r w:rsidR="00477FCA">
        <w:rPr>
          <w:rFonts w:ascii="Arial" w:hAnsi="Arial" w:cs="Arial"/>
          <w:bCs/>
          <w:iCs/>
          <w:kern w:val="28"/>
          <w:sz w:val="36"/>
        </w:rPr>
        <w:t xml:space="preserve"> Selected Antimalarial Medicinal Plants </w:t>
      </w:r>
      <w:r w:rsidR="0061514E">
        <w:rPr>
          <w:rFonts w:ascii="Arial" w:hAnsi="Arial" w:cs="Arial"/>
          <w:bCs/>
          <w:iCs/>
          <w:kern w:val="28"/>
          <w:sz w:val="36"/>
        </w:rPr>
        <w:t>from</w:t>
      </w:r>
      <w:r w:rsidRPr="00646F10">
        <w:rPr>
          <w:rFonts w:ascii="Arial" w:hAnsi="Arial" w:cs="Arial"/>
          <w:bCs/>
          <w:iCs/>
          <w:kern w:val="28"/>
          <w:sz w:val="36"/>
        </w:rPr>
        <w:t xml:space="preserve"> </w:t>
      </w:r>
      <w:r w:rsidR="0061514E" w:rsidRPr="00646F10">
        <w:rPr>
          <w:rFonts w:ascii="Arial" w:hAnsi="Arial" w:cs="Arial"/>
          <w:bCs/>
          <w:iCs/>
          <w:kern w:val="28"/>
          <w:sz w:val="36"/>
        </w:rPr>
        <w:t>Togo:</w:t>
      </w:r>
      <w:r w:rsidRPr="00646F10">
        <w:rPr>
          <w:rFonts w:ascii="Arial" w:hAnsi="Arial" w:cs="Arial"/>
          <w:bCs/>
          <w:iCs/>
          <w:kern w:val="28"/>
          <w:sz w:val="36"/>
        </w:rPr>
        <w:t xml:space="preserve"> </w:t>
      </w:r>
      <w:r w:rsidR="00611B01">
        <w:rPr>
          <w:rFonts w:ascii="Arial" w:hAnsi="Arial" w:cs="Arial"/>
          <w:bCs/>
          <w:i/>
          <w:iCs/>
          <w:kern w:val="28"/>
          <w:sz w:val="36"/>
        </w:rPr>
        <w:t xml:space="preserve">Artemisia </w:t>
      </w:r>
      <w:proofErr w:type="spellStart"/>
      <w:r w:rsidR="00611B01">
        <w:rPr>
          <w:rFonts w:ascii="Arial" w:hAnsi="Arial" w:cs="Arial"/>
          <w:bCs/>
          <w:i/>
          <w:iCs/>
          <w:kern w:val="28"/>
          <w:sz w:val="36"/>
        </w:rPr>
        <w:t>annua</w:t>
      </w:r>
      <w:proofErr w:type="spellEnd"/>
      <w:r w:rsidR="00611B01">
        <w:rPr>
          <w:rFonts w:ascii="Arial" w:hAnsi="Arial" w:cs="Arial"/>
          <w:bCs/>
          <w:i/>
          <w:iCs/>
          <w:kern w:val="28"/>
          <w:sz w:val="36"/>
        </w:rPr>
        <w:t xml:space="preserve"> L.,</w:t>
      </w:r>
      <w:r w:rsidRPr="00046CCF">
        <w:rPr>
          <w:rFonts w:ascii="Arial" w:hAnsi="Arial" w:cs="Arial"/>
          <w:bCs/>
          <w:i/>
          <w:iCs/>
          <w:kern w:val="28"/>
          <w:sz w:val="36"/>
        </w:rPr>
        <w:t xml:space="preserve"> Jatropha </w:t>
      </w:r>
      <w:proofErr w:type="spellStart"/>
      <w:r w:rsidRPr="00046CCF">
        <w:rPr>
          <w:rFonts w:ascii="Arial" w:hAnsi="Arial" w:cs="Arial"/>
          <w:bCs/>
          <w:i/>
          <w:iCs/>
          <w:kern w:val="28"/>
          <w:sz w:val="36"/>
        </w:rPr>
        <w:t>curcas</w:t>
      </w:r>
      <w:proofErr w:type="spellEnd"/>
      <w:r w:rsidR="00611B01">
        <w:rPr>
          <w:rFonts w:ascii="Arial" w:hAnsi="Arial" w:cs="Arial"/>
          <w:bCs/>
          <w:i/>
          <w:iCs/>
          <w:kern w:val="28"/>
          <w:sz w:val="36"/>
        </w:rPr>
        <w:t xml:space="preserve"> L.</w:t>
      </w:r>
      <w:r w:rsidR="00611B01" w:rsidRPr="00046CCF">
        <w:rPr>
          <w:rFonts w:ascii="Arial" w:hAnsi="Arial" w:cs="Arial"/>
          <w:bCs/>
          <w:i/>
          <w:iCs/>
          <w:kern w:val="28"/>
          <w:sz w:val="36"/>
        </w:rPr>
        <w:t>,</w:t>
      </w:r>
      <w:r w:rsidRPr="00046CCF">
        <w:rPr>
          <w:rFonts w:ascii="Arial" w:hAnsi="Arial" w:cs="Arial"/>
          <w:bCs/>
          <w:i/>
          <w:iCs/>
          <w:kern w:val="28"/>
          <w:sz w:val="36"/>
        </w:rPr>
        <w:t xml:space="preserve"> </w:t>
      </w:r>
      <w:proofErr w:type="spellStart"/>
      <w:r w:rsidR="00611B01">
        <w:rPr>
          <w:rFonts w:ascii="Arial" w:hAnsi="Arial" w:cs="Arial"/>
          <w:bCs/>
          <w:i/>
          <w:iCs/>
          <w:kern w:val="28"/>
          <w:sz w:val="36"/>
        </w:rPr>
        <w:t>Moringa</w:t>
      </w:r>
      <w:proofErr w:type="spellEnd"/>
      <w:r w:rsidR="00611B01">
        <w:rPr>
          <w:rFonts w:ascii="Arial" w:hAnsi="Arial" w:cs="Arial"/>
          <w:bCs/>
          <w:i/>
          <w:iCs/>
          <w:kern w:val="28"/>
          <w:sz w:val="36"/>
        </w:rPr>
        <w:t xml:space="preserve"> </w:t>
      </w:r>
      <w:proofErr w:type="spellStart"/>
      <w:r w:rsidR="00611B01">
        <w:rPr>
          <w:rFonts w:ascii="Arial" w:hAnsi="Arial" w:cs="Arial"/>
          <w:bCs/>
          <w:i/>
          <w:iCs/>
          <w:kern w:val="28"/>
          <w:sz w:val="36"/>
        </w:rPr>
        <w:t>oleifera</w:t>
      </w:r>
      <w:proofErr w:type="spellEnd"/>
      <w:r w:rsidR="00611B01">
        <w:rPr>
          <w:rFonts w:ascii="Arial" w:hAnsi="Arial" w:cs="Arial"/>
          <w:bCs/>
          <w:i/>
          <w:iCs/>
          <w:kern w:val="28"/>
          <w:sz w:val="36"/>
        </w:rPr>
        <w:t xml:space="preserve"> Lam., </w:t>
      </w:r>
      <w:r w:rsidRPr="00046CCF">
        <w:rPr>
          <w:rFonts w:ascii="Arial" w:hAnsi="Arial" w:cs="Arial"/>
          <w:bCs/>
          <w:i/>
          <w:iCs/>
          <w:kern w:val="28"/>
          <w:sz w:val="36"/>
        </w:rPr>
        <w:t xml:space="preserve">and </w:t>
      </w:r>
      <w:proofErr w:type="spellStart"/>
      <w:r w:rsidR="00611B01" w:rsidRPr="00611B01">
        <w:rPr>
          <w:rFonts w:ascii="Arial" w:hAnsi="Arial" w:cs="Arial"/>
          <w:bCs/>
          <w:i/>
          <w:iCs/>
          <w:kern w:val="28"/>
          <w:sz w:val="36"/>
        </w:rPr>
        <w:t>Sarcocephalus</w:t>
      </w:r>
      <w:proofErr w:type="spellEnd"/>
      <w:r w:rsidR="00611B01" w:rsidRPr="00611B01">
        <w:rPr>
          <w:rFonts w:ascii="Arial" w:hAnsi="Arial" w:cs="Arial"/>
          <w:bCs/>
          <w:i/>
          <w:iCs/>
          <w:kern w:val="28"/>
          <w:sz w:val="36"/>
        </w:rPr>
        <w:t xml:space="preserve"> </w:t>
      </w:r>
      <w:proofErr w:type="spellStart"/>
      <w:r w:rsidR="00611B01" w:rsidRPr="00611B01">
        <w:rPr>
          <w:rFonts w:ascii="Arial" w:hAnsi="Arial" w:cs="Arial"/>
          <w:bCs/>
          <w:i/>
          <w:iCs/>
          <w:kern w:val="28"/>
          <w:sz w:val="36"/>
        </w:rPr>
        <w:t>latifolius</w:t>
      </w:r>
      <w:proofErr w:type="spellEnd"/>
      <w:r w:rsidR="00611B01" w:rsidRPr="00611B01">
        <w:rPr>
          <w:rFonts w:ascii="Arial" w:hAnsi="Arial" w:cs="Arial"/>
          <w:bCs/>
          <w:i/>
          <w:iCs/>
          <w:kern w:val="28"/>
          <w:sz w:val="36"/>
        </w:rPr>
        <w:t xml:space="preserve"> (Smith) Bruce</w:t>
      </w:r>
    </w:p>
    <w:p w14:paraId="6E78315F" w14:textId="0BC83D9A" w:rsidR="00790ADA" w:rsidRPr="00FB3A86" w:rsidRDefault="00790ADA" w:rsidP="005B62AD">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24AAA" w14:paraId="242C3660" w14:textId="77777777" w:rsidTr="001E44FE">
        <w:tc>
          <w:tcPr>
            <w:tcW w:w="9576" w:type="dxa"/>
            <w:shd w:val="clear" w:color="auto" w:fill="F2F2F2"/>
          </w:tcPr>
          <w:p w14:paraId="140AEEF8" w14:textId="0E146B75" w:rsidR="0059299C" w:rsidRPr="00646F10" w:rsidRDefault="00AC7424" w:rsidP="005B62AD">
            <w:pPr>
              <w:pStyle w:val="Body"/>
              <w:spacing w:after="0"/>
              <w:rPr>
                <w:bCs/>
                <w:lang w:val="fr-FR"/>
              </w:rPr>
            </w:pPr>
            <w:r>
              <w:rPr>
                <w:bCs/>
              </w:rPr>
              <w:t>Abstract:</w:t>
            </w:r>
          </w:p>
          <w:p w14:paraId="027E517A" w14:textId="1446D602" w:rsidR="00646F10" w:rsidRPr="00646F10" w:rsidRDefault="00AC7424" w:rsidP="005B62AD">
            <w:pPr>
              <w:pStyle w:val="Body"/>
              <w:rPr>
                <w:lang w:val="fr-FR"/>
              </w:rPr>
            </w:pPr>
            <w:r w:rsidRPr="00646F10">
              <w:t>Introduction: Toxoplasmosis, a prevalent zoonotic disease, poses significant health challenges, particularly in Togo with high prevalence. Limited public awareness and suboptimal treatments necessitate exploring novel therapeutic avenues. This study investigated Togolese medicinal plants, especiall</w:t>
            </w:r>
            <w:r w:rsidR="00F07842">
              <w:t xml:space="preserve">y those traditionally used to cure </w:t>
            </w:r>
            <w:r w:rsidRPr="00646F10">
              <w:t xml:space="preserve">malaria, as potential sources of </w:t>
            </w:r>
            <w:proofErr w:type="spellStart"/>
            <w:r w:rsidRPr="00646F10">
              <w:t>antitoxoplasmic</w:t>
            </w:r>
            <w:proofErr w:type="spellEnd"/>
            <w:r w:rsidRPr="00646F10">
              <w:t xml:space="preserve"> agents, leveraging ethnobotanical knowledge and scientific validation for accessible drug discovery.</w:t>
            </w:r>
          </w:p>
          <w:p w14:paraId="43085D55" w14:textId="51360D56" w:rsidR="00646F10" w:rsidRPr="00646F10" w:rsidRDefault="00AC7424" w:rsidP="005B62AD">
            <w:pPr>
              <w:pStyle w:val="Body"/>
              <w:rPr>
                <w:lang w:val="fr-FR"/>
              </w:rPr>
            </w:pPr>
            <w:r w:rsidRPr="00646F10">
              <w:t>Materials and Methods:   Phytochemical screening quantified key groups: phenols, tannins, flavonoids, a</w:t>
            </w:r>
            <w:r w:rsidR="001D6110">
              <w:t xml:space="preserve">nd polysaccharides in </w:t>
            </w:r>
            <w:proofErr w:type="spellStart"/>
            <w:r w:rsidR="001D6110">
              <w:t>ethanolic</w:t>
            </w:r>
            <w:proofErr w:type="spellEnd"/>
            <w:r w:rsidRPr="00646F10">
              <w:t xml:space="preserve"> extracts. In vitro biological activities were evaluated, including antioxidant capacity (AAPH &amp; DPPH assays), cytotoxicity (</w:t>
            </w:r>
            <w:proofErr w:type="spellStart"/>
            <w:r w:rsidRPr="00646F10">
              <w:t>UptiBlue</w:t>
            </w:r>
            <w:proofErr w:type="spellEnd"/>
            <w:r w:rsidRPr="00646F10">
              <w:t xml:space="preserve"> assay), hemolytic potential, and </w:t>
            </w:r>
            <w:proofErr w:type="spellStart"/>
            <w:r w:rsidRPr="00646F10">
              <w:t>antitoxoplasmic</w:t>
            </w:r>
            <w:proofErr w:type="spellEnd"/>
            <w:r w:rsidRPr="00646F10">
              <w:t xml:space="preserve"> activity against </w:t>
            </w:r>
            <w:r w:rsidRPr="00646F10">
              <w:rPr>
                <w:i/>
                <w:iCs/>
              </w:rPr>
              <w:t xml:space="preserve">Toxoplasma </w:t>
            </w:r>
            <w:proofErr w:type="spellStart"/>
            <w:r w:rsidRPr="00646F10">
              <w:rPr>
                <w:i/>
                <w:iCs/>
              </w:rPr>
              <w:t>gondii</w:t>
            </w:r>
            <w:proofErr w:type="spellEnd"/>
            <w:r w:rsidRPr="00646F10">
              <w:t xml:space="preserve"> in Human Foreskin Fibroblasts using the CPRG method. Cytokine secretion (TNFα, NO) from RAW264.7 macrophages was also assessed. Statistical analysis employed </w:t>
            </w:r>
            <w:proofErr w:type="spellStart"/>
            <w:r w:rsidRPr="00646F10">
              <w:t>Kruskal</w:t>
            </w:r>
            <w:proofErr w:type="spellEnd"/>
            <w:r w:rsidRPr="00646F10">
              <w:t>‒Wallis and Tukey’s post hoc tests.</w:t>
            </w:r>
          </w:p>
          <w:p w14:paraId="32F15F92" w14:textId="730C634A" w:rsidR="00646F10" w:rsidRPr="00646F10" w:rsidRDefault="00AC7424" w:rsidP="005B62AD">
            <w:pPr>
              <w:pStyle w:val="Body"/>
              <w:rPr>
                <w:lang w:val="fr-FR"/>
              </w:rPr>
            </w:pPr>
            <w:r w:rsidRPr="00646F10">
              <w:t xml:space="preserve">Results: Phytochemical analysis revealed </w:t>
            </w:r>
            <w:proofErr w:type="spellStart"/>
            <w:r w:rsidRPr="00646F10">
              <w:t>ethanolic</w:t>
            </w:r>
            <w:proofErr w:type="spellEnd"/>
            <w:r w:rsidRPr="00646F10">
              <w:t xml:space="preserve"> extracts, particularly from </w:t>
            </w:r>
            <w:r w:rsidRPr="00646F10">
              <w:rPr>
                <w:i/>
                <w:iCs/>
              </w:rPr>
              <w:t xml:space="preserve">Artemisia </w:t>
            </w:r>
            <w:proofErr w:type="spellStart"/>
            <w:r w:rsidRPr="00646F10">
              <w:rPr>
                <w:i/>
                <w:iCs/>
              </w:rPr>
              <w:t>annua</w:t>
            </w:r>
            <w:proofErr w:type="spellEnd"/>
            <w:r w:rsidRPr="00646F10">
              <w:t xml:space="preserve">, </w:t>
            </w:r>
            <w:proofErr w:type="spellStart"/>
            <w:r w:rsidRPr="001D6110">
              <w:rPr>
                <w:i/>
              </w:rPr>
              <w:t>Moringa</w:t>
            </w:r>
            <w:proofErr w:type="spellEnd"/>
            <w:r w:rsidRPr="001D6110">
              <w:rPr>
                <w:i/>
              </w:rPr>
              <w:t xml:space="preserve"> </w:t>
            </w:r>
            <w:proofErr w:type="spellStart"/>
            <w:r w:rsidRPr="001D6110">
              <w:rPr>
                <w:i/>
              </w:rPr>
              <w:t>oleifera</w:t>
            </w:r>
            <w:proofErr w:type="spellEnd"/>
            <w:r w:rsidRPr="00646F10">
              <w:t xml:space="preserve">, and </w:t>
            </w:r>
            <w:proofErr w:type="spellStart"/>
            <w:r w:rsidRPr="001D6110">
              <w:rPr>
                <w:i/>
              </w:rPr>
              <w:t>Sarcocephalus</w:t>
            </w:r>
            <w:proofErr w:type="spellEnd"/>
            <w:r w:rsidRPr="001D6110">
              <w:rPr>
                <w:i/>
              </w:rPr>
              <w:t xml:space="preserve"> </w:t>
            </w:r>
            <w:proofErr w:type="spellStart"/>
            <w:r w:rsidRPr="001D6110">
              <w:rPr>
                <w:i/>
              </w:rPr>
              <w:t>latifolius</w:t>
            </w:r>
            <w:proofErr w:type="spellEnd"/>
            <w:r w:rsidRPr="00646F10">
              <w:t xml:space="preserve">, to be rich in phenols and tannins. </w:t>
            </w:r>
            <w:r w:rsidRPr="00646F10">
              <w:rPr>
                <w:i/>
                <w:iCs/>
              </w:rPr>
              <w:t xml:space="preserve">Jatropha </w:t>
            </w:r>
            <w:proofErr w:type="spellStart"/>
            <w:r w:rsidRPr="00646F10">
              <w:rPr>
                <w:i/>
                <w:iCs/>
              </w:rPr>
              <w:t>curcas</w:t>
            </w:r>
            <w:proofErr w:type="spellEnd"/>
            <w:r w:rsidRPr="00646F10">
              <w:t xml:space="preserve"> </w:t>
            </w:r>
            <w:proofErr w:type="spellStart"/>
            <w:r w:rsidRPr="00646F10">
              <w:t>ethanolic</w:t>
            </w:r>
            <w:proofErr w:type="spellEnd"/>
            <w:r w:rsidRPr="00646F10">
              <w:t xml:space="preserve"> extract showed high flavonoid content. In vitro assays demonstrate</w:t>
            </w:r>
            <w:r w:rsidR="00990153">
              <w:t>d high</w:t>
            </w:r>
            <w:r w:rsidRPr="00646F10">
              <w:t xml:space="preserve"> antioxidant</w:t>
            </w:r>
            <w:r w:rsidR="001D6110">
              <w:t xml:space="preserve"> activity in </w:t>
            </w:r>
            <w:proofErr w:type="spellStart"/>
            <w:r w:rsidR="001D6110">
              <w:t>ethanolic</w:t>
            </w:r>
            <w:proofErr w:type="spellEnd"/>
            <w:r w:rsidR="001D6110">
              <w:t xml:space="preserve"> </w:t>
            </w:r>
            <w:r w:rsidRPr="00646F10">
              <w:t xml:space="preserve">extracts, with </w:t>
            </w:r>
            <w:r w:rsidRPr="00646F10">
              <w:rPr>
                <w:i/>
                <w:iCs/>
              </w:rPr>
              <w:t xml:space="preserve">Artemisia </w:t>
            </w:r>
            <w:proofErr w:type="spellStart"/>
            <w:r w:rsidRPr="00646F10">
              <w:rPr>
                <w:i/>
                <w:iCs/>
              </w:rPr>
              <w:t>annua</w:t>
            </w:r>
            <w:proofErr w:type="spellEnd"/>
            <w:r w:rsidRPr="00646F10">
              <w:t xml:space="preserve"> outperforming ascorbic acid in AAPH assay. </w:t>
            </w:r>
            <w:proofErr w:type="spellStart"/>
            <w:r w:rsidRPr="00646F10">
              <w:t>Ethanolic</w:t>
            </w:r>
            <w:proofErr w:type="spellEnd"/>
            <w:r w:rsidRPr="00646F10">
              <w:t xml:space="preserve"> extracts of </w:t>
            </w:r>
            <w:r w:rsidRPr="00646F10">
              <w:rPr>
                <w:i/>
                <w:iCs/>
              </w:rPr>
              <w:t xml:space="preserve">Artemisia </w:t>
            </w:r>
            <w:proofErr w:type="spellStart"/>
            <w:r w:rsidRPr="00646F10">
              <w:rPr>
                <w:i/>
                <w:iCs/>
              </w:rPr>
              <w:t>annua</w:t>
            </w:r>
            <w:proofErr w:type="spellEnd"/>
            <w:r w:rsidRPr="00646F10">
              <w:t xml:space="preserve">, </w:t>
            </w:r>
            <w:r w:rsidRPr="00646F10">
              <w:rPr>
                <w:i/>
                <w:iCs/>
              </w:rPr>
              <w:t xml:space="preserve">Jatropha </w:t>
            </w:r>
            <w:proofErr w:type="spellStart"/>
            <w:r w:rsidRPr="00646F10">
              <w:rPr>
                <w:i/>
                <w:iCs/>
              </w:rPr>
              <w:t>curcas</w:t>
            </w:r>
            <w:proofErr w:type="spellEnd"/>
            <w:r w:rsidRPr="00646F10">
              <w:t xml:space="preserve">, and </w:t>
            </w:r>
            <w:proofErr w:type="spellStart"/>
            <w:r w:rsidRPr="001D6110">
              <w:rPr>
                <w:i/>
              </w:rPr>
              <w:t>Sarcocephalus</w:t>
            </w:r>
            <w:proofErr w:type="spellEnd"/>
            <w:r w:rsidRPr="001D6110">
              <w:rPr>
                <w:i/>
              </w:rPr>
              <w:t xml:space="preserve"> </w:t>
            </w:r>
            <w:proofErr w:type="spellStart"/>
            <w:r w:rsidRPr="001D6110">
              <w:rPr>
                <w:i/>
              </w:rPr>
              <w:t>latifolius</w:t>
            </w:r>
            <w:proofErr w:type="spellEnd"/>
            <w:r w:rsidRPr="00646F10">
              <w:t xml:space="preserve"> exhibited significant </w:t>
            </w:r>
            <w:proofErr w:type="spellStart"/>
            <w:r w:rsidRPr="00646F10">
              <w:t>antitoxoplasmic</w:t>
            </w:r>
            <w:proofErr w:type="spellEnd"/>
            <w:r w:rsidRPr="00646F10">
              <w:t xml:space="preserve"> activity, </w:t>
            </w:r>
            <w:r w:rsidRPr="00646F10">
              <w:rPr>
                <w:i/>
                <w:iCs/>
              </w:rPr>
              <w:t xml:space="preserve">Artemisia </w:t>
            </w:r>
            <w:proofErr w:type="spellStart"/>
            <w:r w:rsidRPr="00646F10">
              <w:rPr>
                <w:i/>
                <w:iCs/>
              </w:rPr>
              <w:t>annua</w:t>
            </w:r>
            <w:proofErr w:type="spellEnd"/>
            <w:r w:rsidRPr="00646F10">
              <w:t xml:space="preserve"> being the most potent. </w:t>
            </w:r>
          </w:p>
          <w:p w14:paraId="70EC3EC6" w14:textId="6B0D5D4A" w:rsidR="00646F10" w:rsidRPr="00646F10" w:rsidRDefault="00AC7424" w:rsidP="005B62AD">
            <w:pPr>
              <w:pStyle w:val="Body"/>
              <w:rPr>
                <w:lang w:val="fr-FR"/>
              </w:rPr>
            </w:pPr>
            <w:r w:rsidRPr="00646F10">
              <w:t xml:space="preserve">Discussion: This study demonstrated a correlation between phytochemical profiles and biological activities. </w:t>
            </w:r>
            <w:proofErr w:type="spellStart"/>
            <w:r w:rsidRPr="00646F10">
              <w:t>Ethanolic</w:t>
            </w:r>
            <w:proofErr w:type="spellEnd"/>
            <w:r w:rsidRPr="00646F10">
              <w:t xml:space="preserve"> extracts, abundant in phenols and tannins, displayed enhanced antioxidant and </w:t>
            </w:r>
            <w:proofErr w:type="spellStart"/>
            <w:r w:rsidRPr="00646F10">
              <w:t>antitoxoplasmic</w:t>
            </w:r>
            <w:proofErr w:type="spellEnd"/>
            <w:r w:rsidRPr="00646F10">
              <w:t xml:space="preserve"> properties, particularly in </w:t>
            </w:r>
            <w:r w:rsidRPr="00646F10">
              <w:rPr>
                <w:i/>
                <w:iCs/>
              </w:rPr>
              <w:t xml:space="preserve">Artemisia </w:t>
            </w:r>
            <w:proofErr w:type="spellStart"/>
            <w:r w:rsidRPr="00646F10">
              <w:rPr>
                <w:i/>
                <w:iCs/>
              </w:rPr>
              <w:t>annua</w:t>
            </w:r>
            <w:proofErr w:type="spellEnd"/>
            <w:r w:rsidRPr="00646F10">
              <w:t xml:space="preserve">. The show in vitro validation of </w:t>
            </w:r>
            <w:proofErr w:type="spellStart"/>
            <w:r w:rsidRPr="00646F10">
              <w:t>antitoxoplasmic</w:t>
            </w:r>
            <w:proofErr w:type="spellEnd"/>
            <w:r w:rsidRPr="00646F10">
              <w:t xml:space="preserve"> activity in antimalarial plants like </w:t>
            </w:r>
            <w:proofErr w:type="spellStart"/>
            <w:r w:rsidRPr="001D6110">
              <w:rPr>
                <w:i/>
              </w:rPr>
              <w:t>Vernonia</w:t>
            </w:r>
            <w:proofErr w:type="spellEnd"/>
            <w:r w:rsidRPr="001D6110">
              <w:rPr>
                <w:i/>
              </w:rPr>
              <w:t xml:space="preserve"> </w:t>
            </w:r>
            <w:proofErr w:type="spellStart"/>
            <w:r w:rsidRPr="001D6110">
              <w:rPr>
                <w:i/>
              </w:rPr>
              <w:t>amygdalina</w:t>
            </w:r>
            <w:proofErr w:type="spellEnd"/>
            <w:r w:rsidRPr="001D6110">
              <w:rPr>
                <w:i/>
              </w:rPr>
              <w:t xml:space="preserve"> </w:t>
            </w:r>
            <w:r w:rsidRPr="00646F10">
              <w:t xml:space="preserve">and </w:t>
            </w:r>
            <w:proofErr w:type="spellStart"/>
            <w:r w:rsidRPr="00646F10">
              <w:t>Sarcocephalus</w:t>
            </w:r>
            <w:proofErr w:type="spellEnd"/>
            <w:r w:rsidRPr="00646F10">
              <w:t xml:space="preserve"> </w:t>
            </w:r>
            <w:proofErr w:type="spellStart"/>
            <w:r w:rsidRPr="00646F10">
              <w:t>latifolius</w:t>
            </w:r>
            <w:proofErr w:type="spellEnd"/>
            <w:r w:rsidRPr="00646F10">
              <w:t xml:space="preserve"> suggests pharmacological overlap. These findings highlight the synergistic value of ethnobotany and scientific methods in discovering bioactive compounds for parasitic diseases and oxidative stress, reinforcing the importance of traditional medicine and biodiversity.</w:t>
            </w:r>
          </w:p>
          <w:p w14:paraId="323130DC" w14:textId="00183F7B" w:rsidR="00505F06" w:rsidRPr="00646F10" w:rsidRDefault="00AC7424" w:rsidP="00477FCA">
            <w:pPr>
              <w:pStyle w:val="Body"/>
              <w:spacing w:after="0"/>
              <w:rPr>
                <w:rFonts w:ascii="Arial" w:eastAsia="Calibri" w:hAnsi="Arial" w:cs="Arial"/>
                <w:szCs w:val="22"/>
              </w:rPr>
            </w:pPr>
            <w:r w:rsidRPr="00646F10">
              <w:t>Conclusion:</w:t>
            </w:r>
            <w:r w:rsidR="00646F10" w:rsidRPr="00646F10">
              <w:t xml:space="preserve"> This research successfully   reveal the anti-</w:t>
            </w:r>
            <w:proofErr w:type="spellStart"/>
            <w:r w:rsidR="00646F10" w:rsidRPr="00646F10">
              <w:t>toxoplasmic</w:t>
            </w:r>
            <w:proofErr w:type="spellEnd"/>
            <w:r w:rsidR="00646F10" w:rsidRPr="00646F10">
              <w:t xml:space="preserve"> potential of Togolese medicinal plants, </w:t>
            </w:r>
            <w:r w:rsidR="0061514E" w:rsidRPr="00646F10">
              <w:t>notably,</w:t>
            </w:r>
            <w:r w:rsidR="00477FCA" w:rsidRPr="00646F10">
              <w:t xml:space="preserve"> </w:t>
            </w:r>
            <w:r w:rsidR="00477FCA" w:rsidRPr="00477FCA">
              <w:rPr>
                <w:i/>
              </w:rPr>
              <w:t>Artemisia</w:t>
            </w:r>
            <w:r w:rsidR="00646F10" w:rsidRPr="00477FCA">
              <w:rPr>
                <w:i/>
                <w:iCs/>
              </w:rPr>
              <w:t xml:space="preserve"> </w:t>
            </w:r>
            <w:proofErr w:type="spellStart"/>
            <w:r w:rsidR="00646F10" w:rsidRPr="00477FCA">
              <w:rPr>
                <w:i/>
                <w:iCs/>
              </w:rPr>
              <w:t>annua</w:t>
            </w:r>
            <w:proofErr w:type="spellEnd"/>
            <w:r w:rsidR="00646F10" w:rsidRPr="00646F10">
              <w:t xml:space="preserve">, </w:t>
            </w:r>
            <w:proofErr w:type="spellStart"/>
            <w:r w:rsidR="00646F10" w:rsidRPr="00477FCA">
              <w:rPr>
                <w:i/>
              </w:rPr>
              <w:t>Sarcocephalus</w:t>
            </w:r>
            <w:proofErr w:type="spellEnd"/>
            <w:r w:rsidR="00646F10" w:rsidRPr="00477FCA">
              <w:rPr>
                <w:i/>
              </w:rPr>
              <w:t xml:space="preserve"> </w:t>
            </w:r>
            <w:proofErr w:type="spellStart"/>
            <w:r w:rsidR="00646F10" w:rsidRPr="00477FCA">
              <w:rPr>
                <w:i/>
              </w:rPr>
              <w:t>latifolius</w:t>
            </w:r>
            <w:proofErr w:type="spellEnd"/>
            <w:r w:rsidR="00477FCA">
              <w:t xml:space="preserve">, </w:t>
            </w:r>
            <w:r w:rsidR="00646F10" w:rsidRPr="00646F10">
              <w:rPr>
                <w:i/>
                <w:iCs/>
              </w:rPr>
              <w:t xml:space="preserve">Jatropha </w:t>
            </w:r>
            <w:proofErr w:type="spellStart"/>
            <w:r w:rsidR="0061514E" w:rsidRPr="00646F10">
              <w:rPr>
                <w:i/>
                <w:iCs/>
              </w:rPr>
              <w:t>curcas</w:t>
            </w:r>
            <w:proofErr w:type="spellEnd"/>
            <w:r w:rsidR="0061514E" w:rsidRPr="00646F10">
              <w:t>.</w:t>
            </w:r>
            <w:r w:rsidR="00646F10" w:rsidRPr="00646F10">
              <w:t xml:space="preserve"> The results support further phytochemical investigations, in vivo validation, and clinical trials to </w:t>
            </w:r>
            <w:r w:rsidR="00646F10" w:rsidRPr="00646F10">
              <w:lastRenderedPageBreak/>
              <w:t>fully realize the therapeutic potential and advocate for integrative healthcare strategies addressing global health challenges like toxoplasmosis.</w:t>
            </w:r>
            <w:r w:rsidR="00DE3F70" w:rsidRPr="00646F10">
              <w:rPr>
                <w:rFonts w:ascii="Arial" w:eastAsia="Calibri" w:hAnsi="Arial" w:cs="Arial"/>
                <w:color w:val="FF0000"/>
                <w:szCs w:val="22"/>
              </w:rPr>
              <w:t xml:space="preserve"> </w:t>
            </w:r>
          </w:p>
        </w:tc>
      </w:tr>
    </w:tbl>
    <w:p w14:paraId="4F2EBB2B" w14:textId="5F759CA4" w:rsidR="00A24E7E" w:rsidRPr="00727B10" w:rsidRDefault="006F5237" w:rsidP="005B62AD">
      <w:pPr>
        <w:pStyle w:val="NormalWeb"/>
        <w:spacing w:line="360" w:lineRule="auto"/>
        <w:jc w:val="both"/>
        <w:rPr>
          <w:sz w:val="20"/>
          <w:szCs w:val="20"/>
        </w:rPr>
      </w:pPr>
      <w:r w:rsidRPr="00727B10">
        <w:rPr>
          <w:rFonts w:ascii="Arial" w:hAnsi="Arial" w:cs="Arial"/>
          <w:i/>
          <w:sz w:val="20"/>
          <w:szCs w:val="20"/>
        </w:rPr>
        <w:lastRenderedPageBreak/>
        <w:t xml:space="preserve">Keywords: Toxoplasma </w:t>
      </w:r>
      <w:proofErr w:type="spellStart"/>
      <w:r w:rsidRPr="00727B10">
        <w:rPr>
          <w:rFonts w:ascii="Arial" w:hAnsi="Arial" w:cs="Arial"/>
          <w:i/>
          <w:sz w:val="20"/>
          <w:szCs w:val="20"/>
        </w:rPr>
        <w:t>gondii</w:t>
      </w:r>
      <w:proofErr w:type="spellEnd"/>
      <w:r w:rsidRPr="00727B10">
        <w:rPr>
          <w:rFonts w:ascii="Arial" w:hAnsi="Arial" w:cs="Arial"/>
          <w:i/>
          <w:sz w:val="20"/>
          <w:szCs w:val="20"/>
        </w:rPr>
        <w:t xml:space="preserve">, Artemisia </w:t>
      </w:r>
      <w:proofErr w:type="spellStart"/>
      <w:r w:rsidRPr="00727B10">
        <w:rPr>
          <w:rFonts w:ascii="Arial" w:hAnsi="Arial" w:cs="Arial"/>
          <w:i/>
          <w:sz w:val="20"/>
          <w:szCs w:val="20"/>
        </w:rPr>
        <w:t>annua</w:t>
      </w:r>
      <w:proofErr w:type="spellEnd"/>
      <w:r w:rsidRPr="00727B10">
        <w:rPr>
          <w:rFonts w:ascii="Arial" w:hAnsi="Arial" w:cs="Arial"/>
          <w:i/>
          <w:sz w:val="20"/>
          <w:szCs w:val="20"/>
        </w:rPr>
        <w:t xml:space="preserve">, Jatropha </w:t>
      </w:r>
      <w:proofErr w:type="spellStart"/>
      <w:r w:rsidRPr="00727B10">
        <w:rPr>
          <w:rFonts w:ascii="Arial" w:hAnsi="Arial" w:cs="Arial"/>
          <w:i/>
          <w:sz w:val="20"/>
          <w:szCs w:val="20"/>
        </w:rPr>
        <w:t>curcas</w:t>
      </w:r>
      <w:proofErr w:type="spellEnd"/>
      <w:r w:rsidRPr="00727B10">
        <w:rPr>
          <w:rFonts w:ascii="Arial" w:hAnsi="Arial" w:cs="Arial"/>
          <w:i/>
          <w:sz w:val="20"/>
          <w:szCs w:val="20"/>
        </w:rPr>
        <w:t xml:space="preserve">, </w:t>
      </w:r>
      <w:proofErr w:type="spellStart"/>
      <w:r w:rsidRPr="00727B10">
        <w:rPr>
          <w:rFonts w:ascii="Arial" w:hAnsi="Arial" w:cs="Arial"/>
          <w:i/>
          <w:sz w:val="20"/>
          <w:szCs w:val="20"/>
        </w:rPr>
        <w:t>Moringa</w:t>
      </w:r>
      <w:proofErr w:type="spellEnd"/>
      <w:r w:rsidRPr="00727B10">
        <w:rPr>
          <w:rFonts w:ascii="Arial" w:hAnsi="Arial" w:cs="Arial"/>
          <w:i/>
          <w:sz w:val="20"/>
          <w:szCs w:val="20"/>
        </w:rPr>
        <w:t xml:space="preserve"> </w:t>
      </w:r>
      <w:proofErr w:type="spellStart"/>
      <w:r>
        <w:rPr>
          <w:rFonts w:ascii="Arial" w:hAnsi="Arial" w:cs="Arial"/>
          <w:i/>
          <w:sz w:val="20"/>
          <w:szCs w:val="20"/>
        </w:rPr>
        <w:t>oleifera</w:t>
      </w:r>
      <w:proofErr w:type="spellEnd"/>
      <w:r w:rsidRPr="00727B10">
        <w:rPr>
          <w:rFonts w:ascii="Arial" w:hAnsi="Arial" w:cs="Arial"/>
          <w:i/>
          <w:sz w:val="20"/>
          <w:szCs w:val="20"/>
        </w:rPr>
        <w:t xml:space="preserve">, </w:t>
      </w:r>
      <w:proofErr w:type="spellStart"/>
      <w:r w:rsidRPr="00727B10">
        <w:rPr>
          <w:rFonts w:ascii="Arial" w:hAnsi="Arial" w:cs="Arial"/>
          <w:i/>
          <w:sz w:val="20"/>
          <w:szCs w:val="20"/>
        </w:rPr>
        <w:t>Sarcocephalus</w:t>
      </w:r>
      <w:proofErr w:type="spellEnd"/>
      <w:r w:rsidRPr="00727B10">
        <w:rPr>
          <w:rFonts w:ascii="Arial" w:hAnsi="Arial" w:cs="Arial"/>
          <w:i/>
          <w:sz w:val="20"/>
          <w:szCs w:val="20"/>
        </w:rPr>
        <w:t xml:space="preserve"> </w:t>
      </w:r>
      <w:proofErr w:type="spellStart"/>
      <w:r w:rsidRPr="00727B10">
        <w:rPr>
          <w:rFonts w:ascii="Arial" w:hAnsi="Arial" w:cs="Arial"/>
          <w:i/>
          <w:sz w:val="20"/>
          <w:szCs w:val="20"/>
        </w:rPr>
        <w:t>latifolius</w:t>
      </w:r>
      <w:proofErr w:type="spellEnd"/>
      <w:r w:rsidRPr="00727B10">
        <w:rPr>
          <w:rFonts w:ascii="Arial" w:hAnsi="Arial" w:cs="Arial"/>
          <w:i/>
          <w:sz w:val="20"/>
          <w:szCs w:val="20"/>
        </w:rPr>
        <w:t>.</w:t>
      </w:r>
    </w:p>
    <w:p w14:paraId="4ECF4699" w14:textId="77777777" w:rsidR="00790ADA" w:rsidRPr="00727B10" w:rsidRDefault="00DE3F70" w:rsidP="005B62AD">
      <w:pPr>
        <w:pStyle w:val="AbstHead"/>
        <w:spacing w:after="0" w:line="360" w:lineRule="auto"/>
        <w:jc w:val="both"/>
        <w:rPr>
          <w:rFonts w:ascii="Arial" w:hAnsi="Arial" w:cs="Arial"/>
        </w:rPr>
      </w:pPr>
      <w:r w:rsidRPr="00727B10">
        <w:rPr>
          <w:rFonts w:ascii="Arial" w:hAnsi="Arial" w:cs="Arial"/>
        </w:rPr>
        <w:t>1. INTRODUCTION</w:t>
      </w:r>
    </w:p>
    <w:p w14:paraId="00D43D98" w14:textId="38D1BCD9"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Toxoplasmosis, an infection of remarkable global ubiquity, is caused by </w:t>
      </w:r>
      <w:r w:rsidRPr="00727B10">
        <w:rPr>
          <w:rFonts w:ascii="Arial" w:hAnsi="Arial" w:cs="Arial"/>
          <w:i/>
          <w:iCs/>
          <w:lang w:eastAsia="fr-FR"/>
        </w:rPr>
        <w:t xml:space="preserve">Toxoplasma </w:t>
      </w:r>
      <w:proofErr w:type="spellStart"/>
      <w:r w:rsidRPr="00727B10">
        <w:rPr>
          <w:rFonts w:ascii="Arial" w:hAnsi="Arial" w:cs="Arial"/>
          <w:i/>
          <w:iCs/>
          <w:lang w:eastAsia="fr-FR"/>
        </w:rPr>
        <w:t>gondii</w:t>
      </w:r>
      <w:proofErr w:type="spellEnd"/>
      <w:r w:rsidRPr="00727B10">
        <w:rPr>
          <w:rFonts w:ascii="Arial" w:hAnsi="Arial" w:cs="Arial"/>
          <w:lang w:eastAsia="fr-FR"/>
        </w:rPr>
        <w:t>, a strictly intracellular parasitic protozoan (Robert-</w:t>
      </w:r>
      <w:proofErr w:type="spellStart"/>
      <w:r w:rsidRPr="00727B10">
        <w:rPr>
          <w:rFonts w:ascii="Arial" w:hAnsi="Arial" w:cs="Arial"/>
          <w:lang w:eastAsia="fr-FR"/>
        </w:rPr>
        <w:t>Gangneux</w:t>
      </w:r>
      <w:proofErr w:type="spellEnd"/>
      <w:r w:rsidRPr="00727B10">
        <w:rPr>
          <w:rFonts w:ascii="Arial" w:hAnsi="Arial" w:cs="Arial"/>
          <w:lang w:eastAsia="fr-FR"/>
        </w:rPr>
        <w:t xml:space="preserve"> et al., 2012). This widespread zoonosis presents a significant public health challenge, affecting a substantial portion of the human population</w:t>
      </w:r>
      <w:r>
        <w:rPr>
          <w:rFonts w:ascii="Arial" w:hAnsi="Arial" w:cs="Arial"/>
          <w:lang w:eastAsia="fr-FR"/>
        </w:rPr>
        <w:t xml:space="preserve"> and accounting for</w:t>
      </w:r>
      <w:r w:rsidRPr="00727B10">
        <w:rPr>
          <w:rFonts w:ascii="Arial" w:hAnsi="Arial" w:cs="Arial"/>
          <w:lang w:eastAsia="fr-FR"/>
        </w:rPr>
        <w:t xml:space="preserve"> nearly one-third </w:t>
      </w:r>
      <w:r>
        <w:rPr>
          <w:rFonts w:ascii="Arial" w:hAnsi="Arial" w:cs="Arial"/>
          <w:lang w:eastAsia="fr-FR"/>
        </w:rPr>
        <w:t>of the global population</w:t>
      </w:r>
      <w:r w:rsidRPr="00727B10">
        <w:rPr>
          <w:rFonts w:ascii="Arial" w:hAnsi="Arial" w:cs="Arial"/>
          <w:lang w:eastAsia="fr-FR"/>
        </w:rPr>
        <w:t xml:space="preserve"> (</w:t>
      </w:r>
      <w:proofErr w:type="spellStart"/>
      <w:r w:rsidRPr="00727B10">
        <w:rPr>
          <w:rFonts w:ascii="Arial" w:hAnsi="Arial" w:cs="Arial"/>
          <w:lang w:eastAsia="fr-FR"/>
        </w:rPr>
        <w:t>Torgerson</w:t>
      </w:r>
      <w:proofErr w:type="spellEnd"/>
      <w:r w:rsidRPr="00727B10">
        <w:rPr>
          <w:rFonts w:ascii="Arial" w:hAnsi="Arial" w:cs="Arial"/>
          <w:lang w:eastAsia="fr-FR"/>
        </w:rPr>
        <w:t xml:space="preserve"> et al., 2013). The prevalence of toxoplasmosis exhibits notable geographical heterogeneity, shaped by a constellation of interdependent factors, including </w:t>
      </w:r>
      <w:r>
        <w:rPr>
          <w:rFonts w:ascii="Arial" w:hAnsi="Arial" w:cs="Arial"/>
          <w:lang w:eastAsia="fr-FR"/>
        </w:rPr>
        <w:t>socioeconomic</w:t>
      </w:r>
      <w:r w:rsidRPr="00727B10">
        <w:rPr>
          <w:rFonts w:ascii="Arial" w:hAnsi="Arial" w:cs="Arial"/>
          <w:lang w:eastAsia="fr-FR"/>
        </w:rPr>
        <w:t xml:space="preserve"> determinants, region-specific environmental conditions, and cultural particularities (Webster et al., 2010; Jones et al., 2001).</w:t>
      </w:r>
    </w:p>
    <w:p w14:paraId="694B93CF" w14:textId="4CC36B6A" w:rsidR="006F5237" w:rsidRPr="00727B10" w:rsidRDefault="00AC7424" w:rsidP="005B62AD">
      <w:pPr>
        <w:spacing w:before="100" w:beforeAutospacing="1" w:after="100" w:afterAutospacing="1" w:line="360" w:lineRule="auto"/>
        <w:jc w:val="both"/>
        <w:rPr>
          <w:rFonts w:ascii="Arial" w:hAnsi="Arial" w:cs="Arial"/>
        </w:rPr>
      </w:pPr>
      <w:r w:rsidRPr="00727B10">
        <w:rPr>
          <w:rFonts w:ascii="Arial" w:hAnsi="Arial" w:cs="Arial"/>
          <w:lang w:eastAsia="fr-FR"/>
        </w:rPr>
        <w:t xml:space="preserve">In Togo specifically, while comprehensive epidemiological data </w:t>
      </w:r>
      <w:r>
        <w:rPr>
          <w:rFonts w:ascii="Arial" w:hAnsi="Arial" w:cs="Arial"/>
          <w:lang w:eastAsia="fr-FR"/>
        </w:rPr>
        <w:t>are</w:t>
      </w:r>
      <w:r w:rsidRPr="00727B10">
        <w:rPr>
          <w:rFonts w:ascii="Arial" w:hAnsi="Arial" w:cs="Arial"/>
          <w:lang w:eastAsia="fr-FR"/>
        </w:rPr>
        <w:t xml:space="preserve"> still being consolidated and refined, toxoplasmosis is recognized as an endemic infection. </w:t>
      </w:r>
      <w:r w:rsidRPr="00727B10">
        <w:rPr>
          <w:rFonts w:ascii="Arial" w:hAnsi="Arial" w:cs="Arial"/>
        </w:rPr>
        <w:t xml:space="preserve">The study by </w:t>
      </w:r>
      <w:proofErr w:type="spellStart"/>
      <w:r w:rsidRPr="00727B10">
        <w:rPr>
          <w:rFonts w:ascii="Arial" w:hAnsi="Arial" w:cs="Arial"/>
        </w:rPr>
        <w:t>Tété-Bénissan</w:t>
      </w:r>
      <w:proofErr w:type="spellEnd"/>
      <w:r w:rsidRPr="00727B10">
        <w:rPr>
          <w:rFonts w:ascii="Arial" w:hAnsi="Arial" w:cs="Arial"/>
        </w:rPr>
        <w:t xml:space="preserve"> et al. (</w:t>
      </w:r>
      <w:proofErr w:type="spellStart"/>
      <w:r w:rsidRPr="00727B10">
        <w:rPr>
          <w:rFonts w:ascii="Arial" w:hAnsi="Arial" w:cs="Arial"/>
        </w:rPr>
        <w:t>Tété-Bénissan</w:t>
      </w:r>
      <w:proofErr w:type="spellEnd"/>
      <w:r w:rsidRPr="00727B10">
        <w:rPr>
          <w:rFonts w:ascii="Arial" w:hAnsi="Arial" w:cs="Arial"/>
        </w:rPr>
        <w:t xml:space="preserve"> et al, 2018) underscores the significant public health challenge of toxoplasmosis in Togo, revealing a high overall anti-</w:t>
      </w:r>
      <w:r w:rsidRPr="00727B10">
        <w:rPr>
          <w:rFonts w:ascii="Arial" w:hAnsi="Arial" w:cs="Arial"/>
          <w:i/>
          <w:iCs/>
        </w:rPr>
        <w:t xml:space="preserve">Toxoplasma </w:t>
      </w:r>
      <w:proofErr w:type="spellStart"/>
      <w:r w:rsidRPr="00727B10">
        <w:rPr>
          <w:rFonts w:ascii="Arial" w:hAnsi="Arial" w:cs="Arial"/>
          <w:i/>
          <w:iCs/>
        </w:rPr>
        <w:t>gondii</w:t>
      </w:r>
      <w:proofErr w:type="spellEnd"/>
      <w:r w:rsidRPr="00727B10">
        <w:rPr>
          <w:rFonts w:ascii="Arial" w:hAnsi="Arial" w:cs="Arial"/>
        </w:rPr>
        <w:t xml:space="preserve"> IgG </w:t>
      </w:r>
      <w:proofErr w:type="spellStart"/>
      <w:r w:rsidRPr="00727B10">
        <w:rPr>
          <w:rFonts w:ascii="Arial" w:hAnsi="Arial" w:cs="Arial"/>
        </w:rPr>
        <w:t>seroprevalence</w:t>
      </w:r>
      <w:proofErr w:type="spellEnd"/>
      <w:r w:rsidRPr="00727B10">
        <w:rPr>
          <w:rFonts w:ascii="Arial" w:hAnsi="Arial" w:cs="Arial"/>
        </w:rPr>
        <w:t xml:space="preserve"> of 59.7% in a large-scale prospective study of over 7000 participants (</w:t>
      </w:r>
      <w:proofErr w:type="spellStart"/>
      <w:r w:rsidRPr="00727B10">
        <w:rPr>
          <w:rFonts w:ascii="Arial" w:hAnsi="Arial" w:cs="Arial"/>
        </w:rPr>
        <w:t>Tété-Bénissan</w:t>
      </w:r>
      <w:proofErr w:type="spellEnd"/>
      <w:r w:rsidRPr="00727B10">
        <w:rPr>
          <w:rFonts w:ascii="Arial" w:hAnsi="Arial" w:cs="Arial"/>
        </w:rPr>
        <w:t xml:space="preserve"> et al., 2018). This prevalence, </w:t>
      </w:r>
      <w:r>
        <w:rPr>
          <w:rFonts w:ascii="Arial" w:hAnsi="Arial" w:cs="Arial"/>
        </w:rPr>
        <w:t xml:space="preserve">which is </w:t>
      </w:r>
      <w:r w:rsidRPr="00727B10">
        <w:rPr>
          <w:rFonts w:ascii="Arial" w:hAnsi="Arial" w:cs="Arial"/>
        </w:rPr>
        <w:t>indicative of high parasite exposure, is within the upper range for sub-Saharan Africa (</w:t>
      </w:r>
      <w:proofErr w:type="spellStart"/>
      <w:r w:rsidRPr="00727B10">
        <w:rPr>
          <w:rFonts w:ascii="Arial" w:hAnsi="Arial" w:cs="Arial"/>
        </w:rPr>
        <w:t>Dumètre</w:t>
      </w:r>
      <w:proofErr w:type="spellEnd"/>
      <w:r w:rsidRPr="00727B10">
        <w:rPr>
          <w:rFonts w:ascii="Arial" w:hAnsi="Arial" w:cs="Arial"/>
        </w:rPr>
        <w:t xml:space="preserve"> and </w:t>
      </w:r>
      <w:proofErr w:type="spellStart"/>
      <w:r w:rsidRPr="00727B10">
        <w:rPr>
          <w:rFonts w:ascii="Arial" w:hAnsi="Arial" w:cs="Arial"/>
        </w:rPr>
        <w:t>Dardé</w:t>
      </w:r>
      <w:proofErr w:type="spellEnd"/>
      <w:r w:rsidRPr="00727B10">
        <w:rPr>
          <w:rFonts w:ascii="Arial" w:hAnsi="Arial" w:cs="Arial"/>
        </w:rPr>
        <w:t xml:space="preserve">, 2003; </w:t>
      </w:r>
      <w:proofErr w:type="spellStart"/>
      <w:r w:rsidRPr="00727B10">
        <w:rPr>
          <w:rFonts w:ascii="Arial" w:hAnsi="Arial" w:cs="Arial"/>
        </w:rPr>
        <w:t>Pangui</w:t>
      </w:r>
      <w:proofErr w:type="spellEnd"/>
      <w:r w:rsidRPr="00727B10">
        <w:rPr>
          <w:rFonts w:ascii="Arial" w:hAnsi="Arial" w:cs="Arial"/>
        </w:rPr>
        <w:t xml:space="preserve"> et al., 2013; Angel et al., 2014) and comparable to </w:t>
      </w:r>
      <w:r>
        <w:rPr>
          <w:rFonts w:ascii="Arial" w:hAnsi="Arial" w:cs="Arial"/>
        </w:rPr>
        <w:t xml:space="preserve">that in </w:t>
      </w:r>
      <w:r w:rsidRPr="00727B10">
        <w:rPr>
          <w:rFonts w:ascii="Arial" w:hAnsi="Arial" w:cs="Arial"/>
        </w:rPr>
        <w:t>neighboring countries (</w:t>
      </w:r>
      <w:proofErr w:type="spellStart"/>
      <w:r w:rsidRPr="00727B10">
        <w:rPr>
          <w:rFonts w:ascii="Arial" w:hAnsi="Arial" w:cs="Arial"/>
        </w:rPr>
        <w:t>Millogo</w:t>
      </w:r>
      <w:proofErr w:type="spellEnd"/>
      <w:r w:rsidRPr="00727B10">
        <w:rPr>
          <w:rFonts w:ascii="Arial" w:hAnsi="Arial" w:cs="Arial"/>
        </w:rPr>
        <w:t xml:space="preserve"> et al., 2000; </w:t>
      </w:r>
      <w:proofErr w:type="spellStart"/>
      <w:r w:rsidRPr="00727B10">
        <w:rPr>
          <w:rFonts w:ascii="Arial" w:hAnsi="Arial" w:cs="Arial"/>
        </w:rPr>
        <w:t>Koffi</w:t>
      </w:r>
      <w:proofErr w:type="spellEnd"/>
      <w:r w:rsidRPr="00727B10">
        <w:rPr>
          <w:rFonts w:ascii="Arial" w:hAnsi="Arial" w:cs="Arial"/>
        </w:rPr>
        <w:t xml:space="preserve"> et al., 2015). Importantly, </w:t>
      </w:r>
      <w:proofErr w:type="spellStart"/>
      <w:r w:rsidRPr="00727B10">
        <w:rPr>
          <w:rFonts w:ascii="Arial" w:hAnsi="Arial" w:cs="Arial"/>
        </w:rPr>
        <w:t>seroprevalence</w:t>
      </w:r>
      <w:proofErr w:type="spellEnd"/>
      <w:r w:rsidRPr="00727B10">
        <w:rPr>
          <w:rFonts w:ascii="Arial" w:hAnsi="Arial" w:cs="Arial"/>
        </w:rPr>
        <w:t xml:space="preserve"> in Togo has remained remarkably stable over the past four decades, with rates between 53% and 80% </w:t>
      </w:r>
      <w:r>
        <w:rPr>
          <w:rFonts w:ascii="Arial" w:hAnsi="Arial" w:cs="Arial"/>
        </w:rPr>
        <w:t>reported</w:t>
      </w:r>
      <w:r w:rsidRPr="00727B10">
        <w:rPr>
          <w:rFonts w:ascii="Arial" w:hAnsi="Arial" w:cs="Arial"/>
        </w:rPr>
        <w:t xml:space="preserve"> in studies dating back to the 1990s (</w:t>
      </w:r>
      <w:proofErr w:type="spellStart"/>
      <w:r w:rsidRPr="00727B10">
        <w:rPr>
          <w:rFonts w:ascii="Arial" w:hAnsi="Arial" w:cs="Arial"/>
        </w:rPr>
        <w:t>Agbo</w:t>
      </w:r>
      <w:proofErr w:type="spellEnd"/>
      <w:r w:rsidRPr="00727B10">
        <w:rPr>
          <w:rFonts w:ascii="Arial" w:hAnsi="Arial" w:cs="Arial"/>
        </w:rPr>
        <w:t xml:space="preserve"> et al., 1991; </w:t>
      </w:r>
      <w:proofErr w:type="spellStart"/>
      <w:r w:rsidRPr="00727B10">
        <w:rPr>
          <w:rFonts w:ascii="Arial" w:hAnsi="Arial" w:cs="Arial"/>
        </w:rPr>
        <w:t>Balogou</w:t>
      </w:r>
      <w:proofErr w:type="spellEnd"/>
      <w:r w:rsidRPr="00727B10">
        <w:rPr>
          <w:rFonts w:ascii="Arial" w:hAnsi="Arial" w:cs="Arial"/>
        </w:rPr>
        <w:t xml:space="preserve"> et al., 2007; </w:t>
      </w:r>
      <w:proofErr w:type="spellStart"/>
      <w:r w:rsidRPr="00727B10">
        <w:rPr>
          <w:rFonts w:ascii="Arial" w:hAnsi="Arial" w:cs="Arial"/>
        </w:rPr>
        <w:t>Apetse</w:t>
      </w:r>
      <w:proofErr w:type="spellEnd"/>
      <w:r w:rsidRPr="00727B10">
        <w:rPr>
          <w:rFonts w:ascii="Arial" w:hAnsi="Arial" w:cs="Arial"/>
        </w:rPr>
        <w:t xml:space="preserve"> et al., 2015; </w:t>
      </w:r>
      <w:proofErr w:type="spellStart"/>
      <w:r w:rsidRPr="00727B10">
        <w:rPr>
          <w:rFonts w:ascii="Arial" w:hAnsi="Arial" w:cs="Arial"/>
        </w:rPr>
        <w:t>Tété-Bénissan</w:t>
      </w:r>
      <w:proofErr w:type="spellEnd"/>
      <w:r w:rsidRPr="00727B10">
        <w:rPr>
          <w:rFonts w:ascii="Arial" w:hAnsi="Arial" w:cs="Arial"/>
        </w:rPr>
        <w:t xml:space="preserve"> et al., 2018), highlighting the persistent nature of </w:t>
      </w:r>
      <w:r w:rsidRPr="00727B10">
        <w:rPr>
          <w:rFonts w:ascii="Arial" w:hAnsi="Arial" w:cs="Arial"/>
          <w:i/>
          <w:iCs/>
        </w:rPr>
        <w:t xml:space="preserve">Toxoplasma </w:t>
      </w:r>
      <w:proofErr w:type="spellStart"/>
      <w:r w:rsidRPr="00727B10">
        <w:rPr>
          <w:rFonts w:ascii="Arial" w:hAnsi="Arial" w:cs="Arial"/>
          <w:i/>
          <w:iCs/>
        </w:rPr>
        <w:t>gondii</w:t>
      </w:r>
      <w:proofErr w:type="spellEnd"/>
      <w:r w:rsidRPr="00727B10">
        <w:rPr>
          <w:rFonts w:ascii="Arial" w:hAnsi="Arial" w:cs="Arial"/>
        </w:rPr>
        <w:t xml:space="preserve"> exposure in the Togolese population. </w:t>
      </w:r>
      <w:r w:rsidRPr="00727B10">
        <w:rPr>
          <w:rFonts w:ascii="Arial" w:hAnsi="Arial" w:cs="Arial"/>
          <w:lang w:eastAsia="fr-FR"/>
        </w:rPr>
        <w:t>A lack of understanding regarding contamination sources impedes effective prevention strategies (</w:t>
      </w:r>
      <w:proofErr w:type="spellStart"/>
      <w:r w:rsidRPr="00727B10">
        <w:rPr>
          <w:rFonts w:ascii="Arial" w:hAnsi="Arial" w:cs="Arial"/>
          <w:lang w:eastAsia="fr-FR"/>
        </w:rPr>
        <w:t>Degbé</w:t>
      </w:r>
      <w:proofErr w:type="spellEnd"/>
      <w:r w:rsidRPr="00727B10">
        <w:rPr>
          <w:rFonts w:ascii="Arial" w:hAnsi="Arial" w:cs="Arial"/>
          <w:lang w:eastAsia="fr-FR"/>
        </w:rPr>
        <w:t xml:space="preserve"> et al., 2018a). </w:t>
      </w:r>
      <w:r w:rsidRPr="00727B10">
        <w:rPr>
          <w:rStyle w:val="Accentuation"/>
          <w:rFonts w:ascii="Arial" w:hAnsi="Arial" w:cs="Arial"/>
        </w:rPr>
        <w:t xml:space="preserve">Toxoplasma </w:t>
      </w:r>
      <w:proofErr w:type="spellStart"/>
      <w:r w:rsidRPr="00727B10">
        <w:rPr>
          <w:rStyle w:val="Accentuation"/>
          <w:rFonts w:ascii="Arial" w:hAnsi="Arial" w:cs="Arial"/>
        </w:rPr>
        <w:t>gondii</w:t>
      </w:r>
      <w:proofErr w:type="spellEnd"/>
      <w:r w:rsidRPr="00727B10">
        <w:rPr>
          <w:rFonts w:ascii="Arial" w:hAnsi="Arial" w:cs="Arial"/>
        </w:rPr>
        <w:t xml:space="preserve"> is a complex parasite (Robert-</w:t>
      </w:r>
      <w:proofErr w:type="spellStart"/>
      <w:r w:rsidRPr="00727B10">
        <w:rPr>
          <w:rFonts w:ascii="Arial" w:hAnsi="Arial" w:cs="Arial"/>
        </w:rPr>
        <w:t>Gangneux</w:t>
      </w:r>
      <w:proofErr w:type="spellEnd"/>
      <w:r w:rsidRPr="00727B10">
        <w:rPr>
          <w:rFonts w:ascii="Arial" w:hAnsi="Arial" w:cs="Arial"/>
        </w:rPr>
        <w:t xml:space="preserve"> et al., 2012) with diverse transmission routes</w:t>
      </w:r>
      <w:r>
        <w:rPr>
          <w:rFonts w:ascii="Arial" w:hAnsi="Arial" w:cs="Arial"/>
        </w:rPr>
        <w:t>,</w:t>
      </w:r>
      <w:r w:rsidRPr="00727B10">
        <w:rPr>
          <w:rFonts w:ascii="Arial" w:hAnsi="Arial" w:cs="Arial"/>
        </w:rPr>
        <w:t xml:space="preserve"> including oocyst ingestion, consumption of tissue cysts in undercooked meat (Remington et al., 2011), and congenital transmission (Petersen, 2007). </w:t>
      </w:r>
      <w:r w:rsidRPr="00727B10">
        <w:rPr>
          <w:rFonts w:ascii="Arial" w:hAnsi="Arial" w:cs="Arial"/>
          <w:lang w:eastAsia="fr-FR"/>
        </w:rPr>
        <w:t>An epidemiological study in Lomé highlighted raw garden produce consumption (82.78%), untreated well water use (69.54%), and potentially contaminated agricultural practices as major risk factors, alongside less frequent undercooked meat consumption (7.28%) (</w:t>
      </w:r>
      <w:proofErr w:type="spellStart"/>
      <w:r w:rsidRPr="00727B10">
        <w:rPr>
          <w:rFonts w:ascii="Arial" w:hAnsi="Arial" w:cs="Arial"/>
          <w:lang w:eastAsia="fr-FR"/>
        </w:rPr>
        <w:t>Degbé</w:t>
      </w:r>
      <w:proofErr w:type="spellEnd"/>
      <w:r w:rsidRPr="00727B10">
        <w:rPr>
          <w:rFonts w:ascii="Arial" w:hAnsi="Arial" w:cs="Arial"/>
          <w:lang w:eastAsia="fr-FR"/>
        </w:rPr>
        <w:t xml:space="preserve"> et al., 2018a). Consistent with global data (</w:t>
      </w:r>
      <w:proofErr w:type="spellStart"/>
      <w:r w:rsidRPr="00727B10">
        <w:rPr>
          <w:rFonts w:ascii="Arial" w:hAnsi="Arial" w:cs="Arial"/>
          <w:lang w:eastAsia="fr-FR"/>
        </w:rPr>
        <w:t>Bastiaense</w:t>
      </w:r>
      <w:proofErr w:type="spellEnd"/>
      <w:r w:rsidRPr="00727B10">
        <w:rPr>
          <w:rFonts w:ascii="Arial" w:hAnsi="Arial" w:cs="Arial"/>
          <w:lang w:eastAsia="fr-FR"/>
        </w:rPr>
        <w:t xml:space="preserve"> et al., 2003; </w:t>
      </w:r>
      <w:proofErr w:type="spellStart"/>
      <w:r w:rsidRPr="00727B10">
        <w:rPr>
          <w:rFonts w:ascii="Arial" w:hAnsi="Arial" w:cs="Arial"/>
          <w:lang w:eastAsia="fr-FR"/>
        </w:rPr>
        <w:t>Villena</w:t>
      </w:r>
      <w:proofErr w:type="spellEnd"/>
      <w:r w:rsidRPr="00727B10">
        <w:rPr>
          <w:rFonts w:ascii="Arial" w:hAnsi="Arial" w:cs="Arial"/>
          <w:lang w:eastAsia="fr-FR"/>
        </w:rPr>
        <w:t xml:space="preserve"> et al., 2012; </w:t>
      </w:r>
      <w:proofErr w:type="spellStart"/>
      <w:r w:rsidRPr="00727B10">
        <w:rPr>
          <w:rFonts w:ascii="Arial" w:hAnsi="Arial" w:cs="Arial"/>
          <w:lang w:eastAsia="fr-FR"/>
        </w:rPr>
        <w:lastRenderedPageBreak/>
        <w:t>Tonouhewa</w:t>
      </w:r>
      <w:proofErr w:type="spellEnd"/>
      <w:r w:rsidRPr="00727B10">
        <w:rPr>
          <w:rFonts w:ascii="Arial" w:hAnsi="Arial" w:cs="Arial"/>
          <w:lang w:eastAsia="fr-FR"/>
        </w:rPr>
        <w:t xml:space="preserve"> et al., 2017), </w:t>
      </w:r>
      <w:r>
        <w:rPr>
          <w:rFonts w:ascii="Arial" w:hAnsi="Arial" w:cs="Arial"/>
          <w:lang w:eastAsia="fr-FR"/>
        </w:rPr>
        <w:t>this</w:t>
      </w:r>
      <w:r w:rsidRPr="00727B10">
        <w:rPr>
          <w:rFonts w:ascii="Arial" w:hAnsi="Arial" w:cs="Arial"/>
          <w:lang w:eastAsia="fr-FR"/>
        </w:rPr>
        <w:t xml:space="preserve"> study also emphasized domestic cats as significant parasite reservoirs, with high </w:t>
      </w:r>
      <w:r>
        <w:rPr>
          <w:rFonts w:ascii="Arial" w:hAnsi="Arial" w:cs="Arial"/>
          <w:lang w:eastAsia="fr-FR"/>
        </w:rPr>
        <w:t xml:space="preserve">rates of </w:t>
      </w:r>
      <w:r w:rsidRPr="00727B10">
        <w:rPr>
          <w:rFonts w:ascii="Arial" w:hAnsi="Arial" w:cs="Arial"/>
          <w:lang w:eastAsia="fr-FR"/>
        </w:rPr>
        <w:t xml:space="preserve">feline </w:t>
      </w:r>
      <w:proofErr w:type="spellStart"/>
      <w:r w:rsidRPr="00727B10">
        <w:rPr>
          <w:rFonts w:ascii="Arial" w:hAnsi="Arial" w:cs="Arial"/>
          <w:lang w:eastAsia="fr-FR"/>
        </w:rPr>
        <w:t>parasitemia</w:t>
      </w:r>
      <w:proofErr w:type="spellEnd"/>
      <w:r w:rsidRPr="00727B10">
        <w:rPr>
          <w:rFonts w:ascii="Arial" w:hAnsi="Arial" w:cs="Arial"/>
          <w:lang w:eastAsia="fr-FR"/>
        </w:rPr>
        <w:t xml:space="preserve"> (61.59%) and oocyst excretion (17.22%).</w:t>
      </w:r>
    </w:p>
    <w:p w14:paraId="137250C2" w14:textId="17D802E8" w:rsidR="006F5237" w:rsidRPr="00727B10" w:rsidRDefault="00AC7424" w:rsidP="005B62AD">
      <w:pPr>
        <w:pStyle w:val="NormalWeb"/>
        <w:spacing w:line="360" w:lineRule="auto"/>
        <w:jc w:val="both"/>
        <w:rPr>
          <w:rFonts w:ascii="Arial" w:hAnsi="Arial" w:cs="Arial"/>
          <w:sz w:val="20"/>
          <w:szCs w:val="20"/>
        </w:rPr>
      </w:pPr>
      <w:r w:rsidRPr="00727B10">
        <w:rPr>
          <w:rFonts w:ascii="Arial" w:hAnsi="Arial" w:cs="Arial"/>
          <w:sz w:val="20"/>
          <w:szCs w:val="20"/>
        </w:rPr>
        <w:t xml:space="preserve">While often asymptomatic, toxoplasmosis is severe in vulnerable groups such as pregnant women, leading to congenital toxoplasmosis with serious fetal complications (Gilbert et al., 2001), and immunocompromised individuals, potentially </w:t>
      </w:r>
      <w:r>
        <w:rPr>
          <w:rFonts w:ascii="Arial" w:hAnsi="Arial" w:cs="Arial"/>
          <w:sz w:val="20"/>
          <w:szCs w:val="20"/>
        </w:rPr>
        <w:t xml:space="preserve">causing </w:t>
      </w:r>
      <w:r w:rsidRPr="00727B10">
        <w:rPr>
          <w:rFonts w:ascii="Arial" w:hAnsi="Arial" w:cs="Arial"/>
          <w:sz w:val="20"/>
          <w:szCs w:val="20"/>
        </w:rPr>
        <w:t>fatal cerebral toxoplasmosis (</w:t>
      </w:r>
      <w:proofErr w:type="spellStart"/>
      <w:r w:rsidRPr="00727B10">
        <w:rPr>
          <w:rFonts w:ascii="Arial" w:hAnsi="Arial" w:cs="Arial"/>
          <w:sz w:val="20"/>
          <w:szCs w:val="20"/>
        </w:rPr>
        <w:t>Luft</w:t>
      </w:r>
      <w:proofErr w:type="spellEnd"/>
      <w:r w:rsidRPr="00727B10">
        <w:rPr>
          <w:rFonts w:ascii="Arial" w:hAnsi="Arial" w:cs="Arial"/>
          <w:sz w:val="20"/>
          <w:szCs w:val="20"/>
        </w:rPr>
        <w:t xml:space="preserve"> et al., 1992). </w:t>
      </w:r>
      <w:r>
        <w:rPr>
          <w:rFonts w:ascii="Arial" w:hAnsi="Arial" w:cs="Arial"/>
          <w:sz w:val="20"/>
          <w:szCs w:val="20"/>
        </w:rPr>
        <w:t>The clinical</w:t>
      </w:r>
      <w:r w:rsidRPr="00727B10">
        <w:rPr>
          <w:rFonts w:ascii="Arial" w:hAnsi="Arial" w:cs="Arial"/>
          <w:sz w:val="20"/>
          <w:szCs w:val="20"/>
        </w:rPr>
        <w:t xml:space="preserve"> manifestations are varied (Hill et al., 2002), ranging from flu-like symptoms to severe neurological issues (</w:t>
      </w:r>
      <w:proofErr w:type="spellStart"/>
      <w:r w:rsidRPr="00727B10">
        <w:rPr>
          <w:rFonts w:ascii="Arial" w:hAnsi="Arial" w:cs="Arial"/>
          <w:sz w:val="20"/>
          <w:szCs w:val="20"/>
        </w:rPr>
        <w:t>Torgerson</w:t>
      </w:r>
      <w:proofErr w:type="spellEnd"/>
      <w:r w:rsidRPr="00727B10">
        <w:rPr>
          <w:rFonts w:ascii="Arial" w:hAnsi="Arial" w:cs="Arial"/>
          <w:sz w:val="20"/>
          <w:szCs w:val="20"/>
        </w:rPr>
        <w:t xml:space="preserve"> et al., 1998).</w:t>
      </w:r>
    </w:p>
    <w:p w14:paraId="2390D847" w14:textId="7B1F7657"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Currently, the conventional therapeutic arsenal for the treatment of toxoplasmosis relies </w:t>
      </w:r>
      <w:r>
        <w:rPr>
          <w:rFonts w:ascii="Arial" w:hAnsi="Arial" w:cs="Arial"/>
          <w:lang w:eastAsia="fr-FR"/>
        </w:rPr>
        <w:t xml:space="preserve">primarily </w:t>
      </w:r>
      <w:r w:rsidRPr="00727B10">
        <w:rPr>
          <w:rFonts w:ascii="Arial" w:hAnsi="Arial" w:cs="Arial"/>
          <w:lang w:eastAsia="fr-FR"/>
        </w:rPr>
        <w:t xml:space="preserve">on the use of molecules such as </w:t>
      </w:r>
      <w:proofErr w:type="spellStart"/>
      <w:r w:rsidRPr="00727B10">
        <w:rPr>
          <w:rFonts w:ascii="Arial" w:hAnsi="Arial" w:cs="Arial"/>
          <w:lang w:eastAsia="fr-FR"/>
        </w:rPr>
        <w:t>pyrimethamine</w:t>
      </w:r>
      <w:proofErr w:type="spellEnd"/>
      <w:r w:rsidRPr="00727B10">
        <w:rPr>
          <w:rFonts w:ascii="Arial" w:hAnsi="Arial" w:cs="Arial"/>
          <w:lang w:eastAsia="fr-FR"/>
        </w:rPr>
        <w:t>, sulfadiazine, and trimethoprim-sulfamethoxazole (</w:t>
      </w:r>
      <w:proofErr w:type="spellStart"/>
      <w:r w:rsidRPr="00727B10">
        <w:rPr>
          <w:rFonts w:ascii="Arial" w:hAnsi="Arial" w:cs="Arial"/>
          <w:lang w:eastAsia="fr-FR"/>
        </w:rPr>
        <w:t>Elsheikha</w:t>
      </w:r>
      <w:proofErr w:type="spellEnd"/>
      <w:r w:rsidRPr="00727B10">
        <w:rPr>
          <w:rFonts w:ascii="Arial" w:hAnsi="Arial" w:cs="Arial"/>
          <w:lang w:eastAsia="fr-FR"/>
        </w:rPr>
        <w:t xml:space="preserve"> et al., 2021). However, these pharmacological treatments are not without notable drawbacks, particularly </w:t>
      </w:r>
      <w:r>
        <w:rPr>
          <w:rFonts w:ascii="Arial" w:hAnsi="Arial" w:cs="Arial"/>
          <w:lang w:eastAsia="fr-FR"/>
        </w:rPr>
        <w:t>because of</w:t>
      </w:r>
      <w:r w:rsidRPr="00727B10">
        <w:rPr>
          <w:rFonts w:ascii="Arial" w:hAnsi="Arial" w:cs="Arial"/>
          <w:lang w:eastAsia="fr-FR"/>
        </w:rPr>
        <w:t xml:space="preserve"> their potential side effects, their sometimes prohibitive cost, and the emergence of parasitic strains resistant to these molecules (Khan et al., 2022). These intrinsic limitations of conventional treatments strongly underscore the urgency </w:t>
      </w:r>
      <w:r>
        <w:rPr>
          <w:rFonts w:ascii="Arial" w:hAnsi="Arial" w:cs="Arial"/>
          <w:lang w:eastAsia="fr-FR"/>
        </w:rPr>
        <w:t>of developing</w:t>
      </w:r>
      <w:r w:rsidRPr="00727B10">
        <w:rPr>
          <w:rFonts w:ascii="Arial" w:hAnsi="Arial" w:cs="Arial"/>
          <w:lang w:eastAsia="fr-FR"/>
        </w:rPr>
        <w:t xml:space="preserve"> new therapeutic strategies that are more effective, better tolerated, and economically accessible (Yang et al., 2017). In this context, the exploration of bioactive substances from natural sources, more specifically from the plant kingdom, represents a promising avenue of investigation (Rates, 2001). The ethnobotanical approach, </w:t>
      </w:r>
      <w:r>
        <w:rPr>
          <w:rFonts w:ascii="Arial" w:hAnsi="Arial" w:cs="Arial"/>
          <w:lang w:eastAsia="fr-FR"/>
        </w:rPr>
        <w:t>which consists</w:t>
      </w:r>
      <w:r w:rsidRPr="00727B10">
        <w:rPr>
          <w:rFonts w:ascii="Arial" w:hAnsi="Arial" w:cs="Arial"/>
          <w:lang w:eastAsia="fr-FR"/>
        </w:rPr>
        <w:t xml:space="preserve"> of studying the complex and multifaceted relationships between human populations and plants, particularly the traditional uses of medicinal plants, </w:t>
      </w:r>
      <w:r>
        <w:rPr>
          <w:rFonts w:ascii="Arial" w:hAnsi="Arial" w:cs="Arial"/>
          <w:lang w:eastAsia="fr-FR"/>
        </w:rPr>
        <w:t>is</w:t>
      </w:r>
      <w:r w:rsidRPr="00727B10">
        <w:rPr>
          <w:rFonts w:ascii="Arial" w:hAnsi="Arial" w:cs="Arial"/>
          <w:lang w:eastAsia="fr-FR"/>
        </w:rPr>
        <w:t xml:space="preserve"> particularly relevant in the quest for new molecular entities with therapeutic potential (Heinrich et al., 2009). In numerous traditional health systems, particularly in sub-Saharan Africa and in Togo in particular, medicinal plants </w:t>
      </w:r>
      <w:r>
        <w:rPr>
          <w:rFonts w:ascii="Arial" w:hAnsi="Arial" w:cs="Arial"/>
          <w:lang w:eastAsia="fr-FR"/>
        </w:rPr>
        <w:t>play</w:t>
      </w:r>
      <w:r w:rsidRPr="00727B10">
        <w:rPr>
          <w:rFonts w:ascii="Arial" w:hAnsi="Arial" w:cs="Arial"/>
          <w:lang w:eastAsia="fr-FR"/>
        </w:rPr>
        <w:t xml:space="preserve"> a prominent </w:t>
      </w:r>
      <w:r>
        <w:rPr>
          <w:rFonts w:ascii="Arial" w:hAnsi="Arial" w:cs="Arial"/>
          <w:lang w:eastAsia="fr-FR"/>
        </w:rPr>
        <w:t>role</w:t>
      </w:r>
      <w:r w:rsidRPr="00727B10">
        <w:rPr>
          <w:rFonts w:ascii="Arial" w:hAnsi="Arial" w:cs="Arial"/>
          <w:lang w:eastAsia="fr-FR"/>
        </w:rPr>
        <w:t xml:space="preserve"> in the management of a wide range of ailments and constitute an invaluable source of empirical knowledge accumulated over generations (</w:t>
      </w:r>
      <w:proofErr w:type="spellStart"/>
      <w:r w:rsidRPr="00727B10">
        <w:rPr>
          <w:rFonts w:ascii="Arial" w:hAnsi="Arial" w:cs="Arial"/>
          <w:lang w:eastAsia="fr-FR"/>
        </w:rPr>
        <w:t>Koudouvo</w:t>
      </w:r>
      <w:proofErr w:type="spellEnd"/>
      <w:r w:rsidRPr="00727B10">
        <w:rPr>
          <w:rFonts w:ascii="Arial" w:hAnsi="Arial" w:cs="Arial"/>
          <w:lang w:eastAsia="fr-FR"/>
        </w:rPr>
        <w:t xml:space="preserve"> et al, 2003). Traditional healers and practitioners, repositories of ancestral knowledge often transmitted orally from generation to generation, possess in-depth expertise in the identification, preparation, and use of plants to treat a broad spectrum of symptoms and diseases (</w:t>
      </w:r>
      <w:proofErr w:type="spellStart"/>
      <w:r w:rsidRPr="00727B10">
        <w:rPr>
          <w:rFonts w:ascii="Arial" w:hAnsi="Arial" w:cs="Arial"/>
          <w:lang w:eastAsia="fr-FR"/>
        </w:rPr>
        <w:t>Anyinam</w:t>
      </w:r>
      <w:proofErr w:type="spellEnd"/>
      <w:r w:rsidRPr="00727B10">
        <w:rPr>
          <w:rFonts w:ascii="Arial" w:hAnsi="Arial" w:cs="Arial"/>
          <w:lang w:eastAsia="fr-FR"/>
        </w:rPr>
        <w:t>, 1995). Their knowledge, derived from careful observation of plant effects and a holistic understanding of pathological processes, is likely to guide modern scientific research toward original and innovative therapeutic pathways.</w:t>
      </w:r>
    </w:p>
    <w:p w14:paraId="06C5DF4F" w14:textId="4E88CEA8" w:rsidR="006F5237" w:rsidRPr="0024253A" w:rsidRDefault="00AC7424" w:rsidP="005B62AD">
      <w:pPr>
        <w:pStyle w:val="NormalWeb"/>
        <w:spacing w:line="360" w:lineRule="auto"/>
        <w:jc w:val="both"/>
        <w:rPr>
          <w:rFonts w:ascii="Arial" w:hAnsi="Arial" w:cs="Arial"/>
          <w:b/>
          <w:sz w:val="20"/>
          <w:szCs w:val="20"/>
        </w:rPr>
      </w:pPr>
      <w:r w:rsidRPr="00727B10">
        <w:rPr>
          <w:rFonts w:ascii="Arial" w:hAnsi="Arial" w:cs="Arial"/>
          <w:sz w:val="20"/>
          <w:szCs w:val="20"/>
        </w:rPr>
        <w:t xml:space="preserve">Within the framework of the present study, we hypothesized that the proven taxonomic proximity between </w:t>
      </w:r>
      <w:r w:rsidRPr="00727B10">
        <w:rPr>
          <w:rFonts w:ascii="Arial" w:hAnsi="Arial" w:cs="Arial"/>
          <w:i/>
          <w:iCs/>
          <w:sz w:val="20"/>
          <w:szCs w:val="20"/>
        </w:rPr>
        <w:t xml:space="preserve">Toxoplasma </w:t>
      </w:r>
      <w:proofErr w:type="spellStart"/>
      <w:r w:rsidRPr="00727B10">
        <w:rPr>
          <w:rFonts w:ascii="Arial" w:hAnsi="Arial" w:cs="Arial"/>
          <w:i/>
          <w:iCs/>
          <w:sz w:val="20"/>
          <w:szCs w:val="20"/>
        </w:rPr>
        <w:t>gondii</w:t>
      </w:r>
      <w:proofErr w:type="spellEnd"/>
      <w:r w:rsidRPr="00727B10">
        <w:rPr>
          <w:rFonts w:ascii="Arial" w:hAnsi="Arial" w:cs="Arial"/>
          <w:sz w:val="20"/>
          <w:szCs w:val="20"/>
        </w:rPr>
        <w:t xml:space="preserve"> and </w:t>
      </w:r>
      <w:r w:rsidRPr="00727B10">
        <w:rPr>
          <w:rFonts w:ascii="Arial" w:hAnsi="Arial" w:cs="Arial"/>
          <w:i/>
          <w:iCs/>
          <w:sz w:val="20"/>
          <w:szCs w:val="20"/>
        </w:rPr>
        <w:t>Plasmodium falciparum</w:t>
      </w:r>
      <w:r w:rsidRPr="00727B10">
        <w:rPr>
          <w:rFonts w:ascii="Arial" w:hAnsi="Arial" w:cs="Arial"/>
          <w:sz w:val="20"/>
          <w:szCs w:val="20"/>
        </w:rPr>
        <w:t>, the causative agent of malaria, could translate into potential similarities in terms of pharmacological targets and mechanisms of action of bioactive molecules (</w:t>
      </w:r>
      <w:proofErr w:type="spellStart"/>
      <w:r w:rsidRPr="00727B10">
        <w:rPr>
          <w:rFonts w:ascii="Arial" w:hAnsi="Arial" w:cs="Arial"/>
          <w:sz w:val="20"/>
          <w:szCs w:val="20"/>
        </w:rPr>
        <w:t>Janovy</w:t>
      </w:r>
      <w:proofErr w:type="spellEnd"/>
      <w:r w:rsidRPr="00727B10">
        <w:rPr>
          <w:rFonts w:ascii="Arial" w:hAnsi="Arial" w:cs="Arial"/>
          <w:sz w:val="20"/>
          <w:szCs w:val="20"/>
        </w:rPr>
        <w:t xml:space="preserve"> et al., 2013). Malaria, a parasitic disease </w:t>
      </w:r>
      <w:r>
        <w:rPr>
          <w:rFonts w:ascii="Arial" w:hAnsi="Arial" w:cs="Arial"/>
          <w:sz w:val="20"/>
          <w:szCs w:val="20"/>
        </w:rPr>
        <w:lastRenderedPageBreak/>
        <w:t xml:space="preserve">that is </w:t>
      </w:r>
      <w:r w:rsidRPr="00727B10">
        <w:rPr>
          <w:rFonts w:ascii="Arial" w:hAnsi="Arial" w:cs="Arial"/>
          <w:sz w:val="20"/>
          <w:szCs w:val="20"/>
        </w:rPr>
        <w:t>also highly prevalent in sub-Saharan Africa, particularly in Togo, has been the subject of extensive research on medicinal plants traditionally used for its management (</w:t>
      </w:r>
      <w:proofErr w:type="spellStart"/>
      <w:r w:rsidRPr="00727B10">
        <w:rPr>
          <w:rFonts w:ascii="Arial" w:hAnsi="Arial" w:cs="Arial"/>
          <w:sz w:val="20"/>
          <w:szCs w:val="20"/>
        </w:rPr>
        <w:t>Willcox</w:t>
      </w:r>
      <w:proofErr w:type="spellEnd"/>
      <w:r w:rsidRPr="00727B10">
        <w:rPr>
          <w:rFonts w:ascii="Arial" w:hAnsi="Arial" w:cs="Arial"/>
          <w:sz w:val="20"/>
          <w:szCs w:val="20"/>
        </w:rPr>
        <w:t xml:space="preserve"> et al., 2004). It is therefore plausible that certain plant species with significant antimalarial activity </w:t>
      </w:r>
      <w:r w:rsidRPr="0024253A">
        <w:rPr>
          <w:rFonts w:ascii="Arial" w:hAnsi="Arial" w:cs="Arial"/>
          <w:sz w:val="20"/>
          <w:szCs w:val="20"/>
        </w:rPr>
        <w:t xml:space="preserve">may also exhibit </w:t>
      </w:r>
      <w:proofErr w:type="spellStart"/>
      <w:r w:rsidRPr="0024253A">
        <w:rPr>
          <w:rFonts w:ascii="Arial" w:hAnsi="Arial" w:cs="Arial"/>
          <w:sz w:val="20"/>
          <w:szCs w:val="20"/>
        </w:rPr>
        <w:t>antitoxoplasmic</w:t>
      </w:r>
      <w:proofErr w:type="spellEnd"/>
      <w:r w:rsidRPr="0024253A">
        <w:rPr>
          <w:rFonts w:ascii="Arial" w:hAnsi="Arial" w:cs="Arial"/>
          <w:sz w:val="20"/>
          <w:szCs w:val="20"/>
        </w:rPr>
        <w:t xml:space="preserve"> activity because of the phylogenetic relationship between the two protozoa. </w:t>
      </w:r>
      <w:proofErr w:type="spellStart"/>
      <w:r w:rsidRPr="0024253A">
        <w:rPr>
          <w:rStyle w:val="lev"/>
          <w:rFonts w:ascii="Arial" w:hAnsi="Arial" w:cs="Arial"/>
          <w:b w:val="0"/>
          <w:i/>
          <w:sz w:val="20"/>
          <w:szCs w:val="20"/>
        </w:rPr>
        <w:t>Aremisia</w:t>
      </w:r>
      <w:proofErr w:type="spellEnd"/>
      <w:r w:rsidRPr="0024253A">
        <w:rPr>
          <w:rStyle w:val="lev"/>
          <w:rFonts w:ascii="Arial" w:hAnsi="Arial" w:cs="Arial"/>
          <w:b w:val="0"/>
          <w:i/>
          <w:sz w:val="20"/>
          <w:szCs w:val="20"/>
        </w:rPr>
        <w:t xml:space="preserve"> </w:t>
      </w:r>
      <w:proofErr w:type="spellStart"/>
      <w:r w:rsidRPr="0024253A">
        <w:rPr>
          <w:rStyle w:val="lev"/>
          <w:rFonts w:ascii="Arial" w:hAnsi="Arial" w:cs="Arial"/>
          <w:b w:val="0"/>
          <w:i/>
          <w:sz w:val="20"/>
          <w:szCs w:val="20"/>
        </w:rPr>
        <w:t>annua</w:t>
      </w:r>
      <w:proofErr w:type="spellEnd"/>
      <w:r w:rsidRPr="0024253A">
        <w:rPr>
          <w:rStyle w:val="lev"/>
          <w:rFonts w:ascii="Arial" w:hAnsi="Arial" w:cs="Arial"/>
          <w:b w:val="0"/>
          <w:sz w:val="20"/>
          <w:szCs w:val="20"/>
        </w:rPr>
        <w:t xml:space="preserve">, </w:t>
      </w:r>
      <w:r w:rsidRPr="0024253A">
        <w:rPr>
          <w:rStyle w:val="lev"/>
          <w:rFonts w:ascii="Arial" w:hAnsi="Arial" w:cs="Arial"/>
          <w:b w:val="0"/>
          <w:i/>
          <w:sz w:val="20"/>
          <w:szCs w:val="20"/>
        </w:rPr>
        <w:t xml:space="preserve">Jatropha </w:t>
      </w:r>
      <w:proofErr w:type="spellStart"/>
      <w:r w:rsidRPr="0024253A">
        <w:rPr>
          <w:rStyle w:val="lev"/>
          <w:rFonts w:ascii="Arial" w:hAnsi="Arial" w:cs="Arial"/>
          <w:b w:val="0"/>
          <w:i/>
          <w:sz w:val="20"/>
          <w:szCs w:val="20"/>
        </w:rPr>
        <w:t>curcas</w:t>
      </w:r>
      <w:proofErr w:type="spellEnd"/>
      <w:r w:rsidRPr="0024253A">
        <w:rPr>
          <w:rStyle w:val="lev"/>
          <w:rFonts w:ascii="Arial" w:hAnsi="Arial" w:cs="Arial"/>
          <w:b w:val="0"/>
          <w:sz w:val="20"/>
          <w:szCs w:val="20"/>
        </w:rPr>
        <w:t xml:space="preserve">, </w:t>
      </w:r>
      <w:proofErr w:type="spellStart"/>
      <w:r w:rsidRPr="0024253A">
        <w:rPr>
          <w:rStyle w:val="lev"/>
          <w:rFonts w:ascii="Arial" w:hAnsi="Arial" w:cs="Arial"/>
          <w:b w:val="0"/>
          <w:i/>
          <w:sz w:val="20"/>
          <w:szCs w:val="20"/>
        </w:rPr>
        <w:t>Moringa</w:t>
      </w:r>
      <w:proofErr w:type="spellEnd"/>
      <w:r w:rsidRPr="0024253A">
        <w:rPr>
          <w:rStyle w:val="lev"/>
          <w:rFonts w:ascii="Arial" w:hAnsi="Arial" w:cs="Arial"/>
          <w:b w:val="0"/>
          <w:i/>
          <w:sz w:val="20"/>
          <w:szCs w:val="20"/>
        </w:rPr>
        <w:t xml:space="preserve"> </w:t>
      </w:r>
      <w:proofErr w:type="spellStart"/>
      <w:r w:rsidRPr="0024253A">
        <w:rPr>
          <w:rStyle w:val="lev"/>
          <w:rFonts w:ascii="Arial" w:hAnsi="Arial" w:cs="Arial"/>
          <w:b w:val="0"/>
          <w:i/>
          <w:sz w:val="20"/>
          <w:szCs w:val="20"/>
        </w:rPr>
        <w:t>oleifera</w:t>
      </w:r>
      <w:proofErr w:type="spellEnd"/>
      <w:r w:rsidRPr="0024253A">
        <w:rPr>
          <w:rStyle w:val="lev"/>
          <w:rFonts w:ascii="Arial" w:hAnsi="Arial" w:cs="Arial"/>
          <w:b w:val="0"/>
          <w:sz w:val="20"/>
          <w:szCs w:val="20"/>
        </w:rPr>
        <w:t xml:space="preserve"> and </w:t>
      </w:r>
      <w:proofErr w:type="spellStart"/>
      <w:r w:rsidRPr="0024253A">
        <w:rPr>
          <w:rStyle w:val="lev"/>
          <w:rFonts w:ascii="Arial" w:hAnsi="Arial" w:cs="Arial"/>
          <w:b w:val="0"/>
          <w:i/>
          <w:sz w:val="20"/>
          <w:szCs w:val="20"/>
        </w:rPr>
        <w:t>Sarcocephalus</w:t>
      </w:r>
      <w:proofErr w:type="spellEnd"/>
      <w:r w:rsidRPr="0024253A">
        <w:rPr>
          <w:rStyle w:val="lev"/>
          <w:rFonts w:ascii="Arial" w:hAnsi="Arial" w:cs="Arial"/>
          <w:b w:val="0"/>
          <w:i/>
          <w:sz w:val="20"/>
          <w:szCs w:val="20"/>
        </w:rPr>
        <w:t xml:space="preserve"> </w:t>
      </w:r>
      <w:proofErr w:type="spellStart"/>
      <w:r w:rsidRPr="0024253A">
        <w:rPr>
          <w:rStyle w:val="lev"/>
          <w:rFonts w:ascii="Arial" w:hAnsi="Arial" w:cs="Arial"/>
          <w:b w:val="0"/>
          <w:i/>
          <w:sz w:val="20"/>
          <w:szCs w:val="20"/>
        </w:rPr>
        <w:t>latifolius</w:t>
      </w:r>
      <w:proofErr w:type="spellEnd"/>
      <w:r w:rsidRPr="0024253A">
        <w:rPr>
          <w:rStyle w:val="lev"/>
          <w:rFonts w:ascii="Arial" w:hAnsi="Arial" w:cs="Arial"/>
          <w:b w:val="0"/>
          <w:sz w:val="20"/>
          <w:szCs w:val="20"/>
        </w:rPr>
        <w:t xml:space="preserve">, which are medicinal </w:t>
      </w:r>
      <w:proofErr w:type="spellStart"/>
      <w:r w:rsidRPr="0024253A">
        <w:rPr>
          <w:rStyle w:val="lev"/>
          <w:rFonts w:ascii="Arial" w:hAnsi="Arial" w:cs="Arial"/>
          <w:b w:val="0"/>
          <w:sz w:val="20"/>
          <w:szCs w:val="20"/>
        </w:rPr>
        <w:t>palants</w:t>
      </w:r>
      <w:proofErr w:type="spellEnd"/>
      <w:r w:rsidRPr="0024253A">
        <w:rPr>
          <w:rStyle w:val="lev"/>
          <w:rFonts w:ascii="Arial" w:hAnsi="Arial" w:cs="Arial"/>
          <w:b w:val="0"/>
          <w:sz w:val="20"/>
          <w:szCs w:val="20"/>
        </w:rPr>
        <w:t xml:space="preserve"> commonly used for curing malaria in Togo, were selected to evaluate their </w:t>
      </w:r>
      <w:proofErr w:type="spellStart"/>
      <w:r w:rsidRPr="0024253A">
        <w:rPr>
          <w:rStyle w:val="lev"/>
          <w:rFonts w:ascii="Arial" w:hAnsi="Arial" w:cs="Arial"/>
          <w:b w:val="0"/>
          <w:sz w:val="20"/>
          <w:szCs w:val="20"/>
        </w:rPr>
        <w:t>antitoxoplasmic</w:t>
      </w:r>
      <w:proofErr w:type="spellEnd"/>
      <w:r w:rsidRPr="0024253A">
        <w:rPr>
          <w:rStyle w:val="lev"/>
          <w:rFonts w:ascii="Arial" w:hAnsi="Arial" w:cs="Arial"/>
          <w:b w:val="0"/>
          <w:sz w:val="20"/>
          <w:szCs w:val="20"/>
        </w:rPr>
        <w:t xml:space="preserve"> </w:t>
      </w:r>
      <w:proofErr w:type="spellStart"/>
      <w:r w:rsidRPr="0024253A">
        <w:rPr>
          <w:rStyle w:val="lev"/>
          <w:rFonts w:ascii="Arial" w:hAnsi="Arial" w:cs="Arial"/>
          <w:b w:val="0"/>
          <w:sz w:val="20"/>
          <w:szCs w:val="20"/>
        </w:rPr>
        <w:t>potentiel</w:t>
      </w:r>
      <w:proofErr w:type="spellEnd"/>
      <w:r w:rsidRPr="0024253A">
        <w:rPr>
          <w:rStyle w:val="lev"/>
          <w:rFonts w:ascii="Arial" w:hAnsi="Arial" w:cs="Arial"/>
          <w:b w:val="0"/>
          <w:i/>
          <w:sz w:val="20"/>
          <w:szCs w:val="20"/>
        </w:rPr>
        <w:t>.</w:t>
      </w:r>
    </w:p>
    <w:p w14:paraId="7014800F" w14:textId="716CD440" w:rsidR="008920E8" w:rsidRPr="008920E8" w:rsidRDefault="00000F8F" w:rsidP="005B62AD">
      <w:pPr>
        <w:pStyle w:val="AbstHead"/>
        <w:spacing w:after="0" w:line="360" w:lineRule="auto"/>
        <w:jc w:val="both"/>
        <w:rPr>
          <w:rFonts w:ascii="Arial" w:hAnsi="Arial" w:cs="Arial"/>
          <w:sz w:val="20"/>
          <w:lang w:eastAsia="fr-FR"/>
        </w:rPr>
      </w:pPr>
      <w:r>
        <w:rPr>
          <w:rFonts w:ascii="Arial" w:hAnsi="Arial" w:cs="Arial"/>
        </w:rPr>
        <w:t>2. Materials and methods</w:t>
      </w:r>
    </w:p>
    <w:p w14:paraId="5D81BFA6" w14:textId="77777777" w:rsidR="006F5237" w:rsidRPr="00727B10" w:rsidRDefault="00AC7424" w:rsidP="005B62AD">
      <w:pPr>
        <w:spacing w:line="360" w:lineRule="auto"/>
        <w:jc w:val="both"/>
        <w:rPr>
          <w:rFonts w:ascii="Arial" w:hAnsi="Arial" w:cs="Arial"/>
          <w:b/>
          <w:bCs/>
          <w:lang w:eastAsia="fr-FR"/>
        </w:rPr>
      </w:pPr>
      <w:r w:rsidRPr="00727B10">
        <w:rPr>
          <w:rFonts w:ascii="Arial" w:hAnsi="Arial" w:cs="Arial"/>
          <w:b/>
          <w:bCs/>
          <w:lang w:eastAsia="fr-FR"/>
        </w:rPr>
        <w:t>1. Plant collection and identification</w:t>
      </w:r>
    </w:p>
    <w:p w14:paraId="55A23B6A" w14:textId="77777777" w:rsidR="006F5237" w:rsidRPr="00727B10" w:rsidRDefault="00AC7424" w:rsidP="005B62AD">
      <w:pPr>
        <w:spacing w:line="360" w:lineRule="auto"/>
        <w:jc w:val="both"/>
        <w:rPr>
          <w:rFonts w:ascii="Arial" w:hAnsi="Arial" w:cs="Arial"/>
          <w:lang w:eastAsia="fr-FR"/>
        </w:rPr>
      </w:pPr>
      <w:r w:rsidRPr="00727B10">
        <w:rPr>
          <w:rFonts w:ascii="Arial" w:hAnsi="Arial" w:cs="Arial"/>
          <w:b/>
          <w:bCs/>
          <w:lang w:eastAsia="fr-FR"/>
        </w:rPr>
        <w:t>1.1. Collection process</w:t>
      </w:r>
    </w:p>
    <w:p w14:paraId="4BCE31DD" w14:textId="6E7AE415" w:rsidR="006F5237" w:rsidRPr="00727B10" w:rsidRDefault="00AC7424" w:rsidP="005B62AD">
      <w:pPr>
        <w:spacing w:line="360" w:lineRule="auto"/>
        <w:jc w:val="both"/>
        <w:rPr>
          <w:rFonts w:ascii="Arial" w:hAnsi="Arial" w:cs="Arial"/>
          <w:lang w:eastAsia="fr-FR"/>
        </w:rPr>
      </w:pPr>
      <w:r>
        <w:rPr>
          <w:rFonts w:ascii="Arial" w:hAnsi="Arial" w:cs="Arial"/>
          <w:lang w:eastAsia="fr-FR"/>
        </w:rPr>
        <w:t>The medicinal</w:t>
      </w:r>
      <w:r w:rsidRPr="00727B10">
        <w:rPr>
          <w:rFonts w:ascii="Arial" w:hAnsi="Arial" w:cs="Arial"/>
          <w:lang w:eastAsia="fr-FR"/>
        </w:rPr>
        <w:t xml:space="preserve"> plants selected for study were collected in the field</w:t>
      </w:r>
      <w:r>
        <w:rPr>
          <w:rFonts w:ascii="Arial" w:hAnsi="Arial" w:cs="Arial"/>
          <w:lang w:eastAsia="fr-FR"/>
        </w:rPr>
        <w:t>,</w:t>
      </w:r>
      <w:r w:rsidRPr="00727B10">
        <w:rPr>
          <w:rFonts w:ascii="Arial" w:hAnsi="Arial" w:cs="Arial"/>
          <w:lang w:eastAsia="fr-FR"/>
        </w:rPr>
        <w:t xml:space="preserve"> </w:t>
      </w:r>
      <w:r>
        <w:rPr>
          <w:rFonts w:ascii="Arial" w:hAnsi="Arial" w:cs="Arial"/>
          <w:lang w:eastAsia="fr-FR"/>
        </w:rPr>
        <w:t>and</w:t>
      </w:r>
      <w:r w:rsidRPr="00727B10">
        <w:rPr>
          <w:rFonts w:ascii="Arial" w:hAnsi="Arial" w:cs="Arial"/>
          <w:lang w:eastAsia="fr-FR"/>
        </w:rPr>
        <w:t xml:space="preserve"> their </w:t>
      </w:r>
      <w:r>
        <w:rPr>
          <w:rFonts w:ascii="Arial" w:hAnsi="Arial" w:cs="Arial"/>
          <w:lang w:eastAsia="fr-FR"/>
        </w:rPr>
        <w:t>use was observed. The collection</w:t>
      </w:r>
      <w:r w:rsidRPr="00727B10">
        <w:rPr>
          <w:rFonts w:ascii="Arial" w:hAnsi="Arial" w:cs="Arial"/>
          <w:lang w:eastAsia="fr-FR"/>
        </w:rPr>
        <w:t xml:space="preserve"> sites were chosen on </w:t>
      </w:r>
      <w:r>
        <w:rPr>
          <w:rFonts w:ascii="Arial" w:hAnsi="Arial" w:cs="Arial"/>
          <w:lang w:eastAsia="fr-FR"/>
        </w:rPr>
        <w:t xml:space="preserve">the basis of </w:t>
      </w:r>
      <w:r w:rsidRPr="00727B10">
        <w:rPr>
          <w:rFonts w:ascii="Arial" w:hAnsi="Arial" w:cs="Arial"/>
          <w:lang w:eastAsia="fr-FR"/>
        </w:rPr>
        <w:t>practitioner indications, prioritizing traditional harvesting locations and ensuring species availability. Botanical samples, including vegetative (leaves, stems, etc.) and reproductive (flowers, fruits) parts when available, were collected following good botanical practices.</w:t>
      </w:r>
    </w:p>
    <w:p w14:paraId="405BDBC1" w14:textId="77777777" w:rsidR="006F5237" w:rsidRPr="00727B10" w:rsidRDefault="006F5237" w:rsidP="005B62AD">
      <w:pPr>
        <w:spacing w:line="360" w:lineRule="auto"/>
        <w:jc w:val="both"/>
        <w:rPr>
          <w:rFonts w:ascii="Arial" w:hAnsi="Arial" w:cs="Arial"/>
          <w:lang w:eastAsia="fr-FR"/>
        </w:rPr>
      </w:pPr>
    </w:p>
    <w:p w14:paraId="1F0A473E" w14:textId="77777777" w:rsidR="006F5237" w:rsidRPr="00727B10" w:rsidRDefault="00AC7424" w:rsidP="005B62AD">
      <w:pPr>
        <w:spacing w:line="360" w:lineRule="auto"/>
        <w:jc w:val="both"/>
        <w:rPr>
          <w:rFonts w:ascii="Arial" w:hAnsi="Arial" w:cs="Arial"/>
          <w:lang w:eastAsia="fr-FR"/>
        </w:rPr>
      </w:pPr>
      <w:r w:rsidRPr="00727B10">
        <w:rPr>
          <w:rFonts w:ascii="Arial" w:hAnsi="Arial" w:cs="Arial"/>
          <w:b/>
          <w:bCs/>
          <w:lang w:eastAsia="fr-FR"/>
        </w:rPr>
        <w:t>1.2. Botanical identification methods</w:t>
      </w:r>
    </w:p>
    <w:p w14:paraId="275FB276" w14:textId="4ACDB0A2" w:rsidR="006F5237" w:rsidRPr="00727B10" w:rsidRDefault="00AC7424" w:rsidP="005B62AD">
      <w:pPr>
        <w:spacing w:line="360" w:lineRule="auto"/>
        <w:jc w:val="both"/>
        <w:rPr>
          <w:rFonts w:ascii="Arial" w:hAnsi="Arial" w:cs="Arial"/>
          <w:lang w:eastAsia="fr-FR"/>
        </w:rPr>
      </w:pPr>
      <w:r w:rsidRPr="00727B10">
        <w:rPr>
          <w:rFonts w:ascii="Arial" w:hAnsi="Arial" w:cs="Arial"/>
          <w:lang w:eastAsia="fr-FR"/>
        </w:rPr>
        <w:t>Plant identification was performed by experienced botanists using standard taxonomic methods at the University of Lomé's botany laboratory. A Togolese flora reference herbarium was consulted for morphological comparisons. Validated scientific names and local vernacular names (Ewe, Mina) were assigned, and a list of collected plants with these names was compiled.</w:t>
      </w:r>
      <w:r w:rsidRPr="00727B10">
        <w:rPr>
          <w:rFonts w:ascii="Arial" w:hAnsi="Arial" w:cs="Arial"/>
          <w:b/>
          <w:bCs/>
          <w:lang w:eastAsia="fr-FR"/>
        </w:rPr>
        <w:t xml:space="preserve"> </w:t>
      </w:r>
      <w:r w:rsidRPr="00727B10">
        <w:rPr>
          <w:rFonts w:ascii="Arial" w:hAnsi="Arial" w:cs="Arial"/>
          <w:i/>
          <w:iCs/>
          <w:lang w:eastAsia="fr-FR"/>
        </w:rPr>
        <w:t xml:space="preserve">Jatropha </w:t>
      </w:r>
      <w:proofErr w:type="spellStart"/>
      <w:r w:rsidRPr="00727B10">
        <w:rPr>
          <w:rFonts w:ascii="Arial" w:hAnsi="Arial" w:cs="Arial"/>
          <w:i/>
          <w:iCs/>
          <w:lang w:eastAsia="fr-FR"/>
        </w:rPr>
        <w:t>curcas</w:t>
      </w:r>
      <w:proofErr w:type="spellEnd"/>
      <w:r w:rsidRPr="00727B10">
        <w:rPr>
          <w:rFonts w:ascii="Arial" w:hAnsi="Arial" w:cs="Arial"/>
          <w:i/>
          <w:iCs/>
          <w:lang w:eastAsia="fr-FR"/>
        </w:rPr>
        <w:t xml:space="preserve"> (leaf)</w:t>
      </w:r>
      <w:r w:rsidRPr="00727B10">
        <w:rPr>
          <w:rFonts w:ascii="Arial" w:hAnsi="Arial" w:cs="Arial"/>
          <w:lang w:eastAsia="fr-FR"/>
        </w:rPr>
        <w:t xml:space="preserve">: TOGO15315; </w:t>
      </w:r>
      <w:proofErr w:type="spellStart"/>
      <w:r w:rsidRPr="00727B10">
        <w:rPr>
          <w:rFonts w:ascii="Arial" w:hAnsi="Arial" w:cs="Arial"/>
          <w:i/>
          <w:iCs/>
          <w:lang w:eastAsia="fr-FR"/>
        </w:rPr>
        <w:t>Sarcocephalus</w:t>
      </w:r>
      <w:proofErr w:type="spellEnd"/>
      <w:r w:rsidRPr="00727B10">
        <w:rPr>
          <w:rFonts w:ascii="Arial" w:hAnsi="Arial" w:cs="Arial"/>
          <w:i/>
          <w:iCs/>
          <w:lang w:eastAsia="fr-FR"/>
        </w:rPr>
        <w:t xml:space="preserve"> </w:t>
      </w:r>
      <w:proofErr w:type="spellStart"/>
      <w:r w:rsidRPr="00727B10">
        <w:rPr>
          <w:rFonts w:ascii="Arial" w:hAnsi="Arial" w:cs="Arial"/>
          <w:i/>
          <w:iCs/>
          <w:lang w:eastAsia="fr-FR"/>
        </w:rPr>
        <w:t>latifolius</w:t>
      </w:r>
      <w:proofErr w:type="spellEnd"/>
      <w:r w:rsidRPr="00727B10">
        <w:rPr>
          <w:rFonts w:ascii="Arial" w:hAnsi="Arial" w:cs="Arial"/>
          <w:i/>
          <w:iCs/>
          <w:lang w:eastAsia="fr-FR"/>
        </w:rPr>
        <w:t xml:space="preserve"> (root)</w:t>
      </w:r>
      <w:r w:rsidRPr="00727B10">
        <w:rPr>
          <w:rFonts w:ascii="Arial" w:hAnsi="Arial" w:cs="Arial"/>
          <w:lang w:eastAsia="fr-FR"/>
        </w:rPr>
        <w:t xml:space="preserve">: TOGO15316; </w:t>
      </w:r>
      <w:proofErr w:type="spellStart"/>
      <w:r w:rsidRPr="00727B10">
        <w:rPr>
          <w:rFonts w:ascii="Arial" w:hAnsi="Arial" w:cs="Arial"/>
          <w:i/>
          <w:iCs/>
          <w:lang w:eastAsia="fr-FR"/>
        </w:rPr>
        <w:t>Moringa</w:t>
      </w:r>
      <w:proofErr w:type="spellEnd"/>
      <w:r w:rsidRPr="00727B10">
        <w:rPr>
          <w:rFonts w:ascii="Arial" w:hAnsi="Arial" w:cs="Arial"/>
          <w:i/>
          <w:iCs/>
          <w:lang w:eastAsia="fr-FR"/>
        </w:rPr>
        <w:t xml:space="preserve"> </w:t>
      </w:r>
      <w:proofErr w:type="spellStart"/>
      <w:r w:rsidRPr="00727B10">
        <w:rPr>
          <w:rFonts w:ascii="Arial" w:hAnsi="Arial" w:cs="Arial"/>
          <w:i/>
          <w:iCs/>
          <w:lang w:eastAsia="fr-FR"/>
        </w:rPr>
        <w:t>oleifera</w:t>
      </w:r>
      <w:proofErr w:type="spellEnd"/>
      <w:r w:rsidRPr="00727B10">
        <w:rPr>
          <w:rFonts w:ascii="Arial" w:hAnsi="Arial" w:cs="Arial"/>
          <w:i/>
          <w:iCs/>
          <w:lang w:eastAsia="fr-FR"/>
        </w:rPr>
        <w:t xml:space="preserve"> (leaf)</w:t>
      </w:r>
      <w:r w:rsidRPr="00727B10">
        <w:rPr>
          <w:rFonts w:ascii="Arial" w:hAnsi="Arial" w:cs="Arial"/>
          <w:lang w:eastAsia="fr-FR"/>
        </w:rPr>
        <w:t xml:space="preserve">= TOGO15317; </w:t>
      </w:r>
      <w:r w:rsidRPr="00727B10">
        <w:rPr>
          <w:rFonts w:ascii="Arial" w:hAnsi="Arial" w:cs="Arial"/>
          <w:i/>
          <w:iCs/>
          <w:lang w:eastAsia="fr-FR"/>
        </w:rPr>
        <w:t xml:space="preserve">Artemisia </w:t>
      </w:r>
      <w:proofErr w:type="spellStart"/>
      <w:r w:rsidRPr="00727B10">
        <w:rPr>
          <w:rFonts w:ascii="Arial" w:hAnsi="Arial" w:cs="Arial"/>
          <w:i/>
          <w:iCs/>
          <w:lang w:eastAsia="fr-FR"/>
        </w:rPr>
        <w:t>annua</w:t>
      </w:r>
      <w:proofErr w:type="spellEnd"/>
      <w:r w:rsidRPr="00727B10">
        <w:rPr>
          <w:rFonts w:ascii="Arial" w:hAnsi="Arial" w:cs="Arial"/>
          <w:i/>
          <w:iCs/>
          <w:lang w:eastAsia="fr-FR"/>
        </w:rPr>
        <w:t xml:space="preserve"> (leaf)</w:t>
      </w:r>
      <w:r w:rsidRPr="00727B10">
        <w:rPr>
          <w:rFonts w:ascii="Arial" w:hAnsi="Arial" w:cs="Arial"/>
          <w:lang w:eastAsia="fr-FR"/>
        </w:rPr>
        <w:t xml:space="preserve"> TOGO15319.</w:t>
      </w:r>
    </w:p>
    <w:p w14:paraId="5B77E160" w14:textId="77777777" w:rsidR="006F5237" w:rsidRPr="00727B10" w:rsidRDefault="006F5237" w:rsidP="005B62AD">
      <w:pPr>
        <w:spacing w:line="360" w:lineRule="auto"/>
        <w:jc w:val="both"/>
        <w:rPr>
          <w:rFonts w:ascii="Arial" w:hAnsi="Arial" w:cs="Arial"/>
          <w:b/>
          <w:bCs/>
          <w:lang w:eastAsia="fr-FR"/>
        </w:rPr>
      </w:pPr>
    </w:p>
    <w:p w14:paraId="210DF705" w14:textId="4FFE01EE" w:rsidR="006F5237" w:rsidRPr="00727B10" w:rsidRDefault="00AC7424" w:rsidP="005B62AD">
      <w:pPr>
        <w:spacing w:line="360" w:lineRule="auto"/>
        <w:jc w:val="both"/>
        <w:rPr>
          <w:rFonts w:ascii="Arial" w:hAnsi="Arial" w:cs="Arial"/>
          <w:lang w:eastAsia="fr-FR"/>
        </w:rPr>
      </w:pPr>
      <w:r w:rsidRPr="00727B10">
        <w:rPr>
          <w:rFonts w:ascii="Arial" w:hAnsi="Arial" w:cs="Arial"/>
          <w:b/>
          <w:bCs/>
          <w:lang w:eastAsia="fr-FR"/>
        </w:rPr>
        <w:t>2. Phytochemical study</w:t>
      </w:r>
    </w:p>
    <w:p w14:paraId="2FCA37CF" w14:textId="77777777"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2.1 Preparation of plant extracts</w:t>
      </w:r>
    </w:p>
    <w:p w14:paraId="7BCBD47D" w14:textId="6B92E1A4" w:rsidR="006F5237" w:rsidRPr="00727B10" w:rsidRDefault="00AC7424" w:rsidP="005B62AD">
      <w:pPr>
        <w:spacing w:before="100" w:beforeAutospacing="1" w:after="100" w:afterAutospacing="1" w:line="360" w:lineRule="auto"/>
        <w:jc w:val="both"/>
        <w:rPr>
          <w:rFonts w:ascii="Arial" w:hAnsi="Arial" w:cs="Arial"/>
          <w:lang w:eastAsia="fr-FR"/>
        </w:rPr>
      </w:pPr>
      <w:r>
        <w:rPr>
          <w:rFonts w:ascii="Arial" w:hAnsi="Arial" w:cs="Arial"/>
          <w:lang w:eastAsia="fr-FR"/>
        </w:rPr>
        <w:t>The dried</w:t>
      </w:r>
      <w:r w:rsidRPr="00727B10">
        <w:rPr>
          <w:rFonts w:ascii="Arial" w:hAnsi="Arial" w:cs="Arial"/>
          <w:lang w:eastAsia="fr-FR"/>
        </w:rPr>
        <w:t xml:space="preserve"> leaves or roots of the selected plants were divided into two batches of 500 g each. The first </w:t>
      </w:r>
      <w:r>
        <w:rPr>
          <w:rFonts w:ascii="Arial" w:hAnsi="Arial" w:cs="Arial"/>
          <w:lang w:eastAsia="fr-FR"/>
        </w:rPr>
        <w:t>500 g</w:t>
      </w:r>
      <w:r w:rsidRPr="00727B10">
        <w:rPr>
          <w:rFonts w:ascii="Arial" w:hAnsi="Arial" w:cs="Arial"/>
          <w:lang w:eastAsia="fr-FR"/>
        </w:rPr>
        <w:t xml:space="preserve"> batch constituted the pulverized plant material, </w:t>
      </w:r>
      <w:r>
        <w:rPr>
          <w:rFonts w:ascii="Arial" w:hAnsi="Arial" w:cs="Arial"/>
          <w:lang w:eastAsia="fr-FR"/>
        </w:rPr>
        <w:t xml:space="preserve">and </w:t>
      </w:r>
      <w:r w:rsidRPr="00727B10">
        <w:rPr>
          <w:rFonts w:ascii="Arial" w:hAnsi="Arial" w:cs="Arial"/>
          <w:lang w:eastAsia="fr-FR"/>
        </w:rPr>
        <w:t xml:space="preserve">the second </w:t>
      </w:r>
      <w:r>
        <w:rPr>
          <w:rFonts w:ascii="Arial" w:hAnsi="Arial" w:cs="Arial"/>
          <w:lang w:eastAsia="fr-FR"/>
        </w:rPr>
        <w:t>500 g</w:t>
      </w:r>
      <w:r w:rsidRPr="00727B10">
        <w:rPr>
          <w:rFonts w:ascii="Arial" w:hAnsi="Arial" w:cs="Arial"/>
          <w:lang w:eastAsia="fr-FR"/>
        </w:rPr>
        <w:t xml:space="preserve"> batch was macerated for 72 hours in </w:t>
      </w:r>
      <w:r>
        <w:rPr>
          <w:rFonts w:ascii="Arial" w:hAnsi="Arial" w:cs="Arial"/>
          <w:lang w:eastAsia="fr-FR"/>
        </w:rPr>
        <w:t>3</w:t>
      </w:r>
      <w:r w:rsidRPr="00727B10">
        <w:rPr>
          <w:rFonts w:ascii="Arial" w:hAnsi="Arial" w:cs="Arial"/>
          <w:lang w:eastAsia="fr-FR"/>
        </w:rPr>
        <w:t xml:space="preserve"> </w:t>
      </w:r>
      <w:r>
        <w:rPr>
          <w:rFonts w:ascii="Arial" w:hAnsi="Arial" w:cs="Arial"/>
          <w:lang w:eastAsia="fr-FR"/>
        </w:rPr>
        <w:t xml:space="preserve">L </w:t>
      </w:r>
      <w:r w:rsidRPr="00727B10">
        <w:rPr>
          <w:rFonts w:ascii="Arial" w:hAnsi="Arial" w:cs="Arial"/>
          <w:lang w:eastAsia="fr-FR"/>
        </w:rPr>
        <w:t>of ethanol to carry out alcoholic extraction.</w:t>
      </w:r>
      <w:r>
        <w:rPr>
          <w:rFonts w:ascii="Arial" w:hAnsi="Arial" w:cs="Arial"/>
          <w:lang w:eastAsia="fr-FR"/>
        </w:rPr>
        <w:t xml:space="preserve"> </w:t>
      </w:r>
      <w:r w:rsidRPr="00727B10">
        <w:rPr>
          <w:rFonts w:ascii="Arial" w:hAnsi="Arial" w:cs="Arial"/>
          <w:lang w:eastAsia="fr-FR"/>
        </w:rPr>
        <w:t xml:space="preserve">After filtration on </w:t>
      </w:r>
      <w:proofErr w:type="spellStart"/>
      <w:r w:rsidRPr="00727B10">
        <w:rPr>
          <w:rFonts w:ascii="Arial" w:hAnsi="Arial" w:cs="Arial"/>
          <w:lang w:eastAsia="fr-FR"/>
        </w:rPr>
        <w:t>Whatman</w:t>
      </w:r>
      <w:proofErr w:type="spellEnd"/>
      <w:r w:rsidRPr="00727B10">
        <w:rPr>
          <w:rFonts w:ascii="Arial" w:hAnsi="Arial" w:cs="Arial"/>
          <w:lang w:eastAsia="fr-FR"/>
        </w:rPr>
        <w:t xml:space="preserve"> n°1 paper, the filtrate obtained was concentrated on a </w:t>
      </w:r>
      <w:proofErr w:type="spellStart"/>
      <w:r w:rsidRPr="00727B10">
        <w:rPr>
          <w:rFonts w:ascii="Arial" w:hAnsi="Arial" w:cs="Arial"/>
          <w:lang w:eastAsia="fr-FR"/>
        </w:rPr>
        <w:t>rotavapor</w:t>
      </w:r>
      <w:proofErr w:type="spellEnd"/>
      <w:r w:rsidRPr="00727B10">
        <w:rPr>
          <w:rFonts w:ascii="Arial" w:hAnsi="Arial" w:cs="Arial"/>
          <w:lang w:eastAsia="fr-FR"/>
        </w:rPr>
        <w:t xml:space="preserve"> at 35°C in the Chemistry </w:t>
      </w:r>
      <w:r>
        <w:rPr>
          <w:rFonts w:ascii="Arial" w:hAnsi="Arial" w:cs="Arial"/>
          <w:lang w:eastAsia="fr-FR"/>
        </w:rPr>
        <w:t>Laboratory</w:t>
      </w:r>
      <w:r w:rsidRPr="00727B10">
        <w:rPr>
          <w:rFonts w:ascii="Arial" w:hAnsi="Arial" w:cs="Arial"/>
          <w:lang w:eastAsia="fr-FR"/>
        </w:rPr>
        <w:t xml:space="preserve"> of the Faculty of Science of Lomé to obtain dry extracts</w:t>
      </w:r>
      <w:r>
        <w:rPr>
          <w:rFonts w:ascii="Arial" w:hAnsi="Arial" w:cs="Arial"/>
          <w:lang w:eastAsia="fr-FR"/>
        </w:rPr>
        <w:t>,</w:t>
      </w:r>
      <w:r w:rsidRPr="00727B10">
        <w:rPr>
          <w:rFonts w:ascii="Arial" w:hAnsi="Arial" w:cs="Arial"/>
          <w:lang w:eastAsia="fr-FR"/>
        </w:rPr>
        <w:t xml:space="preserve"> which would later be lyophilized at the François Rabelais University of Tours.</w:t>
      </w:r>
    </w:p>
    <w:p w14:paraId="55A3CCE0" w14:textId="7CE74B28"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lastRenderedPageBreak/>
        <w:t>2.2.</w:t>
      </w:r>
      <w:r>
        <w:rPr>
          <w:rFonts w:ascii="Arial" w:hAnsi="Arial" w:cs="Arial"/>
          <w:b/>
          <w:bCs/>
          <w:lang w:eastAsia="fr-FR"/>
        </w:rPr>
        <w:t xml:space="preserve"> </w:t>
      </w:r>
      <w:r w:rsidRPr="00727B10">
        <w:rPr>
          <w:rFonts w:ascii="Arial" w:hAnsi="Arial" w:cs="Arial"/>
          <w:b/>
          <w:bCs/>
          <w:lang w:eastAsia="fr-FR"/>
        </w:rPr>
        <w:t>Determination of total phenols and tannins</w:t>
      </w:r>
    </w:p>
    <w:p w14:paraId="5357ED42" w14:textId="77777777" w:rsidR="00444322"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Total phenols were quantified using the </w:t>
      </w:r>
      <w:proofErr w:type="spellStart"/>
      <w:r w:rsidRPr="00727B10">
        <w:rPr>
          <w:rFonts w:ascii="Arial" w:hAnsi="Arial" w:cs="Arial"/>
          <w:lang w:eastAsia="fr-FR"/>
        </w:rPr>
        <w:t>Folin-Ciocalteu</w:t>
      </w:r>
      <w:proofErr w:type="spellEnd"/>
      <w:r w:rsidRPr="00727B10">
        <w:rPr>
          <w:rFonts w:ascii="Arial" w:hAnsi="Arial" w:cs="Arial"/>
          <w:lang w:eastAsia="fr-FR"/>
        </w:rPr>
        <w:t xml:space="preserve"> method, following tannin removal with PVP (</w:t>
      </w:r>
      <w:proofErr w:type="spellStart"/>
      <w:r w:rsidRPr="00727B10">
        <w:rPr>
          <w:rFonts w:ascii="Arial" w:hAnsi="Arial" w:cs="Arial"/>
          <w:lang w:eastAsia="fr-FR"/>
        </w:rPr>
        <w:t>polyvinylpolypyrrolidone</w:t>
      </w:r>
      <w:proofErr w:type="spellEnd"/>
      <w:r w:rsidRPr="00727B10">
        <w:rPr>
          <w:rFonts w:ascii="Arial" w:hAnsi="Arial" w:cs="Arial"/>
          <w:lang w:eastAsia="fr-FR"/>
        </w:rPr>
        <w:t xml:space="preserve">) as </w:t>
      </w:r>
      <w:proofErr w:type="spellStart"/>
      <w:r w:rsidRPr="00727B10">
        <w:rPr>
          <w:rFonts w:ascii="Arial" w:hAnsi="Arial" w:cs="Arial"/>
          <w:lang w:eastAsia="fr-FR"/>
        </w:rPr>
        <w:t>discribe</w:t>
      </w:r>
      <w:proofErr w:type="spellEnd"/>
      <w:r w:rsidRPr="00727B10">
        <w:rPr>
          <w:rFonts w:ascii="Arial" w:hAnsi="Arial" w:cs="Arial"/>
          <w:lang w:eastAsia="fr-FR"/>
        </w:rPr>
        <w:t xml:space="preserve"> </w:t>
      </w:r>
      <w:proofErr w:type="gramStart"/>
      <w:r w:rsidRPr="00727B10">
        <w:rPr>
          <w:rFonts w:ascii="Arial" w:hAnsi="Arial" w:cs="Arial"/>
          <w:lang w:eastAsia="fr-FR"/>
        </w:rPr>
        <w:t xml:space="preserve">by </w:t>
      </w:r>
      <w:r w:rsidR="0061514E">
        <w:rPr>
          <w:rFonts w:ascii="Arial" w:hAnsi="Arial" w:cs="Arial"/>
          <w:lang w:eastAsia="fr-FR"/>
        </w:rPr>
        <w:t xml:space="preserve"> </w:t>
      </w:r>
      <w:proofErr w:type="spellStart"/>
      <w:r w:rsidRPr="00727B10">
        <w:rPr>
          <w:rFonts w:ascii="Arial" w:hAnsi="Arial" w:cs="Arial"/>
          <w:lang w:eastAsia="fr-FR"/>
        </w:rPr>
        <w:t>Lawon</w:t>
      </w:r>
      <w:proofErr w:type="gramEnd"/>
      <w:r w:rsidRPr="00727B10">
        <w:rPr>
          <w:rFonts w:ascii="Arial" w:hAnsi="Arial" w:cs="Arial"/>
          <w:lang w:eastAsia="fr-FR"/>
        </w:rPr>
        <w:t>-Evi</w:t>
      </w:r>
      <w:proofErr w:type="spellEnd"/>
      <w:r w:rsidRPr="00727B10">
        <w:rPr>
          <w:rFonts w:ascii="Arial" w:hAnsi="Arial" w:cs="Arial"/>
          <w:lang w:eastAsia="fr-FR"/>
        </w:rPr>
        <w:t xml:space="preserve"> and </w:t>
      </w:r>
      <w:r w:rsidR="0061514E" w:rsidRPr="00727B10">
        <w:rPr>
          <w:rFonts w:ascii="Arial" w:hAnsi="Arial" w:cs="Arial"/>
          <w:lang w:eastAsia="fr-FR"/>
        </w:rPr>
        <w:t>al</w:t>
      </w:r>
      <w:r w:rsidR="00FB05A8">
        <w:rPr>
          <w:rFonts w:ascii="Arial" w:hAnsi="Arial" w:cs="Arial"/>
          <w:lang w:eastAsia="fr-FR"/>
        </w:rPr>
        <w:t xml:space="preserve"> (2011)</w:t>
      </w:r>
    </w:p>
    <w:p w14:paraId="6C9EBEDC" w14:textId="537F6433" w:rsidR="00444322" w:rsidRPr="00444322" w:rsidRDefault="00444322" w:rsidP="00444322">
      <w:pPr>
        <w:shd w:val="clear" w:color="auto" w:fill="C6D9F1" w:themeFill="text2" w:themeFillTint="33"/>
        <w:spacing w:before="100" w:beforeAutospacing="1" w:after="100" w:afterAutospacing="1" w:line="360" w:lineRule="auto"/>
        <w:jc w:val="both"/>
        <w:rPr>
          <w:rFonts w:ascii="Arial" w:hAnsi="Arial" w:cs="Arial"/>
          <w:lang w:eastAsia="fr-FR"/>
        </w:rPr>
      </w:pPr>
      <w:r w:rsidRPr="00444322">
        <w:rPr>
          <w:rFonts w:ascii="Arial" w:hAnsi="Arial" w:cs="Arial"/>
          <w:lang w:eastAsia="fr-FR"/>
        </w:rPr>
        <w:t xml:space="preserve">Total phenols were quantified using the </w:t>
      </w:r>
      <w:proofErr w:type="spellStart"/>
      <w:r w:rsidRPr="00444322">
        <w:rPr>
          <w:rFonts w:ascii="Arial" w:hAnsi="Arial" w:cs="Arial"/>
          <w:lang w:eastAsia="fr-FR"/>
        </w:rPr>
        <w:t>Folin-Ciocalteu</w:t>
      </w:r>
      <w:proofErr w:type="spellEnd"/>
      <w:r w:rsidRPr="00444322">
        <w:rPr>
          <w:rFonts w:ascii="Arial" w:hAnsi="Arial" w:cs="Arial"/>
          <w:lang w:eastAsia="fr-FR"/>
        </w:rPr>
        <w:t xml:space="preserve"> method, following tannin removal with PVP (</w:t>
      </w:r>
      <w:proofErr w:type="spellStart"/>
      <w:r w:rsidRPr="00444322">
        <w:rPr>
          <w:rFonts w:ascii="Arial" w:hAnsi="Arial" w:cs="Arial"/>
          <w:lang w:eastAsia="fr-FR"/>
        </w:rPr>
        <w:t>polyvinylpolypyrrolidone</w:t>
      </w:r>
      <w:proofErr w:type="spellEnd"/>
      <w:r w:rsidRPr="00444322">
        <w:rPr>
          <w:rFonts w:ascii="Arial" w:hAnsi="Arial" w:cs="Arial"/>
          <w:lang w:eastAsia="fr-FR"/>
        </w:rPr>
        <w:t xml:space="preserve">). This determination involved two </w:t>
      </w:r>
      <w:r w:rsidR="0024253A" w:rsidRPr="00444322">
        <w:rPr>
          <w:rFonts w:ascii="Arial" w:hAnsi="Arial" w:cs="Arial"/>
          <w:lang w:eastAsia="fr-FR"/>
        </w:rPr>
        <w:t>stages:</w:t>
      </w:r>
    </w:p>
    <w:p w14:paraId="210CDFDB" w14:textId="77777777" w:rsidR="00444322" w:rsidRPr="00444322" w:rsidRDefault="00444322" w:rsidP="00444322">
      <w:pPr>
        <w:shd w:val="clear" w:color="auto" w:fill="C6D9F1" w:themeFill="text2" w:themeFillTint="33"/>
        <w:spacing w:before="100" w:beforeAutospacing="1" w:after="100" w:afterAutospacing="1" w:line="360" w:lineRule="auto"/>
        <w:jc w:val="both"/>
        <w:rPr>
          <w:rFonts w:ascii="Arial" w:hAnsi="Arial" w:cs="Arial"/>
          <w:lang w:eastAsia="fr-FR"/>
        </w:rPr>
      </w:pPr>
      <w:r w:rsidRPr="00444322">
        <w:rPr>
          <w:rFonts w:ascii="Arial" w:hAnsi="Arial" w:cs="Arial"/>
          <w:lang w:eastAsia="fr-FR"/>
        </w:rPr>
        <w:t xml:space="preserve">Stage A: 500 µL of the extract (stock solution at 1 mg/mL) were transferred into tubes containing 10 mg of PVP diluted in 500 µL of methanol. The resulting mixture was vortexed and incubated on ice for 30 minutes. After centrifugation, 200 µL of the supernatant were transferred to dry tubes for assay with the </w:t>
      </w:r>
      <w:proofErr w:type="spellStart"/>
      <w:r w:rsidRPr="00444322">
        <w:rPr>
          <w:rFonts w:ascii="Arial" w:hAnsi="Arial" w:cs="Arial"/>
          <w:lang w:eastAsia="fr-FR"/>
        </w:rPr>
        <w:t>Folin-Ciocalteu</w:t>
      </w:r>
      <w:proofErr w:type="spellEnd"/>
      <w:r w:rsidRPr="00444322">
        <w:rPr>
          <w:rFonts w:ascii="Arial" w:hAnsi="Arial" w:cs="Arial"/>
          <w:lang w:eastAsia="fr-FR"/>
        </w:rPr>
        <w:t xml:space="preserve"> reagent. A blank was prepared using 1 mL of methanol in place of the extract.</w:t>
      </w:r>
    </w:p>
    <w:p w14:paraId="05F497A0" w14:textId="77777777" w:rsidR="00444322" w:rsidRPr="00444322" w:rsidRDefault="00444322" w:rsidP="00444322">
      <w:pPr>
        <w:shd w:val="clear" w:color="auto" w:fill="C6D9F1" w:themeFill="text2" w:themeFillTint="33"/>
        <w:spacing w:before="100" w:beforeAutospacing="1" w:after="100" w:afterAutospacing="1" w:line="360" w:lineRule="auto"/>
        <w:jc w:val="both"/>
        <w:rPr>
          <w:rFonts w:ascii="Arial" w:hAnsi="Arial" w:cs="Arial"/>
          <w:lang w:eastAsia="fr-FR"/>
        </w:rPr>
      </w:pPr>
      <w:r w:rsidRPr="00444322">
        <w:rPr>
          <w:rFonts w:ascii="Arial" w:hAnsi="Arial" w:cs="Arial"/>
          <w:lang w:eastAsia="fr-FR"/>
        </w:rPr>
        <w:t xml:space="preserve">Stage B: To 200 µL of either the extract solution (stock solution at 1 mg/mL), or 200 µL of </w:t>
      </w:r>
      <w:proofErr w:type="spellStart"/>
      <w:r w:rsidRPr="00444322">
        <w:rPr>
          <w:rFonts w:ascii="Arial" w:hAnsi="Arial" w:cs="Arial"/>
          <w:lang w:eastAsia="fr-FR"/>
        </w:rPr>
        <w:t>gallic</w:t>
      </w:r>
      <w:proofErr w:type="spellEnd"/>
      <w:r w:rsidRPr="00444322">
        <w:rPr>
          <w:rFonts w:ascii="Arial" w:hAnsi="Arial" w:cs="Arial"/>
          <w:lang w:eastAsia="fr-FR"/>
        </w:rPr>
        <w:t xml:space="preserve"> acid standard solutions (200, 150, 100, 50, 25, and 0 µg/mL), or 200 µL of the solution obtained in Stage A (extract + PVP), 200 µL of 10% </w:t>
      </w:r>
      <w:proofErr w:type="spellStart"/>
      <w:r w:rsidRPr="00444322">
        <w:rPr>
          <w:rFonts w:ascii="Arial" w:hAnsi="Arial" w:cs="Arial"/>
          <w:lang w:eastAsia="fr-FR"/>
        </w:rPr>
        <w:t>Folin-Ciocalteu</w:t>
      </w:r>
      <w:proofErr w:type="spellEnd"/>
      <w:r w:rsidRPr="00444322">
        <w:rPr>
          <w:rFonts w:ascii="Arial" w:hAnsi="Arial" w:cs="Arial"/>
          <w:lang w:eastAsia="fr-FR"/>
        </w:rPr>
        <w:t xml:space="preserve"> reagent were added. After a 15-minute incubation at room temperature, 800 µL of sodium carbonate solution (700 </w:t>
      </w:r>
      <w:proofErr w:type="spellStart"/>
      <w:r w:rsidRPr="00444322">
        <w:rPr>
          <w:rFonts w:ascii="Arial" w:hAnsi="Arial" w:cs="Arial"/>
          <w:lang w:eastAsia="fr-FR"/>
        </w:rPr>
        <w:t>mM</w:t>
      </w:r>
      <w:proofErr w:type="spellEnd"/>
      <w:r w:rsidRPr="00444322">
        <w:rPr>
          <w:rFonts w:ascii="Arial" w:hAnsi="Arial" w:cs="Arial"/>
          <w:lang w:eastAsia="fr-FR"/>
        </w:rPr>
        <w:t>) were added. The contents of the tubes were then transferred to a 96-well plate for absorbance reading. The optical density (OD) was measured at 630 nm.</w:t>
      </w:r>
    </w:p>
    <w:p w14:paraId="1369780B" w14:textId="77777777" w:rsidR="00444322" w:rsidRPr="00444322" w:rsidRDefault="00444322" w:rsidP="00444322">
      <w:pPr>
        <w:spacing w:before="100" w:beforeAutospacing="1" w:after="100" w:afterAutospacing="1" w:line="360" w:lineRule="auto"/>
        <w:jc w:val="both"/>
        <w:rPr>
          <w:rFonts w:ascii="Arial" w:hAnsi="Arial" w:cs="Arial"/>
          <w:lang w:eastAsia="fr-FR"/>
        </w:rPr>
      </w:pPr>
      <w:r w:rsidRPr="00444322">
        <w:rPr>
          <w:rFonts w:ascii="Arial" w:hAnsi="Arial" w:cs="Arial"/>
          <w:lang w:eastAsia="fr-FR"/>
        </w:rPr>
        <w:t xml:space="preserve">The total phenol content is expressed as mg </w:t>
      </w:r>
      <w:proofErr w:type="spellStart"/>
      <w:r w:rsidRPr="00444322">
        <w:rPr>
          <w:rFonts w:ascii="Arial" w:hAnsi="Arial" w:cs="Arial"/>
          <w:lang w:eastAsia="fr-FR"/>
        </w:rPr>
        <w:t>gallic</w:t>
      </w:r>
      <w:proofErr w:type="spellEnd"/>
      <w:r w:rsidRPr="00444322">
        <w:rPr>
          <w:rFonts w:ascii="Arial" w:hAnsi="Arial" w:cs="Arial"/>
          <w:lang w:eastAsia="fr-FR"/>
        </w:rPr>
        <w:t xml:space="preserve"> acid equivalents (GAE) per gram of extract. The total tannin content was calculated using the following formula:</w:t>
      </w:r>
    </w:p>
    <w:p w14:paraId="502F0A33" w14:textId="79349F2D" w:rsidR="00444322" w:rsidRPr="00444322" w:rsidRDefault="00444322" w:rsidP="00444322">
      <w:pPr>
        <w:spacing w:before="100" w:beforeAutospacing="1" w:after="100" w:afterAutospacing="1" w:line="360" w:lineRule="auto"/>
        <w:jc w:val="both"/>
        <w:rPr>
          <w:rFonts w:ascii="Arial" w:hAnsi="Arial" w:cs="Arial"/>
          <w:lang w:eastAsia="fr-FR"/>
        </w:rPr>
      </w:pPr>
      <w:proofErr w:type="spellStart"/>
      <w:r w:rsidRPr="00444322">
        <w:rPr>
          <w:rFonts w:ascii="Arial" w:hAnsi="Arial" w:cs="Arial"/>
          <w:lang w:eastAsia="fr-FR"/>
        </w:rPr>
        <w:t>AbsorbanceT</w:t>
      </w:r>
      <w:proofErr w:type="spellEnd"/>
      <w:r w:rsidRPr="00444322">
        <w:rPr>
          <w:rFonts w:ascii="Arial" w:hAnsi="Arial" w:cs="Arial"/>
          <w:lang w:eastAsia="fr-FR"/>
        </w:rPr>
        <w:t xml:space="preserve"> = </w:t>
      </w:r>
      <w:proofErr w:type="spellStart"/>
      <w:r w:rsidRPr="00444322">
        <w:rPr>
          <w:rFonts w:ascii="Arial" w:hAnsi="Arial" w:cs="Arial"/>
          <w:lang w:eastAsia="fr-FR"/>
        </w:rPr>
        <w:t>AbExt</w:t>
      </w:r>
      <w:proofErr w:type="spellEnd"/>
      <w:r w:rsidR="0098481F">
        <w:rPr>
          <w:rFonts w:ascii="Arial" w:hAnsi="Arial" w:cs="Arial"/>
          <w:lang w:eastAsia="fr-FR"/>
        </w:rPr>
        <w:t xml:space="preserve"> </w:t>
      </w:r>
      <w:r w:rsidRPr="00444322">
        <w:rPr>
          <w:rFonts w:ascii="Arial" w:hAnsi="Arial" w:cs="Arial"/>
          <w:lang w:eastAsia="fr-FR"/>
        </w:rPr>
        <w:t xml:space="preserve">- </w:t>
      </w:r>
      <w:proofErr w:type="spellStart"/>
      <w:r w:rsidRPr="00444322">
        <w:rPr>
          <w:rFonts w:ascii="Arial" w:hAnsi="Arial" w:cs="Arial"/>
          <w:lang w:eastAsia="fr-FR"/>
        </w:rPr>
        <w:t>AbExt+PVP</w:t>
      </w:r>
      <w:proofErr w:type="spellEnd"/>
    </w:p>
    <w:p w14:paraId="7FACDF86" w14:textId="14E08B75" w:rsidR="00444322" w:rsidRDefault="00444322" w:rsidP="00444322">
      <w:pPr>
        <w:spacing w:before="100" w:beforeAutospacing="1" w:after="100" w:afterAutospacing="1" w:line="360" w:lineRule="auto"/>
        <w:jc w:val="both"/>
        <w:rPr>
          <w:rFonts w:ascii="Arial" w:hAnsi="Arial" w:cs="Arial"/>
          <w:lang w:eastAsia="fr-FR"/>
        </w:rPr>
      </w:pPr>
      <w:r w:rsidRPr="00444322">
        <w:rPr>
          <w:rFonts w:ascii="Arial" w:hAnsi="Arial" w:cs="Arial"/>
          <w:lang w:eastAsia="fr-FR"/>
        </w:rPr>
        <w:t xml:space="preserve">Where: </w:t>
      </w:r>
      <w:proofErr w:type="spellStart"/>
      <w:r w:rsidRPr="00444322">
        <w:rPr>
          <w:rFonts w:ascii="Arial" w:hAnsi="Arial" w:cs="Arial"/>
          <w:lang w:eastAsia="fr-FR"/>
        </w:rPr>
        <w:t>AbT</w:t>
      </w:r>
      <w:proofErr w:type="spellEnd"/>
      <w:r w:rsidRPr="00444322">
        <w:rPr>
          <w:rFonts w:ascii="Arial" w:hAnsi="Arial" w:cs="Arial"/>
          <w:lang w:eastAsia="fr-FR"/>
        </w:rPr>
        <w:t xml:space="preserve"> = </w:t>
      </w:r>
      <w:r w:rsidR="0024253A" w:rsidRPr="00444322">
        <w:rPr>
          <w:rFonts w:ascii="Arial" w:hAnsi="Arial" w:cs="Arial"/>
          <w:lang w:eastAsia="fr-FR"/>
        </w:rPr>
        <w:t>Absorbance of</w:t>
      </w:r>
      <w:r w:rsidRPr="00444322">
        <w:rPr>
          <w:rFonts w:ascii="Arial" w:hAnsi="Arial" w:cs="Arial"/>
          <w:lang w:eastAsia="fr-FR"/>
        </w:rPr>
        <w:t xml:space="preserve"> tannins; </w:t>
      </w:r>
      <w:proofErr w:type="spellStart"/>
      <w:r w:rsidRPr="00444322">
        <w:rPr>
          <w:rFonts w:ascii="Arial" w:hAnsi="Arial" w:cs="Arial"/>
          <w:lang w:eastAsia="fr-FR"/>
        </w:rPr>
        <w:t>AbExt</w:t>
      </w:r>
      <w:proofErr w:type="spellEnd"/>
      <w:r w:rsidRPr="00444322">
        <w:rPr>
          <w:rFonts w:ascii="Arial" w:hAnsi="Arial" w:cs="Arial"/>
          <w:lang w:eastAsia="fr-FR"/>
        </w:rPr>
        <w:t xml:space="preserve">= </w:t>
      </w:r>
      <w:proofErr w:type="spellStart"/>
      <w:r w:rsidRPr="00444322">
        <w:rPr>
          <w:rFonts w:ascii="Arial" w:hAnsi="Arial" w:cs="Arial"/>
          <w:lang w:eastAsia="fr-FR"/>
        </w:rPr>
        <w:t>ABsorbance</w:t>
      </w:r>
      <w:proofErr w:type="spellEnd"/>
      <w:r w:rsidRPr="00444322">
        <w:rPr>
          <w:rFonts w:ascii="Arial" w:hAnsi="Arial" w:cs="Arial"/>
          <w:lang w:eastAsia="fr-FR"/>
        </w:rPr>
        <w:t xml:space="preserve"> of extract; </w:t>
      </w:r>
      <w:proofErr w:type="spellStart"/>
      <w:r w:rsidRPr="00444322">
        <w:rPr>
          <w:rFonts w:ascii="Arial" w:hAnsi="Arial" w:cs="Arial"/>
          <w:lang w:eastAsia="fr-FR"/>
        </w:rPr>
        <w:t>AbsorbanceExt+PVP</w:t>
      </w:r>
      <w:proofErr w:type="spellEnd"/>
      <w:r w:rsidRPr="00444322">
        <w:rPr>
          <w:rFonts w:ascii="Arial" w:hAnsi="Arial" w:cs="Arial"/>
          <w:lang w:eastAsia="fr-FR"/>
        </w:rPr>
        <w:t xml:space="preserve">= </w:t>
      </w:r>
      <w:r w:rsidR="0024253A" w:rsidRPr="00444322">
        <w:rPr>
          <w:rFonts w:ascii="Arial" w:hAnsi="Arial" w:cs="Arial"/>
          <w:lang w:eastAsia="fr-FR"/>
        </w:rPr>
        <w:t>Absorbance of</w:t>
      </w:r>
      <w:r w:rsidRPr="00444322">
        <w:rPr>
          <w:rFonts w:ascii="Arial" w:hAnsi="Arial" w:cs="Arial"/>
          <w:lang w:eastAsia="fr-FR"/>
        </w:rPr>
        <w:t xml:space="preserve"> extract + PVP.</w:t>
      </w:r>
    </w:p>
    <w:p w14:paraId="07F784D2" w14:textId="00EEEE07" w:rsidR="006F5237" w:rsidRPr="00727B10" w:rsidRDefault="00AC7424" w:rsidP="0098481F">
      <w:pPr>
        <w:spacing w:line="360" w:lineRule="auto"/>
        <w:jc w:val="both"/>
        <w:rPr>
          <w:rFonts w:ascii="Arial" w:hAnsi="Arial" w:cs="Arial"/>
          <w:lang w:eastAsia="fr-FR"/>
        </w:rPr>
      </w:pPr>
      <w:r w:rsidRPr="00727B10">
        <w:rPr>
          <w:rFonts w:ascii="Arial" w:hAnsi="Arial" w:cs="Arial"/>
          <w:lang w:eastAsia="fr-FR"/>
        </w:rPr>
        <w:t>The optical density (OD) was measured at 630 nm.</w:t>
      </w:r>
    </w:p>
    <w:p w14:paraId="3DAF1ECB" w14:textId="503B4407" w:rsidR="006F5237" w:rsidRPr="00727B10" w:rsidRDefault="00AC7424" w:rsidP="0098481F">
      <w:pPr>
        <w:spacing w:line="360" w:lineRule="auto"/>
        <w:jc w:val="both"/>
        <w:rPr>
          <w:rFonts w:ascii="Arial" w:hAnsi="Arial" w:cs="Arial"/>
          <w:lang w:eastAsia="fr-FR"/>
        </w:rPr>
      </w:pPr>
      <w:r w:rsidRPr="00727B10">
        <w:rPr>
          <w:rFonts w:ascii="Arial" w:hAnsi="Arial" w:cs="Arial"/>
          <w:lang w:eastAsia="fr-FR"/>
        </w:rPr>
        <w:t xml:space="preserve">The total phenol content is expressed as mg </w:t>
      </w:r>
      <w:proofErr w:type="spellStart"/>
      <w:r w:rsidRPr="00727B10">
        <w:rPr>
          <w:rFonts w:ascii="Arial" w:hAnsi="Arial" w:cs="Arial"/>
          <w:lang w:eastAsia="fr-FR"/>
        </w:rPr>
        <w:t>gallic</w:t>
      </w:r>
      <w:proofErr w:type="spellEnd"/>
      <w:r w:rsidRPr="00727B10">
        <w:rPr>
          <w:rFonts w:ascii="Arial" w:hAnsi="Arial" w:cs="Arial"/>
          <w:lang w:eastAsia="fr-FR"/>
        </w:rPr>
        <w:t xml:space="preserve"> acid equivalents (GAE) per gram of extract. The total tannin content was calculated using the following formula:</w:t>
      </w:r>
    </w:p>
    <w:p w14:paraId="023D158F" w14:textId="7CC47232" w:rsidR="006F5237" w:rsidRPr="00727B10" w:rsidRDefault="00C053F0" w:rsidP="005B62AD">
      <w:pPr>
        <w:spacing w:before="100" w:beforeAutospacing="1" w:after="100" w:afterAutospacing="1" w:line="360" w:lineRule="auto"/>
        <w:jc w:val="both"/>
        <w:rPr>
          <w:rFonts w:ascii="Arial" w:hAnsi="Arial" w:cs="Arial"/>
          <w:lang w:eastAsia="fr-FR"/>
        </w:rPr>
      </w:pPr>
      <w:bookmarkStart w:id="0" w:name="_GoBack"/>
      <w:bookmarkEnd w:id="0"/>
      <w:r>
        <w:rPr>
          <w:rFonts w:ascii="Arial" w:hAnsi="Arial" w:cs="Arial"/>
          <w:b/>
          <w:bCs/>
          <w:lang w:eastAsia="fr-FR"/>
        </w:rPr>
        <w:t>2.</w:t>
      </w:r>
      <w:r w:rsidR="00AC7424" w:rsidRPr="00727B10">
        <w:rPr>
          <w:rFonts w:ascii="Arial" w:hAnsi="Arial" w:cs="Arial"/>
          <w:b/>
          <w:bCs/>
          <w:lang w:eastAsia="fr-FR"/>
        </w:rPr>
        <w:t>3. Determination of total flavonoids</w:t>
      </w:r>
    </w:p>
    <w:p w14:paraId="7C70D12F" w14:textId="505F0FBA"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This assay is based on the </w:t>
      </w:r>
      <w:r>
        <w:rPr>
          <w:rFonts w:ascii="Arial" w:hAnsi="Arial" w:cs="Arial"/>
          <w:lang w:eastAsia="fr-FR"/>
        </w:rPr>
        <w:t>ability</w:t>
      </w:r>
      <w:r w:rsidRPr="00727B10">
        <w:rPr>
          <w:rFonts w:ascii="Arial" w:hAnsi="Arial" w:cs="Arial"/>
          <w:lang w:eastAsia="fr-FR"/>
        </w:rPr>
        <w:t xml:space="preserve"> of flavonoids to form </w:t>
      </w:r>
      <w:r>
        <w:rPr>
          <w:rFonts w:ascii="Arial" w:hAnsi="Arial" w:cs="Arial"/>
          <w:lang w:eastAsia="fr-FR"/>
        </w:rPr>
        <w:t>aluminum</w:t>
      </w:r>
      <w:r w:rsidRPr="00727B10">
        <w:rPr>
          <w:rFonts w:ascii="Arial" w:hAnsi="Arial" w:cs="Arial"/>
          <w:lang w:eastAsia="fr-FR"/>
        </w:rPr>
        <w:t xml:space="preserve"> chelates with </w:t>
      </w:r>
      <w:r>
        <w:rPr>
          <w:rFonts w:ascii="Arial" w:hAnsi="Arial" w:cs="Arial"/>
          <w:lang w:eastAsia="fr-FR"/>
        </w:rPr>
        <w:t>aluminum</w:t>
      </w:r>
      <w:r w:rsidRPr="00727B10">
        <w:rPr>
          <w:rFonts w:ascii="Arial" w:hAnsi="Arial" w:cs="Arial"/>
          <w:lang w:eastAsia="fr-FR"/>
        </w:rPr>
        <w:t xml:space="preserve"> chloride</w:t>
      </w:r>
      <w:r>
        <w:rPr>
          <w:rFonts w:ascii="Arial" w:hAnsi="Arial" w:cs="Arial"/>
          <w:lang w:eastAsia="fr-FR"/>
        </w:rPr>
        <w:t>,</w:t>
      </w:r>
      <w:r w:rsidRPr="00727B10">
        <w:rPr>
          <w:rFonts w:ascii="Arial" w:hAnsi="Arial" w:cs="Arial"/>
          <w:lang w:eastAsia="fr-FR"/>
        </w:rPr>
        <w:t xml:space="preserve"> as </w:t>
      </w:r>
      <w:r>
        <w:rPr>
          <w:rFonts w:ascii="Arial" w:hAnsi="Arial" w:cs="Arial"/>
          <w:lang w:eastAsia="fr-FR"/>
        </w:rPr>
        <w:t xml:space="preserve">described previously </w:t>
      </w:r>
      <w:r w:rsidRPr="00727B10">
        <w:rPr>
          <w:rFonts w:ascii="Arial" w:hAnsi="Arial" w:cs="Arial"/>
          <w:lang w:eastAsia="fr-FR"/>
        </w:rPr>
        <w:t>(</w:t>
      </w:r>
      <w:proofErr w:type="spellStart"/>
      <w:r w:rsidRPr="00727B10">
        <w:rPr>
          <w:rFonts w:ascii="Arial" w:hAnsi="Arial" w:cs="Arial"/>
          <w:lang w:eastAsia="fr-FR"/>
        </w:rPr>
        <w:t>Kosalec</w:t>
      </w:r>
      <w:proofErr w:type="spellEnd"/>
      <w:r w:rsidRPr="00727B10">
        <w:rPr>
          <w:rFonts w:ascii="Arial" w:hAnsi="Arial" w:cs="Arial"/>
          <w:lang w:eastAsia="fr-FR"/>
        </w:rPr>
        <w:t xml:space="preserve"> et al</w:t>
      </w:r>
      <w:r w:rsidRPr="00727B10">
        <w:rPr>
          <w:rFonts w:ascii="Arial" w:hAnsi="Arial" w:cs="Arial"/>
          <w:i/>
          <w:iCs/>
          <w:lang w:eastAsia="fr-FR"/>
        </w:rPr>
        <w:t>.</w:t>
      </w:r>
      <w:r w:rsidRPr="00727B10">
        <w:rPr>
          <w:rFonts w:ascii="Arial" w:hAnsi="Arial" w:cs="Arial"/>
          <w:lang w:eastAsia="fr-FR"/>
        </w:rPr>
        <w:t>, 2004).</w:t>
      </w:r>
    </w:p>
    <w:p w14:paraId="0F15E7CC" w14:textId="69EB22F7" w:rsidR="006F5237" w:rsidRPr="00727B10" w:rsidRDefault="00AC7424" w:rsidP="005B62AD">
      <w:pPr>
        <w:spacing w:before="100" w:beforeAutospacing="1" w:after="100" w:afterAutospacing="1" w:line="360" w:lineRule="auto"/>
        <w:jc w:val="both"/>
        <w:rPr>
          <w:rFonts w:ascii="Arial" w:hAnsi="Arial" w:cs="Arial"/>
          <w:lang w:eastAsia="fr-FR"/>
        </w:rPr>
      </w:pPr>
      <w:r>
        <w:rPr>
          <w:rFonts w:ascii="Arial" w:hAnsi="Arial" w:cs="Arial"/>
          <w:lang w:eastAsia="fr-FR"/>
        </w:rPr>
        <w:lastRenderedPageBreak/>
        <w:t xml:space="preserve">Two milliliters of aluminum chloride (20 mg/mL) and 6 mL of sodium acetate (50 mg/mL) were added to 2 mL of extract (1 mg/mL) or the </w:t>
      </w:r>
      <w:proofErr w:type="spellStart"/>
      <w:r>
        <w:rPr>
          <w:rFonts w:ascii="Arial" w:hAnsi="Arial" w:cs="Arial"/>
          <w:lang w:eastAsia="fr-FR"/>
        </w:rPr>
        <w:t>rutin</w:t>
      </w:r>
      <w:proofErr w:type="spellEnd"/>
      <w:r>
        <w:rPr>
          <w:rFonts w:ascii="Arial" w:hAnsi="Arial" w:cs="Arial"/>
          <w:lang w:eastAsia="fr-FR"/>
        </w:rPr>
        <w:t xml:space="preserve"> standard</w:t>
      </w:r>
      <w:r w:rsidRPr="00727B10">
        <w:rPr>
          <w:rFonts w:ascii="Arial" w:hAnsi="Arial" w:cs="Arial"/>
          <w:lang w:eastAsia="fr-FR"/>
        </w:rPr>
        <w:t>. A blank was prepared using 2 mL of ethanol instead of the sample. The contents of the tubes were transferred to a 96-well plate for absorbance reading. The OD was measured at 440 nm after 150 minutes of incubation.</w:t>
      </w:r>
    </w:p>
    <w:p w14:paraId="566A40EB" w14:textId="110CC4C6" w:rsidR="006F5237" w:rsidRPr="00727B10" w:rsidRDefault="00C053F0"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2.</w:t>
      </w:r>
      <w:r w:rsidR="00AC7424" w:rsidRPr="00727B10">
        <w:rPr>
          <w:rFonts w:ascii="Arial" w:hAnsi="Arial" w:cs="Arial"/>
          <w:b/>
          <w:bCs/>
          <w:lang w:eastAsia="fr-FR"/>
        </w:rPr>
        <w:t xml:space="preserve">4. Determination of </w:t>
      </w:r>
      <w:r w:rsidR="00AC7424">
        <w:rPr>
          <w:rFonts w:ascii="Arial" w:hAnsi="Arial" w:cs="Arial"/>
          <w:b/>
          <w:bCs/>
          <w:lang w:eastAsia="fr-FR"/>
        </w:rPr>
        <w:t>polysaccharide contents</w:t>
      </w:r>
    </w:p>
    <w:p w14:paraId="45495FF9" w14:textId="0EAAAECD"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In a series of test tubes, the following were introduced: 200 µL of the samples to be assayed (extract, standard range, control); 200 µL of a 5% (w/v) aqueous phenol solution; and 1 mL of concentrated sulfuric acid. After homogenization, the mixture was heated in a water bath at 100°C for 5 minutes and </w:t>
      </w:r>
      <w:r>
        <w:rPr>
          <w:rFonts w:ascii="Arial" w:hAnsi="Arial" w:cs="Arial"/>
          <w:lang w:eastAsia="fr-FR"/>
        </w:rPr>
        <w:t xml:space="preserve">then </w:t>
      </w:r>
      <w:r w:rsidRPr="00727B10">
        <w:rPr>
          <w:rFonts w:ascii="Arial" w:hAnsi="Arial" w:cs="Arial"/>
          <w:lang w:eastAsia="fr-FR"/>
        </w:rPr>
        <w:t>cooled in the dark for 30 minutes. The OD was measured at 480 nm (Dubois et al</w:t>
      </w:r>
      <w:r w:rsidRPr="00727B10">
        <w:rPr>
          <w:rFonts w:ascii="Arial" w:hAnsi="Arial" w:cs="Arial"/>
          <w:i/>
          <w:iCs/>
          <w:lang w:eastAsia="fr-FR"/>
        </w:rPr>
        <w:t>.</w:t>
      </w:r>
      <w:r w:rsidRPr="00727B10">
        <w:rPr>
          <w:rFonts w:ascii="Arial" w:hAnsi="Arial" w:cs="Arial"/>
          <w:lang w:eastAsia="fr-FR"/>
        </w:rPr>
        <w:t xml:space="preserve">, 1956). All </w:t>
      </w:r>
      <w:r>
        <w:rPr>
          <w:rFonts w:ascii="Arial" w:hAnsi="Arial" w:cs="Arial"/>
          <w:lang w:eastAsia="fr-FR"/>
        </w:rPr>
        <w:t xml:space="preserve">the </w:t>
      </w:r>
      <w:r w:rsidRPr="00727B10">
        <w:rPr>
          <w:rFonts w:ascii="Arial" w:hAnsi="Arial" w:cs="Arial"/>
          <w:lang w:eastAsia="fr-FR"/>
        </w:rPr>
        <w:t xml:space="preserve">samples were assayed in duplicate. A glucose standard range (50, 100, 150, and 200 µg/mL) and a water control were </w:t>
      </w:r>
      <w:r>
        <w:rPr>
          <w:rFonts w:ascii="Arial" w:hAnsi="Arial" w:cs="Arial"/>
          <w:lang w:eastAsia="fr-FR"/>
        </w:rPr>
        <w:t>used</w:t>
      </w:r>
      <w:r w:rsidRPr="00727B10">
        <w:rPr>
          <w:rFonts w:ascii="Arial" w:hAnsi="Arial" w:cs="Arial"/>
          <w:lang w:eastAsia="fr-FR"/>
        </w:rPr>
        <w:t xml:space="preserve"> under the same conditions.</w:t>
      </w:r>
    </w:p>
    <w:p w14:paraId="2AF39CD0" w14:textId="77777777"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 xml:space="preserve">3. Evaluation of the antioxidant activity of the </w:t>
      </w:r>
      <w:proofErr w:type="spellStart"/>
      <w:r w:rsidRPr="00727B10">
        <w:rPr>
          <w:rFonts w:ascii="Arial" w:hAnsi="Arial" w:cs="Arial"/>
          <w:b/>
          <w:bCs/>
          <w:lang w:eastAsia="fr-FR"/>
        </w:rPr>
        <w:t>ethanolic</w:t>
      </w:r>
      <w:proofErr w:type="spellEnd"/>
      <w:r w:rsidRPr="00727B10">
        <w:rPr>
          <w:rFonts w:ascii="Arial" w:hAnsi="Arial" w:cs="Arial"/>
          <w:b/>
          <w:bCs/>
          <w:lang w:eastAsia="fr-FR"/>
        </w:rPr>
        <w:t xml:space="preserve"> extract</w:t>
      </w:r>
    </w:p>
    <w:p w14:paraId="5ED3AABB" w14:textId="77777777"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3.1. Evaluation by the AAPH assay</w:t>
      </w:r>
    </w:p>
    <w:p w14:paraId="7949B999" w14:textId="692E2F33" w:rsidR="006F5237"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The antioxidant activity of the plant extract was determined </w:t>
      </w:r>
      <w:r>
        <w:rPr>
          <w:rFonts w:ascii="Arial" w:hAnsi="Arial" w:cs="Arial"/>
          <w:lang w:eastAsia="fr-FR"/>
        </w:rPr>
        <w:t>in</w:t>
      </w:r>
      <w:r w:rsidRPr="00727B10">
        <w:rPr>
          <w:rFonts w:ascii="Arial" w:hAnsi="Arial" w:cs="Arial"/>
          <w:lang w:eastAsia="fr-FR"/>
        </w:rPr>
        <w:t xml:space="preserve"> sheep blood </w:t>
      </w:r>
      <w:r>
        <w:rPr>
          <w:rFonts w:ascii="Arial" w:hAnsi="Arial" w:cs="Arial"/>
          <w:lang w:eastAsia="fr-FR"/>
        </w:rPr>
        <w:t>via</w:t>
      </w:r>
      <w:r w:rsidRPr="00727B10">
        <w:rPr>
          <w:rFonts w:ascii="Arial" w:hAnsi="Arial" w:cs="Arial"/>
          <w:lang w:eastAsia="fr-FR"/>
        </w:rPr>
        <w:t xml:space="preserve"> the AAPH (2,2’-Azobis 2-Amidinopropane </w:t>
      </w:r>
      <w:proofErr w:type="spellStart"/>
      <w:r w:rsidRPr="00727B10">
        <w:rPr>
          <w:rFonts w:ascii="Arial" w:hAnsi="Arial" w:cs="Arial"/>
          <w:lang w:eastAsia="fr-FR"/>
        </w:rPr>
        <w:t>Dihydrochloride</w:t>
      </w:r>
      <w:proofErr w:type="spellEnd"/>
      <w:r w:rsidRPr="00727B10">
        <w:rPr>
          <w:rFonts w:ascii="Arial" w:hAnsi="Arial" w:cs="Arial"/>
          <w:lang w:eastAsia="fr-FR"/>
        </w:rPr>
        <w:t>) assay</w:t>
      </w:r>
      <w:r>
        <w:rPr>
          <w:rFonts w:ascii="Arial" w:hAnsi="Arial" w:cs="Arial"/>
          <w:lang w:eastAsia="fr-FR"/>
        </w:rPr>
        <w:t xml:space="preserve"> described</w:t>
      </w:r>
      <w:r w:rsidRPr="00727B10">
        <w:rPr>
          <w:rFonts w:ascii="Arial" w:hAnsi="Arial" w:cs="Arial"/>
          <w:lang w:eastAsia="fr-FR"/>
        </w:rPr>
        <w:t xml:space="preserve"> by Lawson-</w:t>
      </w:r>
      <w:proofErr w:type="spellStart"/>
      <w:r w:rsidRPr="00727B10">
        <w:rPr>
          <w:rFonts w:ascii="Arial" w:hAnsi="Arial" w:cs="Arial"/>
          <w:lang w:eastAsia="fr-FR"/>
        </w:rPr>
        <w:t>Evi</w:t>
      </w:r>
      <w:proofErr w:type="spellEnd"/>
      <w:r w:rsidRPr="00727B10">
        <w:rPr>
          <w:rFonts w:ascii="Arial" w:hAnsi="Arial" w:cs="Arial"/>
          <w:lang w:eastAsia="fr-FR"/>
        </w:rPr>
        <w:t xml:space="preserve"> et al</w:t>
      </w:r>
      <w:r w:rsidRPr="00D51721">
        <w:rPr>
          <w:rFonts w:ascii="Arial" w:hAnsi="Arial" w:cs="Arial"/>
          <w:lang w:eastAsia="fr-FR"/>
        </w:rPr>
        <w:t>.</w:t>
      </w:r>
      <w:r w:rsidR="00891391" w:rsidRPr="00D51721">
        <w:rPr>
          <w:rFonts w:ascii="Arial" w:hAnsi="Arial" w:cs="Arial"/>
          <w:lang w:eastAsia="fr-FR"/>
        </w:rPr>
        <w:t xml:space="preserve"> </w:t>
      </w:r>
      <w:r w:rsidR="00D51721" w:rsidRPr="00D51721">
        <w:rPr>
          <w:rFonts w:ascii="Arial" w:hAnsi="Arial" w:cs="Arial"/>
          <w:lang w:eastAsia="fr-FR"/>
        </w:rPr>
        <w:t>(2011</w:t>
      </w:r>
      <w:r w:rsidR="00891391" w:rsidRPr="00D51721">
        <w:rPr>
          <w:rFonts w:ascii="Arial" w:hAnsi="Arial" w:cs="Arial"/>
          <w:lang w:eastAsia="fr-FR"/>
        </w:rPr>
        <w:t>).</w:t>
      </w:r>
    </w:p>
    <w:p w14:paraId="7655233F" w14:textId="77777777" w:rsidR="00444322" w:rsidRPr="00444322" w:rsidRDefault="00444322" w:rsidP="00444322">
      <w:pPr>
        <w:shd w:val="clear" w:color="auto" w:fill="C6D9F1" w:themeFill="text2" w:themeFillTint="33"/>
        <w:spacing w:before="100" w:beforeAutospacing="1" w:after="100" w:afterAutospacing="1" w:line="360" w:lineRule="auto"/>
        <w:jc w:val="both"/>
        <w:rPr>
          <w:rFonts w:ascii="Arial" w:hAnsi="Arial" w:cs="Arial"/>
          <w:lang w:eastAsia="fr-FR"/>
        </w:rPr>
      </w:pPr>
      <w:r w:rsidRPr="00444322">
        <w:rPr>
          <w:rFonts w:ascii="Arial" w:hAnsi="Arial" w:cs="Arial"/>
          <w:lang w:eastAsia="fr-FR"/>
        </w:rPr>
        <w:t xml:space="preserve">Thermal decomposition of AAPH generates free radicals at a constant rate, which attack the red blood cell membrane. When endogenous antioxidants are depleted, the red blood cell membrane ruptures, and hemoglobin is released into the supernatant. The addition of molecules or extracts with antioxidant activity to the incubation medium delays hemolysis. The method was calibrated using known concentrations of ascorbic acid (AA) added to the incubation medium. A 200 </w:t>
      </w:r>
      <w:proofErr w:type="spellStart"/>
      <w:r w:rsidRPr="00444322">
        <w:rPr>
          <w:rFonts w:ascii="Arial" w:hAnsi="Arial" w:cs="Arial"/>
          <w:lang w:eastAsia="fr-FR"/>
        </w:rPr>
        <w:t>mM</w:t>
      </w:r>
      <w:proofErr w:type="spellEnd"/>
      <w:r w:rsidRPr="00444322">
        <w:rPr>
          <w:rFonts w:ascii="Arial" w:hAnsi="Arial" w:cs="Arial"/>
          <w:lang w:eastAsia="fr-FR"/>
        </w:rPr>
        <w:t xml:space="preserve"> AAPH solution was prepared, as well as serial dilutions of plant extracts and ascorbic acid at 62.5, 125, 250, and 500 µg/</w:t>
      </w:r>
      <w:proofErr w:type="spellStart"/>
      <w:r w:rsidRPr="00444322">
        <w:rPr>
          <w:rFonts w:ascii="Arial" w:hAnsi="Arial" w:cs="Arial"/>
          <w:lang w:eastAsia="fr-FR"/>
        </w:rPr>
        <w:t>mL.</w:t>
      </w:r>
      <w:proofErr w:type="spellEnd"/>
    </w:p>
    <w:p w14:paraId="2BD59B42" w14:textId="3B361D9A" w:rsidR="00444322" w:rsidRPr="00727B10" w:rsidRDefault="00444322" w:rsidP="00444322">
      <w:pPr>
        <w:shd w:val="clear" w:color="auto" w:fill="C6D9F1" w:themeFill="text2" w:themeFillTint="33"/>
        <w:spacing w:before="100" w:beforeAutospacing="1" w:after="100" w:afterAutospacing="1" w:line="360" w:lineRule="auto"/>
        <w:jc w:val="both"/>
        <w:rPr>
          <w:rFonts w:ascii="Arial" w:hAnsi="Arial" w:cs="Arial"/>
          <w:lang w:eastAsia="fr-FR"/>
        </w:rPr>
      </w:pPr>
      <w:r w:rsidRPr="00444322">
        <w:rPr>
          <w:rFonts w:ascii="Arial" w:hAnsi="Arial" w:cs="Arial"/>
          <w:lang w:eastAsia="fr-FR"/>
        </w:rPr>
        <w:t xml:space="preserve">Sheep blood samples (ESA/University of Lomé and INRA/Tours) were used. The red blood cell pellet obtained was washed three times with 5 volumes of PBS (relative to the pellet volume). During the last rinse, centrifugation was performed at 3000 g for 10 minutes. All pellets were pooled and </w:t>
      </w:r>
      <w:proofErr w:type="spellStart"/>
      <w:r w:rsidRPr="00444322">
        <w:rPr>
          <w:rFonts w:ascii="Arial" w:hAnsi="Arial" w:cs="Arial"/>
          <w:lang w:eastAsia="fr-FR"/>
        </w:rPr>
        <w:t>resuspended</w:t>
      </w:r>
      <w:proofErr w:type="spellEnd"/>
      <w:r w:rsidRPr="00444322">
        <w:rPr>
          <w:rFonts w:ascii="Arial" w:hAnsi="Arial" w:cs="Arial"/>
          <w:lang w:eastAsia="fr-FR"/>
        </w:rPr>
        <w:t xml:space="preserve"> in 4 volumes of PBS before being brought into contact at 37°C with AAPH and the different concentrations of plant extract and ascorbic acid. Table III summarizes the treatments performed.</w:t>
      </w:r>
    </w:p>
    <w:p w14:paraId="1B605023" w14:textId="36BCB10F" w:rsidR="00891391"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lastRenderedPageBreak/>
        <w:t xml:space="preserve">For each concentration, </w:t>
      </w:r>
      <w:r w:rsidRPr="00727B10">
        <w:rPr>
          <w:rFonts w:ascii="Arial" w:hAnsi="Arial" w:cs="Arial"/>
          <w:i/>
          <w:iCs/>
          <w:lang w:eastAsia="fr-FR"/>
        </w:rPr>
        <w:t>N</w:t>
      </w:r>
      <w:r w:rsidRPr="00727B10">
        <w:rPr>
          <w:rFonts w:ascii="Arial" w:hAnsi="Arial" w:cs="Arial"/>
          <w:lang w:eastAsia="fr-FR"/>
        </w:rPr>
        <w:t xml:space="preserve"> = 4. For each sample, the percentage of inhibition was calculated using the </w:t>
      </w:r>
      <w:r>
        <w:rPr>
          <w:rFonts w:ascii="Arial" w:hAnsi="Arial" w:cs="Arial"/>
          <w:lang w:eastAsia="fr-FR"/>
        </w:rPr>
        <w:t xml:space="preserve">following </w:t>
      </w:r>
      <w:r w:rsidRPr="00727B10">
        <w:rPr>
          <w:rFonts w:ascii="Arial" w:hAnsi="Arial" w:cs="Arial"/>
          <w:lang w:eastAsia="fr-FR"/>
        </w:rPr>
        <w:t xml:space="preserve">formula: </w:t>
      </w:r>
    </w:p>
    <w:p w14:paraId="7FE1689C" w14:textId="1886676A" w:rsidR="00D51721" w:rsidRPr="00D51721" w:rsidRDefault="00D51721" w:rsidP="00D51721">
      <w:pPr>
        <w:spacing w:before="100" w:beforeAutospacing="1" w:after="100" w:afterAutospacing="1" w:line="360" w:lineRule="auto"/>
        <w:jc w:val="both"/>
        <w:rPr>
          <w:rFonts w:ascii="Arial" w:hAnsi="Arial" w:cs="Arial"/>
          <w:lang w:eastAsia="fr-FR"/>
        </w:rPr>
      </w:pPr>
      <w:r w:rsidRPr="00D51721">
        <w:rPr>
          <w:rFonts w:ascii="Arial" w:hAnsi="Arial" w:cs="Arial"/>
          <w:lang w:eastAsia="fr-FR"/>
        </w:rPr>
        <w:t>% inhibition</w:t>
      </w:r>
      <w:r w:rsidRPr="00D51721">
        <w:rPr>
          <w:rFonts w:ascii="Arial" w:hAnsi="Arial" w:cs="Arial"/>
          <w:lang w:eastAsia="fr-FR"/>
        </w:rPr>
        <w:t>=</w:t>
      </w:r>
      <w:r>
        <w:rPr>
          <w:rFonts w:ascii="Arial" w:hAnsi="Arial" w:cs="Arial"/>
          <w:lang w:eastAsia="fr-FR"/>
        </w:rPr>
        <w:t xml:space="preserve"> </w:t>
      </w:r>
      <m:oMath>
        <m:f>
          <m:fPr>
            <m:ctrlPr>
              <w:rPr>
                <w:rFonts w:ascii="Cambria Math" w:hAnsi="Cambria Math" w:cs="Arial"/>
                <w:i/>
                <w:lang w:eastAsia="fr-FR"/>
              </w:rPr>
            </m:ctrlPr>
          </m:fPr>
          <m:num>
            <m:r>
              <m:rPr>
                <m:sty m:val="p"/>
              </m:rPr>
              <w:rPr>
                <w:rFonts w:ascii="Cambria Math" w:hAnsi="Cambria Math" w:cs="Arial"/>
                <w:lang w:eastAsia="fr-FR"/>
              </w:rPr>
              <m:t>Absorbance of AAPH - Absorbance of sample</m:t>
            </m:r>
          </m:num>
          <m:den>
            <m:r>
              <m:rPr>
                <m:sty m:val="p"/>
              </m:rPr>
              <w:rPr>
                <w:rFonts w:ascii="Cambria Math" w:hAnsi="Cambria Math" w:cs="Arial"/>
                <w:lang w:eastAsia="fr-FR"/>
              </w:rPr>
              <m:t>Absorbance of AAPH</m:t>
            </m:r>
          </m:den>
        </m:f>
      </m:oMath>
      <w:r w:rsidRPr="00D51721">
        <w:rPr>
          <w:rFonts w:ascii="Arial" w:hAnsi="Arial" w:cs="Arial"/>
          <w:lang w:eastAsia="fr-FR"/>
        </w:rPr>
        <w:t xml:space="preserve"> x 100</w:t>
      </w:r>
    </w:p>
    <w:p w14:paraId="1C62117A" w14:textId="0AC56CDF" w:rsidR="006F5237" w:rsidRPr="00891391" w:rsidRDefault="00D51721" w:rsidP="005B62AD">
      <w:pPr>
        <w:spacing w:before="100" w:beforeAutospacing="1" w:after="100" w:afterAutospacing="1" w:line="360" w:lineRule="auto"/>
        <w:jc w:val="both"/>
        <w:rPr>
          <w:rFonts w:ascii="Arial" w:hAnsi="Arial" w:cs="Arial"/>
          <w:color w:val="FF0000"/>
          <w:lang w:eastAsia="fr-FR"/>
        </w:rPr>
      </w:pPr>
      <w:r>
        <w:rPr>
          <w:rFonts w:ascii="Arial" w:hAnsi="Arial" w:cs="Arial"/>
          <w:color w:val="FF0000"/>
          <w:lang w:eastAsia="fr-FR"/>
        </w:rPr>
        <w:t xml:space="preserve"> </w:t>
      </w:r>
    </w:p>
    <w:p w14:paraId="79454890" w14:textId="77777777"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3.2. Determination by the DPPH Assay</w:t>
      </w:r>
    </w:p>
    <w:p w14:paraId="71FDB4F2" w14:textId="7B27CF56"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The antioxidant activity of the extract was evaluated by its radical scavenging capacity against DPPH (1,1-diphenyl-2-picrylhydrazyl) (Sigma, France), according to the method described by Kim et al</w:t>
      </w:r>
      <w:r w:rsidRPr="00727B10">
        <w:rPr>
          <w:rFonts w:ascii="Arial" w:hAnsi="Arial" w:cs="Arial"/>
          <w:i/>
          <w:iCs/>
          <w:lang w:eastAsia="fr-FR"/>
        </w:rPr>
        <w:t>.</w:t>
      </w:r>
      <w:r w:rsidRPr="00727B10">
        <w:rPr>
          <w:rFonts w:ascii="Arial" w:hAnsi="Arial" w:cs="Arial"/>
          <w:lang w:eastAsia="fr-FR"/>
        </w:rPr>
        <w:t>, with slight modifications</w:t>
      </w:r>
      <w:r>
        <w:rPr>
          <w:rFonts w:ascii="Arial" w:hAnsi="Arial" w:cs="Arial"/>
          <w:lang w:eastAsia="fr-FR"/>
        </w:rPr>
        <w:t>,</w:t>
      </w:r>
      <w:r w:rsidRPr="00727B10">
        <w:rPr>
          <w:rFonts w:ascii="Arial" w:hAnsi="Arial" w:cs="Arial"/>
          <w:lang w:eastAsia="fr-FR"/>
        </w:rPr>
        <w:t xml:space="preserve"> primarily concerning the concentrations of ascorbic acid </w:t>
      </w:r>
      <w:r>
        <w:rPr>
          <w:rFonts w:ascii="Arial" w:hAnsi="Arial" w:cs="Arial"/>
          <w:lang w:eastAsia="fr-FR"/>
        </w:rPr>
        <w:t xml:space="preserve">in the </w:t>
      </w:r>
      <w:r w:rsidRPr="00727B10">
        <w:rPr>
          <w:rFonts w:ascii="Arial" w:hAnsi="Arial" w:cs="Arial"/>
          <w:lang w:eastAsia="fr-FR"/>
        </w:rPr>
        <w:t xml:space="preserve">standard range. A 0.1 </w:t>
      </w:r>
      <w:proofErr w:type="spellStart"/>
      <w:r w:rsidRPr="00727B10">
        <w:rPr>
          <w:rFonts w:ascii="Arial" w:hAnsi="Arial" w:cs="Arial"/>
          <w:lang w:eastAsia="fr-FR"/>
        </w:rPr>
        <w:t>mM</w:t>
      </w:r>
      <w:proofErr w:type="spellEnd"/>
      <w:r w:rsidRPr="00727B10">
        <w:rPr>
          <w:rFonts w:ascii="Arial" w:hAnsi="Arial" w:cs="Arial"/>
          <w:lang w:eastAsia="fr-FR"/>
        </w:rPr>
        <w:t xml:space="preserve"> DPPH solution was prepared from a 27 </w:t>
      </w:r>
      <w:proofErr w:type="spellStart"/>
      <w:r w:rsidRPr="00727B10">
        <w:rPr>
          <w:rFonts w:ascii="Arial" w:hAnsi="Arial" w:cs="Arial"/>
          <w:lang w:eastAsia="fr-FR"/>
        </w:rPr>
        <w:t>mM</w:t>
      </w:r>
      <w:proofErr w:type="spellEnd"/>
      <w:r w:rsidRPr="00727B10">
        <w:rPr>
          <w:rFonts w:ascii="Arial" w:hAnsi="Arial" w:cs="Arial"/>
          <w:lang w:eastAsia="fr-FR"/>
        </w:rPr>
        <w:t xml:space="preserve"> stock solution, representing a 1:270 </w:t>
      </w:r>
      <w:r w:rsidR="00D51721" w:rsidRPr="00727B10">
        <w:rPr>
          <w:rFonts w:ascii="Arial" w:hAnsi="Arial" w:cs="Arial"/>
          <w:lang w:eastAsia="fr-FR"/>
        </w:rPr>
        <w:t>dilutions</w:t>
      </w:r>
      <w:r w:rsidRPr="00727B10">
        <w:rPr>
          <w:rFonts w:ascii="Arial" w:hAnsi="Arial" w:cs="Arial"/>
          <w:lang w:eastAsia="fr-FR"/>
        </w:rPr>
        <w:t xml:space="preserve"> (100 µL of stock solution in 26.9 mL of methanol). </w:t>
      </w:r>
      <w:r>
        <w:rPr>
          <w:rFonts w:ascii="Arial" w:hAnsi="Arial" w:cs="Arial"/>
          <w:lang w:eastAsia="fr-FR"/>
        </w:rPr>
        <w:t xml:space="preserve">A total of </w:t>
      </w:r>
      <w:r w:rsidRPr="00727B10">
        <w:rPr>
          <w:rFonts w:ascii="Arial" w:hAnsi="Arial" w:cs="Arial"/>
          <w:lang w:eastAsia="fr-FR"/>
        </w:rPr>
        <w:t xml:space="preserve">125 µL of plant extract at concentrations of 250 µg/mL, 125 µg/mL, 62.5 µg/mL, and 31.25 µg/mL; ascorbic acid standard at concentrations of 250 µg/mL, 125 µg/mL, 62.5 µg/mL, 31.25 µg/mL, 15.625 µg/mL, 7.825 µg/mL, 3.9 µg/mL, and 1.925 µg/mL; and a methanol control were incubated with 125 µL of 0.1 </w:t>
      </w:r>
      <w:proofErr w:type="spellStart"/>
      <w:r w:rsidRPr="00727B10">
        <w:rPr>
          <w:rFonts w:ascii="Arial" w:hAnsi="Arial" w:cs="Arial"/>
          <w:lang w:eastAsia="fr-FR"/>
        </w:rPr>
        <w:t>mM</w:t>
      </w:r>
      <w:proofErr w:type="spellEnd"/>
      <w:r w:rsidRPr="00727B10">
        <w:rPr>
          <w:rFonts w:ascii="Arial" w:hAnsi="Arial" w:cs="Arial"/>
          <w:lang w:eastAsia="fr-FR"/>
        </w:rPr>
        <w:t xml:space="preserve"> DPPH solution for 30 minutes in the dark. </w:t>
      </w:r>
      <w:r>
        <w:rPr>
          <w:rFonts w:ascii="Arial" w:hAnsi="Arial" w:cs="Arial"/>
          <w:lang w:eastAsia="fr-FR"/>
        </w:rPr>
        <w:t>The absorbance</w:t>
      </w:r>
      <w:r w:rsidRPr="00727B10">
        <w:rPr>
          <w:rFonts w:ascii="Arial" w:hAnsi="Arial" w:cs="Arial"/>
          <w:lang w:eastAsia="fr-FR"/>
        </w:rPr>
        <w:t xml:space="preserve"> was read at 480 nm. The percentage of inhibition was calculated </w:t>
      </w:r>
      <w:r>
        <w:rPr>
          <w:rFonts w:ascii="Arial" w:hAnsi="Arial" w:cs="Arial"/>
          <w:lang w:eastAsia="fr-FR"/>
        </w:rPr>
        <w:t>via</w:t>
      </w:r>
      <w:r w:rsidRPr="00727B10">
        <w:rPr>
          <w:rFonts w:ascii="Arial" w:hAnsi="Arial" w:cs="Arial"/>
          <w:lang w:eastAsia="fr-FR"/>
        </w:rPr>
        <w:t xml:space="preserve"> the following formula:</w:t>
      </w:r>
    </w:p>
    <w:p w14:paraId="03DAFDFA" w14:textId="629D9068" w:rsidR="00D51721" w:rsidRPr="00891391" w:rsidRDefault="00D51721" w:rsidP="00D51721">
      <w:pPr>
        <w:spacing w:before="100" w:beforeAutospacing="1" w:after="100" w:afterAutospacing="1" w:line="360" w:lineRule="auto"/>
        <w:jc w:val="both"/>
        <w:rPr>
          <w:rFonts w:ascii="Arial" w:hAnsi="Arial" w:cs="Arial"/>
          <w:color w:val="FF0000"/>
          <w:lang w:eastAsia="fr-FR"/>
        </w:rPr>
      </w:pPr>
      <w:r w:rsidRPr="00727B10">
        <w:rPr>
          <w:rFonts w:ascii="Arial" w:hAnsi="Arial" w:cs="Arial"/>
          <w:lang w:eastAsia="fr-FR"/>
        </w:rPr>
        <w:t xml:space="preserve">Inhibition % = </w:t>
      </w:r>
      <m:oMath>
        <m:f>
          <m:fPr>
            <m:ctrlPr>
              <w:rPr>
                <w:rFonts w:ascii="Cambria Math" w:hAnsi="Cambria Math" w:cs="Arial"/>
                <w:i/>
                <w:lang w:eastAsia="fr-FR"/>
              </w:rPr>
            </m:ctrlPr>
          </m:fPr>
          <m:num>
            <m:r>
              <m:rPr>
                <m:sty m:val="p"/>
              </m:rPr>
              <w:rPr>
                <w:rFonts w:ascii="Cambria Math" w:hAnsi="Cambria Math" w:cs="Arial"/>
                <w:lang w:eastAsia="fr-FR"/>
              </w:rPr>
              <m:t>Ac- As</m:t>
            </m:r>
          </m:num>
          <m:den>
            <m:r>
              <m:rPr>
                <m:sty m:val="p"/>
              </m:rPr>
              <w:rPr>
                <w:rFonts w:ascii="Cambria Math" w:hAnsi="Cambria Math" w:cs="Arial"/>
                <w:lang w:eastAsia="fr-FR"/>
              </w:rPr>
              <m:t>Ac</m:t>
            </m:r>
          </m:den>
        </m:f>
      </m:oMath>
      <w:r>
        <w:rPr>
          <w:rFonts w:ascii="Arial" w:hAnsi="Arial" w:cs="Arial"/>
          <w:lang w:eastAsia="fr-FR"/>
        </w:rPr>
        <w:t xml:space="preserve"> </w:t>
      </w:r>
      <w:r w:rsidRPr="00727B10">
        <w:rPr>
          <w:rFonts w:ascii="Arial" w:hAnsi="Arial" w:cs="Arial"/>
          <w:lang w:eastAsia="fr-FR"/>
        </w:rPr>
        <w:t>× 100</w:t>
      </w:r>
    </w:p>
    <w:p w14:paraId="62F4FD5F" w14:textId="61CD1778"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Where</w:t>
      </w:r>
      <w:r w:rsidR="00891391">
        <w:rPr>
          <w:rFonts w:ascii="Arial" w:hAnsi="Arial" w:cs="Arial"/>
          <w:lang w:eastAsia="fr-FR"/>
        </w:rPr>
        <w:t>,</w:t>
      </w:r>
      <w:r w:rsidRPr="00727B10">
        <w:rPr>
          <w:rFonts w:ascii="Arial" w:hAnsi="Arial" w:cs="Arial"/>
          <w:lang w:eastAsia="fr-FR"/>
        </w:rPr>
        <w:t xml:space="preserve"> Ac is the absorbance of the control </w:t>
      </w:r>
      <w:r>
        <w:rPr>
          <w:rFonts w:ascii="Arial" w:hAnsi="Arial" w:cs="Arial"/>
          <w:lang w:eastAsia="fr-FR"/>
        </w:rPr>
        <w:t xml:space="preserve">and </w:t>
      </w:r>
      <w:proofErr w:type="gramStart"/>
      <w:r w:rsidRPr="00727B10">
        <w:rPr>
          <w:rFonts w:ascii="Arial" w:hAnsi="Arial" w:cs="Arial"/>
          <w:lang w:eastAsia="fr-FR"/>
        </w:rPr>
        <w:t>As</w:t>
      </w:r>
      <w:proofErr w:type="gramEnd"/>
      <w:r w:rsidRPr="00727B10">
        <w:rPr>
          <w:rFonts w:ascii="Arial" w:hAnsi="Arial" w:cs="Arial"/>
          <w:lang w:eastAsia="fr-FR"/>
        </w:rPr>
        <w:t xml:space="preserve"> is the absorbance of the extract solution or the ascorbic acid standard range.</w:t>
      </w:r>
    </w:p>
    <w:p w14:paraId="6BA91959" w14:textId="61CB0FBC" w:rsidR="006F5237" w:rsidRPr="00727B10" w:rsidRDefault="00611B01"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4.</w:t>
      </w:r>
      <w:r w:rsidR="00AC7424" w:rsidRPr="00727B10">
        <w:rPr>
          <w:rFonts w:ascii="Arial" w:hAnsi="Arial" w:cs="Arial"/>
          <w:b/>
          <w:bCs/>
          <w:lang w:eastAsia="fr-FR"/>
        </w:rPr>
        <w:t>Evaluation of hemolytic potential</w:t>
      </w:r>
    </w:p>
    <w:p w14:paraId="513E647E" w14:textId="58B4D6C0"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The hemolytic potential of the extract was evaluated according to the method described by Powell et al</w:t>
      </w:r>
      <w:r w:rsidRPr="00727B10">
        <w:rPr>
          <w:rFonts w:ascii="Arial" w:hAnsi="Arial" w:cs="Arial"/>
          <w:i/>
          <w:iCs/>
          <w:lang w:eastAsia="fr-FR"/>
        </w:rPr>
        <w:t>.</w:t>
      </w:r>
      <w:r w:rsidR="001D20D3" w:rsidRPr="001D20D3">
        <w:rPr>
          <w:rFonts w:ascii="Arial" w:hAnsi="Arial" w:cs="Arial"/>
          <w:iCs/>
          <w:lang w:eastAsia="fr-FR"/>
        </w:rPr>
        <w:t xml:space="preserve"> (2000) </w:t>
      </w:r>
      <w:r w:rsidR="001D20D3" w:rsidRPr="00727B10">
        <w:rPr>
          <w:rFonts w:ascii="Arial" w:hAnsi="Arial" w:cs="Arial"/>
          <w:lang w:eastAsia="fr-FR"/>
        </w:rPr>
        <w:t>with</w:t>
      </w:r>
      <w:r w:rsidRPr="00727B10">
        <w:rPr>
          <w:rFonts w:ascii="Arial" w:hAnsi="Arial" w:cs="Arial"/>
          <w:lang w:eastAsia="fr-FR"/>
        </w:rPr>
        <w:t xml:space="preserve"> slight modifications. Fresh sheep blood (ESA/University of Lomé and INRA/Tours) collected </w:t>
      </w:r>
      <w:r>
        <w:rPr>
          <w:rFonts w:ascii="Arial" w:hAnsi="Arial" w:cs="Arial"/>
          <w:lang w:eastAsia="fr-FR"/>
        </w:rPr>
        <w:t>with</w:t>
      </w:r>
      <w:r w:rsidRPr="00727B10">
        <w:rPr>
          <w:rFonts w:ascii="Arial" w:hAnsi="Arial" w:cs="Arial"/>
          <w:lang w:eastAsia="fr-FR"/>
        </w:rPr>
        <w:t xml:space="preserve"> anticoagulant was centrifuged at 850 </w:t>
      </w:r>
      <w:r>
        <w:rPr>
          <w:rFonts w:ascii="Arial" w:hAnsi="Arial" w:cs="Arial"/>
          <w:lang w:eastAsia="fr-FR"/>
        </w:rPr>
        <w:t xml:space="preserve">× </w:t>
      </w:r>
      <w:r w:rsidRPr="00727B10">
        <w:rPr>
          <w:rFonts w:ascii="Arial" w:hAnsi="Arial" w:cs="Arial"/>
          <w:i/>
          <w:iCs/>
          <w:lang w:eastAsia="fr-FR"/>
        </w:rPr>
        <w:t>g</w:t>
      </w:r>
      <w:r w:rsidRPr="00727B10">
        <w:rPr>
          <w:rFonts w:ascii="Arial" w:hAnsi="Arial" w:cs="Arial"/>
          <w:lang w:eastAsia="fr-FR"/>
        </w:rPr>
        <w:t xml:space="preserve"> with 10 mL of PBS and </w:t>
      </w:r>
      <w:proofErr w:type="spellStart"/>
      <w:r w:rsidRPr="00727B10">
        <w:rPr>
          <w:rFonts w:ascii="Arial" w:hAnsi="Arial" w:cs="Arial"/>
          <w:lang w:eastAsia="fr-FR"/>
        </w:rPr>
        <w:t>resuspended</w:t>
      </w:r>
      <w:proofErr w:type="spellEnd"/>
      <w:r w:rsidRPr="00727B10">
        <w:rPr>
          <w:rFonts w:ascii="Arial" w:hAnsi="Arial" w:cs="Arial"/>
          <w:lang w:eastAsia="fr-FR"/>
        </w:rPr>
        <w:t xml:space="preserve"> in the same buffer to achieve a 10% hematocrit. 40 µL of extract solution at concentrations of 5 mg/mL, 2.5 mg/mL, 1.25 mg/mL, and 0.650 mg/mL, 40 µL of Triton X-100 (0.1%, 0.05%, 0.025%, and 0.0125%) as a positive control, and PBS as a negative control were brought into contact with 360 µL of the red blood cell suspension. After homogenization, the tubes were incubated at 37°C for 35 minutes, placed on ice for 5 minutes, and subsequently centrifuged at 1310 </w:t>
      </w:r>
      <w:r w:rsidRPr="00727B10">
        <w:rPr>
          <w:rFonts w:ascii="Arial" w:hAnsi="Arial" w:cs="Arial"/>
          <w:i/>
          <w:iCs/>
          <w:lang w:eastAsia="fr-FR"/>
        </w:rPr>
        <w:t>g</w:t>
      </w:r>
      <w:r w:rsidRPr="00727B10">
        <w:rPr>
          <w:rFonts w:ascii="Arial" w:hAnsi="Arial" w:cs="Arial"/>
          <w:lang w:eastAsia="fr-FR"/>
        </w:rPr>
        <w:t xml:space="preserve">. 100 µL of each supernatant </w:t>
      </w:r>
      <w:r>
        <w:rPr>
          <w:rFonts w:ascii="Arial" w:hAnsi="Arial" w:cs="Arial"/>
          <w:lang w:eastAsia="fr-FR"/>
        </w:rPr>
        <w:t>was</w:t>
      </w:r>
      <w:r w:rsidRPr="00727B10">
        <w:rPr>
          <w:rFonts w:ascii="Arial" w:hAnsi="Arial" w:cs="Arial"/>
          <w:lang w:eastAsia="fr-FR"/>
        </w:rPr>
        <w:t xml:space="preserve"> diluted in 900 µL of PBS. </w:t>
      </w:r>
      <w:r w:rsidRPr="00727B10">
        <w:rPr>
          <w:rFonts w:ascii="Arial" w:hAnsi="Arial" w:cs="Arial"/>
          <w:lang w:eastAsia="fr-FR"/>
        </w:rPr>
        <w:lastRenderedPageBreak/>
        <w:t xml:space="preserve">After homogenization, 200 µL from each tube </w:t>
      </w:r>
      <w:r>
        <w:rPr>
          <w:rFonts w:ascii="Arial" w:hAnsi="Arial" w:cs="Arial"/>
          <w:lang w:eastAsia="fr-FR"/>
        </w:rPr>
        <w:t>was</w:t>
      </w:r>
      <w:r w:rsidRPr="00727B10">
        <w:rPr>
          <w:rFonts w:ascii="Arial" w:hAnsi="Arial" w:cs="Arial"/>
          <w:lang w:eastAsia="fr-FR"/>
        </w:rPr>
        <w:t xml:space="preserve"> transferred to a well of a 96-well plate, and the absorbance was read at 565 nm.</w:t>
      </w:r>
    </w:p>
    <w:p w14:paraId="61A204AC" w14:textId="24D6F9D3" w:rsidR="006F5237" w:rsidRPr="00727B10" w:rsidRDefault="00611B01"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5</w:t>
      </w:r>
      <w:r w:rsidR="00AC7424" w:rsidRPr="00727B10">
        <w:rPr>
          <w:rFonts w:ascii="Arial" w:hAnsi="Arial" w:cs="Arial"/>
          <w:b/>
          <w:bCs/>
          <w:lang w:eastAsia="fr-FR"/>
        </w:rPr>
        <w:t>. Determination of cytotoxicity</w:t>
      </w:r>
    </w:p>
    <w:p w14:paraId="1F9A1E97" w14:textId="7049F714"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HFF cells were cultured in 96-well plates at 2×10</w:t>
      </w:r>
      <w:r w:rsidRPr="00727B10">
        <w:rPr>
          <w:rFonts w:ascii="Arial" w:hAnsi="Arial" w:cs="Arial"/>
          <w:vertAlign w:val="superscript"/>
          <w:lang w:eastAsia="fr-FR"/>
        </w:rPr>
        <w:t xml:space="preserve"> 4</w:t>
      </w:r>
      <w:r w:rsidRPr="00727B10">
        <w:rPr>
          <w:rFonts w:ascii="Arial" w:hAnsi="Arial" w:cs="Arial"/>
          <w:lang w:eastAsia="fr-FR"/>
        </w:rPr>
        <w:t xml:space="preserve"> cells per well in phenol red-free DMEM supplemented with 1% FBS. After 24 hours of culture at 37°C </w:t>
      </w:r>
      <w:r>
        <w:rPr>
          <w:rFonts w:ascii="Arial" w:hAnsi="Arial" w:cs="Arial"/>
          <w:lang w:eastAsia="fr-FR"/>
        </w:rPr>
        <w:t>in</w:t>
      </w:r>
      <w:r w:rsidRPr="00727B10">
        <w:rPr>
          <w:rFonts w:ascii="Arial" w:hAnsi="Arial" w:cs="Arial"/>
          <w:lang w:eastAsia="fr-FR"/>
        </w:rPr>
        <w:t xml:space="preserve"> a 5% </w:t>
      </w:r>
      <w:r>
        <w:rPr>
          <w:rFonts w:ascii="Arial" w:hAnsi="Arial" w:cs="Arial"/>
          <w:lang w:eastAsia="fr-FR"/>
        </w:rPr>
        <w:t>CO2 atmosphere</w:t>
      </w:r>
      <w:r w:rsidRPr="00727B10">
        <w:rPr>
          <w:rFonts w:ascii="Arial" w:hAnsi="Arial" w:cs="Arial"/>
          <w:lang w:eastAsia="fr-FR"/>
        </w:rPr>
        <w:t xml:space="preserve">, the plant extracts to be tested were added at different concentrations (from 1 to 100 mg/mL). Wells containing untreated cells were used as a reference. The cells were then incubated for 96 hours at 37°C </w:t>
      </w:r>
      <w:r>
        <w:rPr>
          <w:rFonts w:ascii="Arial" w:hAnsi="Arial" w:cs="Arial"/>
          <w:lang w:eastAsia="fr-FR"/>
        </w:rPr>
        <w:t>in</w:t>
      </w:r>
      <w:r w:rsidRPr="00727B10">
        <w:rPr>
          <w:rFonts w:ascii="Arial" w:hAnsi="Arial" w:cs="Arial"/>
          <w:lang w:eastAsia="fr-FR"/>
        </w:rPr>
        <w:t xml:space="preserve"> a 5% </w:t>
      </w:r>
      <w:r>
        <w:rPr>
          <w:rFonts w:ascii="Arial" w:hAnsi="Arial" w:cs="Arial"/>
          <w:lang w:eastAsia="fr-FR"/>
        </w:rPr>
        <w:t>CO2 atmosphere</w:t>
      </w:r>
      <w:r w:rsidRPr="00727B10">
        <w:rPr>
          <w:rFonts w:ascii="Arial" w:hAnsi="Arial" w:cs="Arial"/>
          <w:lang w:eastAsia="fr-FR"/>
        </w:rPr>
        <w:t xml:space="preserve">. At the end of the incubation period, 15 µL of </w:t>
      </w:r>
      <w:proofErr w:type="spellStart"/>
      <w:r w:rsidRPr="00727B10">
        <w:rPr>
          <w:rFonts w:ascii="Arial" w:hAnsi="Arial" w:cs="Arial"/>
          <w:lang w:eastAsia="fr-FR"/>
        </w:rPr>
        <w:t>UptiBlue</w:t>
      </w:r>
      <w:proofErr w:type="spellEnd"/>
      <w:r w:rsidRPr="00727B10">
        <w:rPr>
          <w:rFonts w:ascii="Arial" w:hAnsi="Arial" w:cs="Arial"/>
          <w:lang w:eastAsia="fr-FR"/>
        </w:rPr>
        <w:t xml:space="preserve">© reagent (10% of the volume) </w:t>
      </w:r>
      <w:r>
        <w:rPr>
          <w:rFonts w:ascii="Arial" w:hAnsi="Arial" w:cs="Arial"/>
          <w:lang w:eastAsia="fr-FR"/>
        </w:rPr>
        <w:t>was</w:t>
      </w:r>
      <w:r w:rsidRPr="00727B10">
        <w:rPr>
          <w:rFonts w:ascii="Arial" w:hAnsi="Arial" w:cs="Arial"/>
          <w:lang w:eastAsia="fr-FR"/>
        </w:rPr>
        <w:t xml:space="preserve"> added. The plate was then </w:t>
      </w:r>
      <w:r>
        <w:rPr>
          <w:rFonts w:ascii="Arial" w:hAnsi="Arial" w:cs="Arial"/>
          <w:lang w:eastAsia="fr-FR"/>
        </w:rPr>
        <w:t>incubated</w:t>
      </w:r>
      <w:r w:rsidRPr="00727B10">
        <w:rPr>
          <w:rFonts w:ascii="Arial" w:hAnsi="Arial" w:cs="Arial"/>
          <w:lang w:eastAsia="fr-FR"/>
        </w:rPr>
        <w:t xml:space="preserve"> in the dark at 37°C under 5% </w:t>
      </w:r>
      <w:r>
        <w:rPr>
          <w:rFonts w:ascii="Arial" w:hAnsi="Arial" w:cs="Arial"/>
          <w:lang w:eastAsia="fr-FR"/>
        </w:rPr>
        <w:t>CO2 for</w:t>
      </w:r>
      <w:r w:rsidRPr="00727B10">
        <w:rPr>
          <w:rFonts w:ascii="Arial" w:hAnsi="Arial" w:cs="Arial"/>
          <w:lang w:eastAsia="fr-FR"/>
        </w:rPr>
        <w:t xml:space="preserve"> 4 hours. The absence of a color change from blue to pink indicated cytotoxicity. The </w:t>
      </w:r>
      <w:r>
        <w:rPr>
          <w:rFonts w:ascii="Arial" w:hAnsi="Arial" w:cs="Arial"/>
          <w:lang w:eastAsia="fr-FR"/>
        </w:rPr>
        <w:t>absorbance</w:t>
      </w:r>
      <w:r w:rsidRPr="00727B10">
        <w:rPr>
          <w:rFonts w:ascii="Arial" w:hAnsi="Arial" w:cs="Arial"/>
          <w:lang w:eastAsia="fr-FR"/>
        </w:rPr>
        <w:t xml:space="preserve"> was measured at two different wavelengths for each well</w:t>
      </w:r>
      <w:r>
        <w:rPr>
          <w:rFonts w:ascii="Arial" w:hAnsi="Arial" w:cs="Arial"/>
          <w:lang w:eastAsia="fr-FR"/>
        </w:rPr>
        <w:t>:</w:t>
      </w:r>
      <w:r w:rsidRPr="00727B10">
        <w:rPr>
          <w:rFonts w:ascii="Arial" w:hAnsi="Arial" w:cs="Arial"/>
          <w:lang w:eastAsia="fr-FR"/>
        </w:rPr>
        <w:t xml:space="preserve"> 565 nm and 630 nm.</w:t>
      </w:r>
    </w:p>
    <w:p w14:paraId="7694541B" w14:textId="77777777"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To calculate the difference in </w:t>
      </w:r>
      <w:proofErr w:type="spellStart"/>
      <w:r w:rsidRPr="00727B10">
        <w:rPr>
          <w:rFonts w:ascii="Arial" w:hAnsi="Arial" w:cs="Arial"/>
          <w:lang w:eastAsia="fr-FR"/>
        </w:rPr>
        <w:t>UptiBlue</w:t>
      </w:r>
      <w:proofErr w:type="spellEnd"/>
      <w:r w:rsidRPr="00727B10">
        <w:rPr>
          <w:rFonts w:ascii="Arial" w:hAnsi="Arial" w:cs="Arial"/>
          <w:lang w:eastAsia="fr-FR"/>
        </w:rPr>
        <w:t>© reagent reduction between the control wells and the wells containing different plant extracts, the algorithm provided by the supplier (</w:t>
      </w:r>
      <w:proofErr w:type="spellStart"/>
      <w:r w:rsidRPr="00727B10">
        <w:rPr>
          <w:rFonts w:ascii="Arial" w:hAnsi="Arial" w:cs="Arial"/>
          <w:lang w:eastAsia="fr-FR"/>
        </w:rPr>
        <w:t>Uptima</w:t>
      </w:r>
      <w:proofErr w:type="spellEnd"/>
      <w:r w:rsidRPr="00727B10">
        <w:rPr>
          <w:rFonts w:ascii="Arial" w:hAnsi="Arial" w:cs="Arial"/>
          <w:lang w:eastAsia="fr-FR"/>
        </w:rPr>
        <w:t>, France) was used.</w:t>
      </w:r>
    </w:p>
    <w:p w14:paraId="336B7410" w14:textId="3339EA4B" w:rsidR="006F5237" w:rsidRPr="00727B10" w:rsidRDefault="00611B01" w:rsidP="005B62AD">
      <w:pPr>
        <w:spacing w:before="100" w:beforeAutospacing="1" w:after="100" w:afterAutospacing="1" w:line="360" w:lineRule="auto"/>
        <w:jc w:val="both"/>
        <w:rPr>
          <w:rFonts w:ascii="Arial" w:hAnsi="Arial" w:cs="Arial"/>
          <w:b/>
          <w:bCs/>
          <w:lang w:eastAsia="fr-FR"/>
        </w:rPr>
      </w:pPr>
      <w:r>
        <w:rPr>
          <w:rFonts w:ascii="Arial" w:hAnsi="Arial" w:cs="Arial"/>
          <w:b/>
          <w:bCs/>
          <w:lang w:eastAsia="fr-FR"/>
        </w:rPr>
        <w:t>6</w:t>
      </w:r>
      <w:r w:rsidR="00AC7424" w:rsidRPr="00727B10">
        <w:rPr>
          <w:rFonts w:ascii="Arial" w:hAnsi="Arial" w:cs="Arial"/>
          <w:b/>
          <w:bCs/>
          <w:lang w:eastAsia="fr-FR"/>
        </w:rPr>
        <w:t xml:space="preserve">. Determination of </w:t>
      </w:r>
      <w:r w:rsidR="00AC7424" w:rsidRPr="00727B10">
        <w:rPr>
          <w:rFonts w:ascii="Arial" w:hAnsi="Arial" w:cs="Arial"/>
          <w:b/>
          <w:bCs/>
          <w:i/>
          <w:iCs/>
          <w:lang w:eastAsia="fr-FR"/>
        </w:rPr>
        <w:t>in vitro</w:t>
      </w:r>
      <w:r w:rsidR="00AC7424" w:rsidRPr="00727B10">
        <w:rPr>
          <w:rFonts w:ascii="Arial" w:hAnsi="Arial" w:cs="Arial"/>
          <w:b/>
          <w:bCs/>
          <w:lang w:eastAsia="fr-FR"/>
        </w:rPr>
        <w:t xml:space="preserve"> </w:t>
      </w:r>
      <w:proofErr w:type="spellStart"/>
      <w:r w:rsidR="00AC7424" w:rsidRPr="00727B10">
        <w:rPr>
          <w:rFonts w:ascii="Arial" w:hAnsi="Arial" w:cs="Arial"/>
          <w:b/>
          <w:bCs/>
          <w:lang w:eastAsia="fr-FR"/>
        </w:rPr>
        <w:t>antitoxoplasmic</w:t>
      </w:r>
      <w:proofErr w:type="spellEnd"/>
      <w:r w:rsidR="00AC7424" w:rsidRPr="00727B10">
        <w:rPr>
          <w:rFonts w:ascii="Arial" w:hAnsi="Arial" w:cs="Arial"/>
          <w:b/>
          <w:bCs/>
          <w:lang w:eastAsia="fr-FR"/>
        </w:rPr>
        <w:t xml:space="preserve"> activity (</w:t>
      </w:r>
      <w:proofErr w:type="spellStart"/>
      <w:r w:rsidR="00AC7424" w:rsidRPr="00727B10">
        <w:rPr>
          <w:rFonts w:ascii="Arial" w:hAnsi="Arial" w:cs="Arial"/>
          <w:b/>
          <w:bCs/>
          <w:lang w:eastAsia="fr-FR"/>
        </w:rPr>
        <w:t>Moine</w:t>
      </w:r>
      <w:proofErr w:type="spellEnd"/>
      <w:r w:rsidR="00AC7424" w:rsidRPr="00727B10">
        <w:rPr>
          <w:rFonts w:ascii="Arial" w:hAnsi="Arial" w:cs="Arial"/>
          <w:b/>
          <w:bCs/>
          <w:lang w:eastAsia="fr-FR"/>
        </w:rPr>
        <w:t xml:space="preserve"> et al</w:t>
      </w:r>
      <w:r w:rsidR="00AC7424" w:rsidRPr="00727B10">
        <w:rPr>
          <w:rFonts w:ascii="Arial" w:hAnsi="Arial" w:cs="Arial"/>
          <w:b/>
          <w:bCs/>
          <w:i/>
          <w:iCs/>
          <w:lang w:eastAsia="fr-FR"/>
        </w:rPr>
        <w:t>.</w:t>
      </w:r>
      <w:r w:rsidR="00AC7424" w:rsidRPr="00727B10">
        <w:rPr>
          <w:rFonts w:ascii="Arial" w:hAnsi="Arial" w:cs="Arial"/>
          <w:b/>
          <w:bCs/>
          <w:lang w:eastAsia="fr-FR"/>
        </w:rPr>
        <w:t>, 2015)</w:t>
      </w:r>
    </w:p>
    <w:p w14:paraId="3C506527" w14:textId="473E9FB9" w:rsidR="006F5237" w:rsidRPr="00727B10" w:rsidRDefault="00AC7424" w:rsidP="005B62AD">
      <w:pPr>
        <w:spacing w:before="100" w:beforeAutospacing="1" w:after="100" w:afterAutospacing="1" w:line="360" w:lineRule="auto"/>
        <w:jc w:val="both"/>
        <w:rPr>
          <w:rFonts w:ascii="Arial" w:hAnsi="Arial" w:cs="Arial"/>
          <w:bCs/>
          <w:lang w:eastAsia="fr-FR"/>
        </w:rPr>
      </w:pPr>
      <w:r w:rsidRPr="00727B10">
        <w:rPr>
          <w:rFonts w:ascii="Arial" w:hAnsi="Arial" w:cs="Arial"/>
          <w:bCs/>
          <w:lang w:eastAsia="fr-FR"/>
        </w:rPr>
        <w:t xml:space="preserve">The determination of in vitro </w:t>
      </w:r>
      <w:proofErr w:type="spellStart"/>
      <w:r w:rsidRPr="00727B10">
        <w:rPr>
          <w:rFonts w:ascii="Arial" w:hAnsi="Arial" w:cs="Arial"/>
          <w:bCs/>
          <w:lang w:eastAsia="fr-FR"/>
        </w:rPr>
        <w:t>antitoxoplasmic</w:t>
      </w:r>
      <w:proofErr w:type="spellEnd"/>
      <w:r w:rsidRPr="00727B10">
        <w:rPr>
          <w:rFonts w:ascii="Arial" w:hAnsi="Arial" w:cs="Arial"/>
          <w:bCs/>
          <w:lang w:eastAsia="fr-FR"/>
        </w:rPr>
        <w:t xml:space="preserve"> activity</w:t>
      </w:r>
      <w:r>
        <w:rPr>
          <w:rFonts w:ascii="Arial" w:hAnsi="Arial" w:cs="Arial"/>
          <w:bCs/>
          <w:lang w:eastAsia="fr-FR"/>
        </w:rPr>
        <w:t xml:space="preserve"> </w:t>
      </w:r>
      <w:r w:rsidRPr="00727B10">
        <w:rPr>
          <w:rFonts w:ascii="Arial" w:hAnsi="Arial" w:cs="Arial"/>
          <w:bCs/>
          <w:lang w:eastAsia="fr-FR"/>
        </w:rPr>
        <w:t xml:space="preserve">was performed as </w:t>
      </w:r>
      <w:r>
        <w:rPr>
          <w:rFonts w:ascii="Arial" w:hAnsi="Arial" w:cs="Arial"/>
          <w:bCs/>
          <w:lang w:eastAsia="fr-FR"/>
        </w:rPr>
        <w:t>described</w:t>
      </w:r>
      <w:r w:rsidRPr="00727B10">
        <w:rPr>
          <w:rFonts w:ascii="Arial" w:hAnsi="Arial" w:cs="Arial"/>
          <w:bCs/>
          <w:lang w:eastAsia="fr-FR"/>
        </w:rPr>
        <w:t xml:space="preserve"> by </w:t>
      </w:r>
      <w:proofErr w:type="spellStart"/>
      <w:r w:rsidRPr="00727B10">
        <w:rPr>
          <w:rFonts w:ascii="Arial" w:hAnsi="Arial" w:cs="Arial"/>
          <w:bCs/>
          <w:lang w:eastAsia="fr-FR"/>
        </w:rPr>
        <w:t>Moine</w:t>
      </w:r>
      <w:proofErr w:type="spellEnd"/>
      <w:r w:rsidRPr="00727B10">
        <w:rPr>
          <w:rFonts w:ascii="Arial" w:hAnsi="Arial" w:cs="Arial"/>
          <w:bCs/>
          <w:lang w:eastAsia="fr-FR"/>
        </w:rPr>
        <w:t xml:space="preserve"> (</w:t>
      </w:r>
      <w:proofErr w:type="spellStart"/>
      <w:r w:rsidRPr="00727B10">
        <w:rPr>
          <w:rFonts w:ascii="Arial" w:hAnsi="Arial" w:cs="Arial"/>
          <w:bCs/>
          <w:lang w:eastAsia="fr-FR"/>
        </w:rPr>
        <w:t>Moine</w:t>
      </w:r>
      <w:proofErr w:type="spellEnd"/>
      <w:r w:rsidRPr="00727B10">
        <w:rPr>
          <w:rFonts w:ascii="Arial" w:hAnsi="Arial" w:cs="Arial"/>
          <w:bCs/>
          <w:lang w:eastAsia="fr-FR"/>
        </w:rPr>
        <w:t xml:space="preserve"> et al</w:t>
      </w:r>
      <w:r w:rsidRPr="00727B10">
        <w:rPr>
          <w:rFonts w:ascii="Arial" w:hAnsi="Arial" w:cs="Arial"/>
          <w:bCs/>
          <w:i/>
          <w:iCs/>
          <w:lang w:eastAsia="fr-FR"/>
        </w:rPr>
        <w:t>.</w:t>
      </w:r>
      <w:r w:rsidRPr="00727B10">
        <w:rPr>
          <w:rFonts w:ascii="Arial" w:hAnsi="Arial" w:cs="Arial"/>
          <w:bCs/>
          <w:lang w:eastAsia="fr-FR"/>
        </w:rPr>
        <w:t>, 2015)</w:t>
      </w:r>
      <w:r>
        <w:rPr>
          <w:rFonts w:ascii="Arial" w:hAnsi="Arial" w:cs="Arial"/>
          <w:bCs/>
          <w:lang w:eastAsia="fr-FR"/>
        </w:rPr>
        <w:t>,</w:t>
      </w:r>
      <w:r w:rsidRPr="00727B10">
        <w:rPr>
          <w:rFonts w:ascii="Arial" w:hAnsi="Arial" w:cs="Arial"/>
          <w:bCs/>
          <w:lang w:eastAsia="fr-FR"/>
        </w:rPr>
        <w:t xml:space="preserve"> with slight </w:t>
      </w:r>
      <w:r>
        <w:rPr>
          <w:rFonts w:ascii="Arial" w:hAnsi="Arial" w:cs="Arial"/>
          <w:bCs/>
          <w:lang w:eastAsia="fr-FR"/>
        </w:rPr>
        <w:t>modifications</w:t>
      </w:r>
      <w:r w:rsidRPr="00727B10">
        <w:rPr>
          <w:rFonts w:ascii="Arial" w:hAnsi="Arial" w:cs="Arial"/>
          <w:bCs/>
          <w:lang w:eastAsia="fr-FR"/>
        </w:rPr>
        <w:t xml:space="preserve"> concerning concentrations.</w:t>
      </w:r>
    </w:p>
    <w:p w14:paraId="73454CC0" w14:textId="5F71520B"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The parasite used was the RH-β-gal strain of </w:t>
      </w:r>
      <w:r w:rsidRPr="00727B10">
        <w:rPr>
          <w:rFonts w:ascii="Arial" w:hAnsi="Arial" w:cs="Arial"/>
          <w:i/>
          <w:iCs/>
          <w:lang w:eastAsia="fr-FR"/>
        </w:rPr>
        <w:t xml:space="preserve">Toxoplasma </w:t>
      </w:r>
      <w:proofErr w:type="spellStart"/>
      <w:r w:rsidRPr="00727B10">
        <w:rPr>
          <w:rFonts w:ascii="Arial" w:hAnsi="Arial" w:cs="Arial"/>
          <w:i/>
          <w:iCs/>
          <w:lang w:eastAsia="fr-FR"/>
        </w:rPr>
        <w:t>gondii</w:t>
      </w:r>
      <w:proofErr w:type="spellEnd"/>
      <w:r w:rsidRPr="00727B10">
        <w:rPr>
          <w:rFonts w:ascii="Arial" w:hAnsi="Arial" w:cs="Arial"/>
          <w:lang w:eastAsia="fr-FR"/>
        </w:rPr>
        <w:t xml:space="preserve">. This strain is modified to express the bacterial </w:t>
      </w:r>
      <w:proofErr w:type="spellStart"/>
      <w:r w:rsidRPr="00727B10">
        <w:rPr>
          <w:rFonts w:ascii="Arial" w:hAnsi="Arial" w:cs="Arial"/>
          <w:i/>
          <w:iCs/>
          <w:lang w:eastAsia="fr-FR"/>
        </w:rPr>
        <w:t>lacZ</w:t>
      </w:r>
      <w:proofErr w:type="spellEnd"/>
      <w:r w:rsidRPr="00727B10">
        <w:rPr>
          <w:rFonts w:ascii="Arial" w:hAnsi="Arial" w:cs="Arial"/>
          <w:lang w:eastAsia="fr-FR"/>
        </w:rPr>
        <w:t xml:space="preserve"> gene, which encodes β-galactosidase, under the control of the promoter of the gene encoding SAG1, a major surface protein of the parasite. </w:t>
      </w:r>
      <w:proofErr w:type="spellStart"/>
      <w:r w:rsidRPr="00727B10">
        <w:rPr>
          <w:rFonts w:ascii="Arial" w:hAnsi="Arial" w:cs="Arial"/>
          <w:lang w:eastAsia="fr-FR"/>
        </w:rPr>
        <w:t>Tachyzoites</w:t>
      </w:r>
      <w:proofErr w:type="spellEnd"/>
      <w:r w:rsidRPr="00727B10">
        <w:rPr>
          <w:rFonts w:ascii="Arial" w:hAnsi="Arial" w:cs="Arial"/>
          <w:lang w:eastAsia="fr-FR"/>
        </w:rPr>
        <w:t xml:space="preserve"> were cultured on confluent human foreskin fibroblasts (</w:t>
      </w:r>
      <w:r>
        <w:rPr>
          <w:rFonts w:ascii="Arial" w:hAnsi="Arial" w:cs="Arial"/>
          <w:lang w:eastAsia="fr-FR"/>
        </w:rPr>
        <w:t>HFFs</w:t>
      </w:r>
      <w:r w:rsidRPr="00727B10">
        <w:rPr>
          <w:rFonts w:ascii="Arial" w:hAnsi="Arial" w:cs="Arial"/>
          <w:lang w:eastAsia="fr-FR"/>
        </w:rPr>
        <w:t xml:space="preserve">) in DMEM supplemented with 5% FBS at 37°C </w:t>
      </w:r>
      <w:r>
        <w:rPr>
          <w:rFonts w:ascii="Arial" w:hAnsi="Arial" w:cs="Arial"/>
          <w:lang w:eastAsia="fr-FR"/>
        </w:rPr>
        <w:t>in</w:t>
      </w:r>
      <w:r w:rsidRPr="00727B10">
        <w:rPr>
          <w:rFonts w:ascii="Arial" w:hAnsi="Arial" w:cs="Arial"/>
          <w:lang w:eastAsia="fr-FR"/>
        </w:rPr>
        <w:t xml:space="preserve"> a 5% </w:t>
      </w:r>
      <w:r>
        <w:rPr>
          <w:rFonts w:ascii="Arial" w:hAnsi="Arial" w:cs="Arial"/>
          <w:lang w:eastAsia="fr-FR"/>
        </w:rPr>
        <w:t>CO2 atmosphere</w:t>
      </w:r>
      <w:r w:rsidRPr="00727B10">
        <w:rPr>
          <w:rFonts w:ascii="Arial" w:hAnsi="Arial" w:cs="Arial"/>
          <w:lang w:eastAsia="fr-FR"/>
        </w:rPr>
        <w:t>.</w:t>
      </w:r>
    </w:p>
    <w:p w14:paraId="449E5BCF" w14:textId="71E3B9B9" w:rsidR="006F5237" w:rsidRPr="00727B10" w:rsidRDefault="00AC7424" w:rsidP="005B62AD">
      <w:pPr>
        <w:spacing w:before="100" w:beforeAutospacing="1" w:after="100" w:afterAutospacing="1" w:line="360" w:lineRule="auto"/>
        <w:jc w:val="both"/>
        <w:rPr>
          <w:rFonts w:ascii="Arial" w:hAnsi="Arial" w:cs="Arial"/>
          <w:lang w:eastAsia="fr-FR"/>
        </w:rPr>
      </w:pPr>
      <w:r>
        <w:rPr>
          <w:rFonts w:ascii="Arial" w:hAnsi="Arial" w:cs="Arial"/>
          <w:lang w:eastAsia="fr-FR"/>
        </w:rPr>
        <w:t>HFFs</w:t>
      </w:r>
      <w:r w:rsidRPr="00727B10">
        <w:rPr>
          <w:rFonts w:ascii="Arial" w:hAnsi="Arial" w:cs="Arial"/>
          <w:lang w:eastAsia="fr-FR"/>
        </w:rPr>
        <w:t xml:space="preserve"> were cultured in 96-well plates at 2×10</w:t>
      </w:r>
      <w:r w:rsidRPr="00727B10">
        <w:rPr>
          <w:rFonts w:ascii="Arial" w:hAnsi="Arial" w:cs="Arial"/>
          <w:vertAlign w:val="superscript"/>
          <w:lang w:eastAsia="fr-FR"/>
        </w:rPr>
        <w:t>4</w:t>
      </w:r>
      <w:r w:rsidRPr="00727B10">
        <w:rPr>
          <w:rFonts w:ascii="Arial" w:hAnsi="Arial" w:cs="Arial"/>
          <w:lang w:eastAsia="fr-FR"/>
        </w:rPr>
        <w:t xml:space="preserve"> cells per well in phenol red-free DMEM supplemented with 1% FBS. After 24 hours of culture at 37°C </w:t>
      </w:r>
      <w:r>
        <w:rPr>
          <w:rFonts w:ascii="Arial" w:hAnsi="Arial" w:cs="Arial"/>
          <w:lang w:eastAsia="fr-FR"/>
        </w:rPr>
        <w:t>in</w:t>
      </w:r>
      <w:r w:rsidRPr="00727B10">
        <w:rPr>
          <w:rFonts w:ascii="Arial" w:hAnsi="Arial" w:cs="Arial"/>
          <w:lang w:eastAsia="fr-FR"/>
        </w:rPr>
        <w:t xml:space="preserve"> a 5% </w:t>
      </w:r>
      <w:r>
        <w:rPr>
          <w:rFonts w:ascii="Arial" w:hAnsi="Arial" w:cs="Arial"/>
          <w:lang w:eastAsia="fr-FR"/>
        </w:rPr>
        <w:t>CO2 atmosphere</w:t>
      </w:r>
      <w:r w:rsidRPr="00727B10">
        <w:rPr>
          <w:rFonts w:ascii="Arial" w:hAnsi="Arial" w:cs="Arial"/>
          <w:lang w:eastAsia="fr-FR"/>
        </w:rPr>
        <w:t xml:space="preserve">, </w:t>
      </w:r>
      <w:proofErr w:type="spellStart"/>
      <w:r w:rsidRPr="00727B10">
        <w:rPr>
          <w:rFonts w:ascii="Arial" w:hAnsi="Arial" w:cs="Arial"/>
          <w:lang w:eastAsia="fr-FR"/>
        </w:rPr>
        <w:t>tachyzoites</w:t>
      </w:r>
      <w:proofErr w:type="spellEnd"/>
      <w:r w:rsidRPr="00727B10">
        <w:rPr>
          <w:rFonts w:ascii="Arial" w:hAnsi="Arial" w:cs="Arial"/>
          <w:lang w:eastAsia="fr-FR"/>
        </w:rPr>
        <w:t xml:space="preserve"> were added (100 parasites per well), as </w:t>
      </w:r>
      <w:r>
        <w:rPr>
          <w:rFonts w:ascii="Arial" w:hAnsi="Arial" w:cs="Arial"/>
          <w:lang w:eastAsia="fr-FR"/>
        </w:rPr>
        <w:t>were</w:t>
      </w:r>
      <w:r w:rsidRPr="00727B10">
        <w:rPr>
          <w:rFonts w:ascii="Arial" w:hAnsi="Arial" w:cs="Arial"/>
          <w:lang w:eastAsia="fr-FR"/>
        </w:rPr>
        <w:t xml:space="preserve"> the plant extracts tested at different concentrations (from 1; 10 to 100 µg/mL or 6.25; 12.5; 25 to 50 µg/mL for IC50 </w:t>
      </w:r>
      <w:r>
        <w:rPr>
          <w:rFonts w:ascii="Arial" w:hAnsi="Arial" w:cs="Arial"/>
          <w:lang w:eastAsia="fr-FR"/>
        </w:rPr>
        <w:t>determination</w:t>
      </w:r>
      <w:r w:rsidRPr="00727B10">
        <w:rPr>
          <w:rFonts w:ascii="Arial" w:hAnsi="Arial" w:cs="Arial"/>
          <w:lang w:eastAsia="fr-FR"/>
        </w:rPr>
        <w:t xml:space="preserve"> of </w:t>
      </w:r>
      <w:proofErr w:type="spellStart"/>
      <w:r w:rsidRPr="00727B10">
        <w:rPr>
          <w:rFonts w:ascii="Arial" w:hAnsi="Arial" w:cs="Arial"/>
          <w:lang w:eastAsia="fr-FR"/>
        </w:rPr>
        <w:t>antitoxoplasmic</w:t>
      </w:r>
      <w:proofErr w:type="spellEnd"/>
      <w:r w:rsidRPr="00727B10">
        <w:rPr>
          <w:rFonts w:ascii="Arial" w:hAnsi="Arial" w:cs="Arial"/>
          <w:lang w:eastAsia="fr-FR"/>
        </w:rPr>
        <w:t xml:space="preserve"> activity). Wells containing untreated parasites were used as a reference. Treatment with 1 µM </w:t>
      </w:r>
      <w:proofErr w:type="spellStart"/>
      <w:r>
        <w:rPr>
          <w:rFonts w:ascii="Arial" w:hAnsi="Arial" w:cs="Arial"/>
          <w:lang w:eastAsia="fr-FR"/>
        </w:rPr>
        <w:t>pyrimethamine</w:t>
      </w:r>
      <w:proofErr w:type="spellEnd"/>
      <w:r>
        <w:rPr>
          <w:rFonts w:ascii="Arial" w:hAnsi="Arial" w:cs="Arial"/>
          <w:lang w:eastAsia="fr-FR"/>
        </w:rPr>
        <w:t xml:space="preserve"> </w:t>
      </w:r>
      <w:r w:rsidRPr="00727B10">
        <w:rPr>
          <w:rFonts w:ascii="Arial" w:hAnsi="Arial" w:cs="Arial"/>
          <w:lang w:eastAsia="fr-FR"/>
        </w:rPr>
        <w:t xml:space="preserve">served as a positive control. Wells containing cells alone served as a “blank” for the measurement of β-galactosidase activity. The cells were then </w:t>
      </w:r>
      <w:r w:rsidRPr="00727B10">
        <w:rPr>
          <w:rFonts w:ascii="Arial" w:hAnsi="Arial" w:cs="Arial"/>
          <w:lang w:eastAsia="fr-FR"/>
        </w:rPr>
        <w:lastRenderedPageBreak/>
        <w:t xml:space="preserve">incubated for 96 hours at 37°C </w:t>
      </w:r>
      <w:r>
        <w:rPr>
          <w:rFonts w:ascii="Arial" w:hAnsi="Arial" w:cs="Arial"/>
          <w:lang w:eastAsia="fr-FR"/>
        </w:rPr>
        <w:t>in</w:t>
      </w:r>
      <w:r w:rsidRPr="00727B10">
        <w:rPr>
          <w:rFonts w:ascii="Arial" w:hAnsi="Arial" w:cs="Arial"/>
          <w:lang w:eastAsia="fr-FR"/>
        </w:rPr>
        <w:t xml:space="preserve"> a 5% </w:t>
      </w:r>
      <w:r>
        <w:rPr>
          <w:rFonts w:ascii="Arial" w:hAnsi="Arial" w:cs="Arial"/>
          <w:lang w:eastAsia="fr-FR"/>
        </w:rPr>
        <w:t>CO2 atmosphere</w:t>
      </w:r>
      <w:r w:rsidRPr="00727B10">
        <w:rPr>
          <w:rFonts w:ascii="Arial" w:hAnsi="Arial" w:cs="Arial"/>
          <w:lang w:eastAsia="fr-FR"/>
        </w:rPr>
        <w:t>. At the end of the incubation period, the number of parasites was estimated by measuring β-galactosidase activity.</w:t>
      </w:r>
    </w:p>
    <w:p w14:paraId="0A34E9FF" w14:textId="2D317F7E" w:rsidR="006F5237" w:rsidRPr="00727B10" w:rsidRDefault="00611B01"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7</w:t>
      </w:r>
      <w:r w:rsidR="00AC7424" w:rsidRPr="00727B10">
        <w:rPr>
          <w:rFonts w:ascii="Arial" w:hAnsi="Arial" w:cs="Arial"/>
          <w:b/>
          <w:bCs/>
          <w:lang w:eastAsia="fr-FR"/>
        </w:rPr>
        <w:t xml:space="preserve">. Cytokine assay </w:t>
      </w:r>
      <w:r w:rsidR="00AC7424">
        <w:rPr>
          <w:rFonts w:ascii="Arial" w:hAnsi="Arial" w:cs="Arial"/>
          <w:b/>
          <w:bCs/>
          <w:lang w:eastAsia="fr-FR"/>
        </w:rPr>
        <w:t>of</w:t>
      </w:r>
      <w:r w:rsidR="00AC7424" w:rsidRPr="00727B10">
        <w:rPr>
          <w:rFonts w:ascii="Arial" w:hAnsi="Arial" w:cs="Arial"/>
          <w:b/>
          <w:bCs/>
          <w:lang w:eastAsia="fr-FR"/>
        </w:rPr>
        <w:t xml:space="preserve"> Macrophages (RAW264.7)</w:t>
      </w:r>
    </w:p>
    <w:p w14:paraId="2B018E4A" w14:textId="277A9947" w:rsidR="006F5237" w:rsidRPr="00727B10" w:rsidRDefault="00AC7424" w:rsidP="005B62AD">
      <w:pPr>
        <w:spacing w:before="100" w:beforeAutospacing="1" w:after="100" w:afterAutospacing="1" w:line="360" w:lineRule="auto"/>
        <w:jc w:val="both"/>
        <w:rPr>
          <w:rFonts w:ascii="Arial" w:hAnsi="Arial" w:cs="Arial"/>
          <w:lang w:eastAsia="fr-FR"/>
        </w:rPr>
      </w:pPr>
      <w:r w:rsidRPr="001D20D3">
        <w:rPr>
          <w:rFonts w:ascii="Arial" w:hAnsi="Arial" w:cs="Arial"/>
          <w:bCs/>
          <w:lang w:eastAsia="fr-FR"/>
        </w:rPr>
        <w:t xml:space="preserve">The cytokine assay of macrophages (RAW264.7) was performed as described by </w:t>
      </w:r>
      <w:proofErr w:type="spellStart"/>
      <w:r w:rsidRPr="001D20D3">
        <w:rPr>
          <w:rFonts w:ascii="Arial" w:hAnsi="Arial" w:cs="Arial"/>
          <w:bCs/>
          <w:lang w:eastAsia="fr-FR"/>
        </w:rPr>
        <w:t>Dégbé</w:t>
      </w:r>
      <w:proofErr w:type="spellEnd"/>
      <w:r w:rsidRPr="00727B10">
        <w:rPr>
          <w:rFonts w:ascii="Arial" w:hAnsi="Arial" w:cs="Arial"/>
          <w:b/>
          <w:bCs/>
          <w:lang w:eastAsia="fr-FR"/>
        </w:rPr>
        <w:t xml:space="preserve"> </w:t>
      </w:r>
      <w:r w:rsidRPr="001D20D3">
        <w:rPr>
          <w:rFonts w:ascii="Arial" w:hAnsi="Arial" w:cs="Arial"/>
          <w:bCs/>
          <w:lang w:eastAsia="fr-FR"/>
        </w:rPr>
        <w:t>(</w:t>
      </w:r>
      <w:proofErr w:type="spellStart"/>
      <w:r w:rsidRPr="001D20D3">
        <w:rPr>
          <w:rFonts w:ascii="Arial" w:hAnsi="Arial" w:cs="Arial"/>
          <w:bCs/>
          <w:lang w:eastAsia="fr-FR"/>
        </w:rPr>
        <w:t>Dégbé</w:t>
      </w:r>
      <w:proofErr w:type="spellEnd"/>
      <w:r w:rsidRPr="001D20D3">
        <w:rPr>
          <w:rFonts w:ascii="Arial" w:hAnsi="Arial" w:cs="Arial"/>
          <w:bCs/>
          <w:lang w:eastAsia="fr-FR"/>
        </w:rPr>
        <w:t xml:space="preserve"> et al. 2018).</w:t>
      </w:r>
      <w:r w:rsidRPr="00727B10">
        <w:rPr>
          <w:rFonts w:ascii="Arial" w:hAnsi="Arial" w:cs="Arial"/>
          <w:b/>
          <w:bCs/>
          <w:lang w:eastAsia="fr-FR"/>
        </w:rPr>
        <w:t xml:space="preserve"> </w:t>
      </w:r>
      <w:r w:rsidRPr="00727B10">
        <w:rPr>
          <w:rFonts w:ascii="Arial" w:hAnsi="Arial" w:cs="Arial"/>
          <w:lang w:eastAsia="fr-FR"/>
        </w:rPr>
        <w:t xml:space="preserve">RAW264.7 </w:t>
      </w:r>
      <w:r>
        <w:rPr>
          <w:rFonts w:ascii="Arial" w:hAnsi="Arial" w:cs="Arial"/>
          <w:lang w:eastAsia="fr-FR"/>
        </w:rPr>
        <w:t>macrophages</w:t>
      </w:r>
      <w:r w:rsidRPr="00727B10">
        <w:rPr>
          <w:rFonts w:ascii="Arial" w:hAnsi="Arial" w:cs="Arial"/>
          <w:lang w:eastAsia="fr-FR"/>
        </w:rPr>
        <w:t xml:space="preserve"> were maintained in culture in DMEM + 5% FBS at 37°C in a 5% </w:t>
      </w:r>
      <w:r>
        <w:rPr>
          <w:rFonts w:ascii="Arial" w:hAnsi="Arial" w:cs="Arial"/>
          <w:lang w:eastAsia="fr-FR"/>
        </w:rPr>
        <w:t>CO2 atmosphere</w:t>
      </w:r>
      <w:r w:rsidRPr="00727B10">
        <w:rPr>
          <w:rFonts w:ascii="Arial" w:hAnsi="Arial" w:cs="Arial"/>
          <w:lang w:eastAsia="fr-FR"/>
        </w:rPr>
        <w:t xml:space="preserve">. To study the </w:t>
      </w:r>
      <w:r>
        <w:rPr>
          <w:rFonts w:ascii="Arial" w:hAnsi="Arial" w:cs="Arial"/>
          <w:lang w:eastAsia="fr-FR"/>
        </w:rPr>
        <w:t>effects</w:t>
      </w:r>
      <w:r w:rsidRPr="00727B10">
        <w:rPr>
          <w:rFonts w:ascii="Arial" w:hAnsi="Arial" w:cs="Arial"/>
          <w:lang w:eastAsia="fr-FR"/>
        </w:rPr>
        <w:t xml:space="preserve"> of the extracts, </w:t>
      </w:r>
      <w:r>
        <w:rPr>
          <w:rFonts w:ascii="Arial" w:hAnsi="Arial" w:cs="Arial"/>
          <w:lang w:eastAsia="fr-FR"/>
        </w:rPr>
        <w:t xml:space="preserve">the </w:t>
      </w:r>
      <w:r w:rsidRPr="00727B10">
        <w:rPr>
          <w:rFonts w:ascii="Arial" w:hAnsi="Arial" w:cs="Arial"/>
          <w:lang w:eastAsia="fr-FR"/>
        </w:rPr>
        <w:t>macrophages were cultured in 96-well plates at 2×10</w:t>
      </w:r>
      <w:r w:rsidRPr="00727B10">
        <w:rPr>
          <w:rFonts w:ascii="Arial" w:hAnsi="Arial" w:cs="Arial"/>
          <w:vertAlign w:val="superscript"/>
          <w:lang w:eastAsia="fr-FR"/>
        </w:rPr>
        <w:t>5</w:t>
      </w:r>
      <w:r w:rsidRPr="00727B10">
        <w:rPr>
          <w:rFonts w:ascii="Arial" w:hAnsi="Arial" w:cs="Arial"/>
          <w:lang w:eastAsia="fr-FR"/>
        </w:rPr>
        <w:t xml:space="preserve"> cells in 100 µL of DMEM alone. After 1 hour of adhesion, the extracts were added </w:t>
      </w:r>
      <w:r>
        <w:rPr>
          <w:rFonts w:ascii="Arial" w:hAnsi="Arial" w:cs="Arial"/>
          <w:lang w:eastAsia="fr-FR"/>
        </w:rPr>
        <w:t>to</w:t>
      </w:r>
      <w:r w:rsidRPr="00727B10">
        <w:rPr>
          <w:rFonts w:ascii="Arial" w:hAnsi="Arial" w:cs="Arial"/>
          <w:lang w:eastAsia="fr-FR"/>
        </w:rPr>
        <w:t xml:space="preserve"> 100 µL of DMEM to a final concentration of 10 µg/</w:t>
      </w:r>
      <w:proofErr w:type="spellStart"/>
      <w:r w:rsidRPr="00727B10">
        <w:rPr>
          <w:rFonts w:ascii="Arial" w:hAnsi="Arial" w:cs="Arial"/>
          <w:lang w:eastAsia="fr-FR"/>
        </w:rPr>
        <w:t>mL.</w:t>
      </w:r>
      <w:proofErr w:type="spellEnd"/>
      <w:r w:rsidRPr="00727B10">
        <w:rPr>
          <w:rFonts w:ascii="Arial" w:hAnsi="Arial" w:cs="Arial"/>
          <w:lang w:eastAsia="fr-FR"/>
        </w:rPr>
        <w:t xml:space="preserve"> </w:t>
      </w:r>
      <w:r>
        <w:rPr>
          <w:rFonts w:ascii="Arial" w:hAnsi="Arial" w:cs="Arial"/>
          <w:lang w:eastAsia="fr-FR"/>
        </w:rPr>
        <w:t>The control</w:t>
      </w:r>
      <w:r w:rsidRPr="00727B10">
        <w:rPr>
          <w:rFonts w:ascii="Arial" w:hAnsi="Arial" w:cs="Arial"/>
          <w:lang w:eastAsia="fr-FR"/>
        </w:rPr>
        <w:t xml:space="preserve"> cells were incubated in the same manner with an equivalent amount of DMSO alone.</w:t>
      </w:r>
    </w:p>
    <w:p w14:paraId="75BC7EA0" w14:textId="62807FF8"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After 24 hours of incubation, 50 µL of supernatant from each well </w:t>
      </w:r>
      <w:r>
        <w:rPr>
          <w:rFonts w:ascii="Arial" w:hAnsi="Arial" w:cs="Arial"/>
          <w:lang w:eastAsia="fr-FR"/>
        </w:rPr>
        <w:t>was</w:t>
      </w:r>
      <w:r w:rsidRPr="00727B10">
        <w:rPr>
          <w:rFonts w:ascii="Arial" w:hAnsi="Arial" w:cs="Arial"/>
          <w:lang w:eastAsia="fr-FR"/>
        </w:rPr>
        <w:t xml:space="preserve"> used for cytokine assays (TNFα, IL-5, </w:t>
      </w:r>
      <w:r>
        <w:rPr>
          <w:rFonts w:ascii="Arial" w:hAnsi="Arial" w:cs="Arial"/>
          <w:lang w:eastAsia="fr-FR"/>
        </w:rPr>
        <w:t xml:space="preserve">and </w:t>
      </w:r>
      <w:r w:rsidRPr="00727B10">
        <w:rPr>
          <w:rFonts w:ascii="Arial" w:hAnsi="Arial" w:cs="Arial"/>
          <w:lang w:eastAsia="fr-FR"/>
        </w:rPr>
        <w:t xml:space="preserve">IL-12) </w:t>
      </w:r>
      <w:r>
        <w:rPr>
          <w:rFonts w:ascii="Arial" w:hAnsi="Arial" w:cs="Arial"/>
          <w:lang w:eastAsia="fr-FR"/>
        </w:rPr>
        <w:t>via</w:t>
      </w:r>
      <w:r w:rsidRPr="00727B10">
        <w:rPr>
          <w:rFonts w:ascii="Arial" w:hAnsi="Arial" w:cs="Arial"/>
          <w:lang w:eastAsia="fr-FR"/>
        </w:rPr>
        <w:t xml:space="preserve"> the sandwich ELISA (</w:t>
      </w:r>
      <w:r>
        <w:rPr>
          <w:rFonts w:ascii="Arial" w:hAnsi="Arial" w:cs="Arial"/>
          <w:lang w:eastAsia="fr-FR"/>
        </w:rPr>
        <w:t>enzyme</w:t>
      </w:r>
      <w:r w:rsidRPr="00727B10">
        <w:rPr>
          <w:rFonts w:ascii="Arial" w:hAnsi="Arial" w:cs="Arial"/>
          <w:lang w:eastAsia="fr-FR"/>
        </w:rPr>
        <w:t xml:space="preserve">-linked immunosorbent assay) method with </w:t>
      </w:r>
      <w:proofErr w:type="spellStart"/>
      <w:r w:rsidRPr="00727B10">
        <w:rPr>
          <w:rFonts w:ascii="Arial" w:hAnsi="Arial" w:cs="Arial"/>
          <w:lang w:eastAsia="fr-FR"/>
        </w:rPr>
        <w:t>eBioscience</w:t>
      </w:r>
      <w:proofErr w:type="spellEnd"/>
      <w:r w:rsidRPr="00727B10">
        <w:rPr>
          <w:rFonts w:ascii="Arial" w:hAnsi="Arial" w:cs="Arial"/>
          <w:lang w:eastAsia="fr-FR"/>
        </w:rPr>
        <w:t xml:space="preserve"> kits (</w:t>
      </w:r>
      <w:proofErr w:type="spellStart"/>
      <w:r w:rsidRPr="00727B10">
        <w:rPr>
          <w:rFonts w:ascii="Arial" w:hAnsi="Arial" w:cs="Arial"/>
          <w:lang w:eastAsia="fr-FR"/>
        </w:rPr>
        <w:t>Affymetrix</w:t>
      </w:r>
      <w:proofErr w:type="spellEnd"/>
      <w:r w:rsidRPr="00727B10">
        <w:rPr>
          <w:rFonts w:ascii="Arial" w:hAnsi="Arial" w:cs="Arial"/>
          <w:lang w:eastAsia="fr-FR"/>
        </w:rPr>
        <w:t xml:space="preserve">) or for NO quantification </w:t>
      </w:r>
      <w:r>
        <w:rPr>
          <w:rFonts w:ascii="Arial" w:hAnsi="Arial" w:cs="Arial"/>
          <w:lang w:eastAsia="fr-FR"/>
        </w:rPr>
        <w:t>via</w:t>
      </w:r>
      <w:r w:rsidRPr="00727B10">
        <w:rPr>
          <w:rFonts w:ascii="Arial" w:hAnsi="Arial" w:cs="Arial"/>
          <w:lang w:eastAsia="fr-FR"/>
        </w:rPr>
        <w:t xml:space="preserve"> the </w:t>
      </w:r>
      <w:proofErr w:type="spellStart"/>
      <w:r w:rsidRPr="00727B10">
        <w:rPr>
          <w:rFonts w:ascii="Arial" w:hAnsi="Arial" w:cs="Arial"/>
          <w:lang w:eastAsia="fr-FR"/>
        </w:rPr>
        <w:t>Griess</w:t>
      </w:r>
      <w:proofErr w:type="spellEnd"/>
      <w:r w:rsidRPr="00727B10">
        <w:rPr>
          <w:rFonts w:ascii="Arial" w:hAnsi="Arial" w:cs="Arial"/>
          <w:lang w:eastAsia="fr-FR"/>
        </w:rPr>
        <w:t xml:space="preserve"> method. To assay NO, a 0.1% aqueous solution of N-(1-</w:t>
      </w:r>
      <w:r>
        <w:rPr>
          <w:rFonts w:ascii="Arial" w:hAnsi="Arial" w:cs="Arial"/>
          <w:lang w:eastAsia="fr-FR"/>
        </w:rPr>
        <w:t>naphthyl</w:t>
      </w:r>
      <w:r w:rsidRPr="00727B10">
        <w:rPr>
          <w:rFonts w:ascii="Arial" w:hAnsi="Arial" w:cs="Arial"/>
          <w:lang w:eastAsia="fr-FR"/>
        </w:rPr>
        <w:t xml:space="preserve">) </w:t>
      </w:r>
      <w:proofErr w:type="spellStart"/>
      <w:r w:rsidRPr="00727B10">
        <w:rPr>
          <w:rFonts w:ascii="Arial" w:hAnsi="Arial" w:cs="Arial"/>
          <w:lang w:eastAsia="fr-FR"/>
        </w:rPr>
        <w:t>ethylenediamine</w:t>
      </w:r>
      <w:proofErr w:type="spellEnd"/>
      <w:r w:rsidRPr="00727B10">
        <w:rPr>
          <w:rFonts w:ascii="Arial" w:hAnsi="Arial" w:cs="Arial"/>
          <w:lang w:eastAsia="fr-FR"/>
        </w:rPr>
        <w:t xml:space="preserve"> </w:t>
      </w:r>
      <w:proofErr w:type="spellStart"/>
      <w:r w:rsidRPr="00727B10">
        <w:rPr>
          <w:rFonts w:ascii="Arial" w:hAnsi="Arial" w:cs="Arial"/>
          <w:lang w:eastAsia="fr-FR"/>
        </w:rPr>
        <w:t>dihydrochloride</w:t>
      </w:r>
      <w:proofErr w:type="spellEnd"/>
      <w:r w:rsidRPr="00727B10">
        <w:rPr>
          <w:rFonts w:ascii="Arial" w:hAnsi="Arial" w:cs="Arial"/>
          <w:lang w:eastAsia="fr-FR"/>
        </w:rPr>
        <w:t xml:space="preserve"> (</w:t>
      </w:r>
      <w:proofErr w:type="spellStart"/>
      <w:r>
        <w:rPr>
          <w:rFonts w:ascii="Arial" w:hAnsi="Arial" w:cs="Arial"/>
          <w:lang w:eastAsia="fr-FR"/>
        </w:rPr>
        <w:t>naphthylethylenediamine</w:t>
      </w:r>
      <w:proofErr w:type="spellEnd"/>
      <w:r w:rsidRPr="00727B10">
        <w:rPr>
          <w:rFonts w:ascii="Arial" w:hAnsi="Arial" w:cs="Arial"/>
          <w:lang w:eastAsia="fr-FR"/>
        </w:rPr>
        <w:t>) and a 1% solution of sulfanilamide in 5% phosphoric acid (</w:t>
      </w:r>
      <w:r>
        <w:rPr>
          <w:rFonts w:ascii="Arial" w:hAnsi="Arial" w:cs="Arial"/>
          <w:lang w:eastAsia="fr-FR"/>
        </w:rPr>
        <w:t>sulfanilamide</w:t>
      </w:r>
      <w:r w:rsidRPr="00727B10">
        <w:rPr>
          <w:rFonts w:ascii="Arial" w:hAnsi="Arial" w:cs="Arial"/>
          <w:lang w:eastAsia="fr-FR"/>
        </w:rPr>
        <w:t xml:space="preserve">) were used. A volume of 25 µL of cell supernatant or a </w:t>
      </w:r>
      <w:r>
        <w:rPr>
          <w:rFonts w:ascii="Arial" w:hAnsi="Arial" w:cs="Arial"/>
          <w:lang w:eastAsia="fr-FR"/>
        </w:rPr>
        <w:t>NaNO2 standard</w:t>
      </w:r>
      <w:r w:rsidRPr="00727B10">
        <w:rPr>
          <w:rFonts w:ascii="Arial" w:hAnsi="Arial" w:cs="Arial"/>
          <w:lang w:eastAsia="fr-FR"/>
        </w:rPr>
        <w:t xml:space="preserve"> range (62.</w:t>
      </w:r>
      <w:r>
        <w:rPr>
          <w:rFonts w:ascii="Arial" w:hAnsi="Arial" w:cs="Arial"/>
          <w:lang w:eastAsia="fr-FR"/>
        </w:rPr>
        <w:t>5–1000</w:t>
      </w:r>
      <w:r w:rsidRPr="00727B10">
        <w:rPr>
          <w:rFonts w:ascii="Arial" w:hAnsi="Arial" w:cs="Arial"/>
          <w:lang w:eastAsia="fr-FR"/>
        </w:rPr>
        <w:t xml:space="preserve"> µM) was </w:t>
      </w:r>
      <w:r>
        <w:rPr>
          <w:rFonts w:ascii="Arial" w:hAnsi="Arial" w:cs="Arial"/>
          <w:lang w:eastAsia="fr-FR"/>
        </w:rPr>
        <w:t>added</w:t>
      </w:r>
      <w:r w:rsidRPr="00727B10">
        <w:rPr>
          <w:rFonts w:ascii="Arial" w:hAnsi="Arial" w:cs="Arial"/>
          <w:lang w:eastAsia="fr-FR"/>
        </w:rPr>
        <w:t xml:space="preserve"> in triplicate </w:t>
      </w:r>
      <w:r>
        <w:rPr>
          <w:rFonts w:ascii="Arial" w:hAnsi="Arial" w:cs="Arial"/>
          <w:lang w:eastAsia="fr-FR"/>
        </w:rPr>
        <w:t>to</w:t>
      </w:r>
      <w:r w:rsidRPr="00727B10">
        <w:rPr>
          <w:rFonts w:ascii="Arial" w:hAnsi="Arial" w:cs="Arial"/>
          <w:lang w:eastAsia="fr-FR"/>
        </w:rPr>
        <w:t xml:space="preserve"> a 96-well plate, and 25 µL of </w:t>
      </w:r>
      <w:proofErr w:type="spellStart"/>
      <w:r>
        <w:rPr>
          <w:rFonts w:ascii="Arial" w:hAnsi="Arial" w:cs="Arial"/>
          <w:lang w:eastAsia="fr-FR"/>
        </w:rPr>
        <w:t>naphthylethylenediamine</w:t>
      </w:r>
      <w:proofErr w:type="spellEnd"/>
      <w:r>
        <w:rPr>
          <w:rFonts w:ascii="Arial" w:hAnsi="Arial" w:cs="Arial"/>
          <w:lang w:eastAsia="fr-FR"/>
        </w:rPr>
        <w:t>/sulfanilamide (1:1) was added. The absorbance</w:t>
      </w:r>
      <w:r w:rsidRPr="00727B10">
        <w:rPr>
          <w:rFonts w:ascii="Arial" w:hAnsi="Arial" w:cs="Arial"/>
          <w:lang w:eastAsia="fr-FR"/>
        </w:rPr>
        <w:t xml:space="preserve"> was then measured at 565 nm. The values obtained correspond to the nitrite ion concentration, reflecting the NO concentration in the samples.</w:t>
      </w:r>
    </w:p>
    <w:p w14:paraId="5B52C6D8" w14:textId="77777777" w:rsidR="006F5237" w:rsidRPr="00727B10" w:rsidRDefault="006F5237" w:rsidP="005B62AD">
      <w:pPr>
        <w:spacing w:line="360" w:lineRule="auto"/>
        <w:jc w:val="both"/>
        <w:rPr>
          <w:rFonts w:ascii="Arial" w:hAnsi="Arial" w:cs="Arial"/>
        </w:rPr>
      </w:pPr>
    </w:p>
    <w:p w14:paraId="11A33D17" w14:textId="242E2DCD" w:rsidR="006F5237" w:rsidRPr="00727B10" w:rsidRDefault="00611B01" w:rsidP="005B62AD">
      <w:pPr>
        <w:spacing w:line="360" w:lineRule="auto"/>
        <w:jc w:val="both"/>
        <w:rPr>
          <w:rFonts w:ascii="Arial" w:hAnsi="Arial" w:cs="Arial"/>
          <w:lang w:eastAsia="fr-FR"/>
        </w:rPr>
      </w:pPr>
      <w:r>
        <w:rPr>
          <w:rFonts w:ascii="Arial" w:hAnsi="Arial" w:cs="Arial"/>
          <w:b/>
          <w:bCs/>
          <w:lang w:eastAsia="fr-FR"/>
        </w:rPr>
        <w:t>8</w:t>
      </w:r>
      <w:r w:rsidR="00AC7424" w:rsidRPr="00727B10">
        <w:rPr>
          <w:rFonts w:ascii="Arial" w:hAnsi="Arial" w:cs="Arial"/>
          <w:b/>
          <w:bCs/>
          <w:lang w:eastAsia="fr-FR"/>
        </w:rPr>
        <w:t>.</w:t>
      </w:r>
      <w:r w:rsidR="00AC7424">
        <w:rPr>
          <w:rFonts w:ascii="Arial" w:hAnsi="Arial" w:cs="Arial"/>
          <w:b/>
          <w:bCs/>
          <w:lang w:eastAsia="fr-FR"/>
        </w:rPr>
        <w:t xml:space="preserve"> </w:t>
      </w:r>
      <w:r w:rsidR="00AC7424" w:rsidRPr="00727B10">
        <w:rPr>
          <w:rFonts w:ascii="Arial" w:hAnsi="Arial" w:cs="Arial"/>
          <w:b/>
          <w:bCs/>
          <w:lang w:eastAsia="fr-FR"/>
        </w:rPr>
        <w:t>Controls and statistical analyses</w:t>
      </w:r>
    </w:p>
    <w:p w14:paraId="3E6B4F0E" w14:textId="2215C955" w:rsidR="006F5237" w:rsidRPr="00727B10" w:rsidRDefault="00AC7424"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For each in vitro assay, negative (untreated parasites) and positive (</w:t>
      </w:r>
      <w:proofErr w:type="spellStart"/>
      <w:r w:rsidRPr="00727B10">
        <w:rPr>
          <w:rFonts w:ascii="Arial" w:hAnsi="Arial" w:cs="Arial"/>
          <w:lang w:eastAsia="fr-FR"/>
        </w:rPr>
        <w:t>pyrimethamine</w:t>
      </w:r>
      <w:proofErr w:type="spellEnd"/>
      <w:r w:rsidRPr="00727B10">
        <w:rPr>
          <w:rFonts w:ascii="Arial" w:hAnsi="Arial" w:cs="Arial"/>
          <w:lang w:eastAsia="fr-FR"/>
        </w:rPr>
        <w:t xml:space="preserve"> at 1 µM) controls were included. The assay results </w:t>
      </w:r>
      <w:r>
        <w:rPr>
          <w:rFonts w:ascii="Arial" w:hAnsi="Arial" w:cs="Arial"/>
          <w:lang w:eastAsia="fr-FR"/>
        </w:rPr>
        <w:t>are</w:t>
      </w:r>
      <w:r w:rsidRPr="00727B10">
        <w:rPr>
          <w:rFonts w:ascii="Arial" w:hAnsi="Arial" w:cs="Arial"/>
          <w:lang w:eastAsia="fr-FR"/>
        </w:rPr>
        <w:t xml:space="preserve"> expressed as a percentage of inhibition of parasite proliferation or invasion relative to the negative control. The inhibitory activity of each plant extract was evaluated at different concentrations, making it possible to determine, if applicable, the 50% inhibitory concentration (IC</w:t>
      </w:r>
      <w:r w:rsidRPr="00727B10">
        <w:rPr>
          <w:rFonts w:ascii="Arial" w:hAnsi="Arial" w:cs="Arial"/>
          <w:vertAlign w:val="subscript"/>
          <w:lang w:eastAsia="fr-FR"/>
        </w:rPr>
        <w:t>50</w:t>
      </w:r>
      <w:r w:rsidRPr="00727B10">
        <w:rPr>
          <w:rFonts w:ascii="Arial" w:hAnsi="Arial" w:cs="Arial"/>
          <w:lang w:eastAsia="fr-FR"/>
        </w:rPr>
        <w:t xml:space="preserve">), defined as the extract concentration </w:t>
      </w:r>
      <w:r>
        <w:rPr>
          <w:rFonts w:ascii="Arial" w:hAnsi="Arial" w:cs="Arial"/>
          <w:lang w:eastAsia="fr-FR"/>
        </w:rPr>
        <w:t>that induces</w:t>
      </w:r>
      <w:r w:rsidRPr="00727B10">
        <w:rPr>
          <w:rFonts w:ascii="Arial" w:hAnsi="Arial" w:cs="Arial"/>
          <w:lang w:eastAsia="fr-FR"/>
        </w:rPr>
        <w:t xml:space="preserve"> 50% inhibition of parasite proliferation. When a dose-dependent effect was observed, a regression line was established, and the equation of this line was used to calculate the IC</w:t>
      </w:r>
      <w:r w:rsidRPr="00727B10">
        <w:rPr>
          <w:rFonts w:ascii="Arial" w:hAnsi="Arial" w:cs="Arial"/>
          <w:vertAlign w:val="subscript"/>
          <w:lang w:eastAsia="fr-FR"/>
        </w:rPr>
        <w:t>50</w:t>
      </w:r>
      <w:r w:rsidRPr="00727B10">
        <w:rPr>
          <w:rFonts w:ascii="Arial" w:hAnsi="Arial" w:cs="Arial"/>
          <w:lang w:eastAsia="fr-FR"/>
        </w:rPr>
        <w:t xml:space="preserve">. </w:t>
      </w:r>
      <w:r>
        <w:rPr>
          <w:rFonts w:ascii="Arial" w:hAnsi="Arial" w:cs="Arial"/>
          <w:lang w:eastAsia="fr-FR"/>
        </w:rPr>
        <w:t>The data</w:t>
      </w:r>
      <w:r w:rsidRPr="00727B10">
        <w:rPr>
          <w:rFonts w:ascii="Arial" w:hAnsi="Arial" w:cs="Arial"/>
          <w:lang w:eastAsia="fr-FR"/>
        </w:rPr>
        <w:t xml:space="preserve"> were statistically analyzed using </w:t>
      </w:r>
      <w:proofErr w:type="spellStart"/>
      <w:r w:rsidRPr="00727B10">
        <w:rPr>
          <w:rFonts w:ascii="Arial" w:hAnsi="Arial" w:cs="Arial"/>
          <w:lang w:eastAsia="fr-FR"/>
        </w:rPr>
        <w:t>GraphPad</w:t>
      </w:r>
      <w:proofErr w:type="spellEnd"/>
      <w:r w:rsidRPr="00727B10">
        <w:rPr>
          <w:rFonts w:ascii="Arial" w:hAnsi="Arial" w:cs="Arial"/>
          <w:lang w:eastAsia="fr-FR"/>
        </w:rPr>
        <w:t xml:space="preserve"> Prism 8 software. Comparisons between treated groups and control groups were performed using appropriate statistical tests</w:t>
      </w:r>
      <w:r>
        <w:rPr>
          <w:rFonts w:ascii="Arial" w:hAnsi="Arial" w:cs="Arial"/>
          <w:lang w:eastAsia="fr-FR"/>
        </w:rPr>
        <w:t>.</w:t>
      </w:r>
      <w:r w:rsidRPr="00727B10">
        <w:rPr>
          <w:rFonts w:ascii="Arial" w:hAnsi="Arial" w:cs="Arial"/>
          <w:lang w:eastAsia="fr-FR"/>
        </w:rPr>
        <w:t xml:space="preserve"> The </w:t>
      </w:r>
      <w:proofErr w:type="spellStart"/>
      <w:r>
        <w:rPr>
          <w:rFonts w:ascii="Arial" w:hAnsi="Arial" w:cs="Arial"/>
          <w:lang w:eastAsia="fr-FR"/>
        </w:rPr>
        <w:t>Kruskal</w:t>
      </w:r>
      <w:proofErr w:type="spellEnd"/>
      <w:r>
        <w:rPr>
          <w:rFonts w:ascii="Arial" w:hAnsi="Arial" w:cs="Arial"/>
          <w:lang w:eastAsia="fr-FR"/>
        </w:rPr>
        <w:t>‒Wallis</w:t>
      </w:r>
      <w:r w:rsidRPr="00727B10">
        <w:rPr>
          <w:rFonts w:ascii="Arial" w:hAnsi="Arial" w:cs="Arial"/>
          <w:lang w:eastAsia="fr-FR"/>
        </w:rPr>
        <w:t xml:space="preserve"> test followed by Tukey’s post</w:t>
      </w:r>
      <w:r>
        <w:rPr>
          <w:rFonts w:ascii="Arial" w:hAnsi="Arial" w:cs="Arial"/>
          <w:lang w:eastAsia="fr-FR"/>
        </w:rPr>
        <w:t xml:space="preserve"> </w:t>
      </w:r>
      <w:r w:rsidRPr="00727B10">
        <w:rPr>
          <w:rFonts w:ascii="Arial" w:hAnsi="Arial" w:cs="Arial"/>
          <w:lang w:eastAsia="fr-FR"/>
        </w:rPr>
        <w:t xml:space="preserve">hoc test was used for statistical analysis of the data. A </w:t>
      </w:r>
      <w:r w:rsidRPr="00727B10">
        <w:rPr>
          <w:rFonts w:ascii="Arial" w:hAnsi="Arial" w:cs="Arial"/>
          <w:i/>
          <w:iCs/>
          <w:lang w:eastAsia="fr-FR"/>
        </w:rPr>
        <w:t>p</w:t>
      </w:r>
      <w:r>
        <w:rPr>
          <w:rFonts w:ascii="Arial" w:hAnsi="Arial" w:cs="Arial"/>
          <w:lang w:eastAsia="fr-FR"/>
        </w:rPr>
        <w:t xml:space="preserve"> </w:t>
      </w:r>
      <w:r w:rsidRPr="00727B10">
        <w:rPr>
          <w:rFonts w:ascii="Arial" w:hAnsi="Arial" w:cs="Arial"/>
          <w:lang w:eastAsia="fr-FR"/>
        </w:rPr>
        <w:t>value &lt; 0.05 was considered to indicate a significant difference between groups.</w:t>
      </w:r>
    </w:p>
    <w:p w14:paraId="35C4B2AA" w14:textId="77777777" w:rsidR="006F5237" w:rsidRPr="00727B10" w:rsidRDefault="006F5237" w:rsidP="005B62AD">
      <w:pPr>
        <w:spacing w:line="360" w:lineRule="auto"/>
        <w:jc w:val="both"/>
        <w:rPr>
          <w:rFonts w:ascii="Arial" w:hAnsi="Arial" w:cs="Arial"/>
          <w:lang w:eastAsia="fr-FR"/>
        </w:rPr>
      </w:pPr>
    </w:p>
    <w:p w14:paraId="5606F0C8" w14:textId="77777777" w:rsidR="00790ADA" w:rsidRPr="00727B10" w:rsidRDefault="00790ADA" w:rsidP="005B62AD">
      <w:pPr>
        <w:pStyle w:val="Body"/>
        <w:spacing w:after="0" w:line="360" w:lineRule="auto"/>
        <w:rPr>
          <w:rFonts w:ascii="Arial" w:hAnsi="Arial" w:cs="Arial"/>
        </w:rPr>
      </w:pPr>
    </w:p>
    <w:p w14:paraId="5E6182ED" w14:textId="53B8CE9B" w:rsidR="00100778" w:rsidRDefault="00D6487C" w:rsidP="005B62AD">
      <w:pPr>
        <w:pStyle w:val="Head1"/>
        <w:spacing w:after="0" w:line="360" w:lineRule="auto"/>
        <w:jc w:val="both"/>
        <w:rPr>
          <w:rFonts w:ascii="Arial" w:hAnsi="Arial" w:cs="Arial"/>
          <w:szCs w:val="22"/>
        </w:rPr>
      </w:pPr>
      <w:r>
        <w:rPr>
          <w:rFonts w:ascii="Arial" w:hAnsi="Arial" w:cs="Arial"/>
          <w:szCs w:val="22"/>
        </w:rPr>
        <w:t>3. Results AND DISCUSSION</w:t>
      </w:r>
    </w:p>
    <w:p w14:paraId="63501E5E" w14:textId="417198A1" w:rsidR="00902823" w:rsidRPr="00D6487C" w:rsidRDefault="00000F8F" w:rsidP="005B62AD">
      <w:pPr>
        <w:pStyle w:val="Head1"/>
        <w:spacing w:after="0" w:line="360" w:lineRule="auto"/>
        <w:jc w:val="both"/>
        <w:rPr>
          <w:rFonts w:ascii="Arial" w:hAnsi="Arial" w:cs="Arial"/>
          <w:szCs w:val="22"/>
        </w:rPr>
      </w:pPr>
      <w:r w:rsidRPr="00D6487C">
        <w:rPr>
          <w:rFonts w:ascii="Arial" w:hAnsi="Arial" w:cs="Arial"/>
          <w:szCs w:val="22"/>
        </w:rPr>
        <w:t>RESULT</w:t>
      </w:r>
    </w:p>
    <w:p w14:paraId="13A9E3B4" w14:textId="77777777"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1. Phytochemical group dosages</w:t>
      </w:r>
    </w:p>
    <w:p w14:paraId="779124EA" w14:textId="77777777"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1.1. Determination of total phenols and tannins</w:t>
      </w:r>
    </w:p>
    <w:p w14:paraId="16420B83" w14:textId="678A39E0"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Figure 1</w:t>
      </w:r>
      <w:r>
        <w:rPr>
          <w:rFonts w:ascii="Arial" w:hAnsi="Arial" w:cs="Arial"/>
          <w:lang w:eastAsia="fr-FR"/>
        </w:rPr>
        <w:t xml:space="preserve"> shows the</w:t>
      </w:r>
      <w:r w:rsidRPr="00D6487C">
        <w:rPr>
          <w:rFonts w:ascii="Arial" w:hAnsi="Arial" w:cs="Arial"/>
          <w:lang w:eastAsia="fr-FR"/>
        </w:rPr>
        <w:t xml:space="preserve"> tannin content, </w:t>
      </w:r>
      <w:r>
        <w:rPr>
          <w:rFonts w:ascii="Arial" w:hAnsi="Arial" w:cs="Arial"/>
          <w:lang w:eastAsia="fr-FR"/>
        </w:rPr>
        <w:t>revealing</w:t>
      </w:r>
      <w:r w:rsidRPr="00D6487C">
        <w:rPr>
          <w:rFonts w:ascii="Arial" w:hAnsi="Arial" w:cs="Arial"/>
          <w:lang w:eastAsia="fr-FR"/>
        </w:rPr>
        <w:t xml:space="preserve"> that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extracts from the leaves of </w:t>
      </w:r>
      <w:proofErr w:type="spellStart"/>
      <w:r w:rsidRPr="00D6487C">
        <w:rPr>
          <w:rFonts w:ascii="Arial" w:hAnsi="Arial" w:cs="Arial"/>
          <w:i/>
          <w:iCs/>
          <w:lang w:eastAsia="fr-FR"/>
        </w:rPr>
        <w:t>Moringa</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oleifera</w:t>
      </w:r>
      <w:proofErr w:type="spellEnd"/>
      <w:r w:rsidRPr="00D6487C">
        <w:rPr>
          <w:rFonts w:ascii="Arial" w:hAnsi="Arial" w:cs="Arial"/>
          <w:lang w:eastAsia="fr-FR"/>
        </w:rPr>
        <w:t xml:space="preserve">, </w:t>
      </w:r>
      <w:r w:rsidRPr="00D6487C">
        <w:rPr>
          <w:rFonts w:ascii="Arial" w:hAnsi="Arial" w:cs="Arial"/>
          <w:i/>
          <w:iCs/>
          <w:lang w:eastAsia="fr-FR"/>
        </w:rPr>
        <w:t xml:space="preserve">Artemisia </w:t>
      </w:r>
      <w:proofErr w:type="spellStart"/>
      <w:r w:rsidRPr="00D6487C">
        <w:rPr>
          <w:rFonts w:ascii="Arial" w:hAnsi="Arial" w:cs="Arial"/>
          <w:i/>
          <w:iCs/>
          <w:lang w:eastAsia="fr-FR"/>
        </w:rPr>
        <w:t>annua</w:t>
      </w:r>
      <w:proofErr w:type="spellEnd"/>
      <w:r w:rsidRPr="00D6487C">
        <w:rPr>
          <w:rFonts w:ascii="Arial" w:hAnsi="Arial" w:cs="Arial"/>
          <w:lang w:eastAsia="fr-FR"/>
        </w:rPr>
        <w:t xml:space="preserve">, and </w:t>
      </w:r>
      <w:proofErr w:type="spellStart"/>
      <w:r w:rsidRPr="00D6487C">
        <w:rPr>
          <w:rFonts w:ascii="Arial" w:hAnsi="Arial" w:cs="Arial"/>
          <w:i/>
          <w:iCs/>
          <w:lang w:eastAsia="fr-FR"/>
        </w:rPr>
        <w:t>Sarcocephalus</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latifolius</w:t>
      </w:r>
      <w:proofErr w:type="spellEnd"/>
      <w:r w:rsidRPr="00D6487C">
        <w:rPr>
          <w:rFonts w:ascii="Arial" w:hAnsi="Arial" w:cs="Arial"/>
          <w:lang w:eastAsia="fr-FR"/>
        </w:rPr>
        <w:t xml:space="preserve"> </w:t>
      </w:r>
      <w:r>
        <w:rPr>
          <w:rFonts w:ascii="Arial" w:hAnsi="Arial" w:cs="Arial"/>
          <w:lang w:eastAsia="fr-FR"/>
        </w:rPr>
        <w:t>presented</w:t>
      </w:r>
      <w:r w:rsidRPr="00D6487C">
        <w:rPr>
          <w:rFonts w:ascii="Arial" w:hAnsi="Arial" w:cs="Arial"/>
          <w:lang w:eastAsia="fr-FR"/>
        </w:rPr>
        <w:t xml:space="preserve"> the highest concentrations.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tblGrid>
      <w:tr w:rsidR="00124AAA" w14:paraId="362EC1C7" w14:textId="77777777" w:rsidTr="00AC7424">
        <w:trPr>
          <w:trHeight w:val="2834"/>
        </w:trPr>
        <w:tc>
          <w:tcPr>
            <w:tcW w:w="8188" w:type="dxa"/>
            <w:shd w:val="clear" w:color="auto" w:fill="auto"/>
          </w:tcPr>
          <w:p w14:paraId="7EC066A5" w14:textId="77777777" w:rsidR="006F5237" w:rsidRPr="00D6487C" w:rsidRDefault="00AC7424" w:rsidP="005B62AD">
            <w:pPr>
              <w:widowControl w:val="0"/>
              <w:tabs>
                <w:tab w:val="left" w:pos="0"/>
              </w:tabs>
              <w:autoSpaceDE w:val="0"/>
              <w:autoSpaceDN w:val="0"/>
              <w:adjustRightInd w:val="0"/>
              <w:spacing w:line="360" w:lineRule="auto"/>
              <w:jc w:val="both"/>
              <w:rPr>
                <w:rFonts w:ascii="Arial" w:hAnsi="Arial" w:cs="Arial"/>
                <w:b/>
              </w:rPr>
            </w:pPr>
            <w:r>
              <w:rPr>
                <w:rFonts w:ascii="Arial" w:hAnsi="Arial" w:cs="Arial"/>
              </w:rPr>
              <w:object w:dxaOrig="7954" w:dyaOrig="3536" w14:anchorId="5A7B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77pt" o:ole="">
                  <v:imagedata r:id="rId14" o:title=""/>
                </v:shape>
                <o:OLEObject Type="Embed" ProgID="Prism8.Document" ShapeID="_x0000_i1025" DrawAspect="Content" ObjectID="_1807106902" r:id="rId15"/>
              </w:object>
            </w:r>
          </w:p>
        </w:tc>
      </w:tr>
      <w:tr w:rsidR="00124AAA" w14:paraId="599299F5" w14:textId="77777777" w:rsidTr="00AC7424">
        <w:tc>
          <w:tcPr>
            <w:tcW w:w="8188" w:type="dxa"/>
            <w:shd w:val="clear" w:color="auto" w:fill="auto"/>
          </w:tcPr>
          <w:p w14:paraId="3ACCB042" w14:textId="77777777" w:rsidR="006F5237" w:rsidRPr="00D6487C" w:rsidRDefault="00AC7424" w:rsidP="005B62AD">
            <w:pPr>
              <w:spacing w:line="360" w:lineRule="auto"/>
              <w:jc w:val="both"/>
              <w:rPr>
                <w:rFonts w:ascii="Arial" w:hAnsi="Arial" w:cs="Arial"/>
                <w:lang w:eastAsia="fr-FR"/>
              </w:rPr>
            </w:pPr>
            <w:r w:rsidRPr="00D6487C">
              <w:rPr>
                <w:rFonts w:ascii="Arial" w:hAnsi="Arial" w:cs="Arial"/>
                <w:lang w:eastAsia="fr-FR"/>
              </w:rPr>
              <w:t>Figure 1: Concentration of tannins in plant extracts.</w:t>
            </w:r>
          </w:p>
        </w:tc>
      </w:tr>
    </w:tbl>
    <w:p w14:paraId="7A20C3B4" w14:textId="77777777" w:rsidR="00611B01" w:rsidRDefault="00611B01" w:rsidP="005B62AD">
      <w:pPr>
        <w:spacing w:line="360" w:lineRule="auto"/>
        <w:jc w:val="both"/>
        <w:rPr>
          <w:rFonts w:ascii="Arial" w:hAnsi="Arial" w:cs="Arial"/>
          <w:lang w:eastAsia="fr-FR"/>
        </w:rPr>
      </w:pPr>
    </w:p>
    <w:p w14:paraId="341BCE90" w14:textId="77777777" w:rsidR="00611B01" w:rsidRDefault="00611B01" w:rsidP="005B62AD">
      <w:pPr>
        <w:spacing w:line="360" w:lineRule="auto"/>
        <w:jc w:val="both"/>
        <w:rPr>
          <w:rFonts w:ascii="Arial" w:hAnsi="Arial" w:cs="Arial"/>
          <w:lang w:eastAsia="fr-FR"/>
        </w:rPr>
      </w:pPr>
      <w:proofErr w:type="spellStart"/>
      <w:r>
        <w:rPr>
          <w:rFonts w:ascii="Arial" w:hAnsi="Arial" w:cs="Arial"/>
          <w:lang w:eastAsia="fr-FR"/>
        </w:rPr>
        <w:t>Where:</w:t>
      </w:r>
    </w:p>
    <w:p w14:paraId="68293EDE" w14:textId="1BEA6FFF" w:rsidR="006F5237" w:rsidRDefault="00611B01" w:rsidP="005B62AD">
      <w:pPr>
        <w:spacing w:line="360" w:lineRule="auto"/>
        <w:jc w:val="both"/>
        <w:rPr>
          <w:rFonts w:ascii="Arial" w:hAnsi="Arial" w:cs="Arial"/>
          <w:lang w:eastAsia="fr-FR"/>
        </w:rPr>
      </w:pPr>
      <w:proofErr w:type="spellEnd"/>
      <w:r>
        <w:rPr>
          <w:rFonts w:ascii="Arial" w:hAnsi="Arial" w:cs="Arial"/>
          <w:lang w:eastAsia="fr-FR"/>
        </w:rPr>
        <w:t>Aa:</w:t>
      </w:r>
      <w:r w:rsidR="006B4E73">
        <w:rPr>
          <w:rFonts w:ascii="Arial" w:hAnsi="Arial" w:cs="Arial"/>
          <w:lang w:eastAsia="fr-FR"/>
        </w:rPr>
        <w:t xml:space="preserve"> </w:t>
      </w:r>
      <w:proofErr w:type="spellStart"/>
      <w:r w:rsidR="006B4E73">
        <w:rPr>
          <w:rFonts w:ascii="Arial" w:hAnsi="Arial" w:cs="Arial"/>
          <w:lang w:eastAsia="fr-FR"/>
        </w:rPr>
        <w:t>ethanolic</w:t>
      </w:r>
      <w:proofErr w:type="spellEnd"/>
      <w:r w:rsidR="006B4E73">
        <w:rPr>
          <w:rFonts w:ascii="Arial" w:hAnsi="Arial" w:cs="Arial"/>
          <w:lang w:eastAsia="fr-FR"/>
        </w:rPr>
        <w:t xml:space="preserve"> extract of Artemisia</w:t>
      </w:r>
      <w:r w:rsidRPr="00611B01">
        <w:rPr>
          <w:rFonts w:ascii="Arial" w:hAnsi="Arial" w:cs="Arial"/>
          <w:i/>
          <w:lang w:eastAsia="fr-FR"/>
        </w:rPr>
        <w:t xml:space="preserve"> </w:t>
      </w:r>
      <w:proofErr w:type="spellStart"/>
      <w:r w:rsidRPr="00611B01">
        <w:rPr>
          <w:rFonts w:ascii="Arial" w:hAnsi="Arial" w:cs="Arial"/>
          <w:i/>
          <w:lang w:eastAsia="fr-FR"/>
        </w:rPr>
        <w:t>annua</w:t>
      </w:r>
      <w:proofErr w:type="spellEnd"/>
    </w:p>
    <w:p w14:paraId="4DC458B5" w14:textId="1E11FBA2" w:rsidR="00611B01" w:rsidRDefault="00611B01" w:rsidP="005B62AD">
      <w:pPr>
        <w:spacing w:line="360" w:lineRule="auto"/>
        <w:jc w:val="both"/>
        <w:rPr>
          <w:rFonts w:ascii="Arial" w:hAnsi="Arial" w:cs="Arial"/>
          <w:lang w:eastAsia="fr-FR"/>
        </w:rPr>
      </w:pPr>
      <w:proofErr w:type="spellStart"/>
      <w:r>
        <w:rPr>
          <w:rFonts w:ascii="Arial" w:hAnsi="Arial" w:cs="Arial"/>
          <w:lang w:eastAsia="fr-FR"/>
        </w:rPr>
        <w:t>Jc</w:t>
      </w:r>
      <w:proofErr w:type="spellEnd"/>
      <w:r>
        <w:rPr>
          <w:rFonts w:ascii="Arial" w:hAnsi="Arial" w:cs="Arial"/>
          <w:lang w:eastAsia="fr-FR"/>
        </w:rPr>
        <w:t xml:space="preserve">: </w:t>
      </w:r>
      <w:r w:rsidR="006B4E73">
        <w:rPr>
          <w:rFonts w:ascii="Arial" w:hAnsi="Arial" w:cs="Arial"/>
          <w:lang w:eastAsia="fr-FR"/>
        </w:rPr>
        <w:t xml:space="preserve"> </w:t>
      </w:r>
      <w:proofErr w:type="spellStart"/>
      <w:r w:rsidR="006B4E73">
        <w:rPr>
          <w:rFonts w:ascii="Arial" w:hAnsi="Arial" w:cs="Arial"/>
          <w:lang w:eastAsia="fr-FR"/>
        </w:rPr>
        <w:t>ethanolic</w:t>
      </w:r>
      <w:proofErr w:type="spellEnd"/>
      <w:r w:rsidR="006B4E73">
        <w:rPr>
          <w:rFonts w:ascii="Arial" w:hAnsi="Arial" w:cs="Arial"/>
          <w:lang w:eastAsia="fr-FR"/>
        </w:rPr>
        <w:t xml:space="preserve"> extract </w:t>
      </w:r>
      <w:r w:rsidR="006B4E73">
        <w:rPr>
          <w:rFonts w:ascii="Arial" w:hAnsi="Arial" w:cs="Arial"/>
          <w:lang w:eastAsia="fr-FR"/>
        </w:rPr>
        <w:t>of Jatropha</w:t>
      </w:r>
      <w:r w:rsidRPr="00611B01">
        <w:rPr>
          <w:rFonts w:ascii="Arial" w:hAnsi="Arial" w:cs="Arial"/>
          <w:i/>
          <w:lang w:eastAsia="fr-FR"/>
        </w:rPr>
        <w:t xml:space="preserve"> </w:t>
      </w:r>
      <w:proofErr w:type="spellStart"/>
      <w:r w:rsidRPr="00611B01">
        <w:rPr>
          <w:rFonts w:ascii="Arial" w:hAnsi="Arial" w:cs="Arial"/>
          <w:i/>
          <w:lang w:eastAsia="fr-FR"/>
        </w:rPr>
        <w:t>curcas</w:t>
      </w:r>
      <w:proofErr w:type="spellEnd"/>
    </w:p>
    <w:p w14:paraId="76FE29FE" w14:textId="0CE16E90" w:rsidR="00611B01" w:rsidRDefault="00611B01" w:rsidP="005B62AD">
      <w:pPr>
        <w:spacing w:line="360" w:lineRule="auto"/>
        <w:jc w:val="both"/>
        <w:rPr>
          <w:rFonts w:ascii="Arial" w:hAnsi="Arial" w:cs="Arial"/>
          <w:lang w:eastAsia="fr-FR"/>
        </w:rPr>
      </w:pPr>
      <w:r>
        <w:rPr>
          <w:rFonts w:ascii="Arial" w:hAnsi="Arial" w:cs="Arial"/>
          <w:lang w:eastAsia="fr-FR"/>
        </w:rPr>
        <w:t xml:space="preserve">Mo: </w:t>
      </w:r>
      <w:proofErr w:type="spellStart"/>
      <w:r w:rsidR="006B4E73">
        <w:rPr>
          <w:rFonts w:ascii="Arial" w:hAnsi="Arial" w:cs="Arial"/>
          <w:lang w:eastAsia="fr-FR"/>
        </w:rPr>
        <w:t>ethanolic</w:t>
      </w:r>
      <w:proofErr w:type="spellEnd"/>
      <w:r w:rsidR="006B4E73">
        <w:rPr>
          <w:rFonts w:ascii="Arial" w:hAnsi="Arial" w:cs="Arial"/>
          <w:lang w:eastAsia="fr-FR"/>
        </w:rPr>
        <w:t xml:space="preserve"> extract of  </w:t>
      </w:r>
      <w:r w:rsidR="006B4E73">
        <w:rPr>
          <w:rFonts w:ascii="Arial" w:hAnsi="Arial" w:cs="Arial"/>
          <w:lang w:eastAsia="fr-FR"/>
        </w:rPr>
        <w:t xml:space="preserve"> </w:t>
      </w:r>
      <w:proofErr w:type="spellStart"/>
      <w:r w:rsidRPr="00611B01">
        <w:rPr>
          <w:rFonts w:ascii="Arial" w:hAnsi="Arial" w:cs="Arial"/>
          <w:i/>
          <w:lang w:eastAsia="fr-FR"/>
        </w:rPr>
        <w:t>Moringa</w:t>
      </w:r>
      <w:proofErr w:type="spellEnd"/>
      <w:r w:rsidRPr="00611B01">
        <w:rPr>
          <w:rFonts w:ascii="Arial" w:hAnsi="Arial" w:cs="Arial"/>
          <w:i/>
          <w:lang w:eastAsia="fr-FR"/>
        </w:rPr>
        <w:t xml:space="preserve"> </w:t>
      </w:r>
      <w:proofErr w:type="spellStart"/>
      <w:r w:rsidRPr="00611B01">
        <w:rPr>
          <w:rFonts w:ascii="Arial" w:hAnsi="Arial" w:cs="Arial"/>
          <w:i/>
          <w:lang w:eastAsia="fr-FR"/>
        </w:rPr>
        <w:t>oleifera</w:t>
      </w:r>
      <w:proofErr w:type="spellEnd"/>
    </w:p>
    <w:p w14:paraId="70F8389D" w14:textId="505FDAD8" w:rsidR="00611B01" w:rsidRPr="00D6487C" w:rsidRDefault="00611B01" w:rsidP="005B62AD">
      <w:pPr>
        <w:spacing w:line="360" w:lineRule="auto"/>
        <w:jc w:val="both"/>
        <w:rPr>
          <w:rFonts w:ascii="Arial" w:hAnsi="Arial" w:cs="Arial"/>
          <w:lang w:eastAsia="fr-FR"/>
        </w:rPr>
      </w:pPr>
      <w:proofErr w:type="spellStart"/>
      <w:r>
        <w:rPr>
          <w:rFonts w:ascii="Arial" w:hAnsi="Arial" w:cs="Arial"/>
          <w:lang w:eastAsia="fr-FR"/>
        </w:rPr>
        <w:t>Sl</w:t>
      </w:r>
      <w:proofErr w:type="spellEnd"/>
      <w:r>
        <w:rPr>
          <w:rFonts w:ascii="Arial" w:hAnsi="Arial" w:cs="Arial"/>
          <w:lang w:eastAsia="fr-FR"/>
        </w:rPr>
        <w:t xml:space="preserve">: </w:t>
      </w:r>
      <w:proofErr w:type="spellStart"/>
      <w:r w:rsidR="006B4E73">
        <w:rPr>
          <w:rFonts w:ascii="Arial" w:hAnsi="Arial" w:cs="Arial"/>
          <w:lang w:eastAsia="fr-FR"/>
        </w:rPr>
        <w:t>ethanolic</w:t>
      </w:r>
      <w:proofErr w:type="spellEnd"/>
      <w:r w:rsidR="006B4E73">
        <w:rPr>
          <w:rFonts w:ascii="Arial" w:hAnsi="Arial" w:cs="Arial"/>
          <w:lang w:eastAsia="fr-FR"/>
        </w:rPr>
        <w:t xml:space="preserve"> extract </w:t>
      </w:r>
      <w:r w:rsidR="006B4E73">
        <w:rPr>
          <w:rFonts w:ascii="Arial" w:hAnsi="Arial" w:cs="Arial"/>
          <w:lang w:eastAsia="fr-FR"/>
        </w:rPr>
        <w:t xml:space="preserve">of </w:t>
      </w:r>
      <w:proofErr w:type="spellStart"/>
      <w:r w:rsidR="006B4E73">
        <w:rPr>
          <w:rFonts w:ascii="Arial" w:hAnsi="Arial" w:cs="Arial"/>
          <w:lang w:eastAsia="fr-FR"/>
        </w:rPr>
        <w:t>Sarcocephalus</w:t>
      </w:r>
      <w:proofErr w:type="spellEnd"/>
      <w:r w:rsidRPr="00611B01">
        <w:rPr>
          <w:rFonts w:ascii="Arial" w:hAnsi="Arial" w:cs="Arial"/>
          <w:i/>
          <w:lang w:eastAsia="fr-FR"/>
        </w:rPr>
        <w:t xml:space="preserve"> </w:t>
      </w:r>
      <w:proofErr w:type="spellStart"/>
      <w:r w:rsidRPr="00611B01">
        <w:rPr>
          <w:rFonts w:ascii="Arial" w:hAnsi="Arial" w:cs="Arial"/>
          <w:i/>
          <w:lang w:eastAsia="fr-FR"/>
        </w:rPr>
        <w:t>latifolius</w:t>
      </w:r>
      <w:proofErr w:type="spellEnd"/>
    </w:p>
    <w:p w14:paraId="3666263C" w14:textId="77777777" w:rsidR="006B4E73" w:rsidRDefault="006B4E73" w:rsidP="006B4E73">
      <w:pPr>
        <w:spacing w:line="360" w:lineRule="auto"/>
        <w:jc w:val="both"/>
        <w:rPr>
          <w:rFonts w:ascii="Arial" w:hAnsi="Arial" w:cs="Arial"/>
          <w:lang w:eastAsia="fr-FR"/>
        </w:rPr>
      </w:pPr>
    </w:p>
    <w:p w14:paraId="115DB5F3" w14:textId="085B6CB6" w:rsidR="006F5237" w:rsidRPr="00D6487C" w:rsidRDefault="00AC7424" w:rsidP="005B62AD">
      <w:pPr>
        <w:spacing w:after="100" w:afterAutospacing="1" w:line="360" w:lineRule="auto"/>
        <w:jc w:val="both"/>
        <w:rPr>
          <w:rFonts w:ascii="Arial" w:hAnsi="Arial" w:cs="Arial"/>
          <w:lang w:eastAsia="fr-FR"/>
        </w:rPr>
      </w:pPr>
      <w:r w:rsidRPr="00D6487C">
        <w:rPr>
          <w:rFonts w:ascii="Arial" w:hAnsi="Arial" w:cs="Arial"/>
          <w:lang w:eastAsia="fr-FR"/>
        </w:rPr>
        <w:t xml:space="preserve">The concentrations of total phenols (Figure 2) </w:t>
      </w:r>
      <w:r>
        <w:rPr>
          <w:rFonts w:ascii="Arial" w:hAnsi="Arial" w:cs="Arial"/>
          <w:lang w:eastAsia="fr-FR"/>
        </w:rPr>
        <w:t>followed</w:t>
      </w:r>
      <w:r w:rsidRPr="00D6487C">
        <w:rPr>
          <w:rFonts w:ascii="Arial" w:hAnsi="Arial" w:cs="Arial"/>
          <w:lang w:eastAsia="fr-FR"/>
        </w:rPr>
        <w:t xml:space="preserve"> a similar trend to those of </w:t>
      </w:r>
      <w:r>
        <w:rPr>
          <w:rFonts w:ascii="Arial" w:hAnsi="Arial" w:cs="Arial"/>
          <w:lang w:eastAsia="fr-FR"/>
        </w:rPr>
        <w:t xml:space="preserve">the </w:t>
      </w:r>
      <w:r w:rsidRPr="00D6487C">
        <w:rPr>
          <w:rFonts w:ascii="Arial" w:hAnsi="Arial" w:cs="Arial"/>
          <w:lang w:eastAsia="fr-FR"/>
        </w:rPr>
        <w:t xml:space="preserve">tannins. Notably, </w:t>
      </w:r>
      <w:r>
        <w:rPr>
          <w:rFonts w:ascii="Arial" w:hAnsi="Arial" w:cs="Arial"/>
          <w:lang w:eastAsia="fr-FR"/>
        </w:rPr>
        <w:t xml:space="preserve">the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extracts from the leaves of </w:t>
      </w:r>
      <w:proofErr w:type="spellStart"/>
      <w:r w:rsidRPr="00D6487C">
        <w:rPr>
          <w:rFonts w:ascii="Arial" w:hAnsi="Arial" w:cs="Arial"/>
          <w:i/>
          <w:iCs/>
          <w:lang w:eastAsia="fr-FR"/>
        </w:rPr>
        <w:t>Moringa</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oleifera</w:t>
      </w:r>
      <w:proofErr w:type="spellEnd"/>
      <w:r w:rsidRPr="00D6487C">
        <w:rPr>
          <w:rFonts w:ascii="Arial" w:hAnsi="Arial" w:cs="Arial"/>
          <w:lang w:eastAsia="fr-FR"/>
        </w:rPr>
        <w:t xml:space="preserve">, </w:t>
      </w:r>
      <w:r w:rsidRPr="00D6487C">
        <w:rPr>
          <w:rFonts w:ascii="Arial" w:hAnsi="Arial" w:cs="Arial"/>
          <w:i/>
          <w:iCs/>
          <w:lang w:eastAsia="fr-FR"/>
        </w:rPr>
        <w:t xml:space="preserve">Artemisia </w:t>
      </w:r>
      <w:proofErr w:type="spellStart"/>
      <w:r w:rsidRPr="00D6487C">
        <w:rPr>
          <w:rFonts w:ascii="Arial" w:hAnsi="Arial" w:cs="Arial"/>
          <w:i/>
          <w:iCs/>
          <w:lang w:eastAsia="fr-FR"/>
        </w:rPr>
        <w:t>annua</w:t>
      </w:r>
      <w:proofErr w:type="spellEnd"/>
      <w:r w:rsidRPr="00D6487C">
        <w:rPr>
          <w:rFonts w:ascii="Arial" w:hAnsi="Arial" w:cs="Arial"/>
          <w:lang w:eastAsia="fr-FR"/>
        </w:rPr>
        <w:t xml:space="preserve">, and </w:t>
      </w:r>
      <w:proofErr w:type="spellStart"/>
      <w:r w:rsidRPr="00D6487C">
        <w:rPr>
          <w:rFonts w:ascii="Arial" w:hAnsi="Arial" w:cs="Arial"/>
          <w:i/>
          <w:iCs/>
          <w:lang w:eastAsia="fr-FR"/>
        </w:rPr>
        <w:t>Sarcocephalus</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latifolius</w:t>
      </w:r>
      <w:proofErr w:type="spellEnd"/>
      <w:r w:rsidRPr="00D6487C">
        <w:rPr>
          <w:rFonts w:ascii="Arial" w:hAnsi="Arial" w:cs="Arial"/>
          <w:i/>
          <w:iCs/>
          <w:lang w:eastAsia="fr-FR"/>
        </w:rPr>
        <w:t xml:space="preserve"> </w:t>
      </w:r>
      <w:r>
        <w:rPr>
          <w:rFonts w:ascii="Arial" w:hAnsi="Arial" w:cs="Arial"/>
          <w:lang w:eastAsia="fr-FR"/>
        </w:rPr>
        <w:t>presented</w:t>
      </w:r>
      <w:r w:rsidRPr="00D6487C">
        <w:rPr>
          <w:rFonts w:ascii="Arial" w:hAnsi="Arial" w:cs="Arial"/>
          <w:lang w:eastAsia="fr-FR"/>
        </w:rPr>
        <w:t xml:space="preserve"> the highest total phenol concentrations.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23245C8C" w14:textId="77777777" w:rsidTr="00AC7424">
        <w:tc>
          <w:tcPr>
            <w:tcW w:w="9156" w:type="dxa"/>
            <w:shd w:val="clear" w:color="auto" w:fill="auto"/>
          </w:tcPr>
          <w:p w14:paraId="5319E2F3" w14:textId="650CFFD5" w:rsidR="006F5237" w:rsidRPr="00D6487C" w:rsidRDefault="00AC7424" w:rsidP="005B62AD">
            <w:pPr>
              <w:tabs>
                <w:tab w:val="left" w:pos="0"/>
              </w:tabs>
              <w:spacing w:line="360" w:lineRule="auto"/>
              <w:jc w:val="both"/>
              <w:rPr>
                <w:rFonts w:ascii="Arial" w:hAnsi="Arial" w:cs="Arial"/>
              </w:rPr>
            </w:pPr>
            <w:r>
              <w:rPr>
                <w:rFonts w:ascii="Arial" w:hAnsi="Arial" w:cs="Arial"/>
              </w:rPr>
              <w:object w:dxaOrig="7552" w:dyaOrig="3550" w14:anchorId="6CDD1210">
                <v:shape id="_x0000_i1026" type="#_x0000_t75" style="width:378pt;height:177.75pt" o:ole="">
                  <v:imagedata r:id="rId16" o:title=""/>
                </v:shape>
                <o:OLEObject Type="Embed" ProgID="Prism8.Document" ShapeID="_x0000_i1026" DrawAspect="Content" ObjectID="_1807106903" r:id="rId17"/>
              </w:object>
            </w:r>
          </w:p>
        </w:tc>
      </w:tr>
      <w:tr w:rsidR="00124AAA" w14:paraId="0979E8BA" w14:textId="77777777" w:rsidTr="00AC7424">
        <w:tc>
          <w:tcPr>
            <w:tcW w:w="9156" w:type="dxa"/>
            <w:shd w:val="clear" w:color="auto" w:fill="auto"/>
          </w:tcPr>
          <w:p w14:paraId="44FF1949" w14:textId="77777777" w:rsidR="006F5237" w:rsidRPr="00D6487C" w:rsidRDefault="00AC7424" w:rsidP="005B62AD">
            <w:pPr>
              <w:spacing w:line="360" w:lineRule="auto"/>
              <w:jc w:val="both"/>
              <w:rPr>
                <w:rFonts w:ascii="Arial" w:hAnsi="Arial" w:cs="Arial"/>
                <w:lang w:eastAsia="fr-FR"/>
              </w:rPr>
            </w:pPr>
            <w:r w:rsidRPr="00D6487C">
              <w:rPr>
                <w:rFonts w:ascii="Arial" w:hAnsi="Arial" w:cs="Arial"/>
                <w:lang w:eastAsia="fr-FR"/>
              </w:rPr>
              <w:t>Figure 2: Concentration of total phenols in plant extracts.</w:t>
            </w:r>
          </w:p>
        </w:tc>
      </w:tr>
    </w:tbl>
    <w:p w14:paraId="24E1EDEE" w14:textId="77777777" w:rsidR="006F5237" w:rsidRPr="00D6487C" w:rsidRDefault="006F5237" w:rsidP="005B62AD">
      <w:pPr>
        <w:spacing w:before="100" w:beforeAutospacing="1" w:after="100" w:afterAutospacing="1" w:line="360" w:lineRule="auto"/>
        <w:jc w:val="both"/>
        <w:rPr>
          <w:rFonts w:ascii="Arial" w:hAnsi="Arial" w:cs="Arial"/>
          <w:b/>
          <w:bCs/>
          <w:lang w:eastAsia="fr-FR"/>
        </w:rPr>
      </w:pPr>
    </w:p>
    <w:p w14:paraId="0A718C72" w14:textId="51EC8FA3" w:rsidR="006F5237" w:rsidRPr="00D6487C" w:rsidRDefault="006B4E73"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1</w:t>
      </w:r>
      <w:r w:rsidR="00AC7424" w:rsidRPr="00D6487C">
        <w:rPr>
          <w:rFonts w:ascii="Arial" w:hAnsi="Arial" w:cs="Arial"/>
          <w:b/>
          <w:bCs/>
          <w:lang w:eastAsia="fr-FR"/>
        </w:rPr>
        <w:t xml:space="preserve">.2. Determination of </w:t>
      </w:r>
      <w:r w:rsidR="00AC7424">
        <w:rPr>
          <w:rFonts w:ascii="Arial" w:hAnsi="Arial" w:cs="Arial"/>
          <w:b/>
          <w:bCs/>
          <w:lang w:eastAsia="fr-FR"/>
        </w:rPr>
        <w:t>flavonoid contents</w:t>
      </w:r>
    </w:p>
    <w:p w14:paraId="4125A1BE" w14:textId="33F1337E"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The results presented in Figure 3 indicate that the highest flavonoid contents are found in the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extracts from the leaves of </w:t>
      </w:r>
      <w:r w:rsidRPr="00D6487C">
        <w:rPr>
          <w:rFonts w:ascii="Arial" w:hAnsi="Arial" w:cs="Arial"/>
          <w:i/>
          <w:iCs/>
          <w:lang w:eastAsia="fr-FR"/>
        </w:rPr>
        <w:t xml:space="preserve">Jatropha </w:t>
      </w:r>
      <w:proofErr w:type="spellStart"/>
      <w:r w:rsidRPr="00D6487C">
        <w:rPr>
          <w:rFonts w:ascii="Arial" w:hAnsi="Arial" w:cs="Arial"/>
          <w:i/>
          <w:iCs/>
          <w:lang w:eastAsia="fr-FR"/>
        </w:rPr>
        <w:t>curcas</w:t>
      </w:r>
      <w:proofErr w:type="spellEnd"/>
      <w:r w:rsidRPr="00D6487C">
        <w:rPr>
          <w:rFonts w:ascii="Arial" w:hAnsi="Arial" w:cs="Arial"/>
          <w:lang w:eastAsia="fr-FR"/>
        </w:rPr>
        <w:t xml:space="preserve">, </w:t>
      </w:r>
      <w:proofErr w:type="spellStart"/>
      <w:r w:rsidRPr="00D6487C">
        <w:rPr>
          <w:rFonts w:ascii="Arial" w:hAnsi="Arial" w:cs="Arial"/>
          <w:i/>
          <w:iCs/>
          <w:lang w:eastAsia="fr-FR"/>
        </w:rPr>
        <w:t>Moringa</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oleifera</w:t>
      </w:r>
      <w:proofErr w:type="spellEnd"/>
      <w:r w:rsidRPr="00D6487C">
        <w:rPr>
          <w:rFonts w:ascii="Arial" w:hAnsi="Arial" w:cs="Arial"/>
          <w:lang w:eastAsia="fr-FR"/>
        </w:rPr>
        <w:t xml:space="preserve">, </w:t>
      </w:r>
      <w:proofErr w:type="spellStart"/>
      <w:r w:rsidRPr="00D6487C">
        <w:rPr>
          <w:rFonts w:ascii="Arial" w:hAnsi="Arial" w:cs="Arial"/>
          <w:i/>
          <w:iCs/>
          <w:lang w:eastAsia="fr-FR"/>
        </w:rPr>
        <w:t>Sarcocephalus</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latifolius</w:t>
      </w:r>
      <w:proofErr w:type="spellEnd"/>
      <w:r w:rsidRPr="00D6487C">
        <w:rPr>
          <w:rFonts w:ascii="Arial" w:hAnsi="Arial" w:cs="Arial"/>
          <w:lang w:eastAsia="fr-FR"/>
        </w:rPr>
        <w:t xml:space="preserve">, and </w:t>
      </w:r>
      <w:r w:rsidRPr="00D6487C">
        <w:rPr>
          <w:rFonts w:ascii="Arial" w:hAnsi="Arial" w:cs="Arial"/>
          <w:i/>
          <w:iCs/>
          <w:lang w:eastAsia="fr-FR"/>
        </w:rPr>
        <w:t xml:space="preserve">Artemisia </w:t>
      </w:r>
      <w:proofErr w:type="spellStart"/>
      <w:r w:rsidRPr="00D6487C">
        <w:rPr>
          <w:rFonts w:ascii="Arial" w:hAnsi="Arial" w:cs="Arial"/>
          <w:i/>
          <w:iCs/>
          <w:lang w:eastAsia="fr-FR"/>
        </w:rPr>
        <w:t>annua</w:t>
      </w:r>
      <w:proofErr w:type="spellEnd"/>
      <w:r w:rsidRPr="00D6487C">
        <w:rPr>
          <w:rFonts w:ascii="Arial" w:hAnsi="Arial" w:cs="Arial"/>
          <w:lang w:eastAsia="fr-FR"/>
        </w:rPr>
        <w:t>, in descending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29ADF87C" w14:textId="77777777" w:rsidTr="00AC7424">
        <w:tc>
          <w:tcPr>
            <w:tcW w:w="9062" w:type="dxa"/>
            <w:shd w:val="clear" w:color="auto" w:fill="auto"/>
          </w:tcPr>
          <w:p w14:paraId="5BBAD5EE" w14:textId="77777777" w:rsidR="006F5237" w:rsidRPr="00D6487C" w:rsidRDefault="00AC7424" w:rsidP="005B62AD">
            <w:pPr>
              <w:widowControl w:val="0"/>
              <w:tabs>
                <w:tab w:val="left" w:pos="0"/>
              </w:tabs>
              <w:autoSpaceDE w:val="0"/>
              <w:autoSpaceDN w:val="0"/>
              <w:adjustRightInd w:val="0"/>
              <w:spacing w:line="360" w:lineRule="auto"/>
              <w:jc w:val="both"/>
              <w:rPr>
                <w:rFonts w:ascii="Arial" w:hAnsi="Arial" w:cs="Arial"/>
              </w:rPr>
            </w:pPr>
            <w:r>
              <w:rPr>
                <w:rFonts w:ascii="Arial" w:hAnsi="Arial" w:cs="Arial"/>
              </w:rPr>
              <w:object w:dxaOrig="8464" w:dyaOrig="4220" w14:anchorId="66FD204E">
                <v:shape id="_x0000_i1027" type="#_x0000_t75" style="width:423.75pt;height:210.75pt" o:ole="">
                  <v:imagedata r:id="rId18" o:title=""/>
                </v:shape>
                <o:OLEObject Type="Embed" ProgID="Prism8.Document" ShapeID="_x0000_i1027" DrawAspect="Content" ObjectID="_1807106904" r:id="rId19"/>
              </w:object>
            </w:r>
          </w:p>
        </w:tc>
      </w:tr>
      <w:tr w:rsidR="00124AAA" w14:paraId="687E1203" w14:textId="77777777" w:rsidTr="00AC7424">
        <w:tc>
          <w:tcPr>
            <w:tcW w:w="9062" w:type="dxa"/>
            <w:shd w:val="clear" w:color="auto" w:fill="auto"/>
          </w:tcPr>
          <w:p w14:paraId="12226B8A" w14:textId="77777777" w:rsidR="006F5237" w:rsidRPr="00D6487C" w:rsidRDefault="00AC7424" w:rsidP="005B62AD">
            <w:pPr>
              <w:spacing w:line="360" w:lineRule="auto"/>
              <w:jc w:val="both"/>
              <w:rPr>
                <w:rFonts w:ascii="Arial" w:hAnsi="Arial" w:cs="Arial"/>
                <w:lang w:eastAsia="fr-FR"/>
              </w:rPr>
            </w:pPr>
            <w:r w:rsidRPr="00D6487C">
              <w:rPr>
                <w:rFonts w:ascii="Arial" w:hAnsi="Arial" w:cs="Arial"/>
                <w:lang w:eastAsia="fr-FR"/>
              </w:rPr>
              <w:t>Figure 3: Concentration of flavonoids in plant extracts.</w:t>
            </w:r>
          </w:p>
          <w:p w14:paraId="4D845357" w14:textId="77777777" w:rsidR="006F5237" w:rsidRPr="00D6487C" w:rsidRDefault="006F5237" w:rsidP="005B62AD">
            <w:pPr>
              <w:widowControl w:val="0"/>
              <w:tabs>
                <w:tab w:val="left" w:pos="0"/>
              </w:tabs>
              <w:autoSpaceDE w:val="0"/>
              <w:autoSpaceDN w:val="0"/>
              <w:adjustRightInd w:val="0"/>
              <w:spacing w:line="360" w:lineRule="auto"/>
              <w:jc w:val="both"/>
              <w:rPr>
                <w:rFonts w:ascii="Arial" w:hAnsi="Arial" w:cs="Arial"/>
              </w:rPr>
            </w:pPr>
          </w:p>
        </w:tc>
      </w:tr>
    </w:tbl>
    <w:p w14:paraId="4785DC06" w14:textId="3D3E5C15" w:rsidR="006F5237" w:rsidRPr="00D6487C" w:rsidRDefault="006B4E73"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lastRenderedPageBreak/>
        <w:t>1</w:t>
      </w:r>
      <w:r w:rsidR="00AC7424" w:rsidRPr="00D6487C">
        <w:rPr>
          <w:rFonts w:ascii="Arial" w:hAnsi="Arial" w:cs="Arial"/>
          <w:b/>
          <w:bCs/>
          <w:lang w:eastAsia="fr-FR"/>
        </w:rPr>
        <w:t xml:space="preserve">.3. Determination of </w:t>
      </w:r>
      <w:r w:rsidR="00AC7424">
        <w:rPr>
          <w:rFonts w:ascii="Arial" w:hAnsi="Arial" w:cs="Arial"/>
          <w:b/>
          <w:bCs/>
          <w:lang w:eastAsia="fr-FR"/>
        </w:rPr>
        <w:t>polysaccharide contents</w:t>
      </w:r>
    </w:p>
    <w:p w14:paraId="7556B156" w14:textId="746800D4"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Figure 4 </w:t>
      </w:r>
      <w:r>
        <w:rPr>
          <w:rFonts w:ascii="Arial" w:hAnsi="Arial" w:cs="Arial"/>
          <w:lang w:eastAsia="fr-FR"/>
        </w:rPr>
        <w:t>shows</w:t>
      </w:r>
      <w:r w:rsidRPr="00D6487C">
        <w:rPr>
          <w:rFonts w:ascii="Arial" w:hAnsi="Arial" w:cs="Arial"/>
          <w:lang w:eastAsia="fr-FR"/>
        </w:rPr>
        <w:t xml:space="preserve"> that all </w:t>
      </w:r>
      <w:r>
        <w:rPr>
          <w:rFonts w:ascii="Arial" w:hAnsi="Arial" w:cs="Arial"/>
          <w:lang w:eastAsia="fr-FR"/>
        </w:rPr>
        <w:t xml:space="preserve">the </w:t>
      </w:r>
      <w:r w:rsidRPr="00D6487C">
        <w:rPr>
          <w:rFonts w:ascii="Arial" w:hAnsi="Arial" w:cs="Arial"/>
          <w:lang w:eastAsia="fr-FR"/>
        </w:rPr>
        <w:t xml:space="preserve">plant extracts </w:t>
      </w:r>
      <w:r>
        <w:rPr>
          <w:rFonts w:ascii="Arial" w:hAnsi="Arial" w:cs="Arial"/>
          <w:lang w:eastAsia="fr-FR"/>
        </w:rPr>
        <w:t>had</w:t>
      </w:r>
      <w:r w:rsidRPr="00D6487C">
        <w:rPr>
          <w:rFonts w:ascii="Arial" w:hAnsi="Arial" w:cs="Arial"/>
          <w:lang w:eastAsia="fr-FR"/>
        </w:rPr>
        <w:t xml:space="preserve"> high polysaccharide </w:t>
      </w:r>
      <w:r>
        <w:rPr>
          <w:rFonts w:ascii="Arial" w:hAnsi="Arial" w:cs="Arial"/>
          <w:lang w:eastAsia="fr-FR"/>
        </w:rPr>
        <w:t>concentrations</w:t>
      </w:r>
      <w:r w:rsidRPr="00D6487C">
        <w:rPr>
          <w:rFonts w:ascii="Arial" w:hAnsi="Arial" w:cs="Arial"/>
          <w:lang w:eastAsia="fr-FR"/>
        </w:rPr>
        <w:t xml:space="preserve"> (&gt;250 µg/mL glucose equivalent)</w:t>
      </w:r>
      <w:r>
        <w:rPr>
          <w:rFonts w:ascii="Arial" w:hAnsi="Arial" w:cs="Arial"/>
          <w:lang w:eastAsia="fr-FR"/>
        </w:rPr>
        <w:t>,</w:t>
      </w:r>
      <w:r w:rsidRPr="00D6487C">
        <w:rPr>
          <w:rFonts w:ascii="Arial" w:hAnsi="Arial" w:cs="Arial"/>
          <w:lang w:eastAsia="fr-FR"/>
        </w:rPr>
        <w:t xml:space="preserve"> with the exception of </w:t>
      </w:r>
      <w:r>
        <w:rPr>
          <w:rFonts w:ascii="Arial" w:hAnsi="Arial" w:cs="Arial"/>
          <w:lang w:eastAsia="fr-FR"/>
        </w:rPr>
        <w:t xml:space="preserve">the </w:t>
      </w:r>
      <w:r w:rsidRPr="00D6487C">
        <w:rPr>
          <w:rFonts w:ascii="Arial" w:hAnsi="Arial" w:cs="Arial"/>
          <w:i/>
          <w:iCs/>
          <w:lang w:eastAsia="fr-FR"/>
        </w:rPr>
        <w:t xml:space="preserve">Artemisia </w:t>
      </w:r>
      <w:proofErr w:type="spellStart"/>
      <w:r w:rsidRPr="00D6487C">
        <w:rPr>
          <w:rFonts w:ascii="Arial" w:hAnsi="Arial" w:cs="Arial"/>
          <w:i/>
          <w:iCs/>
          <w:lang w:eastAsia="fr-FR"/>
        </w:rPr>
        <w:t>annua</w:t>
      </w:r>
      <w:proofErr w:type="spellEnd"/>
      <w:r w:rsidRPr="00D6487C">
        <w:rPr>
          <w:rFonts w:ascii="Arial" w:hAnsi="Arial" w:cs="Arial"/>
          <w:lang w:eastAsia="fr-FR"/>
        </w:rPr>
        <w:t xml:space="preserve"> extracts.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7A23AC1C" w14:textId="77777777" w:rsidTr="00AC7424">
        <w:tc>
          <w:tcPr>
            <w:tcW w:w="9212" w:type="dxa"/>
            <w:shd w:val="clear" w:color="auto" w:fill="auto"/>
          </w:tcPr>
          <w:p w14:paraId="19DE244F" w14:textId="77777777" w:rsidR="006F5237" w:rsidRPr="00D6487C" w:rsidRDefault="00AC7424" w:rsidP="005B62AD">
            <w:pPr>
              <w:widowControl w:val="0"/>
              <w:tabs>
                <w:tab w:val="left" w:pos="0"/>
              </w:tabs>
              <w:autoSpaceDE w:val="0"/>
              <w:autoSpaceDN w:val="0"/>
              <w:adjustRightInd w:val="0"/>
              <w:spacing w:line="360" w:lineRule="auto"/>
              <w:jc w:val="both"/>
              <w:rPr>
                <w:rFonts w:ascii="Arial" w:hAnsi="Arial" w:cs="Arial"/>
              </w:rPr>
            </w:pPr>
            <w:r>
              <w:rPr>
                <w:rFonts w:ascii="Arial" w:hAnsi="Arial" w:cs="Arial"/>
              </w:rPr>
              <w:object w:dxaOrig="8307" w:dyaOrig="3650" w14:anchorId="0BD5AE7F">
                <v:shape id="_x0000_i1028" type="#_x0000_t75" style="width:415.5pt;height:182.25pt" o:ole="">
                  <v:imagedata r:id="rId20" o:title=""/>
                </v:shape>
                <o:OLEObject Type="Embed" ProgID="Prism8.Document" ShapeID="_x0000_i1028" DrawAspect="Content" ObjectID="_1807106905" r:id="rId21"/>
              </w:object>
            </w:r>
          </w:p>
        </w:tc>
      </w:tr>
      <w:tr w:rsidR="00124AAA" w14:paraId="6CFBC031" w14:textId="77777777" w:rsidTr="00AC7424">
        <w:tc>
          <w:tcPr>
            <w:tcW w:w="9212" w:type="dxa"/>
            <w:shd w:val="clear" w:color="auto" w:fill="auto"/>
          </w:tcPr>
          <w:p w14:paraId="458E9DF7" w14:textId="77777777" w:rsidR="006F5237" w:rsidRPr="00D6487C" w:rsidRDefault="00AC7424" w:rsidP="005B62AD">
            <w:pPr>
              <w:spacing w:line="360" w:lineRule="auto"/>
              <w:jc w:val="both"/>
              <w:rPr>
                <w:rFonts w:ascii="Arial" w:hAnsi="Arial" w:cs="Arial"/>
                <w:lang w:eastAsia="fr-FR"/>
              </w:rPr>
            </w:pPr>
            <w:r w:rsidRPr="00D6487C">
              <w:rPr>
                <w:rFonts w:ascii="Arial" w:hAnsi="Arial" w:cs="Arial"/>
                <w:lang w:eastAsia="fr-FR"/>
              </w:rPr>
              <w:t>Figure 4: Concentration of polysaccharides in plant extracts.</w:t>
            </w:r>
          </w:p>
          <w:p w14:paraId="0B4EE6DF" w14:textId="77777777" w:rsidR="006F5237" w:rsidRPr="00D6487C" w:rsidRDefault="006F5237" w:rsidP="005B62AD">
            <w:pPr>
              <w:tabs>
                <w:tab w:val="left" w:pos="0"/>
              </w:tabs>
              <w:spacing w:line="360" w:lineRule="auto"/>
              <w:jc w:val="both"/>
              <w:rPr>
                <w:rFonts w:ascii="Arial" w:hAnsi="Arial" w:cs="Arial"/>
                <w:b/>
              </w:rPr>
            </w:pPr>
          </w:p>
        </w:tc>
      </w:tr>
    </w:tbl>
    <w:p w14:paraId="11090713" w14:textId="6A58D237" w:rsidR="006F5237" w:rsidRPr="00D6487C" w:rsidRDefault="00A349CE"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2</w:t>
      </w:r>
      <w:r w:rsidR="00AC7424" w:rsidRPr="00D6487C">
        <w:rPr>
          <w:rFonts w:ascii="Arial" w:hAnsi="Arial" w:cs="Arial"/>
          <w:b/>
          <w:bCs/>
          <w:lang w:eastAsia="fr-FR"/>
        </w:rPr>
        <w:t xml:space="preserve">. In vitro evaluation of </w:t>
      </w:r>
      <w:r w:rsidR="00AC7424">
        <w:rPr>
          <w:rFonts w:ascii="Arial" w:hAnsi="Arial" w:cs="Arial"/>
          <w:b/>
          <w:bCs/>
          <w:lang w:eastAsia="fr-FR"/>
        </w:rPr>
        <w:t xml:space="preserve">the </w:t>
      </w:r>
      <w:r w:rsidR="00AC7424" w:rsidRPr="00D6487C">
        <w:rPr>
          <w:rFonts w:ascii="Arial" w:hAnsi="Arial" w:cs="Arial"/>
          <w:b/>
          <w:bCs/>
          <w:lang w:eastAsia="fr-FR"/>
        </w:rPr>
        <w:t>antioxidant activity of extracts</w:t>
      </w:r>
    </w:p>
    <w:p w14:paraId="22610D57" w14:textId="0F1824C4" w:rsidR="006F5237" w:rsidRPr="00D6487C" w:rsidRDefault="00A349CE"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2</w:t>
      </w:r>
      <w:r w:rsidR="00AC7424" w:rsidRPr="00D6487C">
        <w:rPr>
          <w:rFonts w:ascii="Arial" w:hAnsi="Arial" w:cs="Arial"/>
          <w:b/>
          <w:bCs/>
          <w:lang w:eastAsia="fr-FR"/>
        </w:rPr>
        <w:t>.1. AAPH Assay</w:t>
      </w:r>
    </w:p>
    <w:p w14:paraId="0049873E" w14:textId="54F4C704"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Table 1: IC50 values demonstrating </w:t>
      </w:r>
      <w:r>
        <w:rPr>
          <w:rFonts w:ascii="Arial" w:hAnsi="Arial" w:cs="Arial"/>
          <w:lang w:eastAsia="fr-FR"/>
        </w:rPr>
        <w:t xml:space="preserve">the </w:t>
      </w:r>
      <w:r w:rsidRPr="00D6487C">
        <w:rPr>
          <w:rFonts w:ascii="Arial" w:hAnsi="Arial" w:cs="Arial"/>
          <w:lang w:eastAsia="fr-FR"/>
        </w:rPr>
        <w:t xml:space="preserve">antioxidant activity of plant extracts using the AAPH </w:t>
      </w:r>
      <w:r>
        <w:rPr>
          <w:rFonts w:ascii="Arial" w:hAnsi="Arial" w:cs="Arial"/>
          <w:lang w:eastAsia="fr-FR"/>
        </w:rPr>
        <w:t>assay</w:t>
      </w:r>
    </w:p>
    <w:tbl>
      <w:tblPr>
        <w:tblStyle w:val="Grilledutableau"/>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124AAA" w14:paraId="78EEF45B" w14:textId="77777777" w:rsidTr="00AC7424">
        <w:tc>
          <w:tcPr>
            <w:tcW w:w="0" w:type="auto"/>
            <w:hideMark/>
          </w:tcPr>
          <w:p w14:paraId="1FD617B0" w14:textId="77777777" w:rsidR="006F5237" w:rsidRPr="00D6487C" w:rsidRDefault="006F5237" w:rsidP="005B62AD">
            <w:pPr>
              <w:spacing w:line="360" w:lineRule="auto"/>
              <w:jc w:val="both"/>
              <w:rPr>
                <w:rFonts w:ascii="Arial" w:eastAsia="Times New Roman" w:hAnsi="Arial" w:cs="Arial"/>
                <w:sz w:val="20"/>
                <w:szCs w:val="20"/>
                <w:lang w:eastAsia="fr-FR"/>
              </w:rPr>
            </w:pPr>
          </w:p>
        </w:tc>
        <w:tc>
          <w:tcPr>
            <w:tcW w:w="0" w:type="auto"/>
            <w:hideMark/>
          </w:tcPr>
          <w:p w14:paraId="73577D53" w14:textId="77777777" w:rsidR="006F5237" w:rsidRPr="00D6487C" w:rsidRDefault="00AC7424"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 xml:space="preserve">Artemisia </w:t>
            </w:r>
            <w:proofErr w:type="spellStart"/>
            <w:r w:rsidRPr="00D6487C">
              <w:rPr>
                <w:rFonts w:ascii="Arial" w:eastAsia="Times New Roman" w:hAnsi="Arial" w:cs="Arial"/>
                <w:b/>
                <w:bCs/>
                <w:i/>
                <w:iCs/>
                <w:sz w:val="20"/>
                <w:szCs w:val="20"/>
                <w:lang w:eastAsia="fr-FR"/>
              </w:rPr>
              <w:t>annua</w:t>
            </w:r>
            <w:proofErr w:type="spellEnd"/>
          </w:p>
        </w:tc>
        <w:tc>
          <w:tcPr>
            <w:tcW w:w="0" w:type="auto"/>
            <w:hideMark/>
          </w:tcPr>
          <w:p w14:paraId="7E6FBED4" w14:textId="77777777" w:rsidR="006F5237" w:rsidRPr="00D6487C" w:rsidRDefault="00AC7424"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 xml:space="preserve">Jatropha </w:t>
            </w:r>
            <w:proofErr w:type="spellStart"/>
            <w:r w:rsidRPr="00D6487C">
              <w:rPr>
                <w:rFonts w:ascii="Arial" w:eastAsia="Times New Roman" w:hAnsi="Arial" w:cs="Arial"/>
                <w:b/>
                <w:bCs/>
                <w:i/>
                <w:iCs/>
                <w:sz w:val="20"/>
                <w:szCs w:val="20"/>
                <w:lang w:eastAsia="fr-FR"/>
              </w:rPr>
              <w:t>curcas</w:t>
            </w:r>
            <w:proofErr w:type="spellEnd"/>
          </w:p>
        </w:tc>
        <w:tc>
          <w:tcPr>
            <w:tcW w:w="0" w:type="auto"/>
            <w:hideMark/>
          </w:tcPr>
          <w:p w14:paraId="1FF8B797" w14:textId="77777777" w:rsidR="006F5237" w:rsidRPr="00D6487C" w:rsidRDefault="00AC7424" w:rsidP="005B62AD">
            <w:pPr>
              <w:spacing w:line="360" w:lineRule="auto"/>
              <w:jc w:val="both"/>
              <w:rPr>
                <w:rFonts w:ascii="Arial" w:eastAsia="Times New Roman" w:hAnsi="Arial" w:cs="Arial"/>
                <w:b/>
                <w:bCs/>
                <w:sz w:val="20"/>
                <w:szCs w:val="20"/>
                <w:lang w:eastAsia="fr-FR"/>
              </w:rPr>
            </w:pPr>
            <w:proofErr w:type="spellStart"/>
            <w:r w:rsidRPr="00D6487C">
              <w:rPr>
                <w:rFonts w:ascii="Arial" w:eastAsia="Times New Roman" w:hAnsi="Arial" w:cs="Arial"/>
                <w:b/>
                <w:bCs/>
                <w:i/>
                <w:iCs/>
                <w:sz w:val="20"/>
                <w:szCs w:val="20"/>
                <w:lang w:eastAsia="fr-FR"/>
              </w:rPr>
              <w:t>Moringa</w:t>
            </w:r>
            <w:proofErr w:type="spellEnd"/>
            <w:r w:rsidRPr="00D6487C">
              <w:rPr>
                <w:rFonts w:ascii="Arial" w:eastAsia="Times New Roman" w:hAnsi="Arial" w:cs="Arial"/>
                <w:b/>
                <w:bCs/>
                <w:i/>
                <w:iCs/>
                <w:sz w:val="20"/>
                <w:szCs w:val="20"/>
                <w:lang w:eastAsia="fr-FR"/>
              </w:rPr>
              <w:t xml:space="preserve"> </w:t>
            </w:r>
            <w:proofErr w:type="spellStart"/>
            <w:r w:rsidRPr="00D6487C">
              <w:rPr>
                <w:rFonts w:ascii="Arial" w:eastAsia="Times New Roman" w:hAnsi="Arial" w:cs="Arial"/>
                <w:b/>
                <w:bCs/>
                <w:i/>
                <w:iCs/>
                <w:sz w:val="20"/>
                <w:szCs w:val="20"/>
                <w:lang w:eastAsia="fr-FR"/>
              </w:rPr>
              <w:t>oleifera</w:t>
            </w:r>
            <w:proofErr w:type="spellEnd"/>
          </w:p>
        </w:tc>
        <w:tc>
          <w:tcPr>
            <w:tcW w:w="0" w:type="auto"/>
            <w:hideMark/>
          </w:tcPr>
          <w:p w14:paraId="23A7D6FA" w14:textId="77777777" w:rsidR="006F5237" w:rsidRPr="00D6487C" w:rsidRDefault="00AC7424" w:rsidP="005B62AD">
            <w:pPr>
              <w:spacing w:line="360" w:lineRule="auto"/>
              <w:jc w:val="both"/>
              <w:rPr>
                <w:rFonts w:ascii="Arial" w:eastAsia="Times New Roman" w:hAnsi="Arial" w:cs="Arial"/>
                <w:b/>
                <w:bCs/>
                <w:sz w:val="20"/>
                <w:szCs w:val="20"/>
                <w:lang w:eastAsia="fr-FR"/>
              </w:rPr>
            </w:pPr>
            <w:proofErr w:type="spellStart"/>
            <w:r w:rsidRPr="00D6487C">
              <w:rPr>
                <w:rFonts w:ascii="Arial" w:eastAsia="Times New Roman" w:hAnsi="Arial" w:cs="Arial"/>
                <w:b/>
                <w:bCs/>
                <w:i/>
                <w:iCs/>
                <w:sz w:val="20"/>
                <w:szCs w:val="20"/>
                <w:lang w:eastAsia="fr-FR"/>
              </w:rPr>
              <w:t>Sarcocephalus</w:t>
            </w:r>
            <w:proofErr w:type="spellEnd"/>
            <w:r w:rsidRPr="00D6487C">
              <w:rPr>
                <w:rFonts w:ascii="Arial" w:eastAsia="Times New Roman" w:hAnsi="Arial" w:cs="Arial"/>
                <w:b/>
                <w:bCs/>
                <w:i/>
                <w:iCs/>
                <w:sz w:val="20"/>
                <w:szCs w:val="20"/>
                <w:lang w:eastAsia="fr-FR"/>
              </w:rPr>
              <w:t xml:space="preserve"> </w:t>
            </w:r>
            <w:proofErr w:type="spellStart"/>
            <w:r w:rsidRPr="00D6487C">
              <w:rPr>
                <w:rFonts w:ascii="Arial" w:eastAsia="Times New Roman" w:hAnsi="Arial" w:cs="Arial"/>
                <w:b/>
                <w:bCs/>
                <w:i/>
                <w:iCs/>
                <w:sz w:val="20"/>
                <w:szCs w:val="20"/>
                <w:lang w:eastAsia="fr-FR"/>
              </w:rPr>
              <w:t>latifolius</w:t>
            </w:r>
            <w:proofErr w:type="spellEnd"/>
          </w:p>
        </w:tc>
      </w:tr>
      <w:tr w:rsidR="00124AAA" w14:paraId="04802457" w14:textId="77777777" w:rsidTr="00AC7424">
        <w:tc>
          <w:tcPr>
            <w:tcW w:w="0" w:type="auto"/>
            <w:hideMark/>
          </w:tcPr>
          <w:p w14:paraId="02214877"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Alcoholic Extract</w:t>
            </w:r>
          </w:p>
        </w:tc>
        <w:tc>
          <w:tcPr>
            <w:tcW w:w="0" w:type="auto"/>
            <w:hideMark/>
          </w:tcPr>
          <w:p w14:paraId="51E5A504"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51.9</w:t>
            </w:r>
          </w:p>
        </w:tc>
        <w:tc>
          <w:tcPr>
            <w:tcW w:w="0" w:type="auto"/>
            <w:hideMark/>
          </w:tcPr>
          <w:p w14:paraId="71F8759A"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377</w:t>
            </w:r>
          </w:p>
        </w:tc>
        <w:tc>
          <w:tcPr>
            <w:tcW w:w="0" w:type="auto"/>
            <w:hideMark/>
          </w:tcPr>
          <w:p w14:paraId="63C47C0B"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222</w:t>
            </w:r>
          </w:p>
        </w:tc>
        <w:tc>
          <w:tcPr>
            <w:tcW w:w="0" w:type="auto"/>
            <w:hideMark/>
          </w:tcPr>
          <w:p w14:paraId="03D7AFCE"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415</w:t>
            </w:r>
          </w:p>
        </w:tc>
      </w:tr>
    </w:tbl>
    <w:p w14:paraId="42FEE16A" w14:textId="77777777"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IC50 Ascorbic Acid = 120 µg/mL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5FE46386" w14:textId="77777777" w:rsidTr="00C11646">
        <w:trPr>
          <w:trHeight w:val="4243"/>
        </w:trPr>
        <w:tc>
          <w:tcPr>
            <w:tcW w:w="9212" w:type="dxa"/>
            <w:shd w:val="clear" w:color="auto" w:fill="auto"/>
          </w:tcPr>
          <w:p w14:paraId="471A881C" w14:textId="479743B7" w:rsidR="006F5237" w:rsidRPr="00D6487C" w:rsidRDefault="00AC7424" w:rsidP="005B62AD">
            <w:pPr>
              <w:tabs>
                <w:tab w:val="left" w:pos="0"/>
              </w:tabs>
              <w:spacing w:line="360" w:lineRule="auto"/>
              <w:jc w:val="both"/>
              <w:rPr>
                <w:rFonts w:ascii="Arial" w:hAnsi="Arial" w:cs="Arial"/>
                <w:b/>
              </w:rPr>
            </w:pPr>
            <w:r>
              <w:rPr>
                <w:rFonts w:ascii="Arial" w:hAnsi="Arial" w:cs="Arial"/>
              </w:rPr>
              <w:object w:dxaOrig="7585" w:dyaOrig="4308" w14:anchorId="1A0FCC0B">
                <v:shape id="_x0000_i1029" type="#_x0000_t75" style="width:379.5pt;height:215.25pt" o:ole="">
                  <v:imagedata r:id="rId22" o:title=""/>
                </v:shape>
                <o:OLEObject Type="Embed" ProgID="Prism8.Document" ShapeID="_x0000_i1029" DrawAspect="Content" ObjectID="_1807106906" r:id="rId23"/>
              </w:object>
            </w:r>
          </w:p>
        </w:tc>
      </w:tr>
      <w:tr w:rsidR="00124AAA" w14:paraId="1D29EB0D" w14:textId="77777777" w:rsidTr="00AC7424">
        <w:tc>
          <w:tcPr>
            <w:tcW w:w="9212" w:type="dxa"/>
            <w:shd w:val="clear" w:color="auto" w:fill="auto"/>
          </w:tcPr>
          <w:p w14:paraId="57CB0536" w14:textId="77777777" w:rsidR="006F5237" w:rsidRPr="00D6487C" w:rsidRDefault="00AC7424" w:rsidP="005B62AD">
            <w:pPr>
              <w:spacing w:line="360" w:lineRule="auto"/>
              <w:jc w:val="both"/>
              <w:rPr>
                <w:rFonts w:ascii="Arial" w:hAnsi="Arial" w:cs="Arial"/>
                <w:lang w:eastAsia="fr-FR"/>
              </w:rPr>
            </w:pPr>
            <w:r w:rsidRPr="00D6487C">
              <w:rPr>
                <w:rFonts w:ascii="Arial" w:hAnsi="Arial" w:cs="Arial"/>
                <w:lang w:eastAsia="fr-FR"/>
              </w:rPr>
              <w:t>Figure 5: Evaluation of the antioxidant capacity of plants using the AAPH assay.</w:t>
            </w:r>
          </w:p>
          <w:p w14:paraId="2293DA49" w14:textId="77777777" w:rsidR="006F5237" w:rsidRPr="00D6487C" w:rsidRDefault="006F5237" w:rsidP="005B62AD">
            <w:pPr>
              <w:tabs>
                <w:tab w:val="left" w:pos="0"/>
              </w:tabs>
              <w:spacing w:line="360" w:lineRule="auto"/>
              <w:jc w:val="both"/>
              <w:rPr>
                <w:rFonts w:ascii="Arial" w:hAnsi="Arial" w:cs="Arial"/>
                <w:b/>
              </w:rPr>
            </w:pPr>
          </w:p>
        </w:tc>
      </w:tr>
    </w:tbl>
    <w:p w14:paraId="6C2B24F7" w14:textId="4D83C3FC"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 . The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 of </w:t>
      </w:r>
      <w:r w:rsidRPr="00D6487C">
        <w:rPr>
          <w:rFonts w:ascii="Arial" w:hAnsi="Arial" w:cs="Arial"/>
          <w:i/>
          <w:iCs/>
          <w:lang w:eastAsia="fr-FR"/>
        </w:rPr>
        <w:t xml:space="preserve">Artemisia </w:t>
      </w:r>
      <w:proofErr w:type="spellStart"/>
      <w:r w:rsidRPr="00D6487C">
        <w:rPr>
          <w:rFonts w:ascii="Arial" w:hAnsi="Arial" w:cs="Arial"/>
          <w:i/>
          <w:iCs/>
          <w:lang w:eastAsia="fr-FR"/>
        </w:rPr>
        <w:t>annua</w:t>
      </w:r>
      <w:proofErr w:type="spellEnd"/>
      <w:r w:rsidRPr="00D6487C">
        <w:rPr>
          <w:rFonts w:ascii="Arial" w:hAnsi="Arial" w:cs="Arial"/>
          <w:lang w:eastAsia="fr-FR"/>
        </w:rPr>
        <w:t xml:space="preserve"> </w:t>
      </w:r>
      <w:r>
        <w:rPr>
          <w:rFonts w:ascii="Arial" w:hAnsi="Arial" w:cs="Arial"/>
          <w:lang w:eastAsia="fr-FR"/>
        </w:rPr>
        <w:t>presented greater</w:t>
      </w:r>
      <w:r w:rsidRPr="00D6487C">
        <w:rPr>
          <w:rFonts w:ascii="Arial" w:hAnsi="Arial" w:cs="Arial"/>
          <w:lang w:eastAsia="fr-FR"/>
        </w:rPr>
        <w:t xml:space="preserve"> antioxidant activity than the reference drug </w:t>
      </w:r>
      <w:r>
        <w:rPr>
          <w:rFonts w:ascii="Arial" w:hAnsi="Arial" w:cs="Arial"/>
          <w:lang w:eastAsia="fr-FR"/>
        </w:rPr>
        <w:t xml:space="preserve">did </w:t>
      </w:r>
      <w:r w:rsidRPr="00D6487C">
        <w:rPr>
          <w:rFonts w:ascii="Arial" w:hAnsi="Arial" w:cs="Arial"/>
          <w:lang w:eastAsia="fr-FR"/>
        </w:rPr>
        <w:t>(51.9 µg/mL versus 120 µg/mL).</w:t>
      </w:r>
    </w:p>
    <w:p w14:paraId="4E36105D" w14:textId="608FEBE4" w:rsidR="006F5237" w:rsidRPr="00D6487C" w:rsidRDefault="00A349CE"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2</w:t>
      </w:r>
      <w:r w:rsidR="00AC7424" w:rsidRPr="00D6487C">
        <w:rPr>
          <w:rFonts w:ascii="Arial" w:hAnsi="Arial" w:cs="Arial"/>
          <w:b/>
          <w:bCs/>
          <w:lang w:eastAsia="fr-FR"/>
        </w:rPr>
        <w:t>.2. DPPH Assay</w:t>
      </w:r>
    </w:p>
    <w:p w14:paraId="0B1EAAB6" w14:textId="53028B17"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Table 2: IC50 values demonstrating </w:t>
      </w:r>
      <w:r>
        <w:rPr>
          <w:rFonts w:ascii="Arial" w:hAnsi="Arial" w:cs="Arial"/>
          <w:lang w:eastAsia="fr-FR"/>
        </w:rPr>
        <w:t xml:space="preserve">the </w:t>
      </w:r>
      <w:r w:rsidRPr="00D6487C">
        <w:rPr>
          <w:rFonts w:ascii="Arial" w:hAnsi="Arial" w:cs="Arial"/>
          <w:lang w:eastAsia="fr-FR"/>
        </w:rPr>
        <w:t xml:space="preserve">antioxidant activity of plant extracts using the DPPH </w:t>
      </w:r>
      <w:r>
        <w:rPr>
          <w:rFonts w:ascii="Arial" w:hAnsi="Arial" w:cs="Arial"/>
          <w:lang w:eastAsia="fr-FR"/>
        </w:rPr>
        <w:t>assay</w:t>
      </w:r>
    </w:p>
    <w:tbl>
      <w:tblPr>
        <w:tblStyle w:val="Grilledutableau"/>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124AAA" w14:paraId="0D3D2C3D" w14:textId="77777777" w:rsidTr="00AC7424">
        <w:tc>
          <w:tcPr>
            <w:tcW w:w="0" w:type="auto"/>
            <w:hideMark/>
          </w:tcPr>
          <w:p w14:paraId="3287C350" w14:textId="77777777" w:rsidR="006F5237" w:rsidRPr="00D6487C" w:rsidRDefault="006F5237" w:rsidP="005B62AD">
            <w:pPr>
              <w:spacing w:line="360" w:lineRule="auto"/>
              <w:jc w:val="both"/>
              <w:rPr>
                <w:rFonts w:ascii="Arial" w:eastAsia="Times New Roman" w:hAnsi="Arial" w:cs="Arial"/>
                <w:sz w:val="20"/>
                <w:szCs w:val="20"/>
                <w:lang w:eastAsia="fr-FR"/>
              </w:rPr>
            </w:pPr>
          </w:p>
        </w:tc>
        <w:tc>
          <w:tcPr>
            <w:tcW w:w="0" w:type="auto"/>
            <w:hideMark/>
          </w:tcPr>
          <w:p w14:paraId="1D5C9A93" w14:textId="77777777" w:rsidR="006F5237" w:rsidRPr="00D6487C" w:rsidRDefault="00AC7424"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 xml:space="preserve">Artemisia </w:t>
            </w:r>
            <w:proofErr w:type="spellStart"/>
            <w:r w:rsidRPr="00D6487C">
              <w:rPr>
                <w:rFonts w:ascii="Arial" w:eastAsia="Times New Roman" w:hAnsi="Arial" w:cs="Arial"/>
                <w:b/>
                <w:bCs/>
                <w:i/>
                <w:iCs/>
                <w:sz w:val="20"/>
                <w:szCs w:val="20"/>
                <w:lang w:eastAsia="fr-FR"/>
              </w:rPr>
              <w:t>annua</w:t>
            </w:r>
            <w:proofErr w:type="spellEnd"/>
          </w:p>
        </w:tc>
        <w:tc>
          <w:tcPr>
            <w:tcW w:w="0" w:type="auto"/>
            <w:hideMark/>
          </w:tcPr>
          <w:p w14:paraId="04A2A9F6" w14:textId="77777777" w:rsidR="006F5237" w:rsidRPr="00D6487C" w:rsidRDefault="00AC7424"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 xml:space="preserve">Jatropha </w:t>
            </w:r>
            <w:proofErr w:type="spellStart"/>
            <w:r w:rsidRPr="00D6487C">
              <w:rPr>
                <w:rFonts w:ascii="Arial" w:eastAsia="Times New Roman" w:hAnsi="Arial" w:cs="Arial"/>
                <w:b/>
                <w:bCs/>
                <w:i/>
                <w:iCs/>
                <w:sz w:val="20"/>
                <w:szCs w:val="20"/>
                <w:lang w:eastAsia="fr-FR"/>
              </w:rPr>
              <w:t>curcas</w:t>
            </w:r>
            <w:proofErr w:type="spellEnd"/>
          </w:p>
        </w:tc>
        <w:tc>
          <w:tcPr>
            <w:tcW w:w="0" w:type="auto"/>
            <w:hideMark/>
          </w:tcPr>
          <w:p w14:paraId="6F5EEA74" w14:textId="77777777" w:rsidR="006F5237" w:rsidRPr="00D6487C" w:rsidRDefault="00AC7424" w:rsidP="005B62AD">
            <w:pPr>
              <w:spacing w:line="360" w:lineRule="auto"/>
              <w:jc w:val="both"/>
              <w:rPr>
                <w:rFonts w:ascii="Arial" w:eastAsia="Times New Roman" w:hAnsi="Arial" w:cs="Arial"/>
                <w:b/>
                <w:bCs/>
                <w:sz w:val="20"/>
                <w:szCs w:val="20"/>
                <w:lang w:eastAsia="fr-FR"/>
              </w:rPr>
            </w:pPr>
            <w:proofErr w:type="spellStart"/>
            <w:r w:rsidRPr="00D6487C">
              <w:rPr>
                <w:rFonts w:ascii="Arial" w:eastAsia="Times New Roman" w:hAnsi="Arial" w:cs="Arial"/>
                <w:b/>
                <w:bCs/>
                <w:i/>
                <w:iCs/>
                <w:sz w:val="20"/>
                <w:szCs w:val="20"/>
                <w:lang w:eastAsia="fr-FR"/>
              </w:rPr>
              <w:t>Moringa</w:t>
            </w:r>
            <w:proofErr w:type="spellEnd"/>
            <w:r w:rsidRPr="00D6487C">
              <w:rPr>
                <w:rFonts w:ascii="Arial" w:eastAsia="Times New Roman" w:hAnsi="Arial" w:cs="Arial"/>
                <w:b/>
                <w:bCs/>
                <w:i/>
                <w:iCs/>
                <w:sz w:val="20"/>
                <w:szCs w:val="20"/>
                <w:lang w:eastAsia="fr-FR"/>
              </w:rPr>
              <w:t xml:space="preserve"> </w:t>
            </w:r>
            <w:proofErr w:type="spellStart"/>
            <w:r w:rsidRPr="00D6487C">
              <w:rPr>
                <w:rFonts w:ascii="Arial" w:eastAsia="Times New Roman" w:hAnsi="Arial" w:cs="Arial"/>
                <w:b/>
                <w:bCs/>
                <w:i/>
                <w:iCs/>
                <w:sz w:val="20"/>
                <w:szCs w:val="20"/>
                <w:lang w:eastAsia="fr-FR"/>
              </w:rPr>
              <w:t>oleifera</w:t>
            </w:r>
            <w:proofErr w:type="spellEnd"/>
          </w:p>
        </w:tc>
        <w:tc>
          <w:tcPr>
            <w:tcW w:w="0" w:type="auto"/>
            <w:hideMark/>
          </w:tcPr>
          <w:p w14:paraId="275544CD" w14:textId="77777777" w:rsidR="006F5237" w:rsidRPr="00D6487C" w:rsidRDefault="00AC7424" w:rsidP="005B62AD">
            <w:pPr>
              <w:spacing w:line="360" w:lineRule="auto"/>
              <w:jc w:val="both"/>
              <w:rPr>
                <w:rFonts w:ascii="Arial" w:eastAsia="Times New Roman" w:hAnsi="Arial" w:cs="Arial"/>
                <w:b/>
                <w:bCs/>
                <w:sz w:val="20"/>
                <w:szCs w:val="20"/>
                <w:lang w:eastAsia="fr-FR"/>
              </w:rPr>
            </w:pPr>
            <w:proofErr w:type="spellStart"/>
            <w:r w:rsidRPr="00D6487C">
              <w:rPr>
                <w:rFonts w:ascii="Arial" w:eastAsia="Times New Roman" w:hAnsi="Arial" w:cs="Arial"/>
                <w:b/>
                <w:bCs/>
                <w:i/>
                <w:iCs/>
                <w:sz w:val="20"/>
                <w:szCs w:val="20"/>
                <w:lang w:eastAsia="fr-FR"/>
              </w:rPr>
              <w:t>Sarcocephalus</w:t>
            </w:r>
            <w:proofErr w:type="spellEnd"/>
            <w:r w:rsidRPr="00D6487C">
              <w:rPr>
                <w:rFonts w:ascii="Arial" w:eastAsia="Times New Roman" w:hAnsi="Arial" w:cs="Arial"/>
                <w:b/>
                <w:bCs/>
                <w:i/>
                <w:iCs/>
                <w:sz w:val="20"/>
                <w:szCs w:val="20"/>
                <w:lang w:eastAsia="fr-FR"/>
              </w:rPr>
              <w:t xml:space="preserve"> </w:t>
            </w:r>
            <w:proofErr w:type="spellStart"/>
            <w:r w:rsidRPr="00D6487C">
              <w:rPr>
                <w:rFonts w:ascii="Arial" w:eastAsia="Times New Roman" w:hAnsi="Arial" w:cs="Arial"/>
                <w:b/>
                <w:bCs/>
                <w:i/>
                <w:iCs/>
                <w:sz w:val="20"/>
                <w:szCs w:val="20"/>
                <w:lang w:eastAsia="fr-FR"/>
              </w:rPr>
              <w:t>latifolius</w:t>
            </w:r>
            <w:proofErr w:type="spellEnd"/>
          </w:p>
        </w:tc>
      </w:tr>
      <w:tr w:rsidR="00124AAA" w14:paraId="3A970083" w14:textId="77777777" w:rsidTr="00AC7424">
        <w:tc>
          <w:tcPr>
            <w:tcW w:w="0" w:type="auto"/>
            <w:hideMark/>
          </w:tcPr>
          <w:p w14:paraId="7ED6E9BC"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Alcoholic Extract</w:t>
            </w:r>
          </w:p>
        </w:tc>
        <w:tc>
          <w:tcPr>
            <w:tcW w:w="0" w:type="auto"/>
            <w:hideMark/>
          </w:tcPr>
          <w:p w14:paraId="15D1DFBD"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39.5</w:t>
            </w:r>
          </w:p>
        </w:tc>
        <w:tc>
          <w:tcPr>
            <w:tcW w:w="0" w:type="auto"/>
            <w:hideMark/>
          </w:tcPr>
          <w:p w14:paraId="2F8114AD"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124</w:t>
            </w:r>
          </w:p>
        </w:tc>
        <w:tc>
          <w:tcPr>
            <w:tcW w:w="0" w:type="auto"/>
            <w:hideMark/>
          </w:tcPr>
          <w:p w14:paraId="06030179"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113</w:t>
            </w:r>
          </w:p>
        </w:tc>
        <w:tc>
          <w:tcPr>
            <w:tcW w:w="0" w:type="auto"/>
            <w:hideMark/>
          </w:tcPr>
          <w:p w14:paraId="3C5C4384"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155</w:t>
            </w:r>
          </w:p>
        </w:tc>
      </w:tr>
    </w:tbl>
    <w:p w14:paraId="4DFB6819" w14:textId="77777777"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IC50 Ascorbic Acid = 20.3 µg/mL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5483F473" w14:textId="77777777" w:rsidTr="00AC7424">
        <w:tc>
          <w:tcPr>
            <w:tcW w:w="9156" w:type="dxa"/>
            <w:shd w:val="clear" w:color="auto" w:fill="auto"/>
          </w:tcPr>
          <w:p w14:paraId="40D55E00" w14:textId="67897CE8" w:rsidR="006F5237" w:rsidRPr="00D6487C" w:rsidRDefault="00AC7424" w:rsidP="005B62AD">
            <w:pPr>
              <w:tabs>
                <w:tab w:val="left" w:pos="0"/>
              </w:tabs>
              <w:spacing w:line="360" w:lineRule="auto"/>
              <w:jc w:val="both"/>
              <w:rPr>
                <w:rFonts w:ascii="Arial" w:hAnsi="Arial" w:cs="Arial"/>
                <w:b/>
              </w:rPr>
            </w:pPr>
            <w:r>
              <w:rPr>
                <w:rFonts w:ascii="Arial" w:hAnsi="Arial" w:cs="Arial"/>
              </w:rPr>
              <w:object w:dxaOrig="7400" w:dyaOrig="4779" w14:anchorId="05B79706">
                <v:shape id="_x0000_i1030" type="#_x0000_t75" style="width:369.75pt;height:238.5pt" o:ole="">
                  <v:imagedata r:id="rId24" o:title=""/>
                </v:shape>
                <o:OLEObject Type="Embed" ProgID="Prism8.Document" ShapeID="_x0000_i1030" DrawAspect="Content" ObjectID="_1807106907" r:id="rId25"/>
              </w:object>
            </w:r>
          </w:p>
        </w:tc>
      </w:tr>
      <w:tr w:rsidR="00124AAA" w14:paraId="3FF4484D" w14:textId="77777777" w:rsidTr="00AC7424">
        <w:tc>
          <w:tcPr>
            <w:tcW w:w="9156" w:type="dxa"/>
            <w:shd w:val="clear" w:color="auto" w:fill="auto"/>
          </w:tcPr>
          <w:p w14:paraId="6545C06F" w14:textId="77777777" w:rsidR="006F5237" w:rsidRPr="00D6487C" w:rsidRDefault="00AC7424" w:rsidP="005B62AD">
            <w:pPr>
              <w:spacing w:line="360" w:lineRule="auto"/>
              <w:jc w:val="both"/>
              <w:rPr>
                <w:rFonts w:ascii="Arial" w:hAnsi="Arial" w:cs="Arial"/>
                <w:lang w:eastAsia="fr-FR"/>
              </w:rPr>
            </w:pPr>
            <w:bookmarkStart w:id="1" w:name="OLE_LINK1"/>
            <w:r w:rsidRPr="00D6487C">
              <w:rPr>
                <w:rFonts w:ascii="Arial" w:hAnsi="Arial" w:cs="Arial"/>
                <w:lang w:eastAsia="fr-FR"/>
              </w:rPr>
              <w:t>Figure 6: Evaluation of the antioxidant capacity of plants using the DPPH assay.</w:t>
            </w:r>
          </w:p>
        </w:tc>
      </w:tr>
    </w:tbl>
    <w:bookmarkEnd w:id="1"/>
    <w:p w14:paraId="198693FB" w14:textId="736D994E" w:rsidR="006F5237" w:rsidRPr="00D6487C" w:rsidRDefault="00AC7424" w:rsidP="005B62AD">
      <w:pPr>
        <w:spacing w:before="100" w:beforeAutospacing="1" w:after="100" w:afterAutospacing="1" w:line="360" w:lineRule="auto"/>
        <w:jc w:val="both"/>
        <w:rPr>
          <w:rFonts w:ascii="Arial" w:hAnsi="Arial" w:cs="Arial"/>
          <w:lang w:eastAsia="fr-FR"/>
        </w:rPr>
      </w:pPr>
      <w:r>
        <w:rPr>
          <w:rFonts w:ascii="Arial" w:hAnsi="Arial" w:cs="Arial"/>
          <w:lang w:eastAsia="fr-FR"/>
        </w:rPr>
        <w:t>In</w:t>
      </w:r>
      <w:r w:rsidRPr="00D6487C">
        <w:rPr>
          <w:rFonts w:ascii="Arial" w:hAnsi="Arial" w:cs="Arial"/>
          <w:lang w:eastAsia="fr-FR"/>
        </w:rPr>
        <w:t xml:space="preserve"> the DPPH assay, </w:t>
      </w:r>
      <w:r>
        <w:rPr>
          <w:rFonts w:ascii="Arial" w:hAnsi="Arial" w:cs="Arial"/>
          <w:lang w:eastAsia="fr-FR"/>
        </w:rPr>
        <w:t xml:space="preserve">the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extracts also </w:t>
      </w:r>
      <w:r>
        <w:rPr>
          <w:rFonts w:ascii="Arial" w:hAnsi="Arial" w:cs="Arial"/>
          <w:lang w:eastAsia="fr-FR"/>
        </w:rPr>
        <w:t>presented a relatively high</w:t>
      </w:r>
      <w:r w:rsidRPr="00D6487C">
        <w:rPr>
          <w:rFonts w:ascii="Arial" w:hAnsi="Arial" w:cs="Arial"/>
          <w:lang w:eastAsia="fr-FR"/>
        </w:rPr>
        <w:t xml:space="preserve"> antioxidant capacity. Specifically,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extracts from </w:t>
      </w:r>
      <w:r w:rsidRPr="00D6487C">
        <w:rPr>
          <w:rFonts w:ascii="Arial" w:hAnsi="Arial" w:cs="Arial"/>
          <w:i/>
          <w:iCs/>
          <w:lang w:eastAsia="fr-FR"/>
        </w:rPr>
        <w:t xml:space="preserve">Artemisia </w:t>
      </w:r>
      <w:proofErr w:type="spellStart"/>
      <w:r w:rsidRPr="00D6487C">
        <w:rPr>
          <w:rFonts w:ascii="Arial" w:hAnsi="Arial" w:cs="Arial"/>
          <w:i/>
          <w:iCs/>
          <w:lang w:eastAsia="fr-FR"/>
        </w:rPr>
        <w:t>annua</w:t>
      </w:r>
      <w:proofErr w:type="spellEnd"/>
      <w:r w:rsidRPr="00D6487C">
        <w:rPr>
          <w:rFonts w:ascii="Arial" w:hAnsi="Arial" w:cs="Arial"/>
          <w:lang w:eastAsia="fr-FR"/>
        </w:rPr>
        <w:t xml:space="preserve"> and </w:t>
      </w:r>
      <w:r w:rsidRPr="00D6487C">
        <w:rPr>
          <w:rFonts w:ascii="Arial" w:hAnsi="Arial" w:cs="Arial"/>
          <w:i/>
          <w:lang w:eastAsia="fr-FR"/>
        </w:rPr>
        <w:t xml:space="preserve">Jatropha </w:t>
      </w:r>
      <w:proofErr w:type="spellStart"/>
      <w:r w:rsidRPr="00D6487C">
        <w:rPr>
          <w:rFonts w:ascii="Arial" w:hAnsi="Arial" w:cs="Arial"/>
          <w:i/>
          <w:lang w:eastAsia="fr-FR"/>
        </w:rPr>
        <w:t>curcas</w:t>
      </w:r>
      <w:proofErr w:type="spellEnd"/>
      <w:r w:rsidRPr="00D6487C">
        <w:rPr>
          <w:rFonts w:ascii="Arial" w:hAnsi="Arial" w:cs="Arial"/>
          <w:lang w:eastAsia="fr-FR"/>
        </w:rPr>
        <w:t xml:space="preserve"> </w:t>
      </w:r>
      <w:r>
        <w:rPr>
          <w:rFonts w:ascii="Arial" w:hAnsi="Arial" w:cs="Arial"/>
          <w:lang w:eastAsia="fr-FR"/>
        </w:rPr>
        <w:t xml:space="preserve">presented </w:t>
      </w:r>
      <w:r w:rsidRPr="00D6487C">
        <w:rPr>
          <w:rFonts w:ascii="Arial" w:hAnsi="Arial" w:cs="Arial"/>
          <w:lang w:eastAsia="fr-FR"/>
        </w:rPr>
        <w:t xml:space="preserve">significant antioxidant activity. The antioxidant capacity of the different extracts </w:t>
      </w:r>
      <w:r>
        <w:rPr>
          <w:rFonts w:ascii="Arial" w:hAnsi="Arial" w:cs="Arial"/>
          <w:lang w:eastAsia="fr-FR"/>
        </w:rPr>
        <w:t>was</w:t>
      </w:r>
      <w:r w:rsidRPr="00D6487C">
        <w:rPr>
          <w:rFonts w:ascii="Arial" w:hAnsi="Arial" w:cs="Arial"/>
          <w:lang w:eastAsia="fr-FR"/>
        </w:rPr>
        <w:t xml:space="preserve"> dose</w:t>
      </w:r>
      <w:r>
        <w:rPr>
          <w:rFonts w:ascii="Arial" w:hAnsi="Arial" w:cs="Arial"/>
          <w:lang w:eastAsia="fr-FR"/>
        </w:rPr>
        <w:t xml:space="preserve"> </w:t>
      </w:r>
      <w:r w:rsidRPr="00D6487C">
        <w:rPr>
          <w:rFonts w:ascii="Arial" w:hAnsi="Arial" w:cs="Arial"/>
          <w:lang w:eastAsia="fr-FR"/>
        </w:rPr>
        <w:t>dependent.</w:t>
      </w:r>
    </w:p>
    <w:p w14:paraId="5AE7CE23" w14:textId="4F58140D" w:rsidR="006F5237" w:rsidRPr="00D6487C" w:rsidRDefault="00A349CE"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3</w:t>
      </w:r>
      <w:r w:rsidR="00AC7424" w:rsidRPr="00D6487C">
        <w:rPr>
          <w:rFonts w:ascii="Arial" w:hAnsi="Arial" w:cs="Arial"/>
          <w:b/>
          <w:bCs/>
          <w:lang w:eastAsia="fr-FR"/>
        </w:rPr>
        <w:t xml:space="preserve">. Cytotoxicity of </w:t>
      </w:r>
      <w:r w:rsidR="00AC7424">
        <w:rPr>
          <w:rFonts w:ascii="Arial" w:hAnsi="Arial" w:cs="Arial"/>
          <w:b/>
          <w:bCs/>
          <w:lang w:eastAsia="fr-FR"/>
        </w:rPr>
        <w:t xml:space="preserve">the </w:t>
      </w:r>
      <w:r w:rsidR="00AC7424" w:rsidRPr="00D6487C">
        <w:rPr>
          <w:rFonts w:ascii="Arial" w:hAnsi="Arial" w:cs="Arial"/>
          <w:b/>
          <w:bCs/>
          <w:lang w:eastAsia="fr-FR"/>
        </w:rPr>
        <w:t>plant extracts</w:t>
      </w:r>
    </w:p>
    <w:p w14:paraId="09DBF946" w14:textId="49C0434B"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Table 3: Cytotoxic Concentrations (CC50) of Different Plant Extracts</w:t>
      </w:r>
    </w:p>
    <w:tbl>
      <w:tblPr>
        <w:tblStyle w:val="Grilledutableau"/>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124AAA" w14:paraId="2C83C9F1" w14:textId="77777777" w:rsidTr="00AC7424">
        <w:tc>
          <w:tcPr>
            <w:tcW w:w="0" w:type="auto"/>
            <w:hideMark/>
          </w:tcPr>
          <w:p w14:paraId="56F69CC3" w14:textId="77777777" w:rsidR="006F5237" w:rsidRPr="00D6487C" w:rsidRDefault="006F5237" w:rsidP="005B62AD">
            <w:pPr>
              <w:spacing w:line="360" w:lineRule="auto"/>
              <w:jc w:val="both"/>
              <w:rPr>
                <w:rFonts w:ascii="Arial" w:eastAsia="Times New Roman" w:hAnsi="Arial" w:cs="Arial"/>
                <w:sz w:val="20"/>
                <w:szCs w:val="20"/>
                <w:lang w:eastAsia="fr-FR"/>
              </w:rPr>
            </w:pPr>
          </w:p>
        </w:tc>
        <w:tc>
          <w:tcPr>
            <w:tcW w:w="0" w:type="auto"/>
            <w:hideMark/>
          </w:tcPr>
          <w:p w14:paraId="4DE8D6BB" w14:textId="77777777" w:rsidR="006F5237" w:rsidRPr="00D6487C" w:rsidRDefault="00AC7424"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 xml:space="preserve">Artemisia </w:t>
            </w:r>
            <w:proofErr w:type="spellStart"/>
            <w:r w:rsidRPr="00D6487C">
              <w:rPr>
                <w:rFonts w:ascii="Arial" w:eastAsia="Times New Roman" w:hAnsi="Arial" w:cs="Arial"/>
                <w:b/>
                <w:bCs/>
                <w:i/>
                <w:iCs/>
                <w:sz w:val="20"/>
                <w:szCs w:val="20"/>
                <w:lang w:eastAsia="fr-FR"/>
              </w:rPr>
              <w:t>annua</w:t>
            </w:r>
            <w:proofErr w:type="spellEnd"/>
          </w:p>
        </w:tc>
        <w:tc>
          <w:tcPr>
            <w:tcW w:w="0" w:type="auto"/>
            <w:hideMark/>
          </w:tcPr>
          <w:p w14:paraId="7882A15E" w14:textId="77777777" w:rsidR="006F5237" w:rsidRPr="00D6487C" w:rsidRDefault="00AC7424"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 xml:space="preserve">Jatropha </w:t>
            </w:r>
            <w:proofErr w:type="spellStart"/>
            <w:r w:rsidRPr="00D6487C">
              <w:rPr>
                <w:rFonts w:ascii="Arial" w:eastAsia="Times New Roman" w:hAnsi="Arial" w:cs="Arial"/>
                <w:b/>
                <w:bCs/>
                <w:i/>
                <w:iCs/>
                <w:sz w:val="20"/>
                <w:szCs w:val="20"/>
                <w:lang w:eastAsia="fr-FR"/>
              </w:rPr>
              <w:t>curcas</w:t>
            </w:r>
            <w:proofErr w:type="spellEnd"/>
          </w:p>
        </w:tc>
        <w:tc>
          <w:tcPr>
            <w:tcW w:w="0" w:type="auto"/>
            <w:hideMark/>
          </w:tcPr>
          <w:p w14:paraId="46758065" w14:textId="77777777" w:rsidR="006F5237" w:rsidRPr="00D6487C" w:rsidRDefault="00AC7424" w:rsidP="005B62AD">
            <w:pPr>
              <w:spacing w:line="360" w:lineRule="auto"/>
              <w:jc w:val="both"/>
              <w:rPr>
                <w:rFonts w:ascii="Arial" w:eastAsia="Times New Roman" w:hAnsi="Arial" w:cs="Arial"/>
                <w:b/>
                <w:bCs/>
                <w:sz w:val="20"/>
                <w:szCs w:val="20"/>
                <w:lang w:eastAsia="fr-FR"/>
              </w:rPr>
            </w:pPr>
            <w:proofErr w:type="spellStart"/>
            <w:r w:rsidRPr="00D6487C">
              <w:rPr>
                <w:rFonts w:ascii="Arial" w:eastAsia="Times New Roman" w:hAnsi="Arial" w:cs="Arial"/>
                <w:b/>
                <w:bCs/>
                <w:i/>
                <w:iCs/>
                <w:sz w:val="20"/>
                <w:szCs w:val="20"/>
                <w:lang w:eastAsia="fr-FR"/>
              </w:rPr>
              <w:t>Moringa</w:t>
            </w:r>
            <w:proofErr w:type="spellEnd"/>
            <w:r w:rsidRPr="00D6487C">
              <w:rPr>
                <w:rFonts w:ascii="Arial" w:eastAsia="Times New Roman" w:hAnsi="Arial" w:cs="Arial"/>
                <w:b/>
                <w:bCs/>
                <w:i/>
                <w:iCs/>
                <w:sz w:val="20"/>
                <w:szCs w:val="20"/>
                <w:lang w:eastAsia="fr-FR"/>
              </w:rPr>
              <w:t xml:space="preserve"> </w:t>
            </w:r>
            <w:proofErr w:type="spellStart"/>
            <w:r w:rsidRPr="00D6487C">
              <w:rPr>
                <w:rFonts w:ascii="Arial" w:eastAsia="Times New Roman" w:hAnsi="Arial" w:cs="Arial"/>
                <w:b/>
                <w:bCs/>
                <w:i/>
                <w:iCs/>
                <w:sz w:val="20"/>
                <w:szCs w:val="20"/>
                <w:lang w:eastAsia="fr-FR"/>
              </w:rPr>
              <w:t>oleifera</w:t>
            </w:r>
            <w:proofErr w:type="spellEnd"/>
          </w:p>
        </w:tc>
        <w:tc>
          <w:tcPr>
            <w:tcW w:w="0" w:type="auto"/>
            <w:hideMark/>
          </w:tcPr>
          <w:p w14:paraId="24CB763D" w14:textId="77777777" w:rsidR="006F5237" w:rsidRPr="00D6487C" w:rsidRDefault="00AC7424" w:rsidP="005B62AD">
            <w:pPr>
              <w:spacing w:line="360" w:lineRule="auto"/>
              <w:jc w:val="both"/>
              <w:rPr>
                <w:rFonts w:ascii="Arial" w:eastAsia="Times New Roman" w:hAnsi="Arial" w:cs="Arial"/>
                <w:b/>
                <w:bCs/>
                <w:sz w:val="20"/>
                <w:szCs w:val="20"/>
                <w:lang w:eastAsia="fr-FR"/>
              </w:rPr>
            </w:pPr>
            <w:proofErr w:type="spellStart"/>
            <w:r w:rsidRPr="00D6487C">
              <w:rPr>
                <w:rFonts w:ascii="Arial" w:eastAsia="Times New Roman" w:hAnsi="Arial" w:cs="Arial"/>
                <w:b/>
                <w:bCs/>
                <w:i/>
                <w:iCs/>
                <w:sz w:val="20"/>
                <w:szCs w:val="20"/>
                <w:lang w:eastAsia="fr-FR"/>
              </w:rPr>
              <w:t>Sarcocephalus</w:t>
            </w:r>
            <w:proofErr w:type="spellEnd"/>
            <w:r w:rsidRPr="00D6487C">
              <w:rPr>
                <w:rFonts w:ascii="Arial" w:eastAsia="Times New Roman" w:hAnsi="Arial" w:cs="Arial"/>
                <w:b/>
                <w:bCs/>
                <w:i/>
                <w:iCs/>
                <w:sz w:val="20"/>
                <w:szCs w:val="20"/>
                <w:lang w:eastAsia="fr-FR"/>
              </w:rPr>
              <w:t xml:space="preserve"> </w:t>
            </w:r>
            <w:proofErr w:type="spellStart"/>
            <w:r w:rsidRPr="00D6487C">
              <w:rPr>
                <w:rFonts w:ascii="Arial" w:eastAsia="Times New Roman" w:hAnsi="Arial" w:cs="Arial"/>
                <w:b/>
                <w:bCs/>
                <w:i/>
                <w:iCs/>
                <w:sz w:val="20"/>
                <w:szCs w:val="20"/>
                <w:lang w:eastAsia="fr-FR"/>
              </w:rPr>
              <w:t>latifolius</w:t>
            </w:r>
            <w:proofErr w:type="spellEnd"/>
          </w:p>
        </w:tc>
      </w:tr>
      <w:tr w:rsidR="00124AAA" w14:paraId="0333E8C9" w14:textId="77777777" w:rsidTr="00AC7424">
        <w:tc>
          <w:tcPr>
            <w:tcW w:w="0" w:type="auto"/>
            <w:hideMark/>
          </w:tcPr>
          <w:p w14:paraId="56E6FCD7"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Alcoholic Extract</w:t>
            </w:r>
          </w:p>
        </w:tc>
        <w:tc>
          <w:tcPr>
            <w:tcW w:w="0" w:type="auto"/>
            <w:hideMark/>
          </w:tcPr>
          <w:p w14:paraId="767E9939"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158.48</w:t>
            </w:r>
          </w:p>
        </w:tc>
        <w:tc>
          <w:tcPr>
            <w:tcW w:w="0" w:type="auto"/>
            <w:hideMark/>
          </w:tcPr>
          <w:p w14:paraId="71C906BB"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30.19</w:t>
            </w:r>
          </w:p>
        </w:tc>
        <w:tc>
          <w:tcPr>
            <w:tcW w:w="0" w:type="auto"/>
            <w:hideMark/>
          </w:tcPr>
          <w:p w14:paraId="48142AD8"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169.82</w:t>
            </w:r>
          </w:p>
        </w:tc>
        <w:tc>
          <w:tcPr>
            <w:tcW w:w="0" w:type="auto"/>
            <w:hideMark/>
          </w:tcPr>
          <w:p w14:paraId="48BC847F"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114.81</w:t>
            </w:r>
          </w:p>
        </w:tc>
      </w:tr>
    </w:tbl>
    <w:p w14:paraId="4510F2B9" w14:textId="77777777" w:rsidR="006F5237" w:rsidRPr="00D6487C" w:rsidRDefault="006F5237" w:rsidP="005B62AD">
      <w:pPr>
        <w:spacing w:line="360" w:lineRule="auto"/>
        <w:jc w:val="both"/>
        <w:rPr>
          <w:rFonts w:ascii="Arial" w:hAnsi="Arial" w:cs="Arial"/>
          <w:lang w:eastAsia="fr-FR"/>
        </w:rPr>
      </w:pPr>
    </w:p>
    <w:p w14:paraId="26448D7F" w14:textId="77777777" w:rsidR="006F5237" w:rsidRPr="00D6487C" w:rsidRDefault="006F5237" w:rsidP="005B62AD">
      <w:pPr>
        <w:spacing w:line="360" w:lineRule="auto"/>
        <w:jc w:val="both"/>
        <w:rPr>
          <w:rFonts w:ascii="Arial"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48261796" w14:textId="77777777" w:rsidTr="00AC7424">
        <w:tc>
          <w:tcPr>
            <w:tcW w:w="9156" w:type="dxa"/>
            <w:shd w:val="clear" w:color="auto" w:fill="auto"/>
          </w:tcPr>
          <w:p w14:paraId="363C7375" w14:textId="77777777" w:rsidR="006F5237" w:rsidRPr="00D6487C" w:rsidRDefault="00AC7424" w:rsidP="005B62AD">
            <w:pPr>
              <w:tabs>
                <w:tab w:val="left" w:pos="0"/>
              </w:tabs>
              <w:spacing w:line="360" w:lineRule="auto"/>
              <w:jc w:val="both"/>
              <w:rPr>
                <w:rFonts w:ascii="Arial" w:hAnsi="Arial" w:cs="Arial"/>
              </w:rPr>
            </w:pPr>
            <w:r>
              <w:rPr>
                <w:rFonts w:ascii="Arial" w:hAnsi="Arial" w:cs="Arial"/>
              </w:rPr>
              <w:object w:dxaOrig="6701" w:dyaOrig="3867" w14:anchorId="177CB4B9">
                <v:shape id="_x0000_i1031" type="#_x0000_t75" style="width:335.25pt;height:193.5pt" o:ole="">
                  <v:imagedata r:id="rId26" o:title=""/>
                </v:shape>
                <o:OLEObject Type="Embed" ProgID="Prism8.Document" ShapeID="_x0000_i1031" DrawAspect="Content" ObjectID="_1807106908" r:id="rId27"/>
              </w:object>
            </w:r>
          </w:p>
        </w:tc>
      </w:tr>
      <w:tr w:rsidR="00124AAA" w14:paraId="21C8F2E2" w14:textId="77777777" w:rsidTr="00AC7424">
        <w:tc>
          <w:tcPr>
            <w:tcW w:w="9156" w:type="dxa"/>
            <w:shd w:val="clear" w:color="auto" w:fill="auto"/>
          </w:tcPr>
          <w:p w14:paraId="7863A54A" w14:textId="77777777" w:rsidR="006F5237" w:rsidRPr="00D6487C" w:rsidRDefault="00AC7424" w:rsidP="005B62AD">
            <w:pPr>
              <w:spacing w:line="360" w:lineRule="auto"/>
              <w:jc w:val="both"/>
              <w:rPr>
                <w:rFonts w:ascii="Arial" w:hAnsi="Arial" w:cs="Arial"/>
                <w:lang w:eastAsia="fr-FR"/>
              </w:rPr>
            </w:pPr>
            <w:r w:rsidRPr="00D6487C">
              <w:rPr>
                <w:rFonts w:ascii="Arial" w:hAnsi="Arial" w:cs="Arial"/>
                <w:lang w:eastAsia="fr-FR"/>
              </w:rPr>
              <w:t xml:space="preserve">Figure 7: Evaluation of plant cytotoxicity using the </w:t>
            </w:r>
            <w:proofErr w:type="spellStart"/>
            <w:r w:rsidRPr="00D6487C">
              <w:rPr>
                <w:rFonts w:ascii="Arial" w:hAnsi="Arial" w:cs="Arial"/>
                <w:lang w:eastAsia="fr-FR"/>
              </w:rPr>
              <w:t>UptiBlue</w:t>
            </w:r>
            <w:proofErr w:type="spellEnd"/>
            <w:r w:rsidRPr="00D6487C">
              <w:rPr>
                <w:rFonts w:ascii="Arial" w:hAnsi="Arial" w:cs="Arial"/>
                <w:lang w:eastAsia="fr-FR"/>
              </w:rPr>
              <w:t xml:space="preserve"> assay.</w:t>
            </w:r>
          </w:p>
        </w:tc>
      </w:tr>
    </w:tbl>
    <w:p w14:paraId="351A8A44" w14:textId="07A4D564" w:rsidR="006F5237"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The most toxic extracts </w:t>
      </w:r>
      <w:r>
        <w:rPr>
          <w:rFonts w:ascii="Arial" w:hAnsi="Arial" w:cs="Arial"/>
          <w:lang w:eastAsia="fr-FR"/>
        </w:rPr>
        <w:t>had</w:t>
      </w:r>
      <w:r w:rsidRPr="00D6487C">
        <w:rPr>
          <w:rFonts w:ascii="Arial" w:hAnsi="Arial" w:cs="Arial"/>
          <w:lang w:eastAsia="fr-FR"/>
        </w:rPr>
        <w:t xml:space="preserve"> lower CC50 values. Thus, extracts from </w:t>
      </w:r>
      <w:r w:rsidRPr="00D6487C">
        <w:rPr>
          <w:rFonts w:ascii="Arial" w:hAnsi="Arial" w:cs="Arial"/>
          <w:i/>
          <w:iCs/>
          <w:lang w:eastAsia="fr-FR"/>
        </w:rPr>
        <w:t xml:space="preserve">Jatropha </w:t>
      </w:r>
      <w:proofErr w:type="spellStart"/>
      <w:r w:rsidRPr="00D6487C">
        <w:rPr>
          <w:rFonts w:ascii="Arial" w:hAnsi="Arial" w:cs="Arial"/>
          <w:i/>
          <w:iCs/>
          <w:lang w:eastAsia="fr-FR"/>
        </w:rPr>
        <w:t>curcas</w:t>
      </w:r>
      <w:proofErr w:type="spellEnd"/>
      <w:r w:rsidRPr="00D6487C">
        <w:rPr>
          <w:rFonts w:ascii="Arial" w:hAnsi="Arial" w:cs="Arial"/>
          <w:lang w:eastAsia="fr-FR"/>
        </w:rPr>
        <w:t xml:space="preserve"> leaves and </w:t>
      </w:r>
      <w:proofErr w:type="spellStart"/>
      <w:r w:rsidRPr="00D6487C">
        <w:rPr>
          <w:rFonts w:ascii="Arial" w:hAnsi="Arial" w:cs="Arial"/>
          <w:i/>
          <w:iCs/>
          <w:lang w:eastAsia="fr-FR"/>
        </w:rPr>
        <w:t>Sarcocephalus</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latifolius</w:t>
      </w:r>
      <w:proofErr w:type="spellEnd"/>
      <w:r>
        <w:rPr>
          <w:rFonts w:ascii="Arial" w:hAnsi="Arial" w:cs="Arial"/>
          <w:lang w:eastAsia="fr-FR"/>
        </w:rPr>
        <w:t xml:space="preserve"> roots</w:t>
      </w:r>
      <w:r w:rsidRPr="00D6487C">
        <w:rPr>
          <w:rFonts w:ascii="Arial" w:hAnsi="Arial" w:cs="Arial"/>
          <w:lang w:eastAsia="fr-FR"/>
        </w:rPr>
        <w:t xml:space="preserve"> are the most cytotoxic.</w:t>
      </w:r>
    </w:p>
    <w:p w14:paraId="599B03D7" w14:textId="77777777" w:rsidR="0099512A" w:rsidRPr="00D6487C" w:rsidRDefault="0099512A" w:rsidP="005B62AD">
      <w:pPr>
        <w:spacing w:before="100" w:beforeAutospacing="1" w:after="100" w:afterAutospacing="1" w:line="360" w:lineRule="auto"/>
        <w:jc w:val="both"/>
        <w:rPr>
          <w:rFonts w:ascii="Arial" w:hAnsi="Arial" w:cs="Arial"/>
          <w:lang w:eastAsia="fr-FR"/>
        </w:rPr>
      </w:pPr>
    </w:p>
    <w:p w14:paraId="56371517" w14:textId="54CA536D" w:rsidR="006F5237" w:rsidRPr="00D6487C" w:rsidRDefault="00A349CE"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4</w:t>
      </w:r>
      <w:r w:rsidR="00AC7424" w:rsidRPr="00D6487C">
        <w:rPr>
          <w:rFonts w:ascii="Arial" w:hAnsi="Arial" w:cs="Arial"/>
          <w:b/>
          <w:bCs/>
          <w:lang w:eastAsia="fr-FR"/>
        </w:rPr>
        <w:t xml:space="preserve">. Hemolytic potential of </w:t>
      </w:r>
      <w:r w:rsidR="00AC7424">
        <w:rPr>
          <w:rFonts w:ascii="Arial" w:hAnsi="Arial" w:cs="Arial"/>
          <w:b/>
          <w:bCs/>
          <w:lang w:eastAsia="fr-FR"/>
        </w:rPr>
        <w:t xml:space="preserve">the </w:t>
      </w:r>
      <w:r w:rsidR="00AC7424" w:rsidRPr="00D6487C">
        <w:rPr>
          <w:rFonts w:ascii="Arial" w:hAnsi="Arial" w:cs="Arial"/>
          <w:b/>
          <w:bCs/>
          <w:lang w:eastAsia="fr-FR"/>
        </w:rPr>
        <w:t>plant extracts</w:t>
      </w:r>
    </w:p>
    <w:p w14:paraId="1A30EAA6" w14:textId="02AD5962"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The plant extracts studied do not induce strong hemolysis. The rate of hemolysis induced is related to </w:t>
      </w:r>
      <w:r>
        <w:rPr>
          <w:rFonts w:ascii="Arial" w:hAnsi="Arial" w:cs="Arial"/>
          <w:lang w:eastAsia="fr-FR"/>
        </w:rPr>
        <w:t xml:space="preserve">the </w:t>
      </w:r>
      <w:proofErr w:type="spellStart"/>
      <w:r w:rsidRPr="00D6487C">
        <w:rPr>
          <w:rFonts w:ascii="Arial" w:hAnsi="Arial" w:cs="Arial"/>
          <w:lang w:eastAsia="fr-FR"/>
        </w:rPr>
        <w:t>saponin</w:t>
      </w:r>
      <w:proofErr w:type="spellEnd"/>
      <w:r w:rsidRPr="00D6487C">
        <w:rPr>
          <w:rFonts w:ascii="Arial" w:hAnsi="Arial" w:cs="Arial"/>
          <w:lang w:eastAsia="fr-FR"/>
        </w:rPr>
        <w:t xml:space="preserve"> content, with </w:t>
      </w:r>
      <w:proofErr w:type="spellStart"/>
      <w:r w:rsidRPr="00D6487C">
        <w:rPr>
          <w:rFonts w:ascii="Arial" w:hAnsi="Arial" w:cs="Arial"/>
          <w:i/>
          <w:iCs/>
          <w:lang w:eastAsia="fr-FR"/>
        </w:rPr>
        <w:t>Moringa</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oleifera</w:t>
      </w:r>
      <w:proofErr w:type="spellEnd"/>
      <w:r w:rsidRPr="00D6487C">
        <w:rPr>
          <w:rFonts w:ascii="Arial" w:hAnsi="Arial" w:cs="Arial"/>
          <w:lang w:eastAsia="fr-FR"/>
        </w:rPr>
        <w:t xml:space="preserve"> extracts </w:t>
      </w:r>
      <w:r>
        <w:rPr>
          <w:rFonts w:ascii="Arial" w:hAnsi="Arial" w:cs="Arial"/>
          <w:lang w:eastAsia="fr-FR"/>
        </w:rPr>
        <w:t>resulting in</w:t>
      </w:r>
      <w:r w:rsidRPr="00D6487C">
        <w:rPr>
          <w:rFonts w:ascii="Arial" w:hAnsi="Arial" w:cs="Arial"/>
          <w:lang w:eastAsia="fr-FR"/>
        </w:rPr>
        <w:t xml:space="preserve"> the highest rate of hemolysis.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5250A2D9" w14:textId="77777777" w:rsidTr="00AC7424">
        <w:tc>
          <w:tcPr>
            <w:tcW w:w="9156" w:type="dxa"/>
            <w:shd w:val="clear" w:color="auto" w:fill="auto"/>
          </w:tcPr>
          <w:p w14:paraId="61A6AD3B" w14:textId="1BAC033F" w:rsidR="006F5237" w:rsidRPr="00D6487C" w:rsidRDefault="00AC7424" w:rsidP="005B62AD">
            <w:pPr>
              <w:tabs>
                <w:tab w:val="left" w:pos="0"/>
              </w:tabs>
              <w:spacing w:line="360" w:lineRule="auto"/>
              <w:jc w:val="both"/>
              <w:rPr>
                <w:rFonts w:ascii="Arial" w:hAnsi="Arial" w:cs="Arial"/>
                <w:b/>
              </w:rPr>
            </w:pPr>
            <w:r>
              <w:rPr>
                <w:rFonts w:ascii="Arial" w:hAnsi="Arial" w:cs="Arial"/>
              </w:rPr>
              <w:object w:dxaOrig="7240" w:dyaOrig="3027" w14:anchorId="02076790">
                <v:shape id="_x0000_i1032" type="#_x0000_t75" style="width:362.25pt;height:151.5pt" o:ole="">
                  <v:imagedata r:id="rId28" o:title=""/>
                </v:shape>
                <o:OLEObject Type="Embed" ProgID="Prism8.Document" ShapeID="_x0000_i1032" DrawAspect="Content" ObjectID="_1807106909" r:id="rId29"/>
              </w:object>
            </w:r>
          </w:p>
        </w:tc>
      </w:tr>
      <w:tr w:rsidR="00124AAA" w14:paraId="3F9877F9" w14:textId="77777777" w:rsidTr="00AC7424">
        <w:tc>
          <w:tcPr>
            <w:tcW w:w="9156" w:type="dxa"/>
            <w:shd w:val="clear" w:color="auto" w:fill="auto"/>
          </w:tcPr>
          <w:p w14:paraId="7A8446AE" w14:textId="77777777" w:rsidR="006F5237" w:rsidRPr="00D6487C" w:rsidRDefault="00AC7424" w:rsidP="005B62AD">
            <w:pPr>
              <w:spacing w:line="360" w:lineRule="auto"/>
              <w:jc w:val="both"/>
              <w:rPr>
                <w:rFonts w:ascii="Arial" w:hAnsi="Arial" w:cs="Arial"/>
                <w:lang w:eastAsia="fr-FR"/>
              </w:rPr>
            </w:pPr>
            <w:r w:rsidRPr="00D6487C">
              <w:rPr>
                <w:rFonts w:ascii="Arial" w:hAnsi="Arial" w:cs="Arial"/>
                <w:lang w:eastAsia="fr-FR"/>
              </w:rPr>
              <w:t>Figure 8: Evaluation of the hemolytic potential of plants.</w:t>
            </w:r>
          </w:p>
        </w:tc>
      </w:tr>
    </w:tbl>
    <w:p w14:paraId="573F618C" w14:textId="1F8BCC87" w:rsidR="006F5237" w:rsidRPr="00D6487C" w:rsidRDefault="00A349CE"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5.</w:t>
      </w:r>
      <w:r w:rsidR="00AC7424" w:rsidRPr="00D6487C">
        <w:rPr>
          <w:rFonts w:ascii="Arial" w:hAnsi="Arial" w:cs="Arial"/>
          <w:b/>
          <w:bCs/>
          <w:lang w:eastAsia="fr-FR"/>
        </w:rPr>
        <w:t xml:space="preserve"> In vitro </w:t>
      </w:r>
      <w:proofErr w:type="spellStart"/>
      <w:r w:rsidR="00AC7424" w:rsidRPr="00D6487C">
        <w:rPr>
          <w:rFonts w:ascii="Arial" w:hAnsi="Arial" w:cs="Arial"/>
          <w:b/>
          <w:bCs/>
          <w:lang w:eastAsia="fr-FR"/>
        </w:rPr>
        <w:t>antitoxoplasmic</w:t>
      </w:r>
      <w:proofErr w:type="spellEnd"/>
      <w:r w:rsidR="00AC7424" w:rsidRPr="00D6487C">
        <w:rPr>
          <w:rFonts w:ascii="Arial" w:hAnsi="Arial" w:cs="Arial"/>
          <w:b/>
          <w:bCs/>
          <w:lang w:eastAsia="fr-FR"/>
        </w:rPr>
        <w:t xml:space="preserve"> activity of extracts</w:t>
      </w:r>
    </w:p>
    <w:p w14:paraId="358E2CC0" w14:textId="04A74649"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lastRenderedPageBreak/>
        <w:t xml:space="preserve">The reference drug used </w:t>
      </w:r>
      <w:r>
        <w:rPr>
          <w:rFonts w:ascii="Arial" w:hAnsi="Arial" w:cs="Arial"/>
          <w:lang w:eastAsia="fr-FR"/>
        </w:rPr>
        <w:t>for</w:t>
      </w:r>
      <w:r w:rsidRPr="00D6487C">
        <w:rPr>
          <w:rFonts w:ascii="Arial" w:hAnsi="Arial" w:cs="Arial"/>
          <w:lang w:eastAsia="fr-FR"/>
        </w:rPr>
        <w:t xml:space="preserve"> evaluating </w:t>
      </w:r>
      <w:proofErr w:type="spellStart"/>
      <w:r w:rsidRPr="00D6487C">
        <w:rPr>
          <w:rFonts w:ascii="Arial" w:hAnsi="Arial" w:cs="Arial"/>
          <w:lang w:eastAsia="fr-FR"/>
        </w:rPr>
        <w:t>antitoxoplasmic</w:t>
      </w:r>
      <w:proofErr w:type="spellEnd"/>
      <w:r w:rsidRPr="00D6487C">
        <w:rPr>
          <w:rFonts w:ascii="Arial" w:hAnsi="Arial" w:cs="Arial"/>
          <w:lang w:eastAsia="fr-FR"/>
        </w:rPr>
        <w:t xml:space="preserve"> activity </w:t>
      </w:r>
      <w:r>
        <w:rPr>
          <w:rFonts w:ascii="Arial" w:hAnsi="Arial" w:cs="Arial"/>
          <w:lang w:eastAsia="fr-FR"/>
        </w:rPr>
        <w:t>was</w:t>
      </w:r>
      <w:r w:rsidRPr="00D6487C">
        <w:rPr>
          <w:rFonts w:ascii="Arial" w:hAnsi="Arial" w:cs="Arial"/>
          <w:lang w:eastAsia="fr-FR"/>
        </w:rPr>
        <w:t xml:space="preserve"> </w:t>
      </w:r>
      <w:proofErr w:type="spellStart"/>
      <w:r w:rsidRPr="00D6487C">
        <w:rPr>
          <w:rFonts w:ascii="Arial" w:hAnsi="Arial" w:cs="Arial"/>
          <w:lang w:eastAsia="fr-FR"/>
        </w:rPr>
        <w:t>pyrimethamine</w:t>
      </w:r>
      <w:proofErr w:type="spellEnd"/>
      <w:r w:rsidRPr="00D6487C">
        <w:rPr>
          <w:rFonts w:ascii="Arial" w:hAnsi="Arial" w:cs="Arial"/>
          <w:lang w:eastAsia="fr-FR"/>
        </w:rPr>
        <w:t xml:space="preserve"> (</w:t>
      </w:r>
      <w:proofErr w:type="spellStart"/>
      <w:r w:rsidRPr="00D6487C">
        <w:rPr>
          <w:rFonts w:ascii="Arial" w:hAnsi="Arial" w:cs="Arial"/>
          <w:lang w:eastAsia="fr-FR"/>
        </w:rPr>
        <w:t>pyr</w:t>
      </w:r>
      <w:proofErr w:type="spellEnd"/>
      <w:r w:rsidRPr="00D6487C">
        <w:rPr>
          <w:rFonts w:ascii="Arial" w:hAnsi="Arial" w:cs="Arial"/>
          <w:lang w:eastAsia="fr-FR"/>
        </w:rPr>
        <w:t xml:space="preserve">) at a concentration of </w:t>
      </w:r>
      <w:r>
        <w:rPr>
          <w:rFonts w:ascii="Arial" w:hAnsi="Arial" w:cs="Arial"/>
          <w:lang w:eastAsia="fr-FR"/>
        </w:rPr>
        <w:t>1 µM</w:t>
      </w:r>
      <w:r w:rsidRPr="00D6487C">
        <w:rPr>
          <w:rFonts w:ascii="Arial" w:hAnsi="Arial" w:cs="Arial"/>
          <w:lang w:eastAsia="fr-FR"/>
        </w:rPr>
        <w:t xml:space="preserve">. The positive control </w:t>
      </w:r>
      <w:r>
        <w:rPr>
          <w:rFonts w:ascii="Arial" w:hAnsi="Arial" w:cs="Arial"/>
          <w:lang w:eastAsia="fr-FR"/>
        </w:rPr>
        <w:t>consisted</w:t>
      </w:r>
      <w:r w:rsidRPr="00D6487C">
        <w:rPr>
          <w:rFonts w:ascii="Arial" w:hAnsi="Arial" w:cs="Arial"/>
          <w:lang w:eastAsia="fr-FR"/>
        </w:rPr>
        <w:t xml:space="preserve"> of wells containing uninfected host cells (cells alone), and the negative control </w:t>
      </w:r>
      <w:r>
        <w:rPr>
          <w:rFonts w:ascii="Arial" w:hAnsi="Arial" w:cs="Arial"/>
          <w:lang w:eastAsia="fr-FR"/>
        </w:rPr>
        <w:t>consisted</w:t>
      </w:r>
      <w:r w:rsidRPr="00D6487C">
        <w:rPr>
          <w:rFonts w:ascii="Arial" w:hAnsi="Arial" w:cs="Arial"/>
          <w:lang w:eastAsia="fr-FR"/>
        </w:rPr>
        <w:t xml:space="preserve"> of infected, untreated cells (</w:t>
      </w:r>
      <w:proofErr w:type="spellStart"/>
      <w:r w:rsidRPr="00D6487C">
        <w:rPr>
          <w:rFonts w:ascii="Arial" w:hAnsi="Arial" w:cs="Arial"/>
          <w:lang w:eastAsia="fr-FR"/>
        </w:rPr>
        <w:t>Toxo</w:t>
      </w:r>
      <w:proofErr w:type="spellEnd"/>
      <w:r w:rsidRPr="00D6487C">
        <w:rPr>
          <w:rFonts w:ascii="Arial" w:hAnsi="Arial" w:cs="Arial"/>
          <w:lang w:eastAsia="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00ED854D" w14:textId="77777777" w:rsidTr="00A349CE">
        <w:trPr>
          <w:trHeight w:val="3940"/>
        </w:trPr>
        <w:tc>
          <w:tcPr>
            <w:tcW w:w="8198" w:type="dxa"/>
            <w:shd w:val="clear" w:color="auto" w:fill="auto"/>
          </w:tcPr>
          <w:p w14:paraId="7A49EBF1" w14:textId="3E377608" w:rsidR="006F5237" w:rsidRPr="00D6487C" w:rsidRDefault="00AC7424" w:rsidP="005B62AD">
            <w:pPr>
              <w:tabs>
                <w:tab w:val="left" w:pos="0"/>
              </w:tabs>
              <w:spacing w:line="360" w:lineRule="auto"/>
              <w:jc w:val="both"/>
              <w:rPr>
                <w:rFonts w:ascii="Arial" w:hAnsi="Arial" w:cs="Arial"/>
              </w:rPr>
            </w:pPr>
            <w:r>
              <w:rPr>
                <w:rFonts w:ascii="Arial" w:hAnsi="Arial" w:cs="Arial"/>
              </w:rPr>
              <w:object w:dxaOrig="7675" w:dyaOrig="3308" w14:anchorId="21CE6C89">
                <v:shape id="_x0000_i1033" type="#_x0000_t75" style="width:383.25pt;height:165.75pt" o:ole="">
                  <v:imagedata r:id="rId30" o:title=""/>
                </v:shape>
                <o:OLEObject Type="Embed" ProgID="Prism8.Document" ShapeID="_x0000_i1033" DrawAspect="Content" ObjectID="_1807106910" r:id="rId31"/>
              </w:object>
            </w:r>
          </w:p>
        </w:tc>
      </w:tr>
      <w:tr w:rsidR="00124AAA" w14:paraId="59C304D1" w14:textId="77777777" w:rsidTr="00A349CE">
        <w:trPr>
          <w:trHeight w:val="683"/>
        </w:trPr>
        <w:tc>
          <w:tcPr>
            <w:tcW w:w="8198" w:type="dxa"/>
            <w:shd w:val="clear" w:color="auto" w:fill="auto"/>
          </w:tcPr>
          <w:p w14:paraId="331F7B1E" w14:textId="77777777" w:rsidR="006F5237" w:rsidRPr="00D6487C" w:rsidRDefault="00AC7424" w:rsidP="005B62AD">
            <w:pPr>
              <w:tabs>
                <w:tab w:val="left" w:pos="0"/>
              </w:tabs>
              <w:spacing w:line="360" w:lineRule="auto"/>
              <w:jc w:val="both"/>
              <w:rPr>
                <w:rFonts w:ascii="Arial" w:hAnsi="Arial" w:cs="Arial"/>
              </w:rPr>
            </w:pPr>
            <w:r w:rsidRPr="00D6487C">
              <w:rPr>
                <w:rFonts w:ascii="Arial" w:hAnsi="Arial" w:cs="Arial"/>
                <w:b/>
                <w:u w:val="single"/>
              </w:rPr>
              <w:t>:</w:t>
            </w:r>
            <w:r w:rsidRPr="00D6487C">
              <w:rPr>
                <w:rFonts w:ascii="Arial" w:hAnsi="Arial" w:cs="Arial"/>
              </w:rPr>
              <w:t xml:space="preserve"> </w:t>
            </w:r>
            <w:r w:rsidRPr="00D6487C">
              <w:rPr>
                <w:rFonts w:ascii="Arial" w:hAnsi="Arial" w:cs="Arial"/>
                <w:lang w:eastAsia="fr-FR"/>
              </w:rPr>
              <w:t xml:space="preserve">Figure 9a: Determination of the </w:t>
            </w:r>
            <w:proofErr w:type="spellStart"/>
            <w:r w:rsidRPr="00D6487C">
              <w:rPr>
                <w:rFonts w:ascii="Arial" w:hAnsi="Arial" w:cs="Arial"/>
                <w:lang w:eastAsia="fr-FR"/>
              </w:rPr>
              <w:t>antitoxoplasmic</w:t>
            </w:r>
            <w:proofErr w:type="spellEnd"/>
            <w:r w:rsidRPr="00D6487C">
              <w:rPr>
                <w:rFonts w:ascii="Arial" w:hAnsi="Arial" w:cs="Arial"/>
                <w:lang w:eastAsia="fr-FR"/>
              </w:rPr>
              <w:t xml:space="preserve"> activity  of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extracts from </w:t>
            </w:r>
            <w:r w:rsidRPr="00D6487C">
              <w:rPr>
                <w:rFonts w:ascii="Arial" w:hAnsi="Arial" w:cs="Arial"/>
                <w:i/>
                <w:iCs/>
                <w:lang w:eastAsia="fr-FR"/>
              </w:rPr>
              <w:t xml:space="preserve">Artemisia </w:t>
            </w:r>
            <w:proofErr w:type="spellStart"/>
            <w:r w:rsidRPr="00D6487C">
              <w:rPr>
                <w:rFonts w:ascii="Arial" w:hAnsi="Arial" w:cs="Arial"/>
                <w:i/>
                <w:iCs/>
                <w:lang w:eastAsia="fr-FR"/>
              </w:rPr>
              <w:t>annua</w:t>
            </w:r>
            <w:proofErr w:type="spellEnd"/>
          </w:p>
        </w:tc>
      </w:tr>
      <w:tr w:rsidR="00124AAA" w14:paraId="78AE43B7" w14:textId="77777777" w:rsidTr="00A349CE">
        <w:trPr>
          <w:trHeight w:val="3627"/>
        </w:trPr>
        <w:tc>
          <w:tcPr>
            <w:tcW w:w="8198" w:type="dxa"/>
            <w:shd w:val="clear" w:color="auto" w:fill="auto"/>
          </w:tcPr>
          <w:p w14:paraId="299C9FE1" w14:textId="1E60DE05" w:rsidR="006F5237" w:rsidRPr="00D6487C" w:rsidRDefault="00AC7424" w:rsidP="005B62AD">
            <w:pPr>
              <w:tabs>
                <w:tab w:val="left" w:pos="0"/>
              </w:tabs>
              <w:spacing w:line="360" w:lineRule="auto"/>
              <w:jc w:val="both"/>
              <w:rPr>
                <w:rFonts w:ascii="Arial" w:hAnsi="Arial" w:cs="Arial"/>
                <w:b/>
                <w:u w:val="single"/>
              </w:rPr>
            </w:pPr>
            <w:r>
              <w:rPr>
                <w:rFonts w:ascii="Arial" w:hAnsi="Arial" w:cs="Arial"/>
              </w:rPr>
              <w:object w:dxaOrig="7913" w:dyaOrig="3210" w14:anchorId="20E8EE37">
                <v:shape id="_x0000_i1034" type="#_x0000_t75" style="width:396pt;height:160.5pt" o:ole="">
                  <v:imagedata r:id="rId32" o:title=""/>
                </v:shape>
                <o:OLEObject Type="Embed" ProgID="Prism8.Document" ShapeID="_x0000_i1034" DrawAspect="Content" ObjectID="_1807106911" r:id="rId33"/>
              </w:object>
            </w:r>
          </w:p>
        </w:tc>
      </w:tr>
      <w:tr w:rsidR="00124AAA" w14:paraId="5DAF27C0" w14:textId="77777777" w:rsidTr="00A349CE">
        <w:trPr>
          <w:trHeight w:val="1040"/>
        </w:trPr>
        <w:tc>
          <w:tcPr>
            <w:tcW w:w="8198" w:type="dxa"/>
            <w:shd w:val="clear" w:color="auto" w:fill="auto"/>
          </w:tcPr>
          <w:p w14:paraId="5068C089" w14:textId="6C6642F7" w:rsidR="006F5237" w:rsidRPr="00D6487C" w:rsidRDefault="00AC7424" w:rsidP="005B62AD">
            <w:pPr>
              <w:tabs>
                <w:tab w:val="left" w:pos="0"/>
              </w:tabs>
              <w:spacing w:line="360" w:lineRule="auto"/>
              <w:jc w:val="both"/>
              <w:rPr>
                <w:rFonts w:ascii="Arial" w:hAnsi="Arial" w:cs="Arial"/>
                <w:b/>
                <w:u w:val="single"/>
              </w:rPr>
            </w:pPr>
            <w:r w:rsidRPr="00D6487C">
              <w:rPr>
                <w:rFonts w:ascii="Arial" w:hAnsi="Arial" w:cs="Arial"/>
                <w:lang w:eastAsia="fr-FR"/>
              </w:rPr>
              <w:t xml:space="preserve">Figure 9b: Determination of the </w:t>
            </w:r>
            <w:proofErr w:type="spellStart"/>
            <w:r w:rsidRPr="00D6487C">
              <w:rPr>
                <w:rFonts w:ascii="Arial" w:hAnsi="Arial" w:cs="Arial"/>
                <w:lang w:eastAsia="fr-FR"/>
              </w:rPr>
              <w:t>antitoxoplasmic</w:t>
            </w:r>
            <w:proofErr w:type="spellEnd"/>
            <w:r w:rsidRPr="00D6487C">
              <w:rPr>
                <w:rFonts w:ascii="Arial" w:hAnsi="Arial" w:cs="Arial"/>
                <w:lang w:eastAsia="fr-FR"/>
              </w:rPr>
              <w:t xml:space="preserve"> activity of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 of </w:t>
            </w:r>
            <w:r w:rsidRPr="00D6487C">
              <w:rPr>
                <w:rFonts w:ascii="Arial" w:hAnsi="Arial" w:cs="Arial"/>
                <w:i/>
                <w:iCs/>
                <w:lang w:eastAsia="fr-FR"/>
              </w:rPr>
              <w:t xml:space="preserve">Jatropha </w:t>
            </w:r>
            <w:proofErr w:type="spellStart"/>
            <w:r w:rsidRPr="00D6487C">
              <w:rPr>
                <w:rFonts w:ascii="Arial" w:hAnsi="Arial" w:cs="Arial"/>
                <w:i/>
                <w:iCs/>
                <w:lang w:eastAsia="fr-FR"/>
              </w:rPr>
              <w:t>curcas</w:t>
            </w:r>
            <w:proofErr w:type="spellEnd"/>
            <w:r w:rsidRPr="00D6487C">
              <w:rPr>
                <w:rFonts w:ascii="Arial" w:hAnsi="Arial" w:cs="Arial"/>
                <w:lang w:eastAsia="fr-FR"/>
              </w:rPr>
              <w:t xml:space="preserve"> leaves</w:t>
            </w:r>
          </w:p>
        </w:tc>
      </w:tr>
      <w:tr w:rsidR="00124AAA" w14:paraId="22180765" w14:textId="77777777" w:rsidTr="00A349CE">
        <w:trPr>
          <w:trHeight w:val="3940"/>
        </w:trPr>
        <w:tc>
          <w:tcPr>
            <w:tcW w:w="8198" w:type="dxa"/>
            <w:shd w:val="clear" w:color="auto" w:fill="auto"/>
          </w:tcPr>
          <w:p w14:paraId="2394E4BE" w14:textId="638FA929" w:rsidR="006F5237" w:rsidRPr="00D6487C" w:rsidRDefault="00AC7424" w:rsidP="005B62AD">
            <w:pPr>
              <w:tabs>
                <w:tab w:val="left" w:pos="0"/>
              </w:tabs>
              <w:spacing w:line="360" w:lineRule="auto"/>
              <w:jc w:val="both"/>
              <w:rPr>
                <w:rFonts w:ascii="Arial" w:hAnsi="Arial" w:cs="Arial"/>
              </w:rPr>
            </w:pPr>
            <w:r>
              <w:rPr>
                <w:rFonts w:ascii="Arial" w:hAnsi="Arial" w:cs="Arial"/>
              </w:rPr>
              <w:object w:dxaOrig="7599" w:dyaOrig="3236" w14:anchorId="5B59272C">
                <v:shape id="_x0000_i1035" type="#_x0000_t75" style="width:380.25pt;height:162pt" o:ole="">
                  <v:imagedata r:id="rId34" o:title=""/>
                </v:shape>
                <o:OLEObject Type="Embed" ProgID="Prism8.Document" ShapeID="_x0000_i1035" DrawAspect="Content" ObjectID="_1807106912" r:id="rId35"/>
              </w:object>
            </w:r>
          </w:p>
        </w:tc>
      </w:tr>
      <w:tr w:rsidR="00124AAA" w14:paraId="53D97F50" w14:textId="77777777" w:rsidTr="00A349CE">
        <w:trPr>
          <w:trHeight w:val="743"/>
        </w:trPr>
        <w:tc>
          <w:tcPr>
            <w:tcW w:w="8198" w:type="dxa"/>
            <w:shd w:val="clear" w:color="auto" w:fill="auto"/>
          </w:tcPr>
          <w:p w14:paraId="0EE07447" w14:textId="7F57D836" w:rsidR="006F5237" w:rsidRPr="00D6487C" w:rsidRDefault="00AC7424" w:rsidP="005B62AD">
            <w:pPr>
              <w:tabs>
                <w:tab w:val="left" w:pos="0"/>
              </w:tabs>
              <w:spacing w:line="360" w:lineRule="auto"/>
              <w:jc w:val="both"/>
              <w:rPr>
                <w:rFonts w:ascii="Arial" w:hAnsi="Arial" w:cs="Arial"/>
              </w:rPr>
            </w:pPr>
            <w:r w:rsidRPr="00D6487C">
              <w:rPr>
                <w:rFonts w:ascii="Arial" w:hAnsi="Arial" w:cs="Arial"/>
                <w:lang w:eastAsia="fr-FR"/>
              </w:rPr>
              <w:t xml:space="preserve">Figure 9c:  Determination of the </w:t>
            </w:r>
            <w:proofErr w:type="spellStart"/>
            <w:r w:rsidRPr="00D6487C">
              <w:rPr>
                <w:rFonts w:ascii="Arial" w:hAnsi="Arial" w:cs="Arial"/>
                <w:lang w:eastAsia="fr-FR"/>
              </w:rPr>
              <w:t>antitoxoplasmic</w:t>
            </w:r>
            <w:proofErr w:type="spellEnd"/>
            <w:r w:rsidRPr="00D6487C">
              <w:rPr>
                <w:rFonts w:ascii="Arial" w:hAnsi="Arial" w:cs="Arial"/>
                <w:lang w:eastAsia="fr-FR"/>
              </w:rPr>
              <w:t xml:space="preserve"> activity of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extracts from </w:t>
            </w:r>
            <w:proofErr w:type="spellStart"/>
            <w:r w:rsidRPr="00D6487C">
              <w:rPr>
                <w:rFonts w:ascii="Arial" w:hAnsi="Arial" w:cs="Arial"/>
                <w:i/>
                <w:iCs/>
                <w:lang w:eastAsia="fr-FR"/>
              </w:rPr>
              <w:t>Moringa</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oleifera</w:t>
            </w:r>
            <w:proofErr w:type="spellEnd"/>
          </w:p>
        </w:tc>
      </w:tr>
      <w:tr w:rsidR="00124AAA" w14:paraId="4FED9D25" w14:textId="77777777" w:rsidTr="00A349CE">
        <w:trPr>
          <w:trHeight w:val="3925"/>
        </w:trPr>
        <w:tc>
          <w:tcPr>
            <w:tcW w:w="8198" w:type="dxa"/>
            <w:shd w:val="clear" w:color="auto" w:fill="auto"/>
          </w:tcPr>
          <w:p w14:paraId="59F610C1" w14:textId="290473A6" w:rsidR="006F5237" w:rsidRPr="00D6487C" w:rsidRDefault="00AC7424" w:rsidP="005B62AD">
            <w:pPr>
              <w:tabs>
                <w:tab w:val="left" w:pos="0"/>
              </w:tabs>
              <w:spacing w:line="360" w:lineRule="auto"/>
              <w:jc w:val="both"/>
              <w:rPr>
                <w:rFonts w:ascii="Arial" w:hAnsi="Arial" w:cs="Arial"/>
                <w:lang w:eastAsia="fr-FR"/>
              </w:rPr>
            </w:pPr>
            <w:r>
              <w:rPr>
                <w:rFonts w:ascii="Arial" w:hAnsi="Arial" w:cs="Arial"/>
              </w:rPr>
              <w:object w:dxaOrig="7839" w:dyaOrig="3238" w14:anchorId="04BDAE38">
                <v:shape id="_x0000_i1036" type="#_x0000_t75" style="width:392.25pt;height:162pt" o:ole="">
                  <v:imagedata r:id="rId36" o:title=""/>
                </v:shape>
                <o:OLEObject Type="Embed" ProgID="Prism8.Document" ShapeID="_x0000_i1036" DrawAspect="Content" ObjectID="_1807106913" r:id="rId37"/>
              </w:object>
            </w:r>
          </w:p>
        </w:tc>
      </w:tr>
      <w:tr w:rsidR="00124AAA" w14:paraId="7E8822F4" w14:textId="77777777" w:rsidTr="00A349CE">
        <w:trPr>
          <w:trHeight w:val="1040"/>
        </w:trPr>
        <w:tc>
          <w:tcPr>
            <w:tcW w:w="8198" w:type="dxa"/>
            <w:shd w:val="clear" w:color="auto" w:fill="auto"/>
          </w:tcPr>
          <w:p w14:paraId="69B276E5" w14:textId="77777777" w:rsidR="006F5237" w:rsidRPr="00D6487C" w:rsidRDefault="00AC7424" w:rsidP="005B62AD">
            <w:pPr>
              <w:tabs>
                <w:tab w:val="left" w:pos="0"/>
              </w:tabs>
              <w:spacing w:line="360" w:lineRule="auto"/>
              <w:jc w:val="both"/>
              <w:rPr>
                <w:rFonts w:ascii="Arial" w:hAnsi="Arial" w:cs="Arial"/>
              </w:rPr>
            </w:pPr>
            <w:r w:rsidRPr="00D6487C">
              <w:rPr>
                <w:rFonts w:ascii="Arial" w:hAnsi="Arial" w:cs="Arial"/>
                <w:lang w:eastAsia="fr-FR"/>
              </w:rPr>
              <w:t xml:space="preserve">Figure 9d: </w:t>
            </w:r>
            <w:proofErr w:type="spellStart"/>
            <w:r w:rsidRPr="00D6487C">
              <w:rPr>
                <w:rFonts w:ascii="Arial" w:hAnsi="Arial" w:cs="Arial"/>
                <w:lang w:eastAsia="fr-FR"/>
              </w:rPr>
              <w:t>Antitoxoplasmic</w:t>
            </w:r>
            <w:proofErr w:type="spellEnd"/>
            <w:r w:rsidRPr="00D6487C">
              <w:rPr>
                <w:rFonts w:ascii="Arial" w:hAnsi="Arial" w:cs="Arial"/>
                <w:lang w:eastAsia="fr-FR"/>
              </w:rPr>
              <w:t xml:space="preserve"> activity of alcoholic extract of </w:t>
            </w:r>
            <w:proofErr w:type="spellStart"/>
            <w:r w:rsidRPr="00D6487C">
              <w:rPr>
                <w:rFonts w:ascii="Arial" w:hAnsi="Arial" w:cs="Arial"/>
                <w:i/>
                <w:iCs/>
                <w:lang w:eastAsia="fr-FR"/>
              </w:rPr>
              <w:t>Sarcocephalus</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latifolius</w:t>
            </w:r>
            <w:proofErr w:type="spellEnd"/>
            <w:r w:rsidRPr="00D6487C">
              <w:rPr>
                <w:rFonts w:ascii="Arial" w:hAnsi="Arial" w:cs="Arial"/>
                <w:lang w:eastAsia="fr-FR"/>
              </w:rPr>
              <w:t xml:space="preserve"> roots</w:t>
            </w:r>
          </w:p>
        </w:tc>
      </w:tr>
    </w:tbl>
    <w:p w14:paraId="47B1DCD5" w14:textId="4AE87E22"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extracts from </w:t>
      </w:r>
      <w:proofErr w:type="spellStart"/>
      <w:r w:rsidRPr="00D6487C">
        <w:rPr>
          <w:rFonts w:ascii="Arial" w:hAnsi="Arial" w:cs="Arial"/>
          <w:i/>
          <w:iCs/>
          <w:lang w:eastAsia="fr-FR"/>
        </w:rPr>
        <w:t>Artemisai</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annua</w:t>
      </w:r>
      <w:proofErr w:type="spellEnd"/>
      <w:r>
        <w:rPr>
          <w:rFonts w:ascii="Arial" w:hAnsi="Arial" w:cs="Arial"/>
          <w:i/>
          <w:iCs/>
          <w:lang w:eastAsia="fr-FR"/>
        </w:rPr>
        <w:t xml:space="preserve"> </w:t>
      </w:r>
      <w:r w:rsidRPr="00D6487C">
        <w:rPr>
          <w:rFonts w:ascii="Arial" w:hAnsi="Arial" w:cs="Arial"/>
          <w:i/>
          <w:iCs/>
          <w:lang w:eastAsia="fr-FR"/>
        </w:rPr>
        <w:t xml:space="preserve">Jatropha </w:t>
      </w:r>
      <w:proofErr w:type="spellStart"/>
      <w:r w:rsidRPr="00D6487C">
        <w:rPr>
          <w:rFonts w:ascii="Arial" w:hAnsi="Arial" w:cs="Arial"/>
          <w:i/>
          <w:iCs/>
          <w:lang w:eastAsia="fr-FR"/>
        </w:rPr>
        <w:t>curcas</w:t>
      </w:r>
      <w:proofErr w:type="spellEnd"/>
      <w:r w:rsidRPr="00D6487C">
        <w:rPr>
          <w:rFonts w:ascii="Arial" w:hAnsi="Arial" w:cs="Arial"/>
          <w:lang w:eastAsia="fr-FR"/>
        </w:rPr>
        <w:t xml:space="preserve"> and </w:t>
      </w:r>
      <w:proofErr w:type="spellStart"/>
      <w:r w:rsidRPr="00D6487C">
        <w:rPr>
          <w:rFonts w:ascii="Arial" w:hAnsi="Arial" w:cs="Arial"/>
          <w:i/>
          <w:iCs/>
          <w:lang w:eastAsia="fr-FR"/>
        </w:rPr>
        <w:t>Sarcocephalus</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latifolius</w:t>
      </w:r>
      <w:proofErr w:type="spellEnd"/>
      <w:r w:rsidRPr="00D6487C">
        <w:rPr>
          <w:rFonts w:ascii="Arial" w:hAnsi="Arial" w:cs="Arial"/>
          <w:lang w:eastAsia="fr-FR"/>
        </w:rPr>
        <w:t xml:space="preserve"> roots inhibited the development of </w:t>
      </w:r>
      <w:r w:rsidRPr="00D6487C">
        <w:rPr>
          <w:rFonts w:ascii="Arial" w:hAnsi="Arial" w:cs="Arial"/>
          <w:i/>
          <w:iCs/>
          <w:lang w:eastAsia="fr-FR"/>
        </w:rPr>
        <w:t xml:space="preserve">Toxoplasma </w:t>
      </w:r>
      <w:proofErr w:type="spellStart"/>
      <w:r w:rsidRPr="00D6487C">
        <w:rPr>
          <w:rFonts w:ascii="Arial" w:hAnsi="Arial" w:cs="Arial"/>
          <w:i/>
          <w:iCs/>
          <w:lang w:eastAsia="fr-FR"/>
        </w:rPr>
        <w:t>gondii</w:t>
      </w:r>
      <w:proofErr w:type="spellEnd"/>
      <w:r w:rsidRPr="00D6487C">
        <w:rPr>
          <w:rFonts w:ascii="Arial" w:hAnsi="Arial" w:cs="Arial"/>
          <w:lang w:eastAsia="fr-FR"/>
        </w:rPr>
        <w:t xml:space="preserve"> </w:t>
      </w:r>
      <w:proofErr w:type="spellStart"/>
      <w:r w:rsidRPr="00D6487C">
        <w:rPr>
          <w:rFonts w:ascii="Arial" w:hAnsi="Arial" w:cs="Arial"/>
          <w:lang w:eastAsia="fr-FR"/>
        </w:rPr>
        <w:t>tachyzoites</w:t>
      </w:r>
      <w:proofErr w:type="spellEnd"/>
      <w:r w:rsidRPr="00D6487C">
        <w:rPr>
          <w:rFonts w:ascii="Arial" w:hAnsi="Arial" w:cs="Arial"/>
          <w:lang w:eastAsia="fr-FR"/>
        </w:rPr>
        <w:t>.</w:t>
      </w:r>
    </w:p>
    <w:p w14:paraId="0D71AA54" w14:textId="77777777"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 xml:space="preserve">-Determination of </w:t>
      </w:r>
      <w:r>
        <w:rPr>
          <w:rFonts w:ascii="Arial" w:hAnsi="Arial" w:cs="Arial"/>
          <w:b/>
          <w:bCs/>
          <w:lang w:eastAsia="fr-FR"/>
        </w:rPr>
        <w:t xml:space="preserve">the </w:t>
      </w:r>
      <w:r w:rsidRPr="00D6487C">
        <w:rPr>
          <w:rFonts w:ascii="Arial" w:hAnsi="Arial" w:cs="Arial"/>
          <w:b/>
          <w:bCs/>
          <w:lang w:eastAsia="fr-FR"/>
        </w:rPr>
        <w:t xml:space="preserve">IC50 </w:t>
      </w:r>
      <w:r>
        <w:rPr>
          <w:rFonts w:ascii="Arial" w:hAnsi="Arial" w:cs="Arial"/>
          <w:b/>
          <w:bCs/>
          <w:lang w:eastAsia="fr-FR"/>
        </w:rPr>
        <w:t xml:space="preserve">values </w:t>
      </w:r>
      <w:r w:rsidRPr="00D6487C">
        <w:rPr>
          <w:rFonts w:ascii="Arial" w:hAnsi="Arial" w:cs="Arial"/>
          <w:b/>
          <w:bCs/>
          <w:lang w:eastAsia="fr-FR"/>
        </w:rPr>
        <w:t xml:space="preserve">of extracts with in vitro </w:t>
      </w:r>
      <w:proofErr w:type="spellStart"/>
      <w:r w:rsidRPr="00D6487C">
        <w:rPr>
          <w:rFonts w:ascii="Arial" w:hAnsi="Arial" w:cs="Arial"/>
          <w:b/>
          <w:bCs/>
          <w:lang w:eastAsia="fr-FR"/>
        </w:rPr>
        <w:t>toxoplasmicidal</w:t>
      </w:r>
      <w:proofErr w:type="spellEnd"/>
      <w:r w:rsidRPr="00D6487C">
        <w:rPr>
          <w:rFonts w:ascii="Arial" w:hAnsi="Arial" w:cs="Arial"/>
          <w:b/>
          <w:bCs/>
          <w:lang w:eastAsia="fr-FR"/>
        </w:rPr>
        <w:t xml:space="preserve"> activity</w:t>
      </w:r>
    </w:p>
    <w:p w14:paraId="5CA00EEA" w14:textId="58D48A2E"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Table 4: IC50 </w:t>
      </w:r>
      <w:r>
        <w:rPr>
          <w:rFonts w:ascii="Arial" w:hAnsi="Arial" w:cs="Arial"/>
          <w:lang w:eastAsia="fr-FR"/>
        </w:rPr>
        <w:t xml:space="preserve">values </w:t>
      </w:r>
      <w:r w:rsidRPr="00D6487C">
        <w:rPr>
          <w:rFonts w:ascii="Arial" w:hAnsi="Arial" w:cs="Arial"/>
          <w:lang w:eastAsia="fr-FR"/>
        </w:rPr>
        <w:t>of different plant extracts</w:t>
      </w:r>
    </w:p>
    <w:tbl>
      <w:tblPr>
        <w:tblStyle w:val="Grilledutableau"/>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124AAA" w14:paraId="129B23EA" w14:textId="77777777" w:rsidTr="00AC7424">
        <w:tc>
          <w:tcPr>
            <w:tcW w:w="0" w:type="auto"/>
            <w:hideMark/>
          </w:tcPr>
          <w:p w14:paraId="0368FBE8" w14:textId="77777777" w:rsidR="006F5237" w:rsidRPr="00D6487C" w:rsidRDefault="006F5237" w:rsidP="005B62AD">
            <w:pPr>
              <w:spacing w:line="360" w:lineRule="auto"/>
              <w:jc w:val="both"/>
              <w:rPr>
                <w:rFonts w:ascii="Arial" w:eastAsia="Times New Roman" w:hAnsi="Arial" w:cs="Arial"/>
                <w:sz w:val="20"/>
                <w:szCs w:val="20"/>
                <w:lang w:eastAsia="fr-FR"/>
              </w:rPr>
            </w:pPr>
          </w:p>
        </w:tc>
        <w:tc>
          <w:tcPr>
            <w:tcW w:w="0" w:type="auto"/>
            <w:hideMark/>
          </w:tcPr>
          <w:p w14:paraId="6D949F09" w14:textId="77777777" w:rsidR="006F5237" w:rsidRPr="00D6487C" w:rsidRDefault="00AC7424"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 xml:space="preserve">Artemisia </w:t>
            </w:r>
            <w:proofErr w:type="spellStart"/>
            <w:r w:rsidRPr="00D6487C">
              <w:rPr>
                <w:rFonts w:ascii="Arial" w:eastAsia="Times New Roman" w:hAnsi="Arial" w:cs="Arial"/>
                <w:b/>
                <w:bCs/>
                <w:i/>
                <w:iCs/>
                <w:sz w:val="20"/>
                <w:szCs w:val="20"/>
                <w:lang w:eastAsia="fr-FR"/>
              </w:rPr>
              <w:t>annua</w:t>
            </w:r>
            <w:proofErr w:type="spellEnd"/>
          </w:p>
        </w:tc>
        <w:tc>
          <w:tcPr>
            <w:tcW w:w="0" w:type="auto"/>
            <w:hideMark/>
          </w:tcPr>
          <w:p w14:paraId="79A61F77" w14:textId="77777777" w:rsidR="006F5237" w:rsidRPr="00D6487C" w:rsidRDefault="00AC7424"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 xml:space="preserve">Jatropha </w:t>
            </w:r>
            <w:proofErr w:type="spellStart"/>
            <w:r w:rsidRPr="00D6487C">
              <w:rPr>
                <w:rFonts w:ascii="Arial" w:eastAsia="Times New Roman" w:hAnsi="Arial" w:cs="Arial"/>
                <w:b/>
                <w:bCs/>
                <w:i/>
                <w:iCs/>
                <w:sz w:val="20"/>
                <w:szCs w:val="20"/>
                <w:lang w:eastAsia="fr-FR"/>
              </w:rPr>
              <w:t>curcas</w:t>
            </w:r>
            <w:proofErr w:type="spellEnd"/>
          </w:p>
        </w:tc>
        <w:tc>
          <w:tcPr>
            <w:tcW w:w="0" w:type="auto"/>
            <w:hideMark/>
          </w:tcPr>
          <w:p w14:paraId="75121A87" w14:textId="77777777" w:rsidR="006F5237" w:rsidRPr="00D6487C" w:rsidRDefault="00AC7424" w:rsidP="005B62AD">
            <w:pPr>
              <w:spacing w:line="360" w:lineRule="auto"/>
              <w:jc w:val="both"/>
              <w:rPr>
                <w:rFonts w:ascii="Arial" w:eastAsia="Times New Roman" w:hAnsi="Arial" w:cs="Arial"/>
                <w:b/>
                <w:bCs/>
                <w:sz w:val="20"/>
                <w:szCs w:val="20"/>
                <w:lang w:eastAsia="fr-FR"/>
              </w:rPr>
            </w:pPr>
            <w:proofErr w:type="spellStart"/>
            <w:r w:rsidRPr="00D6487C">
              <w:rPr>
                <w:rFonts w:ascii="Arial" w:eastAsia="Times New Roman" w:hAnsi="Arial" w:cs="Arial"/>
                <w:b/>
                <w:bCs/>
                <w:i/>
                <w:iCs/>
                <w:sz w:val="20"/>
                <w:szCs w:val="20"/>
                <w:lang w:eastAsia="fr-FR"/>
              </w:rPr>
              <w:t>Moringa</w:t>
            </w:r>
            <w:proofErr w:type="spellEnd"/>
            <w:r w:rsidRPr="00D6487C">
              <w:rPr>
                <w:rFonts w:ascii="Arial" w:eastAsia="Times New Roman" w:hAnsi="Arial" w:cs="Arial"/>
                <w:b/>
                <w:bCs/>
                <w:i/>
                <w:iCs/>
                <w:sz w:val="20"/>
                <w:szCs w:val="20"/>
                <w:lang w:eastAsia="fr-FR"/>
              </w:rPr>
              <w:t xml:space="preserve"> </w:t>
            </w:r>
            <w:proofErr w:type="spellStart"/>
            <w:r w:rsidRPr="00D6487C">
              <w:rPr>
                <w:rFonts w:ascii="Arial" w:eastAsia="Times New Roman" w:hAnsi="Arial" w:cs="Arial"/>
                <w:b/>
                <w:bCs/>
                <w:i/>
                <w:iCs/>
                <w:sz w:val="20"/>
                <w:szCs w:val="20"/>
                <w:lang w:eastAsia="fr-FR"/>
              </w:rPr>
              <w:t>oleifera</w:t>
            </w:r>
            <w:proofErr w:type="spellEnd"/>
          </w:p>
        </w:tc>
        <w:tc>
          <w:tcPr>
            <w:tcW w:w="0" w:type="auto"/>
            <w:hideMark/>
          </w:tcPr>
          <w:p w14:paraId="5290A873" w14:textId="77777777" w:rsidR="006F5237" w:rsidRPr="00D6487C" w:rsidRDefault="00AC7424" w:rsidP="005B62AD">
            <w:pPr>
              <w:spacing w:line="360" w:lineRule="auto"/>
              <w:jc w:val="both"/>
              <w:rPr>
                <w:rFonts w:ascii="Arial" w:eastAsia="Times New Roman" w:hAnsi="Arial" w:cs="Arial"/>
                <w:b/>
                <w:bCs/>
                <w:sz w:val="20"/>
                <w:szCs w:val="20"/>
                <w:lang w:eastAsia="fr-FR"/>
              </w:rPr>
            </w:pPr>
            <w:proofErr w:type="spellStart"/>
            <w:r w:rsidRPr="00D6487C">
              <w:rPr>
                <w:rFonts w:ascii="Arial" w:eastAsia="Times New Roman" w:hAnsi="Arial" w:cs="Arial"/>
                <w:b/>
                <w:bCs/>
                <w:i/>
                <w:iCs/>
                <w:sz w:val="20"/>
                <w:szCs w:val="20"/>
                <w:lang w:eastAsia="fr-FR"/>
              </w:rPr>
              <w:t>Sarcocephalus</w:t>
            </w:r>
            <w:proofErr w:type="spellEnd"/>
            <w:r w:rsidRPr="00D6487C">
              <w:rPr>
                <w:rFonts w:ascii="Arial" w:eastAsia="Times New Roman" w:hAnsi="Arial" w:cs="Arial"/>
                <w:b/>
                <w:bCs/>
                <w:i/>
                <w:iCs/>
                <w:sz w:val="20"/>
                <w:szCs w:val="20"/>
                <w:lang w:eastAsia="fr-FR"/>
              </w:rPr>
              <w:t xml:space="preserve"> </w:t>
            </w:r>
            <w:proofErr w:type="spellStart"/>
            <w:r w:rsidRPr="00D6487C">
              <w:rPr>
                <w:rFonts w:ascii="Arial" w:eastAsia="Times New Roman" w:hAnsi="Arial" w:cs="Arial"/>
                <w:b/>
                <w:bCs/>
                <w:i/>
                <w:iCs/>
                <w:sz w:val="20"/>
                <w:szCs w:val="20"/>
                <w:lang w:eastAsia="fr-FR"/>
              </w:rPr>
              <w:t>latifolius</w:t>
            </w:r>
            <w:proofErr w:type="spellEnd"/>
          </w:p>
        </w:tc>
      </w:tr>
      <w:tr w:rsidR="00124AAA" w14:paraId="32EE59A7" w14:textId="77777777" w:rsidTr="00AC7424">
        <w:tc>
          <w:tcPr>
            <w:tcW w:w="0" w:type="auto"/>
            <w:hideMark/>
          </w:tcPr>
          <w:p w14:paraId="64BD7D34"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Alcoholic Extract</w:t>
            </w:r>
          </w:p>
        </w:tc>
        <w:tc>
          <w:tcPr>
            <w:tcW w:w="0" w:type="auto"/>
            <w:hideMark/>
          </w:tcPr>
          <w:p w14:paraId="547932BE"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3.38</w:t>
            </w:r>
          </w:p>
        </w:tc>
        <w:tc>
          <w:tcPr>
            <w:tcW w:w="0" w:type="auto"/>
            <w:hideMark/>
          </w:tcPr>
          <w:p w14:paraId="489C90B8"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7.21</w:t>
            </w:r>
          </w:p>
        </w:tc>
        <w:tc>
          <w:tcPr>
            <w:tcW w:w="0" w:type="auto"/>
            <w:hideMark/>
          </w:tcPr>
          <w:p w14:paraId="3968B9B0"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w:t>
            </w:r>
          </w:p>
        </w:tc>
        <w:tc>
          <w:tcPr>
            <w:tcW w:w="0" w:type="auto"/>
            <w:hideMark/>
          </w:tcPr>
          <w:p w14:paraId="01A85C6C" w14:textId="77777777" w:rsidR="006F5237" w:rsidRPr="00D6487C" w:rsidRDefault="00AC7424"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29.2</w:t>
            </w:r>
          </w:p>
        </w:tc>
      </w:tr>
    </w:tbl>
    <w:p w14:paraId="6EFF274F" w14:textId="77777777" w:rsidR="006F5237" w:rsidRPr="00D6487C" w:rsidRDefault="006F5237" w:rsidP="005B62AD">
      <w:pPr>
        <w:spacing w:line="360" w:lineRule="auto"/>
        <w:jc w:val="both"/>
        <w:rPr>
          <w:rFonts w:ascii="Arial" w:hAnsi="Arial" w:cs="Arial"/>
          <w:lang w:eastAsia="fr-FR"/>
        </w:rPr>
      </w:pPr>
    </w:p>
    <w:p w14:paraId="294F8FB1" w14:textId="77777777" w:rsidR="006F5237" w:rsidRPr="00D6487C" w:rsidRDefault="006F5237" w:rsidP="005B62AD">
      <w:pPr>
        <w:spacing w:line="360" w:lineRule="auto"/>
        <w:jc w:val="both"/>
        <w:rPr>
          <w:rFonts w:ascii="Arial"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3F456D41" w14:textId="77777777" w:rsidTr="00AC7424">
        <w:tc>
          <w:tcPr>
            <w:tcW w:w="9156" w:type="dxa"/>
            <w:shd w:val="clear" w:color="auto" w:fill="auto"/>
          </w:tcPr>
          <w:p w14:paraId="4D93EF05" w14:textId="73CBADA5" w:rsidR="006F5237" w:rsidRPr="00D6487C" w:rsidRDefault="00AC7424" w:rsidP="005B62AD">
            <w:pPr>
              <w:tabs>
                <w:tab w:val="left" w:pos="0"/>
              </w:tabs>
              <w:spacing w:line="360" w:lineRule="auto"/>
              <w:jc w:val="both"/>
              <w:rPr>
                <w:rFonts w:ascii="Arial" w:hAnsi="Arial" w:cs="Arial"/>
              </w:rPr>
            </w:pPr>
            <w:r>
              <w:rPr>
                <w:rFonts w:ascii="Arial" w:hAnsi="Arial" w:cs="Arial"/>
              </w:rPr>
              <w:object w:dxaOrig="7894" w:dyaOrig="4063" w14:anchorId="1ED9C3EC">
                <v:shape id="_x0000_i1037" type="#_x0000_t75" style="width:395.25pt;height:203.25pt" o:ole="">
                  <v:imagedata r:id="rId38" o:title=""/>
                </v:shape>
                <o:OLEObject Type="Embed" ProgID="Prism8.Document" ShapeID="_x0000_i1037" DrawAspect="Content" ObjectID="_1807106914" r:id="rId39"/>
              </w:object>
            </w:r>
          </w:p>
        </w:tc>
      </w:tr>
      <w:tr w:rsidR="00124AAA" w14:paraId="58461C81" w14:textId="77777777" w:rsidTr="00AC7424">
        <w:tc>
          <w:tcPr>
            <w:tcW w:w="9156" w:type="dxa"/>
            <w:shd w:val="clear" w:color="auto" w:fill="auto"/>
          </w:tcPr>
          <w:p w14:paraId="657D39AB" w14:textId="77777777" w:rsidR="006F5237" w:rsidRPr="00D6487C"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  Figure 10: Inhibition of </w:t>
            </w:r>
            <w:r w:rsidRPr="00D6487C">
              <w:rPr>
                <w:rFonts w:ascii="Arial" w:hAnsi="Arial" w:cs="Arial"/>
                <w:i/>
                <w:iCs/>
                <w:lang w:eastAsia="fr-FR"/>
              </w:rPr>
              <w:t xml:space="preserve">Toxoplasma </w:t>
            </w:r>
            <w:proofErr w:type="spellStart"/>
            <w:r w:rsidRPr="00D6487C">
              <w:rPr>
                <w:rFonts w:ascii="Arial" w:hAnsi="Arial" w:cs="Arial"/>
                <w:i/>
                <w:iCs/>
                <w:lang w:eastAsia="fr-FR"/>
              </w:rPr>
              <w:t>gondii</w:t>
            </w:r>
            <w:proofErr w:type="spellEnd"/>
            <w:r w:rsidRPr="00D6487C">
              <w:rPr>
                <w:rFonts w:ascii="Arial" w:hAnsi="Arial" w:cs="Arial"/>
                <w:lang w:eastAsia="fr-FR"/>
              </w:rPr>
              <w:t xml:space="preserve"> </w:t>
            </w:r>
            <w:proofErr w:type="spellStart"/>
            <w:r w:rsidRPr="00D6487C">
              <w:rPr>
                <w:rFonts w:ascii="Arial" w:hAnsi="Arial" w:cs="Arial"/>
                <w:lang w:eastAsia="fr-FR"/>
              </w:rPr>
              <w:t>tachyzoites</w:t>
            </w:r>
            <w:proofErr w:type="spellEnd"/>
            <w:r w:rsidRPr="00D6487C">
              <w:rPr>
                <w:rFonts w:ascii="Arial" w:hAnsi="Arial" w:cs="Arial"/>
                <w:lang w:eastAsia="fr-FR"/>
              </w:rPr>
              <w:t>.</w:t>
            </w:r>
          </w:p>
          <w:p w14:paraId="101A33E9" w14:textId="77777777" w:rsidR="006F5237" w:rsidRPr="00D6487C" w:rsidRDefault="006F5237" w:rsidP="005B62AD">
            <w:pPr>
              <w:tabs>
                <w:tab w:val="left" w:pos="0"/>
              </w:tabs>
              <w:spacing w:line="360" w:lineRule="auto"/>
              <w:jc w:val="both"/>
              <w:rPr>
                <w:rFonts w:ascii="Arial" w:hAnsi="Arial" w:cs="Arial"/>
              </w:rPr>
            </w:pPr>
          </w:p>
        </w:tc>
      </w:tr>
    </w:tbl>
    <w:p w14:paraId="14C056CF" w14:textId="106A9FA1" w:rsidR="006F5237" w:rsidRDefault="00AC7424"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The </w:t>
      </w:r>
      <w:proofErr w:type="spellStart"/>
      <w:r w:rsidRPr="00D6487C">
        <w:rPr>
          <w:rFonts w:ascii="Arial" w:hAnsi="Arial" w:cs="Arial"/>
          <w:lang w:eastAsia="fr-FR"/>
        </w:rPr>
        <w:t>antitoxoplasmic</w:t>
      </w:r>
      <w:proofErr w:type="spellEnd"/>
      <w:r w:rsidRPr="00D6487C">
        <w:rPr>
          <w:rFonts w:ascii="Arial" w:hAnsi="Arial" w:cs="Arial"/>
          <w:lang w:eastAsia="fr-FR"/>
        </w:rPr>
        <w:t xml:space="preserve"> potency </w:t>
      </w:r>
      <w:r>
        <w:rPr>
          <w:rFonts w:ascii="Arial" w:hAnsi="Arial" w:cs="Arial"/>
          <w:lang w:eastAsia="fr-FR"/>
        </w:rPr>
        <w:t>was</w:t>
      </w:r>
      <w:r w:rsidRPr="00D6487C">
        <w:rPr>
          <w:rFonts w:ascii="Arial" w:hAnsi="Arial" w:cs="Arial"/>
          <w:lang w:eastAsia="fr-FR"/>
        </w:rPr>
        <w:t xml:space="preserve"> highest in </w:t>
      </w:r>
      <w:r>
        <w:rPr>
          <w:rFonts w:ascii="Arial" w:hAnsi="Arial" w:cs="Arial"/>
          <w:lang w:eastAsia="fr-FR"/>
        </w:rPr>
        <w:t xml:space="preserve">the </w:t>
      </w:r>
      <w:proofErr w:type="spellStart"/>
      <w:r w:rsidRPr="00D6487C">
        <w:rPr>
          <w:rFonts w:ascii="Arial" w:hAnsi="Arial" w:cs="Arial"/>
          <w:lang w:eastAsia="fr-FR"/>
        </w:rPr>
        <w:t>ethanolic</w:t>
      </w:r>
      <w:proofErr w:type="spellEnd"/>
      <w:r w:rsidRPr="00D6487C">
        <w:rPr>
          <w:rFonts w:ascii="Arial" w:hAnsi="Arial" w:cs="Arial"/>
          <w:lang w:eastAsia="fr-FR"/>
        </w:rPr>
        <w:t xml:space="preserve"> extracts of</w:t>
      </w:r>
      <w:r>
        <w:rPr>
          <w:rFonts w:ascii="Arial" w:hAnsi="Arial" w:cs="Arial"/>
          <w:lang w:eastAsia="fr-FR"/>
        </w:rPr>
        <w:t xml:space="preserve"> </w:t>
      </w:r>
      <w:r w:rsidRPr="00D6487C">
        <w:rPr>
          <w:rFonts w:ascii="Arial" w:hAnsi="Arial" w:cs="Arial"/>
          <w:i/>
          <w:iCs/>
          <w:lang w:eastAsia="fr-FR"/>
        </w:rPr>
        <w:t xml:space="preserve">Artemisia </w:t>
      </w:r>
      <w:proofErr w:type="spellStart"/>
      <w:r w:rsidRPr="00D6487C">
        <w:rPr>
          <w:rFonts w:ascii="Arial" w:hAnsi="Arial" w:cs="Arial"/>
          <w:i/>
          <w:iCs/>
          <w:lang w:eastAsia="fr-FR"/>
        </w:rPr>
        <w:t>annua</w:t>
      </w:r>
      <w:proofErr w:type="spellEnd"/>
      <w:r w:rsidRPr="00D6487C">
        <w:rPr>
          <w:rFonts w:ascii="Arial" w:hAnsi="Arial" w:cs="Arial"/>
          <w:lang w:eastAsia="fr-FR"/>
        </w:rPr>
        <w:t xml:space="preserve">, </w:t>
      </w:r>
      <w:r w:rsidRPr="00D6487C">
        <w:rPr>
          <w:rFonts w:ascii="Arial" w:hAnsi="Arial" w:cs="Arial"/>
          <w:i/>
          <w:iCs/>
          <w:lang w:eastAsia="fr-FR"/>
        </w:rPr>
        <w:t xml:space="preserve">Jatropha </w:t>
      </w:r>
      <w:proofErr w:type="spellStart"/>
      <w:r w:rsidRPr="00D6487C">
        <w:rPr>
          <w:rFonts w:ascii="Arial" w:hAnsi="Arial" w:cs="Arial"/>
          <w:i/>
          <w:iCs/>
          <w:lang w:eastAsia="fr-FR"/>
        </w:rPr>
        <w:t>curcas</w:t>
      </w:r>
      <w:proofErr w:type="spellEnd"/>
      <w:r w:rsidRPr="00D6487C">
        <w:rPr>
          <w:rFonts w:ascii="Arial" w:hAnsi="Arial" w:cs="Arial"/>
          <w:lang w:eastAsia="fr-FR"/>
        </w:rPr>
        <w:t xml:space="preserve">, and </w:t>
      </w:r>
      <w:proofErr w:type="spellStart"/>
      <w:r w:rsidRPr="00D6487C">
        <w:rPr>
          <w:rFonts w:ascii="Arial" w:hAnsi="Arial" w:cs="Arial"/>
          <w:i/>
          <w:iCs/>
          <w:lang w:eastAsia="fr-FR"/>
        </w:rPr>
        <w:t>Sarcocephalus</w:t>
      </w:r>
      <w:proofErr w:type="spellEnd"/>
      <w:r w:rsidRPr="00D6487C">
        <w:rPr>
          <w:rFonts w:ascii="Arial" w:hAnsi="Arial" w:cs="Arial"/>
          <w:i/>
          <w:iCs/>
          <w:lang w:eastAsia="fr-FR"/>
        </w:rPr>
        <w:t xml:space="preserve"> </w:t>
      </w:r>
      <w:proofErr w:type="spellStart"/>
      <w:r w:rsidRPr="00D6487C">
        <w:rPr>
          <w:rFonts w:ascii="Arial" w:hAnsi="Arial" w:cs="Arial"/>
          <w:i/>
          <w:iCs/>
          <w:lang w:eastAsia="fr-FR"/>
        </w:rPr>
        <w:t>latifolius</w:t>
      </w:r>
      <w:proofErr w:type="spellEnd"/>
      <w:r w:rsidRPr="00D6487C">
        <w:rPr>
          <w:rFonts w:ascii="Arial" w:hAnsi="Arial" w:cs="Arial"/>
          <w:lang w:eastAsia="fr-FR"/>
        </w:rPr>
        <w:t xml:space="preserve"> roots, in </w:t>
      </w:r>
      <w:r>
        <w:rPr>
          <w:rFonts w:ascii="Arial" w:hAnsi="Arial" w:cs="Arial"/>
          <w:lang w:eastAsia="fr-FR"/>
        </w:rPr>
        <w:t>decreasing</w:t>
      </w:r>
      <w:r w:rsidRPr="00D6487C">
        <w:rPr>
          <w:rFonts w:ascii="Arial" w:hAnsi="Arial" w:cs="Arial"/>
          <w:lang w:eastAsia="fr-FR"/>
        </w:rPr>
        <w:t xml:space="preserve"> order of potency.</w:t>
      </w:r>
    </w:p>
    <w:p w14:paraId="5C58500E" w14:textId="613BAE4C" w:rsidR="003E4CD3" w:rsidRDefault="00A349CE" w:rsidP="003E4CD3">
      <w:pPr>
        <w:spacing w:before="100" w:beforeAutospacing="1" w:after="100" w:afterAutospacing="1" w:line="360" w:lineRule="auto"/>
        <w:jc w:val="both"/>
        <w:rPr>
          <w:rFonts w:ascii="Arial" w:hAnsi="Arial" w:cs="Arial"/>
          <w:b/>
          <w:bCs/>
          <w:lang w:eastAsia="fr-FR"/>
        </w:rPr>
      </w:pPr>
      <w:r>
        <w:rPr>
          <w:rFonts w:ascii="Arial" w:hAnsi="Arial" w:cs="Arial"/>
          <w:b/>
          <w:bCs/>
          <w:lang w:eastAsia="fr-FR"/>
        </w:rPr>
        <w:t>6.</w:t>
      </w:r>
      <w:r w:rsidR="003E4CD3" w:rsidRPr="00D6487C">
        <w:rPr>
          <w:rFonts w:ascii="Arial" w:hAnsi="Arial" w:cs="Arial"/>
          <w:b/>
          <w:bCs/>
          <w:lang w:eastAsia="fr-FR"/>
        </w:rPr>
        <w:t xml:space="preserve"> </w:t>
      </w:r>
      <w:proofErr w:type="spellStart"/>
      <w:r w:rsidR="003E4CD3">
        <w:rPr>
          <w:rFonts w:ascii="Arial" w:hAnsi="Arial" w:cs="Arial"/>
          <w:b/>
          <w:bCs/>
          <w:lang w:eastAsia="fr-FR"/>
        </w:rPr>
        <w:t>Détermination</w:t>
      </w:r>
      <w:proofErr w:type="spellEnd"/>
      <w:r w:rsidR="003E4CD3">
        <w:rPr>
          <w:rFonts w:ascii="Arial" w:hAnsi="Arial" w:cs="Arial"/>
          <w:b/>
          <w:bCs/>
          <w:lang w:eastAsia="fr-FR"/>
        </w:rPr>
        <w:t xml:space="preserve"> of selectivity index of plants extracts</w:t>
      </w:r>
    </w:p>
    <w:p w14:paraId="67097097" w14:textId="0F1C6F47" w:rsidR="0044528E" w:rsidRDefault="0044528E" w:rsidP="00785B79">
      <w:pPr>
        <w:shd w:val="clear" w:color="auto" w:fill="C6D9F1" w:themeFill="text2" w:themeFillTint="33"/>
        <w:spacing w:before="100" w:beforeAutospacing="1" w:after="100" w:afterAutospacing="1" w:line="360" w:lineRule="auto"/>
        <w:jc w:val="both"/>
      </w:pPr>
      <w:r>
        <w:rPr>
          <w:rFonts w:ascii="Arial" w:hAnsi="Arial" w:cs="Arial"/>
          <w:lang w:eastAsia="fr-FR"/>
        </w:rPr>
        <w:t>The s</w:t>
      </w:r>
      <w:r w:rsidRPr="0044528E">
        <w:rPr>
          <w:rFonts w:ascii="Arial" w:hAnsi="Arial" w:cs="Arial"/>
          <w:lang w:eastAsia="fr-FR"/>
        </w:rPr>
        <w:t xml:space="preserve">electivity Index is a crucial parameter in drug development or the evaluation of bioactive </w:t>
      </w:r>
      <w:r w:rsidR="00785B79" w:rsidRPr="0044528E">
        <w:rPr>
          <w:rFonts w:ascii="Arial" w:hAnsi="Arial" w:cs="Arial"/>
          <w:lang w:eastAsia="fr-FR"/>
        </w:rPr>
        <w:t xml:space="preserve">compounds </w:t>
      </w:r>
      <w:r w:rsidR="00785B79">
        <w:rPr>
          <w:rFonts w:ascii="Arial" w:hAnsi="Arial" w:cs="Arial"/>
          <w:lang w:eastAsia="fr-FR"/>
        </w:rPr>
        <w:t>as</w:t>
      </w:r>
      <w:r>
        <w:rPr>
          <w:rFonts w:ascii="Arial" w:hAnsi="Arial" w:cs="Arial"/>
          <w:lang w:eastAsia="fr-FR"/>
        </w:rPr>
        <w:t xml:space="preserve"> plant extracts. </w:t>
      </w:r>
      <w:r>
        <w:t xml:space="preserve">We </w:t>
      </w:r>
      <w:r w:rsidR="00785B79">
        <w:t>used this</w:t>
      </w:r>
      <w:r>
        <w:t xml:space="preserve"> s</w:t>
      </w:r>
      <w:r>
        <w:t>electivity Index (SI)</w:t>
      </w:r>
      <w:r>
        <w:t xml:space="preserve"> </w:t>
      </w:r>
      <w:r>
        <w:t>formula:</w:t>
      </w:r>
    </w:p>
    <w:p w14:paraId="488E0065" w14:textId="77777777" w:rsidR="0044528E" w:rsidRDefault="0044528E" w:rsidP="00785B79">
      <w:pPr>
        <w:shd w:val="clear" w:color="auto" w:fill="C6D9F1" w:themeFill="text2" w:themeFillTint="33"/>
        <w:spacing w:before="100" w:beforeAutospacing="1" w:after="100" w:afterAutospacing="1" w:line="360" w:lineRule="auto"/>
        <w:jc w:val="both"/>
      </w:pPr>
      <w:r>
        <w:t xml:space="preserve"> </w:t>
      </w:r>
      <w:r>
        <w:rPr>
          <w:rStyle w:val="mord"/>
        </w:rPr>
        <w:t>SI</w:t>
      </w:r>
      <w:r>
        <w:rPr>
          <w:rStyle w:val="mrel"/>
        </w:rPr>
        <w:t>=</w:t>
      </w:r>
      <w:r>
        <w:rPr>
          <w:rStyle w:val="mrel"/>
        </w:rPr>
        <w:t xml:space="preserve"> </w:t>
      </w:r>
      <m:oMath>
        <m:f>
          <m:fPr>
            <m:ctrlPr>
              <w:rPr>
                <w:rStyle w:val="mrel"/>
                <w:rFonts w:ascii="Cambria Math" w:hAnsi="Cambria Math"/>
                <w:i/>
              </w:rPr>
            </m:ctrlPr>
          </m:fPr>
          <m:num>
            <m:r>
              <m:rPr>
                <m:sty m:val="p"/>
              </m:rPr>
              <w:rPr>
                <w:rStyle w:val="mord"/>
                <w:rFonts w:ascii="Cambria Math" w:hAnsi="Cambria Math"/>
              </w:rPr>
              <m:t>CC50</m:t>
            </m:r>
            <m:r>
              <m:rPr>
                <m:sty m:val="p"/>
              </m:rPr>
              <w:rPr>
                <w:rStyle w:val="vlist-s"/>
                <w:rFonts w:ascii="Cambria Math" w:hAnsi="Cambria Math"/>
              </w:rPr>
              <m:t>​</m:t>
            </m:r>
          </m:num>
          <m:den>
            <m:r>
              <m:rPr>
                <m:sty m:val="p"/>
              </m:rPr>
              <w:rPr>
                <w:rStyle w:val="mord"/>
                <w:rFonts w:ascii="Cambria Math" w:hAnsi="Cambria Math"/>
              </w:rPr>
              <m:t>I</m:t>
            </m:r>
            <m:r>
              <m:rPr>
                <m:sty m:val="p"/>
              </m:rPr>
              <w:rPr>
                <w:rStyle w:val="mord"/>
                <w:rFonts w:ascii="Cambria Math" w:hAnsi="Cambria Math"/>
              </w:rPr>
              <m:t>C50</m:t>
            </m:r>
            <m:r>
              <m:rPr>
                <m:sty m:val="p"/>
              </m:rPr>
              <w:rPr>
                <w:rStyle w:val="vlist-s"/>
                <w:rFonts w:ascii="Cambria Math" w:hAnsi="Cambria Math"/>
              </w:rPr>
              <m:t>​​</m:t>
            </m:r>
          </m:den>
        </m:f>
      </m:oMath>
      <w:r>
        <w:rPr>
          <w:rStyle w:val="vlist-s"/>
        </w:rPr>
        <w:t xml:space="preserve"> </w:t>
      </w:r>
      <w:r>
        <w:rPr>
          <w:rStyle w:val="vlist-s"/>
        </w:rPr>
        <w:t>​​​</w:t>
      </w:r>
      <w:r>
        <w:t xml:space="preserve"> </w:t>
      </w:r>
    </w:p>
    <w:p w14:paraId="34B11BCF" w14:textId="0984B011" w:rsidR="0044528E" w:rsidRDefault="0044528E" w:rsidP="00785B79">
      <w:pPr>
        <w:shd w:val="clear" w:color="auto" w:fill="C6D9F1" w:themeFill="text2" w:themeFillTint="33"/>
        <w:spacing w:before="100" w:beforeAutospacing="1" w:after="100" w:afterAutospacing="1" w:line="360" w:lineRule="auto"/>
        <w:jc w:val="both"/>
      </w:pPr>
      <w:r>
        <w:t xml:space="preserve">Where: </w:t>
      </w:r>
      <w:r>
        <w:rPr>
          <w:rStyle w:val="mord"/>
        </w:rPr>
        <w:t>CC50</w:t>
      </w:r>
      <w:r>
        <w:rPr>
          <w:rStyle w:val="vlist-s"/>
        </w:rPr>
        <w:t>​</w:t>
      </w:r>
      <w:r>
        <w:t xml:space="preserve"> (Cytotoxic Concentration 50): This is the concentration of the </w:t>
      </w:r>
      <w:r>
        <w:t>plant extract</w:t>
      </w:r>
      <w:r>
        <w:t xml:space="preserve"> that is toxic to 50% of the hos</w:t>
      </w:r>
      <w:r>
        <w:t>t cells (</w:t>
      </w:r>
      <w:r>
        <w:t>HFF cells</w:t>
      </w:r>
      <w:r>
        <w:t xml:space="preserve">. </w:t>
      </w:r>
    </w:p>
    <w:p w14:paraId="2A772CD8" w14:textId="330231E5" w:rsidR="0044528E" w:rsidRDefault="0044528E" w:rsidP="00785B79">
      <w:pPr>
        <w:shd w:val="clear" w:color="auto" w:fill="C6D9F1" w:themeFill="text2" w:themeFillTint="33"/>
        <w:spacing w:before="100" w:beforeAutospacing="1" w:after="100" w:afterAutospacing="1" w:line="360" w:lineRule="auto"/>
        <w:jc w:val="both"/>
      </w:pPr>
      <w:r>
        <w:rPr>
          <w:rStyle w:val="mord"/>
        </w:rPr>
        <w:lastRenderedPageBreak/>
        <w:t>IC50</w:t>
      </w:r>
      <w:r>
        <w:rPr>
          <w:rStyle w:val="vlist-s"/>
        </w:rPr>
        <w:t>​</w:t>
      </w:r>
      <w:r>
        <w:t xml:space="preserve"> (Inhibitory Concentration 50): This is the concentration of the </w:t>
      </w:r>
      <w:r>
        <w:t xml:space="preserve">plant extract </w:t>
      </w:r>
      <w:r>
        <w:t>that inhibits 50% of the targeted activity</w:t>
      </w:r>
      <w:r>
        <w:t xml:space="preserve"> (</w:t>
      </w:r>
      <w:proofErr w:type="spellStart"/>
      <w:r>
        <w:t>tachyzoite</w:t>
      </w:r>
      <w:proofErr w:type="spellEnd"/>
      <w:r>
        <w:t xml:space="preserve"> of </w:t>
      </w:r>
      <w:r>
        <w:rPr>
          <w:rStyle w:val="Accentuation"/>
        </w:rPr>
        <w:t xml:space="preserve">Toxoplasma </w:t>
      </w:r>
      <w:proofErr w:type="spellStart"/>
      <w:r>
        <w:rPr>
          <w:rStyle w:val="Accentuation"/>
        </w:rPr>
        <w:t>gondii</w:t>
      </w:r>
      <w:proofErr w:type="spellEnd"/>
      <w:r w:rsidR="00785B79">
        <w:rPr>
          <w:rStyle w:val="Accentuation"/>
        </w:rPr>
        <w:t>)</w:t>
      </w:r>
      <w:r>
        <w:t xml:space="preserve">. </w:t>
      </w:r>
      <w:r w:rsidR="00785B79">
        <w:t xml:space="preserve"> </w:t>
      </w:r>
    </w:p>
    <w:p w14:paraId="30FD302E" w14:textId="62411A65" w:rsidR="0024253A" w:rsidRPr="00D6487C" w:rsidRDefault="0024253A" w:rsidP="0024253A">
      <w:pPr>
        <w:spacing w:before="100" w:beforeAutospacing="1" w:after="100" w:afterAutospacing="1" w:line="360" w:lineRule="auto"/>
        <w:jc w:val="both"/>
        <w:rPr>
          <w:rFonts w:ascii="Arial" w:hAnsi="Arial" w:cs="Arial"/>
          <w:lang w:eastAsia="fr-FR"/>
        </w:rPr>
      </w:pPr>
      <w:r>
        <w:rPr>
          <w:rFonts w:ascii="Arial" w:hAnsi="Arial" w:cs="Arial"/>
          <w:lang w:eastAsia="fr-FR"/>
        </w:rPr>
        <w:t>Table 5</w:t>
      </w:r>
      <w:r w:rsidRPr="00D6487C">
        <w:rPr>
          <w:rFonts w:ascii="Arial" w:hAnsi="Arial" w:cs="Arial"/>
          <w:lang w:eastAsia="fr-FR"/>
        </w:rPr>
        <w:t xml:space="preserve">: IC50 </w:t>
      </w:r>
      <w:r>
        <w:rPr>
          <w:rFonts w:ascii="Arial" w:hAnsi="Arial" w:cs="Arial"/>
          <w:lang w:eastAsia="fr-FR"/>
        </w:rPr>
        <w:t xml:space="preserve">values </w:t>
      </w:r>
      <w:r w:rsidRPr="00D6487C">
        <w:rPr>
          <w:rFonts w:ascii="Arial" w:hAnsi="Arial" w:cs="Arial"/>
          <w:lang w:eastAsia="fr-FR"/>
        </w:rPr>
        <w:t xml:space="preserve">of </w:t>
      </w:r>
      <w:r>
        <w:rPr>
          <w:rFonts w:ascii="Arial" w:hAnsi="Arial" w:cs="Arial"/>
          <w:lang w:eastAsia="fr-FR"/>
        </w:rPr>
        <w:t xml:space="preserve">selectivity index of </w:t>
      </w:r>
      <w:r w:rsidRPr="00D6487C">
        <w:rPr>
          <w:rFonts w:ascii="Arial" w:hAnsi="Arial" w:cs="Arial"/>
          <w:lang w:eastAsia="fr-FR"/>
        </w:rPr>
        <w:t>plant extracts</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shd w:val="clear" w:color="auto" w:fill="C6D9F1" w:themeFill="text2" w:themeFillTint="33"/>
        <w:tblLook w:val="04A0" w:firstRow="1" w:lastRow="0" w:firstColumn="1" w:lastColumn="0" w:noHBand="0" w:noVBand="1"/>
      </w:tblPr>
      <w:tblGrid>
        <w:gridCol w:w="1980"/>
        <w:gridCol w:w="1559"/>
        <w:gridCol w:w="1559"/>
        <w:gridCol w:w="1418"/>
        <w:gridCol w:w="1682"/>
      </w:tblGrid>
      <w:tr w:rsidR="0085581A" w14:paraId="3EE42647" w14:textId="77777777" w:rsidTr="00785B79">
        <w:tc>
          <w:tcPr>
            <w:tcW w:w="1980" w:type="dxa"/>
            <w:shd w:val="clear" w:color="auto" w:fill="C6D9F1" w:themeFill="text2" w:themeFillTint="33"/>
            <w:hideMark/>
          </w:tcPr>
          <w:p w14:paraId="53B9D56B" w14:textId="77777777" w:rsidR="003E4CD3" w:rsidRPr="00D6487C" w:rsidRDefault="003E4CD3" w:rsidP="00074992">
            <w:pPr>
              <w:spacing w:line="360" w:lineRule="auto"/>
              <w:jc w:val="both"/>
              <w:rPr>
                <w:rFonts w:ascii="Arial" w:eastAsia="Times New Roman" w:hAnsi="Arial" w:cs="Arial"/>
                <w:sz w:val="20"/>
                <w:szCs w:val="20"/>
                <w:lang w:eastAsia="fr-FR"/>
              </w:rPr>
            </w:pPr>
          </w:p>
        </w:tc>
        <w:tc>
          <w:tcPr>
            <w:tcW w:w="1559" w:type="dxa"/>
            <w:shd w:val="clear" w:color="auto" w:fill="C6D9F1" w:themeFill="text2" w:themeFillTint="33"/>
            <w:hideMark/>
          </w:tcPr>
          <w:p w14:paraId="1B3D504D" w14:textId="77777777" w:rsidR="003E4CD3" w:rsidRPr="00D6487C" w:rsidRDefault="003E4CD3" w:rsidP="00074992">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 xml:space="preserve">Artemisia </w:t>
            </w:r>
            <w:proofErr w:type="spellStart"/>
            <w:r w:rsidRPr="00D6487C">
              <w:rPr>
                <w:rFonts w:ascii="Arial" w:eastAsia="Times New Roman" w:hAnsi="Arial" w:cs="Arial"/>
                <w:b/>
                <w:bCs/>
                <w:i/>
                <w:iCs/>
                <w:sz w:val="20"/>
                <w:szCs w:val="20"/>
                <w:lang w:eastAsia="fr-FR"/>
              </w:rPr>
              <w:t>annua</w:t>
            </w:r>
            <w:proofErr w:type="spellEnd"/>
          </w:p>
        </w:tc>
        <w:tc>
          <w:tcPr>
            <w:tcW w:w="1559" w:type="dxa"/>
            <w:shd w:val="clear" w:color="auto" w:fill="C6D9F1" w:themeFill="text2" w:themeFillTint="33"/>
            <w:hideMark/>
          </w:tcPr>
          <w:p w14:paraId="1A3E5911" w14:textId="77777777" w:rsidR="003E4CD3" w:rsidRPr="00D6487C" w:rsidRDefault="003E4CD3" w:rsidP="00074992">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 xml:space="preserve">Jatropha </w:t>
            </w:r>
            <w:proofErr w:type="spellStart"/>
            <w:r w:rsidRPr="00D6487C">
              <w:rPr>
                <w:rFonts w:ascii="Arial" w:eastAsia="Times New Roman" w:hAnsi="Arial" w:cs="Arial"/>
                <w:b/>
                <w:bCs/>
                <w:i/>
                <w:iCs/>
                <w:sz w:val="20"/>
                <w:szCs w:val="20"/>
                <w:lang w:eastAsia="fr-FR"/>
              </w:rPr>
              <w:t>curcas</w:t>
            </w:r>
            <w:proofErr w:type="spellEnd"/>
          </w:p>
        </w:tc>
        <w:tc>
          <w:tcPr>
            <w:tcW w:w="1418" w:type="dxa"/>
            <w:shd w:val="clear" w:color="auto" w:fill="C6D9F1" w:themeFill="text2" w:themeFillTint="33"/>
            <w:hideMark/>
          </w:tcPr>
          <w:p w14:paraId="64EB9267" w14:textId="77777777" w:rsidR="003E4CD3" w:rsidRPr="00D6487C" w:rsidRDefault="003E4CD3" w:rsidP="00074992">
            <w:pPr>
              <w:spacing w:line="360" w:lineRule="auto"/>
              <w:jc w:val="both"/>
              <w:rPr>
                <w:rFonts w:ascii="Arial" w:eastAsia="Times New Roman" w:hAnsi="Arial" w:cs="Arial"/>
                <w:b/>
                <w:bCs/>
                <w:sz w:val="20"/>
                <w:szCs w:val="20"/>
                <w:lang w:eastAsia="fr-FR"/>
              </w:rPr>
            </w:pPr>
            <w:proofErr w:type="spellStart"/>
            <w:r w:rsidRPr="00D6487C">
              <w:rPr>
                <w:rFonts w:ascii="Arial" w:eastAsia="Times New Roman" w:hAnsi="Arial" w:cs="Arial"/>
                <w:b/>
                <w:bCs/>
                <w:i/>
                <w:iCs/>
                <w:sz w:val="20"/>
                <w:szCs w:val="20"/>
                <w:lang w:eastAsia="fr-FR"/>
              </w:rPr>
              <w:t>Moringa</w:t>
            </w:r>
            <w:proofErr w:type="spellEnd"/>
            <w:r w:rsidRPr="00D6487C">
              <w:rPr>
                <w:rFonts w:ascii="Arial" w:eastAsia="Times New Roman" w:hAnsi="Arial" w:cs="Arial"/>
                <w:b/>
                <w:bCs/>
                <w:i/>
                <w:iCs/>
                <w:sz w:val="20"/>
                <w:szCs w:val="20"/>
                <w:lang w:eastAsia="fr-FR"/>
              </w:rPr>
              <w:t xml:space="preserve"> </w:t>
            </w:r>
            <w:proofErr w:type="spellStart"/>
            <w:r w:rsidRPr="00D6487C">
              <w:rPr>
                <w:rFonts w:ascii="Arial" w:eastAsia="Times New Roman" w:hAnsi="Arial" w:cs="Arial"/>
                <w:b/>
                <w:bCs/>
                <w:i/>
                <w:iCs/>
                <w:sz w:val="20"/>
                <w:szCs w:val="20"/>
                <w:lang w:eastAsia="fr-FR"/>
              </w:rPr>
              <w:t>oleifera</w:t>
            </w:r>
            <w:proofErr w:type="spellEnd"/>
          </w:p>
        </w:tc>
        <w:tc>
          <w:tcPr>
            <w:tcW w:w="1682" w:type="dxa"/>
            <w:shd w:val="clear" w:color="auto" w:fill="C6D9F1" w:themeFill="text2" w:themeFillTint="33"/>
            <w:hideMark/>
          </w:tcPr>
          <w:p w14:paraId="3C5C6038" w14:textId="77777777" w:rsidR="003E4CD3" w:rsidRPr="00D6487C" w:rsidRDefault="003E4CD3" w:rsidP="00074992">
            <w:pPr>
              <w:spacing w:line="360" w:lineRule="auto"/>
              <w:jc w:val="both"/>
              <w:rPr>
                <w:rFonts w:ascii="Arial" w:eastAsia="Times New Roman" w:hAnsi="Arial" w:cs="Arial"/>
                <w:b/>
                <w:bCs/>
                <w:sz w:val="20"/>
                <w:szCs w:val="20"/>
                <w:lang w:eastAsia="fr-FR"/>
              </w:rPr>
            </w:pPr>
            <w:proofErr w:type="spellStart"/>
            <w:r w:rsidRPr="00D6487C">
              <w:rPr>
                <w:rFonts w:ascii="Arial" w:eastAsia="Times New Roman" w:hAnsi="Arial" w:cs="Arial"/>
                <w:b/>
                <w:bCs/>
                <w:i/>
                <w:iCs/>
                <w:sz w:val="20"/>
                <w:szCs w:val="20"/>
                <w:lang w:eastAsia="fr-FR"/>
              </w:rPr>
              <w:t>Sarcocephalus</w:t>
            </w:r>
            <w:proofErr w:type="spellEnd"/>
            <w:r w:rsidRPr="00D6487C">
              <w:rPr>
                <w:rFonts w:ascii="Arial" w:eastAsia="Times New Roman" w:hAnsi="Arial" w:cs="Arial"/>
                <w:b/>
                <w:bCs/>
                <w:i/>
                <w:iCs/>
                <w:sz w:val="20"/>
                <w:szCs w:val="20"/>
                <w:lang w:eastAsia="fr-FR"/>
              </w:rPr>
              <w:t xml:space="preserve"> </w:t>
            </w:r>
            <w:proofErr w:type="spellStart"/>
            <w:r w:rsidRPr="00D6487C">
              <w:rPr>
                <w:rFonts w:ascii="Arial" w:eastAsia="Times New Roman" w:hAnsi="Arial" w:cs="Arial"/>
                <w:b/>
                <w:bCs/>
                <w:i/>
                <w:iCs/>
                <w:sz w:val="20"/>
                <w:szCs w:val="20"/>
                <w:lang w:eastAsia="fr-FR"/>
              </w:rPr>
              <w:t>latifolius</w:t>
            </w:r>
            <w:proofErr w:type="spellEnd"/>
          </w:p>
        </w:tc>
      </w:tr>
      <w:tr w:rsidR="0085581A" w14:paraId="37CC3B85" w14:textId="77777777" w:rsidTr="00785B79">
        <w:tc>
          <w:tcPr>
            <w:tcW w:w="1980" w:type="dxa"/>
            <w:shd w:val="clear" w:color="auto" w:fill="C6D9F1" w:themeFill="text2" w:themeFillTint="33"/>
            <w:hideMark/>
          </w:tcPr>
          <w:p w14:paraId="519D34C7" w14:textId="2EFF178A" w:rsidR="003E4CD3" w:rsidRPr="00D6487C" w:rsidRDefault="0085581A" w:rsidP="00074992">
            <w:pPr>
              <w:spacing w:line="360" w:lineRule="auto"/>
              <w:jc w:val="both"/>
              <w:rPr>
                <w:rFonts w:ascii="Arial" w:eastAsia="Times New Roman" w:hAnsi="Arial" w:cs="Arial"/>
                <w:sz w:val="20"/>
                <w:szCs w:val="20"/>
                <w:lang w:eastAsia="fr-FR"/>
              </w:rPr>
            </w:pPr>
            <w:r w:rsidRPr="007B2959">
              <w:rPr>
                <w:rFonts w:ascii="Times New Roman" w:hAnsi="Times New Roman"/>
                <w:sz w:val="18"/>
                <w:szCs w:val="18"/>
              </w:rPr>
              <w:t>I</w:t>
            </w:r>
            <w:r w:rsidRPr="007B2959">
              <w:rPr>
                <w:rFonts w:ascii="Times New Roman" w:hAnsi="Times New Roman"/>
                <w:spacing w:val="1"/>
                <w:sz w:val="18"/>
                <w:szCs w:val="18"/>
              </w:rPr>
              <w:t>C</w:t>
            </w:r>
            <w:r w:rsidRPr="007B2959">
              <w:rPr>
                <w:rFonts w:ascii="Times New Roman" w:hAnsi="Times New Roman"/>
                <w:position w:val="-3"/>
                <w:sz w:val="12"/>
                <w:szCs w:val="12"/>
              </w:rPr>
              <w:t>50</w:t>
            </w:r>
            <w:r w:rsidRPr="007B2959">
              <w:rPr>
                <w:rFonts w:ascii="Times New Roman" w:hAnsi="Times New Roman"/>
                <w:spacing w:val="29"/>
                <w:position w:val="-3"/>
                <w:sz w:val="12"/>
                <w:szCs w:val="12"/>
              </w:rPr>
              <w:t xml:space="preserve"> </w:t>
            </w:r>
            <w:r w:rsidRPr="007B2959">
              <w:rPr>
                <w:rFonts w:ascii="Times New Roman" w:hAnsi="Times New Roman"/>
                <w:w w:val="116"/>
                <w:sz w:val="18"/>
                <w:szCs w:val="18"/>
              </w:rPr>
              <w:t>(</w:t>
            </w:r>
            <w:r w:rsidRPr="007B2959">
              <w:rPr>
                <w:rFonts w:ascii="Times New Roman" w:hAnsi="Times New Roman"/>
                <w:w w:val="85"/>
                <w:sz w:val="18"/>
                <w:szCs w:val="18"/>
              </w:rPr>
              <w:t>m</w:t>
            </w:r>
            <w:r w:rsidRPr="007B2959">
              <w:rPr>
                <w:rFonts w:ascii="Times New Roman" w:hAnsi="Times New Roman"/>
                <w:w w:val="113"/>
                <w:sz w:val="18"/>
                <w:szCs w:val="18"/>
              </w:rPr>
              <w:t>g/mL)</w:t>
            </w:r>
          </w:p>
        </w:tc>
        <w:tc>
          <w:tcPr>
            <w:tcW w:w="1559" w:type="dxa"/>
            <w:shd w:val="clear" w:color="auto" w:fill="C6D9F1" w:themeFill="text2" w:themeFillTint="33"/>
            <w:hideMark/>
          </w:tcPr>
          <w:p w14:paraId="16FE9EF8" w14:textId="77777777" w:rsidR="003E4CD3" w:rsidRPr="00D6487C" w:rsidRDefault="003E4CD3" w:rsidP="00074992">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3.38</w:t>
            </w:r>
          </w:p>
        </w:tc>
        <w:tc>
          <w:tcPr>
            <w:tcW w:w="1559" w:type="dxa"/>
            <w:shd w:val="clear" w:color="auto" w:fill="C6D9F1" w:themeFill="text2" w:themeFillTint="33"/>
            <w:hideMark/>
          </w:tcPr>
          <w:p w14:paraId="4125606B" w14:textId="77777777" w:rsidR="003E4CD3" w:rsidRPr="00D6487C" w:rsidRDefault="003E4CD3" w:rsidP="00074992">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7.21</w:t>
            </w:r>
          </w:p>
        </w:tc>
        <w:tc>
          <w:tcPr>
            <w:tcW w:w="1418" w:type="dxa"/>
            <w:shd w:val="clear" w:color="auto" w:fill="C6D9F1" w:themeFill="text2" w:themeFillTint="33"/>
            <w:hideMark/>
          </w:tcPr>
          <w:p w14:paraId="51F0B7EB" w14:textId="77777777" w:rsidR="003E4CD3" w:rsidRPr="00D6487C" w:rsidRDefault="003E4CD3" w:rsidP="00074992">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w:t>
            </w:r>
          </w:p>
        </w:tc>
        <w:tc>
          <w:tcPr>
            <w:tcW w:w="1682" w:type="dxa"/>
            <w:shd w:val="clear" w:color="auto" w:fill="C6D9F1" w:themeFill="text2" w:themeFillTint="33"/>
            <w:hideMark/>
          </w:tcPr>
          <w:p w14:paraId="1ACCA46A" w14:textId="77777777" w:rsidR="003E4CD3" w:rsidRPr="00D6487C" w:rsidRDefault="003E4CD3" w:rsidP="00074992">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29.2</w:t>
            </w:r>
          </w:p>
        </w:tc>
      </w:tr>
      <w:tr w:rsidR="0085581A" w14:paraId="7E5059C7" w14:textId="77777777" w:rsidTr="00785B79">
        <w:tc>
          <w:tcPr>
            <w:tcW w:w="1980" w:type="dxa"/>
            <w:shd w:val="clear" w:color="auto" w:fill="C6D9F1" w:themeFill="text2" w:themeFillTint="33"/>
          </w:tcPr>
          <w:p w14:paraId="31141BF5" w14:textId="0B36C7A0" w:rsidR="003E4CD3" w:rsidRDefault="0085581A" w:rsidP="00074992">
            <w:pPr>
              <w:spacing w:line="360" w:lineRule="auto"/>
              <w:jc w:val="both"/>
              <w:rPr>
                <w:rFonts w:ascii="Arial" w:hAnsi="Arial" w:cs="Arial"/>
                <w:lang w:eastAsia="fr-FR"/>
              </w:rPr>
            </w:pPr>
            <w:r w:rsidRPr="007B2959">
              <w:rPr>
                <w:rFonts w:ascii="Times New Roman" w:hAnsi="Times New Roman"/>
                <w:sz w:val="18"/>
                <w:szCs w:val="18"/>
              </w:rPr>
              <w:t>C</w:t>
            </w:r>
            <w:r w:rsidRPr="007B2959">
              <w:rPr>
                <w:rFonts w:ascii="Times New Roman" w:hAnsi="Times New Roman"/>
                <w:spacing w:val="1"/>
                <w:sz w:val="18"/>
                <w:szCs w:val="18"/>
              </w:rPr>
              <w:t>C</w:t>
            </w:r>
            <w:r>
              <w:rPr>
                <w:rFonts w:ascii="Times New Roman" w:hAnsi="Times New Roman"/>
                <w:position w:val="-3"/>
                <w:sz w:val="12"/>
                <w:szCs w:val="12"/>
              </w:rPr>
              <w:t xml:space="preserve">50 </w:t>
            </w:r>
            <w:r w:rsidRPr="007B2959">
              <w:rPr>
                <w:rFonts w:ascii="Times New Roman" w:hAnsi="Times New Roman"/>
                <w:w w:val="116"/>
                <w:sz w:val="18"/>
                <w:szCs w:val="18"/>
              </w:rPr>
              <w:t>(</w:t>
            </w:r>
            <w:r w:rsidRPr="007B2959">
              <w:rPr>
                <w:rFonts w:ascii="Times New Roman" w:hAnsi="Times New Roman"/>
                <w:w w:val="85"/>
                <w:sz w:val="18"/>
                <w:szCs w:val="18"/>
              </w:rPr>
              <w:t>m</w:t>
            </w:r>
            <w:r w:rsidRPr="007B2959">
              <w:rPr>
                <w:rFonts w:ascii="Times New Roman" w:hAnsi="Times New Roman"/>
                <w:w w:val="113"/>
                <w:sz w:val="18"/>
                <w:szCs w:val="18"/>
              </w:rPr>
              <w:t>g/mL)</w:t>
            </w:r>
          </w:p>
        </w:tc>
        <w:tc>
          <w:tcPr>
            <w:tcW w:w="1559" w:type="dxa"/>
            <w:shd w:val="clear" w:color="auto" w:fill="C6D9F1" w:themeFill="text2" w:themeFillTint="33"/>
          </w:tcPr>
          <w:p w14:paraId="6B815A25" w14:textId="77777777" w:rsidR="003E4CD3" w:rsidRPr="00D6487C" w:rsidRDefault="003E4CD3" w:rsidP="00074992">
            <w:pPr>
              <w:spacing w:line="360" w:lineRule="auto"/>
              <w:jc w:val="both"/>
              <w:rPr>
                <w:rFonts w:ascii="Arial" w:hAnsi="Arial" w:cs="Arial"/>
                <w:lang w:eastAsia="fr-FR"/>
              </w:rPr>
            </w:pPr>
            <w:r w:rsidRPr="00D6487C">
              <w:rPr>
                <w:rFonts w:ascii="Arial" w:eastAsia="Times New Roman" w:hAnsi="Arial" w:cs="Arial"/>
                <w:sz w:val="20"/>
                <w:szCs w:val="20"/>
                <w:lang w:eastAsia="fr-FR"/>
              </w:rPr>
              <w:t>158.48</w:t>
            </w:r>
          </w:p>
        </w:tc>
        <w:tc>
          <w:tcPr>
            <w:tcW w:w="1559" w:type="dxa"/>
            <w:shd w:val="clear" w:color="auto" w:fill="C6D9F1" w:themeFill="text2" w:themeFillTint="33"/>
          </w:tcPr>
          <w:p w14:paraId="5C6C3CF8" w14:textId="77777777" w:rsidR="003E4CD3" w:rsidRPr="00D6487C" w:rsidRDefault="003E4CD3" w:rsidP="00074992">
            <w:pPr>
              <w:spacing w:line="360" w:lineRule="auto"/>
              <w:jc w:val="both"/>
              <w:rPr>
                <w:rFonts w:ascii="Arial" w:hAnsi="Arial" w:cs="Arial"/>
                <w:lang w:eastAsia="fr-FR"/>
              </w:rPr>
            </w:pPr>
            <w:r w:rsidRPr="00D6487C">
              <w:rPr>
                <w:rFonts w:ascii="Arial" w:eastAsia="Times New Roman" w:hAnsi="Arial" w:cs="Arial"/>
                <w:sz w:val="20"/>
                <w:szCs w:val="20"/>
                <w:lang w:eastAsia="fr-FR"/>
              </w:rPr>
              <w:t>30.19</w:t>
            </w:r>
          </w:p>
        </w:tc>
        <w:tc>
          <w:tcPr>
            <w:tcW w:w="1418" w:type="dxa"/>
            <w:shd w:val="clear" w:color="auto" w:fill="C6D9F1" w:themeFill="text2" w:themeFillTint="33"/>
          </w:tcPr>
          <w:p w14:paraId="3F6BD5ED" w14:textId="77777777" w:rsidR="003E4CD3" w:rsidRPr="00D6487C" w:rsidRDefault="003E4CD3" w:rsidP="00074992">
            <w:pPr>
              <w:spacing w:line="360" w:lineRule="auto"/>
              <w:jc w:val="both"/>
              <w:rPr>
                <w:rFonts w:ascii="Arial" w:hAnsi="Arial" w:cs="Arial"/>
                <w:lang w:eastAsia="fr-FR"/>
              </w:rPr>
            </w:pPr>
            <w:r w:rsidRPr="00D6487C">
              <w:rPr>
                <w:rFonts w:ascii="Arial" w:eastAsia="Times New Roman" w:hAnsi="Arial" w:cs="Arial"/>
                <w:sz w:val="20"/>
                <w:szCs w:val="20"/>
                <w:lang w:eastAsia="fr-FR"/>
              </w:rPr>
              <w:t>169.82</w:t>
            </w:r>
          </w:p>
        </w:tc>
        <w:tc>
          <w:tcPr>
            <w:tcW w:w="1682" w:type="dxa"/>
            <w:shd w:val="clear" w:color="auto" w:fill="C6D9F1" w:themeFill="text2" w:themeFillTint="33"/>
          </w:tcPr>
          <w:p w14:paraId="26FACB27" w14:textId="77777777" w:rsidR="003E4CD3" w:rsidRPr="00D6487C" w:rsidRDefault="003E4CD3" w:rsidP="00074992">
            <w:pPr>
              <w:spacing w:line="360" w:lineRule="auto"/>
              <w:jc w:val="both"/>
              <w:rPr>
                <w:rFonts w:ascii="Arial" w:hAnsi="Arial" w:cs="Arial"/>
                <w:lang w:eastAsia="fr-FR"/>
              </w:rPr>
            </w:pPr>
            <w:r w:rsidRPr="00D6487C">
              <w:rPr>
                <w:rFonts w:ascii="Arial" w:eastAsia="Times New Roman" w:hAnsi="Arial" w:cs="Arial"/>
                <w:sz w:val="20"/>
                <w:szCs w:val="20"/>
                <w:lang w:eastAsia="fr-FR"/>
              </w:rPr>
              <w:t>114.81</w:t>
            </w:r>
          </w:p>
        </w:tc>
      </w:tr>
      <w:tr w:rsidR="0085581A" w14:paraId="23B551C4" w14:textId="77777777" w:rsidTr="00785B79">
        <w:tc>
          <w:tcPr>
            <w:tcW w:w="1980" w:type="dxa"/>
            <w:shd w:val="clear" w:color="auto" w:fill="C6D9F1" w:themeFill="text2" w:themeFillTint="33"/>
          </w:tcPr>
          <w:p w14:paraId="6B91137D" w14:textId="76D57FDE" w:rsidR="003E4CD3" w:rsidRDefault="003E4CD3" w:rsidP="00074992">
            <w:pPr>
              <w:spacing w:line="360" w:lineRule="auto"/>
              <w:jc w:val="both"/>
              <w:rPr>
                <w:rFonts w:ascii="Arial" w:hAnsi="Arial" w:cs="Arial"/>
                <w:lang w:eastAsia="fr-FR"/>
              </w:rPr>
            </w:pPr>
            <w:proofErr w:type="spellStart"/>
            <w:r>
              <w:rPr>
                <w:rFonts w:ascii="Arial" w:hAnsi="Arial" w:cs="Arial"/>
                <w:lang w:eastAsia="fr-FR"/>
              </w:rPr>
              <w:t>Selctivity</w:t>
            </w:r>
            <w:proofErr w:type="spellEnd"/>
            <w:r w:rsidR="0085581A">
              <w:rPr>
                <w:rFonts w:ascii="Arial" w:hAnsi="Arial" w:cs="Arial"/>
                <w:lang w:eastAsia="fr-FR"/>
              </w:rPr>
              <w:t xml:space="preserve"> index</w:t>
            </w:r>
          </w:p>
        </w:tc>
        <w:tc>
          <w:tcPr>
            <w:tcW w:w="1559" w:type="dxa"/>
            <w:shd w:val="clear" w:color="auto" w:fill="C6D9F1" w:themeFill="text2" w:themeFillTint="33"/>
          </w:tcPr>
          <w:p w14:paraId="37A58757" w14:textId="77777777" w:rsidR="003E4CD3" w:rsidRPr="00D6487C" w:rsidRDefault="003E4CD3" w:rsidP="00074992">
            <w:pPr>
              <w:spacing w:line="360" w:lineRule="auto"/>
              <w:jc w:val="both"/>
              <w:rPr>
                <w:rFonts w:ascii="Arial" w:hAnsi="Arial" w:cs="Arial"/>
                <w:lang w:eastAsia="fr-FR"/>
              </w:rPr>
            </w:pPr>
            <w:r>
              <w:rPr>
                <w:rFonts w:ascii="Arial" w:hAnsi="Arial" w:cs="Arial"/>
                <w:lang w:eastAsia="fr-FR"/>
              </w:rPr>
              <w:t>46.89</w:t>
            </w:r>
          </w:p>
        </w:tc>
        <w:tc>
          <w:tcPr>
            <w:tcW w:w="1559" w:type="dxa"/>
            <w:shd w:val="clear" w:color="auto" w:fill="C6D9F1" w:themeFill="text2" w:themeFillTint="33"/>
          </w:tcPr>
          <w:p w14:paraId="6445E1DB" w14:textId="77777777" w:rsidR="003E4CD3" w:rsidRPr="00D6487C" w:rsidRDefault="003E4CD3" w:rsidP="00074992">
            <w:pPr>
              <w:spacing w:line="360" w:lineRule="auto"/>
              <w:jc w:val="both"/>
              <w:rPr>
                <w:rFonts w:ascii="Arial" w:hAnsi="Arial" w:cs="Arial"/>
                <w:lang w:eastAsia="fr-FR"/>
              </w:rPr>
            </w:pPr>
            <w:r>
              <w:rPr>
                <w:rFonts w:ascii="Arial" w:hAnsi="Arial" w:cs="Arial"/>
                <w:lang w:eastAsia="fr-FR"/>
              </w:rPr>
              <w:t>4.19</w:t>
            </w:r>
          </w:p>
        </w:tc>
        <w:tc>
          <w:tcPr>
            <w:tcW w:w="1418" w:type="dxa"/>
            <w:shd w:val="clear" w:color="auto" w:fill="C6D9F1" w:themeFill="text2" w:themeFillTint="33"/>
          </w:tcPr>
          <w:p w14:paraId="67F672CF" w14:textId="77777777" w:rsidR="003E4CD3" w:rsidRPr="00D6487C" w:rsidRDefault="003E4CD3" w:rsidP="00074992">
            <w:pPr>
              <w:spacing w:line="360" w:lineRule="auto"/>
              <w:jc w:val="both"/>
              <w:rPr>
                <w:rFonts w:ascii="Arial" w:hAnsi="Arial" w:cs="Arial"/>
                <w:lang w:eastAsia="fr-FR"/>
              </w:rPr>
            </w:pPr>
            <w:r>
              <w:rPr>
                <w:rFonts w:ascii="Arial" w:hAnsi="Arial" w:cs="Arial"/>
                <w:lang w:eastAsia="fr-FR"/>
              </w:rPr>
              <w:t>-</w:t>
            </w:r>
          </w:p>
        </w:tc>
        <w:tc>
          <w:tcPr>
            <w:tcW w:w="1682" w:type="dxa"/>
            <w:shd w:val="clear" w:color="auto" w:fill="C6D9F1" w:themeFill="text2" w:themeFillTint="33"/>
          </w:tcPr>
          <w:p w14:paraId="749F70BF" w14:textId="77777777" w:rsidR="003E4CD3" w:rsidRPr="00D6487C" w:rsidRDefault="003E4CD3" w:rsidP="00074992">
            <w:pPr>
              <w:spacing w:line="360" w:lineRule="auto"/>
              <w:jc w:val="both"/>
              <w:rPr>
                <w:rFonts w:ascii="Arial" w:hAnsi="Arial" w:cs="Arial"/>
                <w:lang w:eastAsia="fr-FR"/>
              </w:rPr>
            </w:pPr>
            <w:r>
              <w:rPr>
                <w:rFonts w:ascii="Arial" w:hAnsi="Arial" w:cs="Arial"/>
                <w:lang w:eastAsia="fr-FR"/>
              </w:rPr>
              <w:t>3.93</w:t>
            </w:r>
          </w:p>
        </w:tc>
      </w:tr>
    </w:tbl>
    <w:p w14:paraId="2539AAB8" w14:textId="77777777" w:rsidR="00785B79" w:rsidRDefault="00785B79" w:rsidP="00785B79">
      <w:pPr>
        <w:shd w:val="clear" w:color="auto" w:fill="C6D9F1" w:themeFill="text2" w:themeFillTint="33"/>
        <w:spacing w:before="100" w:beforeAutospacing="1" w:after="100" w:afterAutospacing="1" w:line="360" w:lineRule="auto"/>
        <w:jc w:val="both"/>
        <w:rPr>
          <w:rFonts w:ascii="Arial" w:hAnsi="Arial" w:cs="Arial"/>
          <w:spacing w:val="3"/>
          <w:shd w:val="clear" w:color="auto" w:fill="FFFFFF"/>
        </w:rPr>
      </w:pPr>
      <w:r w:rsidRPr="00785B79">
        <w:rPr>
          <w:rFonts w:ascii="Arial" w:hAnsi="Arial" w:cs="Arial"/>
          <w:spacing w:val="3"/>
          <w:shd w:val="clear" w:color="auto" w:fill="FFFFFF"/>
        </w:rPr>
        <w:t xml:space="preserve">These results present the anti-Toxoplasma </w:t>
      </w:r>
      <w:proofErr w:type="spellStart"/>
      <w:r w:rsidRPr="00785B79">
        <w:rPr>
          <w:rFonts w:ascii="Arial" w:hAnsi="Arial" w:cs="Arial"/>
          <w:spacing w:val="3"/>
          <w:shd w:val="clear" w:color="auto" w:fill="FFFFFF"/>
        </w:rPr>
        <w:t>gondii</w:t>
      </w:r>
      <w:proofErr w:type="spellEnd"/>
      <w:r w:rsidRPr="00785B79">
        <w:rPr>
          <w:rFonts w:ascii="Arial" w:hAnsi="Arial" w:cs="Arial"/>
          <w:spacing w:val="3"/>
          <w:shd w:val="clear" w:color="auto" w:fill="FFFFFF"/>
        </w:rPr>
        <w:t xml:space="preserve"> activity (IC50) and host cell (HFF) cytotoxicity (CC50) </w:t>
      </w:r>
      <w:proofErr w:type="spellStart"/>
      <w:r w:rsidRPr="00785B79">
        <w:rPr>
          <w:rFonts w:ascii="Arial" w:hAnsi="Arial" w:cs="Arial"/>
          <w:spacing w:val="3"/>
          <w:shd w:val="clear" w:color="auto" w:fill="FFFFFF"/>
        </w:rPr>
        <w:t>ethanolic</w:t>
      </w:r>
      <w:proofErr w:type="spellEnd"/>
      <w:r w:rsidRPr="00785B79">
        <w:rPr>
          <w:rFonts w:ascii="Arial" w:hAnsi="Arial" w:cs="Arial"/>
          <w:spacing w:val="3"/>
          <w:shd w:val="clear" w:color="auto" w:fill="FFFFFF"/>
        </w:rPr>
        <w:t xml:space="preserve"> plant extracts. Notably, Artemisia </w:t>
      </w:r>
      <w:proofErr w:type="spellStart"/>
      <w:r w:rsidRPr="00785B79">
        <w:rPr>
          <w:rFonts w:ascii="Arial" w:hAnsi="Arial" w:cs="Arial"/>
          <w:spacing w:val="3"/>
          <w:shd w:val="clear" w:color="auto" w:fill="FFFFFF"/>
        </w:rPr>
        <w:t>annua</w:t>
      </w:r>
      <w:proofErr w:type="spellEnd"/>
      <w:r w:rsidRPr="00785B79">
        <w:rPr>
          <w:rFonts w:ascii="Arial" w:hAnsi="Arial" w:cs="Arial"/>
          <w:spacing w:val="3"/>
          <w:shd w:val="clear" w:color="auto" w:fill="FFFFFF"/>
        </w:rPr>
        <w:t xml:space="preserve"> showed the most potent activity (IC50 = 3.38 mg/mL) and the highest selectivity index (SI = 46.89), suggesting strong efficacy against the parasite with relatively low host cell toxicity. In contrast, Jatropha </w:t>
      </w:r>
      <w:proofErr w:type="spellStart"/>
      <w:r w:rsidRPr="00785B79">
        <w:rPr>
          <w:rFonts w:ascii="Arial" w:hAnsi="Arial" w:cs="Arial"/>
          <w:spacing w:val="3"/>
          <w:shd w:val="clear" w:color="auto" w:fill="FFFFFF"/>
        </w:rPr>
        <w:t>curcas</w:t>
      </w:r>
      <w:proofErr w:type="spellEnd"/>
      <w:r w:rsidRPr="00785B79">
        <w:rPr>
          <w:rFonts w:ascii="Arial" w:hAnsi="Arial" w:cs="Arial"/>
          <w:spacing w:val="3"/>
          <w:shd w:val="clear" w:color="auto" w:fill="FFFFFF"/>
        </w:rPr>
        <w:t xml:space="preserve"> and </w:t>
      </w:r>
      <w:proofErr w:type="spellStart"/>
      <w:r w:rsidRPr="00785B79">
        <w:rPr>
          <w:rFonts w:ascii="Arial" w:hAnsi="Arial" w:cs="Arial"/>
          <w:spacing w:val="3"/>
          <w:shd w:val="clear" w:color="auto" w:fill="FFFFFF"/>
        </w:rPr>
        <w:t>Sarcocephalus</w:t>
      </w:r>
      <w:proofErr w:type="spellEnd"/>
      <w:r w:rsidRPr="00785B79">
        <w:rPr>
          <w:rFonts w:ascii="Arial" w:hAnsi="Arial" w:cs="Arial"/>
          <w:spacing w:val="3"/>
          <w:shd w:val="clear" w:color="auto" w:fill="FFFFFF"/>
        </w:rPr>
        <w:t xml:space="preserve"> </w:t>
      </w:r>
      <w:proofErr w:type="spellStart"/>
      <w:r w:rsidRPr="00785B79">
        <w:rPr>
          <w:rFonts w:ascii="Arial" w:hAnsi="Arial" w:cs="Arial"/>
          <w:spacing w:val="3"/>
          <w:shd w:val="clear" w:color="auto" w:fill="FFFFFF"/>
        </w:rPr>
        <w:t>latifolius</w:t>
      </w:r>
      <w:proofErr w:type="spellEnd"/>
      <w:r w:rsidRPr="00785B79">
        <w:rPr>
          <w:rFonts w:ascii="Arial" w:hAnsi="Arial" w:cs="Arial"/>
          <w:spacing w:val="3"/>
          <w:shd w:val="clear" w:color="auto" w:fill="FFFFFF"/>
        </w:rPr>
        <w:t xml:space="preserve"> displayed lower potency and selectivity (SI = 4.19 and 3.93, respectively), while </w:t>
      </w:r>
      <w:proofErr w:type="spellStart"/>
      <w:r w:rsidRPr="00785B79">
        <w:rPr>
          <w:rFonts w:ascii="Arial" w:hAnsi="Arial" w:cs="Arial"/>
          <w:spacing w:val="3"/>
          <w:shd w:val="clear" w:color="auto" w:fill="FFFFFF"/>
        </w:rPr>
        <w:t>Moringa</w:t>
      </w:r>
      <w:proofErr w:type="spellEnd"/>
      <w:r w:rsidRPr="00785B79">
        <w:rPr>
          <w:rFonts w:ascii="Arial" w:hAnsi="Arial" w:cs="Arial"/>
          <w:spacing w:val="3"/>
          <w:shd w:val="clear" w:color="auto" w:fill="FFFFFF"/>
        </w:rPr>
        <w:t xml:space="preserve"> </w:t>
      </w:r>
      <w:proofErr w:type="spellStart"/>
      <w:r w:rsidRPr="00785B79">
        <w:rPr>
          <w:rFonts w:ascii="Arial" w:hAnsi="Arial" w:cs="Arial"/>
          <w:spacing w:val="3"/>
          <w:shd w:val="clear" w:color="auto" w:fill="FFFFFF"/>
        </w:rPr>
        <w:t>oleifera</w:t>
      </w:r>
      <w:proofErr w:type="spellEnd"/>
      <w:r w:rsidRPr="00785B79">
        <w:rPr>
          <w:rFonts w:ascii="Arial" w:hAnsi="Arial" w:cs="Arial"/>
          <w:spacing w:val="3"/>
          <w:shd w:val="clear" w:color="auto" w:fill="FFFFFF"/>
        </w:rPr>
        <w:t xml:space="preserve"> did not exhibit detectable anti-parasitic activity under these conditions.</w:t>
      </w:r>
    </w:p>
    <w:p w14:paraId="1751332B" w14:textId="77777777" w:rsidR="00785B79" w:rsidRDefault="00785B79" w:rsidP="005B62AD">
      <w:pPr>
        <w:spacing w:before="100" w:beforeAutospacing="1" w:after="100" w:afterAutospacing="1" w:line="360" w:lineRule="auto"/>
        <w:jc w:val="both"/>
        <w:rPr>
          <w:rFonts w:ascii="Arial" w:hAnsi="Arial" w:cs="Arial"/>
          <w:spacing w:val="3"/>
          <w:shd w:val="clear" w:color="auto" w:fill="FFFFFF"/>
        </w:rPr>
      </w:pPr>
    </w:p>
    <w:p w14:paraId="31CF03CA" w14:textId="1DF84647" w:rsidR="006F5237" w:rsidRPr="00D6487C" w:rsidRDefault="00306A5B" w:rsidP="005B62AD">
      <w:pPr>
        <w:spacing w:before="100" w:beforeAutospacing="1" w:after="100" w:afterAutospacing="1" w:line="360" w:lineRule="auto"/>
        <w:jc w:val="both"/>
        <w:rPr>
          <w:rFonts w:ascii="Arial" w:hAnsi="Arial" w:cs="Arial"/>
          <w:lang w:eastAsia="fr-FR"/>
        </w:rPr>
      </w:pPr>
      <w:r>
        <w:rPr>
          <w:rFonts w:ascii="Arial" w:hAnsi="Arial" w:cs="Arial"/>
          <w:b/>
          <w:bCs/>
          <w:lang w:eastAsia="fr-FR"/>
        </w:rPr>
        <w:t>7</w:t>
      </w:r>
      <w:r w:rsidR="00AC7424" w:rsidRPr="00D6487C">
        <w:rPr>
          <w:rFonts w:ascii="Arial" w:hAnsi="Arial" w:cs="Arial"/>
          <w:b/>
          <w:bCs/>
          <w:lang w:eastAsia="fr-FR"/>
        </w:rPr>
        <w:t xml:space="preserve">. Effects of extracts on cytokine secretion </w:t>
      </w:r>
      <w:r w:rsidR="00AC7424">
        <w:rPr>
          <w:rFonts w:ascii="Arial" w:hAnsi="Arial" w:cs="Arial"/>
          <w:b/>
          <w:bCs/>
          <w:lang w:eastAsia="fr-FR"/>
        </w:rPr>
        <w:t>by macrophages</w:t>
      </w:r>
      <w:r w:rsidR="00AC7424" w:rsidRPr="00D6487C">
        <w:rPr>
          <w:rFonts w:ascii="Arial" w:hAnsi="Arial" w:cs="Arial"/>
          <w:b/>
          <w:bCs/>
          <w:lang w:eastAsia="fr-FR"/>
        </w:rPr>
        <w:t xml:space="preserve"> stimulated </w:t>
      </w:r>
      <w:r w:rsidR="00AC7424">
        <w:rPr>
          <w:rFonts w:ascii="Arial" w:hAnsi="Arial" w:cs="Arial"/>
          <w:b/>
          <w:bCs/>
          <w:lang w:eastAsia="fr-FR"/>
        </w:rPr>
        <w:t>with</w:t>
      </w:r>
      <w:r w:rsidR="00AC7424" w:rsidRPr="00D6487C">
        <w:rPr>
          <w:rFonts w:ascii="Arial" w:hAnsi="Arial" w:cs="Arial"/>
          <w:b/>
          <w:bCs/>
          <w:lang w:eastAsia="fr-FR"/>
        </w:rPr>
        <w:t xml:space="preserve"> plant extracts</w:t>
      </w:r>
    </w:p>
    <w:tbl>
      <w:tblPr>
        <w:tblW w:w="94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2"/>
      </w:tblGrid>
      <w:tr w:rsidR="00124AAA" w14:paraId="0BA75693" w14:textId="77777777" w:rsidTr="00AC7424">
        <w:trPr>
          <w:trHeight w:val="3085"/>
        </w:trPr>
        <w:tc>
          <w:tcPr>
            <w:tcW w:w="9442" w:type="dxa"/>
            <w:shd w:val="clear" w:color="auto" w:fill="auto"/>
          </w:tcPr>
          <w:p w14:paraId="6DD125E3" w14:textId="77777777" w:rsidR="006F5237" w:rsidRPr="00D6487C" w:rsidRDefault="00AC7424" w:rsidP="005B62AD">
            <w:pPr>
              <w:tabs>
                <w:tab w:val="left" w:pos="0"/>
              </w:tabs>
              <w:spacing w:line="360" w:lineRule="auto"/>
              <w:jc w:val="both"/>
              <w:rPr>
                <w:rFonts w:ascii="Arial" w:hAnsi="Arial" w:cs="Arial"/>
                <w:b/>
                <w:bCs/>
              </w:rPr>
            </w:pPr>
            <w:r>
              <w:rPr>
                <w:rFonts w:ascii="Arial" w:hAnsi="Arial" w:cs="Arial"/>
              </w:rPr>
              <w:object w:dxaOrig="8480" w:dyaOrig="3764" w14:anchorId="7DB79425">
                <v:shape id="_x0000_i1038" type="#_x0000_t75" style="width:423.75pt;height:188.25pt" o:ole="">
                  <v:imagedata r:id="rId40" o:title=""/>
                </v:shape>
                <o:OLEObject Type="Embed" ProgID="Prism8.Document" ShapeID="_x0000_i1038" DrawAspect="Content" ObjectID="_1807106915" r:id="rId41"/>
              </w:object>
            </w:r>
          </w:p>
        </w:tc>
      </w:tr>
      <w:tr w:rsidR="00124AAA" w14:paraId="7B9E8682" w14:textId="77777777" w:rsidTr="00AC7424">
        <w:trPr>
          <w:trHeight w:val="1165"/>
        </w:trPr>
        <w:tc>
          <w:tcPr>
            <w:tcW w:w="9442" w:type="dxa"/>
            <w:shd w:val="clear" w:color="auto" w:fill="auto"/>
          </w:tcPr>
          <w:p w14:paraId="2DB10877" w14:textId="77777777" w:rsidR="006F5237" w:rsidRPr="00D6487C" w:rsidRDefault="00AC7424" w:rsidP="005B62AD">
            <w:pPr>
              <w:spacing w:line="360" w:lineRule="auto"/>
              <w:jc w:val="both"/>
              <w:rPr>
                <w:rFonts w:ascii="Arial" w:hAnsi="Arial" w:cs="Arial"/>
                <w:lang w:eastAsia="fr-FR"/>
              </w:rPr>
            </w:pPr>
            <w:r w:rsidRPr="00D6487C">
              <w:rPr>
                <w:rFonts w:ascii="Arial" w:hAnsi="Arial" w:cs="Arial"/>
                <w:lang w:eastAsia="fr-FR"/>
              </w:rPr>
              <w:lastRenderedPageBreak/>
              <w:t xml:space="preserve">Figure 11a: </w:t>
            </w:r>
            <w:proofErr w:type="spellStart"/>
            <w:r w:rsidRPr="00D6487C">
              <w:rPr>
                <w:rFonts w:ascii="Arial" w:hAnsi="Arial" w:cs="Arial"/>
                <w:lang w:eastAsia="fr-FR"/>
              </w:rPr>
              <w:t>TNFalpha</w:t>
            </w:r>
            <w:proofErr w:type="spellEnd"/>
            <w:r w:rsidRPr="00D6487C">
              <w:rPr>
                <w:rFonts w:ascii="Arial" w:hAnsi="Arial" w:cs="Arial"/>
                <w:lang w:eastAsia="fr-FR"/>
              </w:rPr>
              <w:t xml:space="preserve">    secretion by Raw 267.7 </w:t>
            </w:r>
            <w:proofErr w:type="spellStart"/>
            <w:r w:rsidRPr="00D6487C">
              <w:rPr>
                <w:rFonts w:ascii="Arial" w:hAnsi="Arial" w:cs="Arial"/>
                <w:lang w:eastAsia="fr-FR"/>
              </w:rPr>
              <w:t>macrophagous</w:t>
            </w:r>
            <w:proofErr w:type="spellEnd"/>
            <w:r w:rsidRPr="00D6487C">
              <w:rPr>
                <w:rFonts w:ascii="Arial" w:hAnsi="Arial" w:cs="Arial"/>
                <w:lang w:eastAsia="fr-FR"/>
              </w:rPr>
              <w:t xml:space="preserve"> stimulated with plant extracts.</w:t>
            </w:r>
          </w:p>
        </w:tc>
      </w:tr>
      <w:tr w:rsidR="00124AAA" w14:paraId="58860A3E" w14:textId="77777777" w:rsidTr="00AC7424">
        <w:trPr>
          <w:trHeight w:val="3243"/>
        </w:trPr>
        <w:tc>
          <w:tcPr>
            <w:tcW w:w="9442" w:type="dxa"/>
            <w:shd w:val="clear" w:color="auto" w:fill="auto"/>
          </w:tcPr>
          <w:p w14:paraId="0B9B1BCC" w14:textId="77777777" w:rsidR="006F5237" w:rsidRPr="00D6487C" w:rsidRDefault="00AC7424" w:rsidP="005B62AD">
            <w:pPr>
              <w:tabs>
                <w:tab w:val="left" w:pos="0"/>
              </w:tabs>
              <w:spacing w:line="360" w:lineRule="auto"/>
              <w:jc w:val="both"/>
              <w:rPr>
                <w:rFonts w:ascii="Arial" w:hAnsi="Arial" w:cs="Arial"/>
              </w:rPr>
            </w:pPr>
            <w:r>
              <w:rPr>
                <w:rFonts w:ascii="Arial" w:hAnsi="Arial" w:cs="Arial"/>
              </w:rPr>
              <w:object w:dxaOrig="9186" w:dyaOrig="4532" w14:anchorId="000BA59A">
                <v:shape id="_x0000_i1039" type="#_x0000_t75" style="width:459pt;height:226.5pt" o:ole="">
                  <v:imagedata r:id="rId42" o:title=""/>
                </v:shape>
                <o:OLEObject Type="Embed" ProgID="Prism8.Document" ShapeID="_x0000_i1039" DrawAspect="Content" ObjectID="_1807106916" r:id="rId43"/>
              </w:object>
            </w:r>
          </w:p>
        </w:tc>
      </w:tr>
      <w:tr w:rsidR="00124AAA" w14:paraId="2C425FBD" w14:textId="77777777" w:rsidTr="00AC7424">
        <w:trPr>
          <w:trHeight w:val="408"/>
        </w:trPr>
        <w:tc>
          <w:tcPr>
            <w:tcW w:w="9442" w:type="dxa"/>
            <w:shd w:val="clear" w:color="auto" w:fill="auto"/>
          </w:tcPr>
          <w:p w14:paraId="2943E203" w14:textId="77777777" w:rsidR="006F5237" w:rsidRPr="00D6487C" w:rsidRDefault="00AC7424" w:rsidP="005B62AD">
            <w:pPr>
              <w:spacing w:line="360" w:lineRule="auto"/>
              <w:jc w:val="both"/>
              <w:rPr>
                <w:rFonts w:ascii="Arial" w:hAnsi="Arial" w:cs="Arial"/>
                <w:lang w:eastAsia="fr-FR"/>
              </w:rPr>
            </w:pPr>
            <w:r w:rsidRPr="00D6487C">
              <w:rPr>
                <w:rFonts w:ascii="Arial" w:hAnsi="Arial" w:cs="Arial"/>
                <w:lang w:eastAsia="fr-FR"/>
              </w:rPr>
              <w:t xml:space="preserve">Figure 11b: NO secretion by Raw 267.7 </w:t>
            </w:r>
            <w:proofErr w:type="spellStart"/>
            <w:r w:rsidRPr="00D6487C">
              <w:rPr>
                <w:rFonts w:ascii="Arial" w:hAnsi="Arial" w:cs="Arial"/>
                <w:lang w:eastAsia="fr-FR"/>
              </w:rPr>
              <w:t>macrophagous</w:t>
            </w:r>
            <w:proofErr w:type="spellEnd"/>
            <w:r w:rsidRPr="00D6487C">
              <w:rPr>
                <w:rFonts w:ascii="Arial" w:hAnsi="Arial" w:cs="Arial"/>
                <w:lang w:eastAsia="fr-FR"/>
              </w:rPr>
              <w:t xml:space="preserve"> stimulated with plant extracts.</w:t>
            </w:r>
          </w:p>
        </w:tc>
      </w:tr>
    </w:tbl>
    <w:p w14:paraId="095F968D" w14:textId="73B90D5B" w:rsidR="006F5237" w:rsidRPr="00D6487C" w:rsidRDefault="00AC7424" w:rsidP="005B62AD">
      <w:pPr>
        <w:spacing w:line="360" w:lineRule="auto"/>
        <w:jc w:val="both"/>
        <w:rPr>
          <w:rFonts w:ascii="Arial" w:hAnsi="Arial" w:cs="Arial"/>
          <w:lang w:eastAsia="fr-FR"/>
        </w:rPr>
      </w:pPr>
      <w:hyperlink r:id="rId44" w:tgtFrame="_blank" w:history="1"/>
    </w:p>
    <w:p w14:paraId="331F5E3D" w14:textId="12BE0BFD" w:rsidR="006F5237" w:rsidRPr="00D6487C" w:rsidRDefault="00AC7424" w:rsidP="005B62AD">
      <w:pPr>
        <w:spacing w:line="360" w:lineRule="auto"/>
        <w:jc w:val="both"/>
        <w:rPr>
          <w:rFonts w:ascii="Arial" w:hAnsi="Arial" w:cs="Arial"/>
          <w:lang w:eastAsia="fr-FR"/>
        </w:rPr>
      </w:pPr>
      <w:r w:rsidRPr="00D6487C">
        <w:rPr>
          <w:rFonts w:ascii="Arial" w:hAnsi="Arial" w:cs="Arial"/>
          <w:lang w:eastAsia="fr-FR"/>
        </w:rPr>
        <w:t xml:space="preserve">Figure 11a: </w:t>
      </w:r>
      <w:proofErr w:type="spellStart"/>
      <w:r w:rsidRPr="00D6487C">
        <w:rPr>
          <w:rFonts w:ascii="Arial" w:hAnsi="Arial" w:cs="Arial"/>
          <w:lang w:eastAsia="fr-FR"/>
        </w:rPr>
        <w:t>TNFalpha</w:t>
      </w:r>
      <w:proofErr w:type="spellEnd"/>
      <w:r>
        <w:rPr>
          <w:rFonts w:ascii="Arial" w:hAnsi="Arial" w:cs="Arial"/>
          <w:lang w:eastAsia="fr-FR"/>
        </w:rPr>
        <w:t xml:space="preserve"> </w:t>
      </w:r>
      <w:r w:rsidRPr="00D6487C">
        <w:rPr>
          <w:rFonts w:ascii="Arial" w:hAnsi="Arial" w:cs="Arial"/>
          <w:lang w:eastAsia="fr-FR"/>
        </w:rPr>
        <w:t xml:space="preserve">and NO secretion by Raw 267.7 </w:t>
      </w:r>
      <w:r>
        <w:rPr>
          <w:rFonts w:ascii="Arial" w:hAnsi="Arial" w:cs="Arial"/>
          <w:lang w:eastAsia="fr-FR"/>
        </w:rPr>
        <w:t>macrophages</w:t>
      </w:r>
      <w:r w:rsidRPr="00D6487C">
        <w:rPr>
          <w:rFonts w:ascii="Arial" w:hAnsi="Arial" w:cs="Arial"/>
          <w:lang w:eastAsia="fr-FR"/>
        </w:rPr>
        <w:t xml:space="preserve"> stimulated with plant extracts.</w:t>
      </w:r>
    </w:p>
    <w:p w14:paraId="556F1AC8" w14:textId="286C15D2" w:rsidR="006F5237" w:rsidRPr="00D6487C" w:rsidRDefault="00AC7424" w:rsidP="005B62AD">
      <w:pPr>
        <w:spacing w:before="100" w:beforeAutospacing="1" w:after="100" w:afterAutospacing="1" w:line="360" w:lineRule="auto"/>
        <w:jc w:val="both"/>
        <w:rPr>
          <w:rFonts w:ascii="Arial" w:hAnsi="Arial" w:cs="Arial"/>
          <w:i/>
          <w:iCs/>
          <w:lang w:eastAsia="fr-FR"/>
        </w:rPr>
      </w:pPr>
      <w:r>
        <w:rPr>
          <w:rFonts w:ascii="Arial" w:hAnsi="Arial" w:cs="Arial"/>
          <w:lang w:eastAsia="fr-FR"/>
        </w:rPr>
        <w:t>Compared with the control (DMSO), the ethanol</w:t>
      </w:r>
      <w:r w:rsidRPr="00D6487C">
        <w:rPr>
          <w:rFonts w:ascii="Arial" w:hAnsi="Arial" w:cs="Arial"/>
          <w:lang w:eastAsia="fr-FR"/>
        </w:rPr>
        <w:t xml:space="preserve"> extracts of</w:t>
      </w:r>
      <w:r>
        <w:rPr>
          <w:rFonts w:ascii="Arial" w:hAnsi="Arial" w:cs="Arial"/>
          <w:lang w:eastAsia="fr-FR"/>
        </w:rPr>
        <w:t xml:space="preserve"> </w:t>
      </w:r>
      <w:r w:rsidRPr="00D6487C">
        <w:rPr>
          <w:rFonts w:ascii="Arial" w:hAnsi="Arial" w:cs="Arial"/>
          <w:i/>
          <w:iCs/>
          <w:lang w:eastAsia="fr-FR"/>
        </w:rPr>
        <w:t xml:space="preserve">Artemisia </w:t>
      </w:r>
      <w:proofErr w:type="spellStart"/>
      <w:r w:rsidRPr="00D6487C">
        <w:rPr>
          <w:rFonts w:ascii="Arial" w:hAnsi="Arial" w:cs="Arial"/>
          <w:i/>
          <w:iCs/>
          <w:lang w:eastAsia="fr-FR"/>
        </w:rPr>
        <w:t>annua</w:t>
      </w:r>
      <w:proofErr w:type="spellEnd"/>
      <w:r w:rsidRPr="00D6487C">
        <w:rPr>
          <w:rFonts w:ascii="Arial" w:hAnsi="Arial" w:cs="Arial"/>
          <w:lang w:eastAsia="fr-FR"/>
        </w:rPr>
        <w:t xml:space="preserve"> and </w:t>
      </w:r>
      <w:r w:rsidRPr="00D6487C">
        <w:rPr>
          <w:rFonts w:ascii="Arial" w:hAnsi="Arial" w:cs="Arial"/>
          <w:i/>
          <w:iCs/>
          <w:lang w:eastAsia="fr-FR"/>
        </w:rPr>
        <w:t xml:space="preserve">Jatropha </w:t>
      </w:r>
      <w:proofErr w:type="spellStart"/>
      <w:r w:rsidRPr="00D6487C">
        <w:rPr>
          <w:rFonts w:ascii="Arial" w:hAnsi="Arial" w:cs="Arial"/>
          <w:i/>
          <w:iCs/>
          <w:lang w:eastAsia="fr-FR"/>
        </w:rPr>
        <w:t>curcas</w:t>
      </w:r>
      <w:proofErr w:type="spellEnd"/>
      <w:r w:rsidRPr="00D6487C">
        <w:rPr>
          <w:rFonts w:ascii="Arial" w:hAnsi="Arial" w:cs="Arial"/>
          <w:lang w:eastAsia="fr-FR"/>
        </w:rPr>
        <w:t xml:space="preserve"> significantly </w:t>
      </w:r>
      <w:r>
        <w:rPr>
          <w:rFonts w:ascii="Arial" w:hAnsi="Arial" w:cs="Arial"/>
          <w:lang w:eastAsia="fr-FR"/>
        </w:rPr>
        <w:t>increased</w:t>
      </w:r>
      <w:r w:rsidRPr="00D6487C">
        <w:rPr>
          <w:rFonts w:ascii="Arial" w:hAnsi="Arial" w:cs="Arial"/>
          <w:lang w:eastAsia="fr-FR"/>
        </w:rPr>
        <w:t xml:space="preserve"> </w:t>
      </w:r>
      <w:proofErr w:type="spellStart"/>
      <w:r w:rsidRPr="00D6487C">
        <w:rPr>
          <w:rFonts w:ascii="Arial" w:hAnsi="Arial" w:cs="Arial"/>
          <w:lang w:eastAsia="fr-FR"/>
        </w:rPr>
        <w:t>TNFalpha</w:t>
      </w:r>
      <w:proofErr w:type="spellEnd"/>
      <w:r w:rsidRPr="00D6487C">
        <w:rPr>
          <w:rFonts w:ascii="Arial" w:hAnsi="Arial" w:cs="Arial"/>
          <w:lang w:eastAsia="fr-FR"/>
        </w:rPr>
        <w:t xml:space="preserve"> secretion by macrophages (Figure 11a).</w:t>
      </w:r>
    </w:p>
    <w:p w14:paraId="22635595" w14:textId="558DE783" w:rsidR="006F5237" w:rsidRPr="004E414D" w:rsidRDefault="006F5237" w:rsidP="005B62AD">
      <w:pPr>
        <w:spacing w:before="100" w:beforeAutospacing="1" w:after="100" w:afterAutospacing="1" w:line="360" w:lineRule="auto"/>
        <w:jc w:val="both"/>
        <w:rPr>
          <w:rFonts w:ascii="Times New Roman" w:hAnsi="Times New Roman"/>
          <w:sz w:val="24"/>
          <w:szCs w:val="24"/>
          <w:lang w:eastAsia="fr-FR"/>
        </w:rPr>
      </w:pPr>
    </w:p>
    <w:p w14:paraId="57D6F052" w14:textId="3BA12EEE" w:rsidR="00790ADA" w:rsidRPr="00FB3A86" w:rsidRDefault="006F5237" w:rsidP="005B62AD">
      <w:pPr>
        <w:pStyle w:val="ConcHead"/>
        <w:spacing w:after="0" w:line="360" w:lineRule="auto"/>
        <w:jc w:val="both"/>
        <w:rPr>
          <w:rFonts w:ascii="Arial" w:hAnsi="Arial" w:cs="Arial"/>
        </w:rPr>
      </w:pPr>
      <w:r>
        <w:rPr>
          <w:rFonts w:ascii="Arial" w:hAnsi="Arial" w:cs="Arial"/>
        </w:rPr>
        <w:t xml:space="preserve"> DISCUSSION</w:t>
      </w:r>
    </w:p>
    <w:p w14:paraId="6BCE66A8" w14:textId="58E333D1" w:rsidR="006F5237" w:rsidRPr="00100778" w:rsidRDefault="00AC7424" w:rsidP="005B62AD">
      <w:pPr>
        <w:spacing w:before="100" w:beforeAutospacing="1" w:line="360" w:lineRule="auto"/>
        <w:jc w:val="both"/>
        <w:rPr>
          <w:rFonts w:ascii="Arial" w:hAnsi="Arial" w:cs="Arial"/>
          <w:lang w:eastAsia="fr-FR"/>
        </w:rPr>
      </w:pPr>
      <w:r w:rsidRPr="00100778">
        <w:rPr>
          <w:rFonts w:ascii="Arial" w:hAnsi="Arial" w:cs="Arial"/>
          <w:lang w:eastAsia="fr-FR"/>
        </w:rPr>
        <w:t xml:space="preserve">The aim of </w:t>
      </w:r>
      <w:r>
        <w:rPr>
          <w:rFonts w:ascii="Arial" w:hAnsi="Arial" w:cs="Arial"/>
          <w:lang w:eastAsia="fr-FR"/>
        </w:rPr>
        <w:t>this</w:t>
      </w:r>
      <w:r w:rsidRPr="00100778">
        <w:rPr>
          <w:rFonts w:ascii="Arial" w:hAnsi="Arial" w:cs="Arial"/>
          <w:lang w:eastAsia="fr-FR"/>
        </w:rPr>
        <w:t xml:space="preserve"> study was to evaluate the in vitro </w:t>
      </w:r>
      <w:proofErr w:type="spellStart"/>
      <w:r>
        <w:rPr>
          <w:rFonts w:ascii="Arial" w:hAnsi="Arial" w:cs="Arial"/>
          <w:lang w:eastAsia="fr-FR"/>
        </w:rPr>
        <w:t>antitoxoplasmic</w:t>
      </w:r>
      <w:proofErr w:type="spellEnd"/>
      <w:r w:rsidRPr="00100778">
        <w:rPr>
          <w:rFonts w:ascii="Arial" w:hAnsi="Arial" w:cs="Arial"/>
          <w:lang w:eastAsia="fr-FR"/>
        </w:rPr>
        <w:t xml:space="preserve"> potential of selected medicinal plants from Togo, which are traditionally used for their </w:t>
      </w:r>
      <w:r>
        <w:rPr>
          <w:rFonts w:ascii="Arial" w:hAnsi="Arial" w:cs="Arial"/>
          <w:lang w:eastAsia="fr-FR"/>
        </w:rPr>
        <w:t>antimalarial</w:t>
      </w:r>
      <w:r w:rsidRPr="00100778">
        <w:rPr>
          <w:rFonts w:ascii="Arial" w:hAnsi="Arial" w:cs="Arial"/>
          <w:lang w:eastAsia="fr-FR"/>
        </w:rPr>
        <w:t xml:space="preserve"> properties.</w:t>
      </w:r>
    </w:p>
    <w:p w14:paraId="6845384F" w14:textId="42218B89" w:rsidR="006F5237" w:rsidRPr="00100778" w:rsidRDefault="00AC7424" w:rsidP="005B62AD">
      <w:pPr>
        <w:spacing w:after="100" w:afterAutospacing="1" w:line="360" w:lineRule="auto"/>
        <w:jc w:val="both"/>
        <w:rPr>
          <w:rFonts w:ascii="Arial" w:hAnsi="Arial" w:cs="Arial"/>
          <w:lang w:eastAsia="fr-FR"/>
        </w:rPr>
      </w:pPr>
      <w:r w:rsidRPr="00100778">
        <w:rPr>
          <w:rFonts w:ascii="Arial" w:hAnsi="Arial" w:cs="Arial"/>
          <w:lang w:eastAsia="fr-FR"/>
        </w:rPr>
        <w:t xml:space="preserve">The phytochemical screening of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from selected plants revealed a rich array of phytochemical groups known for their therapeutic potential, including tannins, flavonoids, polyphenols, and polysaccharides. These compounds are frequently utilized in pharmaceutical formulations </w:t>
      </w:r>
      <w:r>
        <w:rPr>
          <w:rFonts w:ascii="Arial" w:hAnsi="Arial" w:cs="Arial"/>
          <w:lang w:eastAsia="fr-FR"/>
        </w:rPr>
        <w:t>that target</w:t>
      </w:r>
      <w:r w:rsidRPr="00100778">
        <w:rPr>
          <w:rFonts w:ascii="Arial" w:hAnsi="Arial" w:cs="Arial"/>
          <w:lang w:eastAsia="fr-FR"/>
        </w:rPr>
        <w:t xml:space="preserve"> antimalarial, antibacterial, and antifungal infections. Consistently, alcoholic extracts </w:t>
      </w:r>
      <w:r>
        <w:rPr>
          <w:rFonts w:ascii="Arial" w:hAnsi="Arial" w:cs="Arial"/>
          <w:lang w:eastAsia="fr-FR"/>
        </w:rPr>
        <w:t>presented</w:t>
      </w:r>
      <w:r w:rsidRPr="00100778">
        <w:rPr>
          <w:rFonts w:ascii="Arial" w:hAnsi="Arial" w:cs="Arial"/>
          <w:lang w:eastAsia="fr-FR"/>
        </w:rPr>
        <w:t xml:space="preserve"> significantly higher concentrations (p&lt;0.05) of these </w:t>
      </w:r>
      <w:r w:rsidRPr="00100778">
        <w:rPr>
          <w:rFonts w:ascii="Arial" w:hAnsi="Arial" w:cs="Arial"/>
          <w:lang w:eastAsia="fr-FR"/>
        </w:rPr>
        <w:lastRenderedPageBreak/>
        <w:t xml:space="preserve">key chemical groups, </w:t>
      </w:r>
      <w:r>
        <w:rPr>
          <w:rFonts w:ascii="Arial" w:hAnsi="Arial" w:cs="Arial"/>
          <w:lang w:eastAsia="fr-FR"/>
        </w:rPr>
        <w:t>which aligns</w:t>
      </w:r>
      <w:r w:rsidRPr="00100778">
        <w:rPr>
          <w:rFonts w:ascii="Arial" w:hAnsi="Arial" w:cs="Arial"/>
          <w:lang w:eastAsia="fr-FR"/>
        </w:rPr>
        <w:t xml:space="preserve"> with previous studies that </w:t>
      </w:r>
      <w:r>
        <w:rPr>
          <w:rFonts w:ascii="Arial" w:hAnsi="Arial" w:cs="Arial"/>
          <w:lang w:eastAsia="fr-FR"/>
        </w:rPr>
        <w:t>emphasized</w:t>
      </w:r>
      <w:r w:rsidRPr="00100778">
        <w:rPr>
          <w:rFonts w:ascii="Arial" w:hAnsi="Arial" w:cs="Arial"/>
          <w:lang w:eastAsia="fr-FR"/>
        </w:rPr>
        <w:t xml:space="preserve"> the efficacy of ethanol as a polar solvent for extracting diverse phytochemicals (</w:t>
      </w:r>
      <w:proofErr w:type="spellStart"/>
      <w:r w:rsidRPr="00100778">
        <w:rPr>
          <w:rFonts w:ascii="Arial" w:hAnsi="Arial" w:cs="Arial"/>
          <w:lang w:eastAsia="fr-FR"/>
        </w:rPr>
        <w:t>Omoregie</w:t>
      </w:r>
      <w:proofErr w:type="spellEnd"/>
      <w:r w:rsidRPr="00100778">
        <w:rPr>
          <w:rFonts w:ascii="Arial" w:hAnsi="Arial" w:cs="Arial"/>
          <w:lang w:eastAsia="fr-FR"/>
        </w:rPr>
        <w:t xml:space="preserve"> et al</w:t>
      </w:r>
      <w:r w:rsidRPr="00100778">
        <w:rPr>
          <w:rFonts w:ascii="Arial" w:hAnsi="Arial" w:cs="Arial"/>
          <w:i/>
          <w:iCs/>
          <w:lang w:eastAsia="fr-FR"/>
        </w:rPr>
        <w:t>.</w:t>
      </w:r>
      <w:r w:rsidRPr="00100778">
        <w:rPr>
          <w:rFonts w:ascii="Arial" w:hAnsi="Arial" w:cs="Arial"/>
          <w:lang w:eastAsia="fr-FR"/>
        </w:rPr>
        <w:t xml:space="preserve">, 2010). Notably,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leaf extracts </w:t>
      </w:r>
      <w:r>
        <w:rPr>
          <w:rFonts w:ascii="Arial" w:hAnsi="Arial" w:cs="Arial"/>
          <w:lang w:eastAsia="fr-FR"/>
        </w:rPr>
        <w:t>presented</w:t>
      </w:r>
      <w:r w:rsidRPr="00100778">
        <w:rPr>
          <w:rFonts w:ascii="Arial" w:hAnsi="Arial" w:cs="Arial"/>
          <w:lang w:eastAsia="fr-FR"/>
        </w:rPr>
        <w:t xml:space="preserve"> the highest levels of tannins and total phenols, which is consistent with prior reports documenting the presence of these compounds, along with flavonoids and polysaccharides, in various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extracts (</w:t>
      </w:r>
      <w:proofErr w:type="spellStart"/>
      <w:r w:rsidRPr="00100778">
        <w:rPr>
          <w:rFonts w:ascii="Arial" w:hAnsi="Arial" w:cs="Arial"/>
          <w:lang w:eastAsia="fr-FR"/>
        </w:rPr>
        <w:t>Shahid</w:t>
      </w:r>
      <w:proofErr w:type="spellEnd"/>
      <w:r w:rsidRPr="00100778">
        <w:rPr>
          <w:rFonts w:ascii="Arial" w:hAnsi="Arial" w:cs="Arial"/>
          <w:lang w:eastAsia="fr-FR"/>
        </w:rPr>
        <w:t xml:space="preserve">, 2012). In terms of flavonoids,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of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stood out </w:t>
      </w:r>
      <w:r>
        <w:rPr>
          <w:rFonts w:ascii="Arial" w:hAnsi="Arial" w:cs="Arial"/>
          <w:lang w:eastAsia="fr-FR"/>
        </w:rPr>
        <w:t>at</w:t>
      </w:r>
      <w:r w:rsidRPr="00100778">
        <w:rPr>
          <w:rFonts w:ascii="Arial" w:hAnsi="Arial" w:cs="Arial"/>
          <w:lang w:eastAsia="fr-FR"/>
        </w:rPr>
        <w:t xml:space="preserve"> the highest concentrations, corroborating existing research that has identified various polyphenolic glycosides</w:t>
      </w:r>
      <w:r>
        <w:rPr>
          <w:rFonts w:ascii="Arial" w:hAnsi="Arial" w:cs="Arial"/>
          <w:lang w:eastAsia="fr-FR"/>
        </w:rPr>
        <w:t>,</w:t>
      </w:r>
      <w:r w:rsidRPr="00100778">
        <w:rPr>
          <w:rFonts w:ascii="Arial" w:hAnsi="Arial" w:cs="Arial"/>
          <w:lang w:eastAsia="fr-FR"/>
        </w:rPr>
        <w:t xml:space="preserve"> such as </w:t>
      </w:r>
      <w:proofErr w:type="spellStart"/>
      <w:r w:rsidRPr="00100778">
        <w:rPr>
          <w:rFonts w:ascii="Arial" w:hAnsi="Arial" w:cs="Arial"/>
          <w:lang w:eastAsia="fr-FR"/>
        </w:rPr>
        <w:t>vanillic</w:t>
      </w:r>
      <w:proofErr w:type="spellEnd"/>
      <w:r w:rsidRPr="00100778">
        <w:rPr>
          <w:rFonts w:ascii="Arial" w:hAnsi="Arial" w:cs="Arial"/>
          <w:lang w:eastAsia="fr-FR"/>
        </w:rPr>
        <w:t xml:space="preserve"> acid, </w:t>
      </w:r>
      <w:proofErr w:type="spellStart"/>
      <w:r w:rsidRPr="00100778">
        <w:rPr>
          <w:rFonts w:ascii="Arial" w:hAnsi="Arial" w:cs="Arial"/>
          <w:lang w:eastAsia="fr-FR"/>
        </w:rPr>
        <w:t>gallic</w:t>
      </w:r>
      <w:proofErr w:type="spellEnd"/>
      <w:r w:rsidRPr="00100778">
        <w:rPr>
          <w:rFonts w:ascii="Arial" w:hAnsi="Arial" w:cs="Arial"/>
          <w:lang w:eastAsia="fr-FR"/>
        </w:rPr>
        <w:t xml:space="preserve"> acid, </w:t>
      </w:r>
      <w:proofErr w:type="spellStart"/>
      <w:r w:rsidRPr="00100778">
        <w:rPr>
          <w:rFonts w:ascii="Arial" w:hAnsi="Arial" w:cs="Arial"/>
          <w:lang w:eastAsia="fr-FR"/>
        </w:rPr>
        <w:t>rutin</w:t>
      </w:r>
      <w:proofErr w:type="spellEnd"/>
      <w:r w:rsidRPr="00100778">
        <w:rPr>
          <w:rFonts w:ascii="Arial" w:hAnsi="Arial" w:cs="Arial"/>
          <w:lang w:eastAsia="fr-FR"/>
        </w:rPr>
        <w:t xml:space="preserve">, </w:t>
      </w:r>
      <w:proofErr w:type="spellStart"/>
      <w:r w:rsidRPr="00100778">
        <w:rPr>
          <w:rFonts w:ascii="Arial" w:hAnsi="Arial" w:cs="Arial"/>
          <w:lang w:eastAsia="fr-FR"/>
        </w:rPr>
        <w:t>naringin</w:t>
      </w:r>
      <w:proofErr w:type="spellEnd"/>
      <w:r w:rsidRPr="00100778">
        <w:rPr>
          <w:rFonts w:ascii="Arial" w:hAnsi="Arial" w:cs="Arial"/>
          <w:lang w:eastAsia="fr-FR"/>
        </w:rPr>
        <w:t xml:space="preserve">, and </w:t>
      </w:r>
      <w:proofErr w:type="spellStart"/>
      <w:r w:rsidRPr="00100778">
        <w:rPr>
          <w:rFonts w:ascii="Arial" w:hAnsi="Arial" w:cs="Arial"/>
          <w:lang w:eastAsia="fr-FR"/>
        </w:rPr>
        <w:t>pyrogallol</w:t>
      </w:r>
      <w:proofErr w:type="spellEnd"/>
      <w:r>
        <w:rPr>
          <w:rFonts w:ascii="Arial" w:hAnsi="Arial" w:cs="Arial"/>
          <w:lang w:eastAsia="fr-FR"/>
        </w:rPr>
        <w:t>,</w:t>
      </w:r>
      <w:r w:rsidRPr="00100778">
        <w:rPr>
          <w:rFonts w:ascii="Arial" w:hAnsi="Arial" w:cs="Arial"/>
          <w:lang w:eastAsia="fr-FR"/>
        </w:rPr>
        <w:t xml:space="preserve"> within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extracts (</w:t>
      </w:r>
      <w:proofErr w:type="spellStart"/>
      <w:r w:rsidRPr="00100778">
        <w:rPr>
          <w:rFonts w:ascii="Arial" w:hAnsi="Arial" w:cs="Arial"/>
          <w:lang w:eastAsia="fr-FR"/>
        </w:rPr>
        <w:t>Namuli</w:t>
      </w:r>
      <w:proofErr w:type="spellEnd"/>
      <w:r w:rsidRPr="00100778">
        <w:rPr>
          <w:rFonts w:ascii="Arial" w:hAnsi="Arial" w:cs="Arial"/>
          <w:lang w:eastAsia="fr-FR"/>
        </w:rPr>
        <w:t xml:space="preserve"> et al</w:t>
      </w:r>
      <w:r w:rsidRPr="00100778">
        <w:rPr>
          <w:rFonts w:ascii="Arial" w:hAnsi="Arial" w:cs="Arial"/>
          <w:i/>
          <w:iCs/>
          <w:lang w:eastAsia="fr-FR"/>
        </w:rPr>
        <w:t>.</w:t>
      </w:r>
      <w:r w:rsidRPr="00100778">
        <w:rPr>
          <w:rFonts w:ascii="Arial" w:hAnsi="Arial" w:cs="Arial"/>
          <w:lang w:eastAsia="fr-FR"/>
        </w:rPr>
        <w:t xml:space="preserve">, 2011; </w:t>
      </w:r>
      <w:proofErr w:type="spellStart"/>
      <w:r w:rsidRPr="00100778">
        <w:rPr>
          <w:rFonts w:ascii="Arial" w:hAnsi="Arial" w:cs="Arial"/>
          <w:lang w:eastAsia="fr-FR"/>
        </w:rPr>
        <w:t>Abd-Alla</w:t>
      </w:r>
      <w:proofErr w:type="spellEnd"/>
      <w:r w:rsidRPr="00100778">
        <w:rPr>
          <w:rFonts w:ascii="Arial" w:hAnsi="Arial" w:cs="Arial"/>
          <w:lang w:eastAsia="fr-FR"/>
        </w:rPr>
        <w:t xml:space="preserve"> et al</w:t>
      </w:r>
      <w:r w:rsidRPr="00100778">
        <w:rPr>
          <w:rFonts w:ascii="Arial" w:hAnsi="Arial" w:cs="Arial"/>
          <w:i/>
          <w:iCs/>
          <w:lang w:eastAsia="fr-FR"/>
        </w:rPr>
        <w:t>.</w:t>
      </w:r>
      <w:r w:rsidRPr="00100778">
        <w:rPr>
          <w:rFonts w:ascii="Arial" w:hAnsi="Arial" w:cs="Arial"/>
          <w:lang w:eastAsia="fr-FR"/>
        </w:rPr>
        <w:t>, 2009). These findings underscore the varied phytochemical profiles of the investigated plants and the solvent-dependent extraction efficiency of these bioactive compounds.</w:t>
      </w:r>
    </w:p>
    <w:p w14:paraId="428E2383" w14:textId="3E29D48A" w:rsidR="006F5237" w:rsidRPr="00100778" w:rsidRDefault="00AC7424"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The biological activities assessed in this study, including antioxidant, cytotoxic, and </w:t>
      </w:r>
      <w:proofErr w:type="spellStart"/>
      <w:r w:rsidRPr="00100778">
        <w:rPr>
          <w:rFonts w:ascii="Arial" w:hAnsi="Arial" w:cs="Arial"/>
          <w:lang w:eastAsia="fr-FR"/>
        </w:rPr>
        <w:t>antitoxoplasmic</w:t>
      </w:r>
      <w:proofErr w:type="spellEnd"/>
      <w:r w:rsidRPr="00100778">
        <w:rPr>
          <w:rFonts w:ascii="Arial" w:hAnsi="Arial" w:cs="Arial"/>
          <w:lang w:eastAsia="fr-FR"/>
        </w:rPr>
        <w:t xml:space="preserve"> properties, appear to be intricately linked to the identified phytochemical profiles. The observed antioxidant capacity, evaluated through both AAPH and DPPH assays, demonstrated that </w:t>
      </w:r>
      <w:r>
        <w:rPr>
          <w:rFonts w:ascii="Arial" w:hAnsi="Arial" w:cs="Arial"/>
          <w:lang w:eastAsia="fr-FR"/>
        </w:rPr>
        <w:t xml:space="preserve">the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generally exhibited superior activity. This can be directly correlated </w:t>
      </w:r>
      <w:r>
        <w:rPr>
          <w:rFonts w:ascii="Arial" w:hAnsi="Arial" w:cs="Arial"/>
          <w:lang w:eastAsia="fr-FR"/>
        </w:rPr>
        <w:t>with</w:t>
      </w:r>
      <w:r w:rsidRPr="00100778">
        <w:rPr>
          <w:rFonts w:ascii="Arial" w:hAnsi="Arial" w:cs="Arial"/>
          <w:lang w:eastAsia="fr-FR"/>
        </w:rPr>
        <w:t xml:space="preserve"> the higher concentrations of total phenols and tannins in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as these compounds are well-established free radical scavengers. In the AAPH assay, which measures protection against free radical-induced erythrocyte hemolysis, and the DPPH assay, which assesses the reduction of DPPH radicals, the extracts demonstrated dose-dependent inhibition and reduction, respectively. This aligns with the established mechanism of phenolic compounds acting as antioxidants by directly interacting with reactive oxygen species (Martin-</w:t>
      </w:r>
      <w:proofErr w:type="spellStart"/>
      <w:r w:rsidRPr="00100778">
        <w:rPr>
          <w:rFonts w:ascii="Arial" w:hAnsi="Arial" w:cs="Arial"/>
          <w:lang w:eastAsia="fr-FR"/>
        </w:rPr>
        <w:t>Nizard</w:t>
      </w:r>
      <w:proofErr w:type="spellEnd"/>
      <w:r w:rsidRPr="00100778">
        <w:rPr>
          <w:rFonts w:ascii="Arial" w:hAnsi="Arial" w:cs="Arial"/>
          <w:lang w:eastAsia="fr-FR"/>
        </w:rPr>
        <w:t xml:space="preserve"> et al</w:t>
      </w:r>
      <w:r w:rsidRPr="00100778">
        <w:rPr>
          <w:rFonts w:ascii="Arial" w:hAnsi="Arial" w:cs="Arial"/>
          <w:i/>
          <w:iCs/>
          <w:lang w:eastAsia="fr-FR"/>
        </w:rPr>
        <w:t>.</w:t>
      </w:r>
      <w:r w:rsidRPr="00100778">
        <w:rPr>
          <w:rFonts w:ascii="Arial" w:hAnsi="Arial" w:cs="Arial"/>
          <w:lang w:eastAsia="fr-FR"/>
        </w:rPr>
        <w:t xml:space="preserve">, 2003). </w:t>
      </w:r>
      <w:r>
        <w:rPr>
          <w:rFonts w:ascii="Arial" w:hAnsi="Arial" w:cs="Arial"/>
          <w:lang w:eastAsia="fr-FR"/>
        </w:rPr>
        <w:t>Notably</w:t>
      </w:r>
      <w:r w:rsidRPr="00100778">
        <w:rPr>
          <w:rFonts w:ascii="Arial" w:hAnsi="Arial" w:cs="Arial"/>
          <w:lang w:eastAsia="fr-FR"/>
        </w:rPr>
        <w:t xml:space="preserve">, the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of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with their high tannin and total phenol </w:t>
      </w:r>
      <w:r>
        <w:rPr>
          <w:rFonts w:ascii="Arial" w:hAnsi="Arial" w:cs="Arial"/>
          <w:lang w:eastAsia="fr-FR"/>
        </w:rPr>
        <w:t>contents, presented</w:t>
      </w:r>
      <w:r w:rsidRPr="00100778">
        <w:rPr>
          <w:rFonts w:ascii="Arial" w:hAnsi="Arial" w:cs="Arial"/>
          <w:lang w:eastAsia="fr-FR"/>
        </w:rPr>
        <w:t xml:space="preserve"> the lowest IC50 values and thus the highest antioxidant capacities, </w:t>
      </w:r>
      <w:r>
        <w:rPr>
          <w:rFonts w:ascii="Arial" w:hAnsi="Arial" w:cs="Arial"/>
          <w:lang w:eastAsia="fr-FR"/>
        </w:rPr>
        <w:t>confirming the findings of</w:t>
      </w:r>
      <w:r w:rsidRPr="00100778">
        <w:rPr>
          <w:rFonts w:ascii="Arial" w:hAnsi="Arial" w:cs="Arial"/>
          <w:lang w:eastAsia="fr-FR"/>
        </w:rPr>
        <w:t xml:space="preserve"> previous studies (Heim et al</w:t>
      </w:r>
      <w:r w:rsidRPr="00100778">
        <w:rPr>
          <w:rFonts w:ascii="Arial" w:hAnsi="Arial" w:cs="Arial"/>
          <w:i/>
          <w:iCs/>
          <w:lang w:eastAsia="fr-FR"/>
        </w:rPr>
        <w:t>.</w:t>
      </w:r>
      <w:r w:rsidRPr="00100778">
        <w:rPr>
          <w:rFonts w:ascii="Arial" w:hAnsi="Arial" w:cs="Arial"/>
          <w:lang w:eastAsia="fr-FR"/>
        </w:rPr>
        <w:t>, 2002). Interestingly, our results also seem to align with observations from Liu et al</w:t>
      </w:r>
      <w:r w:rsidRPr="00100778">
        <w:rPr>
          <w:rFonts w:ascii="Arial" w:hAnsi="Arial" w:cs="Arial"/>
          <w:i/>
          <w:iCs/>
          <w:lang w:eastAsia="fr-FR"/>
        </w:rPr>
        <w:t>.</w:t>
      </w:r>
      <w:r w:rsidRPr="00100778">
        <w:rPr>
          <w:rFonts w:ascii="Arial" w:hAnsi="Arial" w:cs="Arial"/>
          <w:lang w:eastAsia="fr-FR"/>
        </w:rPr>
        <w:t xml:space="preserve"> (2008), who reported a negative correlation between flavonoid concentration and antioxidant capacity. For </w:t>
      </w:r>
      <w:r>
        <w:rPr>
          <w:rFonts w:ascii="Arial" w:hAnsi="Arial" w:cs="Arial"/>
          <w:lang w:eastAsia="fr-FR"/>
        </w:rPr>
        <w:t>example</w:t>
      </w:r>
      <w:r w:rsidRPr="00100778">
        <w:rPr>
          <w:rFonts w:ascii="Arial" w:hAnsi="Arial" w:cs="Arial"/>
          <w:lang w:eastAsia="fr-FR"/>
        </w:rPr>
        <w:t xml:space="preserve">, the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 of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despite having the highest flavonoid concentration, did not exhibit the highest antioxidant capacity, suggesting that</w:t>
      </w:r>
      <w:r>
        <w:rPr>
          <w:rFonts w:ascii="Arial" w:hAnsi="Arial" w:cs="Arial"/>
          <w:lang w:eastAsia="fr-FR"/>
        </w:rPr>
        <w:t>,</w:t>
      </w:r>
      <w:r w:rsidRPr="00100778">
        <w:rPr>
          <w:rFonts w:ascii="Arial" w:hAnsi="Arial" w:cs="Arial"/>
          <w:lang w:eastAsia="fr-FR"/>
        </w:rPr>
        <w:t xml:space="preserve"> in these extracts, phenols and tannins might be the dominant contributors to antioxidant activity.</w:t>
      </w:r>
    </w:p>
    <w:p w14:paraId="61F5393F" w14:textId="5B258969" w:rsidR="006F5237" w:rsidRPr="00100778" w:rsidRDefault="00AC7424" w:rsidP="005B62AD">
      <w:pPr>
        <w:spacing w:before="100" w:beforeAutospacing="1" w:after="100" w:afterAutospacing="1" w:line="360" w:lineRule="auto"/>
        <w:jc w:val="both"/>
        <w:rPr>
          <w:rFonts w:ascii="Arial" w:hAnsi="Arial" w:cs="Arial"/>
          <w:i/>
          <w:iCs/>
          <w:lang w:eastAsia="fr-FR"/>
        </w:rPr>
      </w:pPr>
      <w:r w:rsidRPr="00100778">
        <w:rPr>
          <w:rFonts w:ascii="Arial" w:hAnsi="Arial" w:cs="Arial"/>
          <w:lang w:eastAsia="fr-FR"/>
        </w:rPr>
        <w:t xml:space="preserve">The cytotoxicity evaluation, </w:t>
      </w:r>
      <w:r>
        <w:rPr>
          <w:rFonts w:ascii="Arial" w:hAnsi="Arial" w:cs="Arial"/>
          <w:lang w:eastAsia="fr-FR"/>
        </w:rPr>
        <w:t>which used</w:t>
      </w:r>
      <w:r w:rsidRPr="00100778">
        <w:rPr>
          <w:rFonts w:ascii="Arial" w:hAnsi="Arial" w:cs="Arial"/>
          <w:lang w:eastAsia="fr-FR"/>
        </w:rPr>
        <w:t xml:space="preserve"> the </w:t>
      </w:r>
      <w:proofErr w:type="spellStart"/>
      <w:r w:rsidRPr="00100778">
        <w:rPr>
          <w:rFonts w:ascii="Arial" w:hAnsi="Arial" w:cs="Arial"/>
          <w:lang w:eastAsia="fr-FR"/>
        </w:rPr>
        <w:t>UptiBlue</w:t>
      </w:r>
      <w:proofErr w:type="spellEnd"/>
      <w:r w:rsidRPr="00100778">
        <w:rPr>
          <w:rFonts w:ascii="Arial" w:hAnsi="Arial" w:cs="Arial"/>
          <w:lang w:eastAsia="fr-FR"/>
        </w:rPr>
        <w:t xml:space="preserve"> assay</w:t>
      </w:r>
      <w:r>
        <w:rPr>
          <w:rFonts w:ascii="Arial" w:hAnsi="Arial" w:cs="Arial"/>
          <w:lang w:eastAsia="fr-FR"/>
        </w:rPr>
        <w:t>,</w:t>
      </w:r>
      <w:r w:rsidRPr="00100778">
        <w:rPr>
          <w:rFonts w:ascii="Arial" w:hAnsi="Arial" w:cs="Arial"/>
          <w:lang w:eastAsia="fr-FR"/>
        </w:rPr>
        <w:t xml:space="preserve"> which measures cellular metabolic activity, revealed dose-dependent toxicity for all </w:t>
      </w:r>
      <w:r>
        <w:rPr>
          <w:rFonts w:ascii="Arial" w:hAnsi="Arial" w:cs="Arial"/>
          <w:lang w:eastAsia="fr-FR"/>
        </w:rPr>
        <w:t xml:space="preserve">the </w:t>
      </w:r>
      <w:r w:rsidRPr="00100778">
        <w:rPr>
          <w:rFonts w:ascii="Arial" w:hAnsi="Arial" w:cs="Arial"/>
          <w:lang w:eastAsia="fr-FR"/>
        </w:rPr>
        <w:t>extracts</w:t>
      </w:r>
      <w:r>
        <w:rPr>
          <w:rFonts w:ascii="Arial" w:hAnsi="Arial" w:cs="Arial"/>
          <w:lang w:eastAsia="fr-FR"/>
        </w:rPr>
        <w:t>.</w:t>
      </w:r>
      <w:r w:rsidRPr="00100778">
        <w:rPr>
          <w:rFonts w:ascii="Arial" w:hAnsi="Arial" w:cs="Arial"/>
          <w:lang w:eastAsia="fr-FR"/>
        </w:rPr>
        <w:t xml:space="preserve"> This </w:t>
      </w:r>
      <w:r>
        <w:rPr>
          <w:rFonts w:ascii="Arial" w:hAnsi="Arial" w:cs="Arial"/>
          <w:lang w:eastAsia="fr-FR"/>
        </w:rPr>
        <w:t xml:space="preserve">finding </w:t>
      </w:r>
      <w:r w:rsidRPr="00100778">
        <w:rPr>
          <w:rFonts w:ascii="Arial" w:hAnsi="Arial" w:cs="Arial"/>
          <w:lang w:eastAsia="fr-FR"/>
        </w:rPr>
        <w:t xml:space="preserve">is further supported by the </w:t>
      </w:r>
      <w:r>
        <w:rPr>
          <w:rFonts w:ascii="Arial" w:hAnsi="Arial" w:cs="Arial"/>
          <w:lang w:eastAsia="fr-FR"/>
        </w:rPr>
        <w:t>increased</w:t>
      </w:r>
      <w:r w:rsidRPr="00100778">
        <w:rPr>
          <w:rFonts w:ascii="Arial" w:hAnsi="Arial" w:cs="Arial"/>
          <w:lang w:eastAsia="fr-FR"/>
        </w:rPr>
        <w:t xml:space="preserve"> hemolytic potential observed for alcoholic extracts, particularly </w:t>
      </w:r>
      <w:proofErr w:type="spellStart"/>
      <w:r w:rsidRPr="00100778">
        <w:rPr>
          <w:rFonts w:ascii="Arial" w:hAnsi="Arial" w:cs="Arial"/>
          <w:i/>
          <w:iCs/>
          <w:lang w:eastAsia="fr-FR"/>
        </w:rPr>
        <w:t>Moringa</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oleifera</w:t>
      </w:r>
      <w:proofErr w:type="spellEnd"/>
      <w:r w:rsidRPr="00100778">
        <w:rPr>
          <w:rFonts w:ascii="Arial" w:hAnsi="Arial" w:cs="Arial"/>
          <w:lang w:eastAsia="fr-FR"/>
        </w:rPr>
        <w:t xml:space="preserve">. </w:t>
      </w:r>
      <w:proofErr w:type="spellStart"/>
      <w:r w:rsidRPr="00100778">
        <w:rPr>
          <w:rFonts w:ascii="Arial" w:hAnsi="Arial" w:cs="Arial"/>
          <w:lang w:eastAsia="fr-FR"/>
        </w:rPr>
        <w:t>Saponosides</w:t>
      </w:r>
      <w:proofErr w:type="spellEnd"/>
      <w:r w:rsidRPr="00100778">
        <w:rPr>
          <w:rFonts w:ascii="Arial" w:hAnsi="Arial" w:cs="Arial"/>
          <w:lang w:eastAsia="fr-FR"/>
        </w:rPr>
        <w:t xml:space="preserve"> are recognized for their cytotoxic properties, inducing cell membrane lysis and necrosis (</w:t>
      </w:r>
      <w:proofErr w:type="spellStart"/>
      <w:r w:rsidRPr="00100778">
        <w:rPr>
          <w:rFonts w:ascii="Arial" w:hAnsi="Arial" w:cs="Arial"/>
          <w:lang w:eastAsia="fr-FR"/>
        </w:rPr>
        <w:t>Vincken</w:t>
      </w:r>
      <w:proofErr w:type="spellEnd"/>
      <w:r w:rsidRPr="00100778">
        <w:rPr>
          <w:rFonts w:ascii="Arial" w:hAnsi="Arial" w:cs="Arial"/>
          <w:lang w:eastAsia="fr-FR"/>
        </w:rPr>
        <w:t xml:space="preserve"> et al</w:t>
      </w:r>
      <w:r w:rsidRPr="00100778">
        <w:rPr>
          <w:rFonts w:ascii="Arial" w:hAnsi="Arial" w:cs="Arial"/>
          <w:i/>
          <w:iCs/>
          <w:lang w:eastAsia="fr-FR"/>
        </w:rPr>
        <w:t>.</w:t>
      </w:r>
      <w:r w:rsidRPr="00100778">
        <w:rPr>
          <w:rFonts w:ascii="Arial" w:hAnsi="Arial" w:cs="Arial"/>
          <w:lang w:eastAsia="fr-FR"/>
        </w:rPr>
        <w:t xml:space="preserve">, 2007; </w:t>
      </w:r>
      <w:proofErr w:type="spellStart"/>
      <w:r w:rsidRPr="00100778">
        <w:rPr>
          <w:rFonts w:ascii="Arial" w:hAnsi="Arial" w:cs="Arial"/>
          <w:lang w:eastAsia="fr-FR"/>
        </w:rPr>
        <w:t>Speroni</w:t>
      </w:r>
      <w:proofErr w:type="spellEnd"/>
      <w:r w:rsidRPr="00100778">
        <w:rPr>
          <w:rFonts w:ascii="Arial" w:hAnsi="Arial" w:cs="Arial"/>
          <w:lang w:eastAsia="fr-FR"/>
        </w:rPr>
        <w:t xml:space="preserve"> et al</w:t>
      </w:r>
      <w:r w:rsidRPr="00100778">
        <w:rPr>
          <w:rFonts w:ascii="Arial" w:hAnsi="Arial" w:cs="Arial"/>
          <w:i/>
          <w:iCs/>
          <w:lang w:eastAsia="fr-FR"/>
        </w:rPr>
        <w:t>.</w:t>
      </w:r>
      <w:r w:rsidRPr="00100778">
        <w:rPr>
          <w:rFonts w:ascii="Arial" w:hAnsi="Arial" w:cs="Arial"/>
          <w:lang w:eastAsia="fr-FR"/>
        </w:rPr>
        <w:t xml:space="preserve">, 2005), </w:t>
      </w:r>
      <w:r>
        <w:rPr>
          <w:rFonts w:ascii="Arial" w:hAnsi="Arial" w:cs="Arial"/>
          <w:lang w:eastAsia="fr-FR"/>
        </w:rPr>
        <w:t>which</w:t>
      </w:r>
      <w:r w:rsidRPr="00100778">
        <w:rPr>
          <w:rFonts w:ascii="Arial" w:hAnsi="Arial" w:cs="Arial"/>
          <w:lang w:eastAsia="fr-FR"/>
        </w:rPr>
        <w:t xml:space="preserve"> underlies their cytotoxic </w:t>
      </w:r>
      <w:r w:rsidRPr="00100778">
        <w:rPr>
          <w:rFonts w:ascii="Arial" w:hAnsi="Arial" w:cs="Arial"/>
          <w:lang w:eastAsia="fr-FR"/>
        </w:rPr>
        <w:lastRenderedPageBreak/>
        <w:t xml:space="preserve">activity and potential applications in cancer treatment. Furthermore, a correlation between flavonoid content and cytotoxicity was also suggested, as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from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and </w:t>
      </w:r>
      <w:proofErr w:type="spellStart"/>
      <w:r w:rsidRPr="00100778">
        <w:rPr>
          <w:rFonts w:ascii="Arial" w:hAnsi="Arial" w:cs="Arial"/>
          <w:i/>
          <w:iCs/>
          <w:lang w:eastAsia="fr-FR"/>
        </w:rPr>
        <w:t>Sarcocephalus</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latifolius</w:t>
      </w:r>
      <w:proofErr w:type="spellEnd"/>
      <w:r w:rsidRPr="00100778">
        <w:rPr>
          <w:rFonts w:ascii="Arial" w:hAnsi="Arial" w:cs="Arial"/>
          <w:lang w:eastAsia="fr-FR"/>
        </w:rPr>
        <w:t xml:space="preserve"> leaves, </w:t>
      </w:r>
      <w:r>
        <w:rPr>
          <w:rFonts w:ascii="Arial" w:hAnsi="Arial" w:cs="Arial"/>
          <w:lang w:eastAsia="fr-FR"/>
        </w:rPr>
        <w:t xml:space="preserve">which are </w:t>
      </w:r>
      <w:r w:rsidRPr="00100778">
        <w:rPr>
          <w:rFonts w:ascii="Arial" w:hAnsi="Arial" w:cs="Arial"/>
          <w:lang w:eastAsia="fr-FR"/>
        </w:rPr>
        <w:t>rich in flavonoids, also demonstrated significant cytotoxicity, echoing findings from Liu et al</w:t>
      </w:r>
      <w:r w:rsidRPr="00100778">
        <w:rPr>
          <w:rFonts w:ascii="Arial" w:hAnsi="Arial" w:cs="Arial"/>
          <w:i/>
          <w:iCs/>
          <w:lang w:eastAsia="fr-FR"/>
        </w:rPr>
        <w:t>.</w:t>
      </w:r>
      <w:r w:rsidRPr="00100778">
        <w:rPr>
          <w:rFonts w:ascii="Arial" w:hAnsi="Arial" w:cs="Arial"/>
          <w:lang w:eastAsia="fr-FR"/>
        </w:rPr>
        <w:t xml:space="preserve"> (2005).</w:t>
      </w:r>
    </w:p>
    <w:p w14:paraId="17A20BDE" w14:textId="48DDED9E" w:rsidR="006F5237" w:rsidRPr="00100778" w:rsidRDefault="00AC7424"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The investigation of </w:t>
      </w:r>
      <w:proofErr w:type="spellStart"/>
      <w:r w:rsidRPr="00100778">
        <w:rPr>
          <w:rFonts w:ascii="Arial" w:hAnsi="Arial" w:cs="Arial"/>
          <w:lang w:eastAsia="fr-FR"/>
        </w:rPr>
        <w:t>antitoxoplasmic</w:t>
      </w:r>
      <w:proofErr w:type="spellEnd"/>
      <w:r w:rsidRPr="00100778">
        <w:rPr>
          <w:rFonts w:ascii="Arial" w:hAnsi="Arial" w:cs="Arial"/>
          <w:lang w:eastAsia="fr-FR"/>
        </w:rPr>
        <w:t xml:space="preserve"> activity</w:t>
      </w:r>
      <w:r>
        <w:rPr>
          <w:rFonts w:ascii="Arial" w:hAnsi="Arial" w:cs="Arial"/>
          <w:lang w:eastAsia="fr-FR"/>
        </w:rPr>
        <w:t xml:space="preserve"> via</w:t>
      </w:r>
      <w:r w:rsidRPr="00100778">
        <w:rPr>
          <w:rFonts w:ascii="Arial" w:hAnsi="Arial" w:cs="Arial"/>
          <w:lang w:eastAsia="fr-FR"/>
        </w:rPr>
        <w:t xml:space="preserve"> the CPRG method revealed that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of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and </w:t>
      </w:r>
      <w:proofErr w:type="spellStart"/>
      <w:r w:rsidRPr="00100778">
        <w:rPr>
          <w:rFonts w:ascii="Arial" w:hAnsi="Arial" w:cs="Arial"/>
          <w:i/>
          <w:iCs/>
          <w:lang w:eastAsia="fr-FR"/>
        </w:rPr>
        <w:t>Sarcocephalus</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latifolius</w:t>
      </w:r>
      <w:proofErr w:type="spellEnd"/>
      <w:r w:rsidRPr="00100778">
        <w:rPr>
          <w:rFonts w:ascii="Arial" w:hAnsi="Arial" w:cs="Arial"/>
          <w:lang w:eastAsia="fr-FR"/>
        </w:rPr>
        <w:t xml:space="preserve"> roots effectively inhibited </w:t>
      </w:r>
      <w:r w:rsidRPr="00100778">
        <w:rPr>
          <w:rFonts w:ascii="Arial" w:hAnsi="Arial" w:cs="Arial"/>
          <w:i/>
          <w:iCs/>
          <w:lang w:eastAsia="fr-FR"/>
        </w:rPr>
        <w:t xml:space="preserve">Toxoplasma </w:t>
      </w:r>
      <w:proofErr w:type="spellStart"/>
      <w:r w:rsidRPr="00100778">
        <w:rPr>
          <w:rFonts w:ascii="Arial" w:hAnsi="Arial" w:cs="Arial"/>
          <w:i/>
          <w:iCs/>
          <w:lang w:eastAsia="fr-FR"/>
        </w:rPr>
        <w:t>gondii</w:t>
      </w:r>
      <w:proofErr w:type="spellEnd"/>
      <w:r w:rsidRPr="00100778">
        <w:rPr>
          <w:rFonts w:ascii="Arial" w:hAnsi="Arial" w:cs="Arial"/>
          <w:lang w:eastAsia="fr-FR"/>
        </w:rPr>
        <w:t xml:space="preserve"> </w:t>
      </w:r>
      <w:proofErr w:type="spellStart"/>
      <w:r w:rsidRPr="00100778">
        <w:rPr>
          <w:rFonts w:ascii="Arial" w:hAnsi="Arial" w:cs="Arial"/>
          <w:lang w:eastAsia="fr-FR"/>
        </w:rPr>
        <w:t>tachyzoites</w:t>
      </w:r>
      <w:proofErr w:type="spellEnd"/>
      <w:r w:rsidRPr="00100778">
        <w:rPr>
          <w:rFonts w:ascii="Arial" w:hAnsi="Arial" w:cs="Arial"/>
          <w:lang w:eastAsia="fr-FR"/>
        </w:rPr>
        <w:t xml:space="preserve"> in vitro. </w:t>
      </w:r>
      <w:r>
        <w:rPr>
          <w:rFonts w:ascii="Arial" w:hAnsi="Arial" w:cs="Arial"/>
          <w:lang w:eastAsia="fr-FR"/>
        </w:rPr>
        <w:t xml:space="preserve">The </w:t>
      </w:r>
      <w:proofErr w:type="spellStart"/>
      <w:r>
        <w:rPr>
          <w:rFonts w:ascii="Arial" w:hAnsi="Arial" w:cs="Arial"/>
          <w:lang w:eastAsia="fr-FR"/>
        </w:rPr>
        <w:t>ethanolic</w:t>
      </w:r>
      <w:proofErr w:type="spellEnd"/>
      <w:r w:rsidRPr="00100778">
        <w:rPr>
          <w:rFonts w:ascii="Arial" w:hAnsi="Arial" w:cs="Arial"/>
          <w:lang w:eastAsia="fr-FR"/>
        </w:rPr>
        <w:t xml:space="preserve"> extract of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demonstrated </w:t>
      </w:r>
      <w:proofErr w:type="spellStart"/>
      <w:r w:rsidRPr="00100778">
        <w:rPr>
          <w:rFonts w:ascii="Arial" w:hAnsi="Arial" w:cs="Arial"/>
          <w:lang w:eastAsia="fr-FR"/>
        </w:rPr>
        <w:t>antitoxoplasmic</w:t>
      </w:r>
      <w:proofErr w:type="spellEnd"/>
      <w:r w:rsidRPr="00100778">
        <w:rPr>
          <w:rFonts w:ascii="Arial" w:hAnsi="Arial" w:cs="Arial"/>
          <w:lang w:eastAsia="fr-FR"/>
        </w:rPr>
        <w:t xml:space="preserve"> activity, corroborating earlier findings on the </w:t>
      </w:r>
      <w:proofErr w:type="spellStart"/>
      <w:r>
        <w:rPr>
          <w:rFonts w:ascii="Arial" w:hAnsi="Arial" w:cs="Arial"/>
          <w:lang w:eastAsia="fr-FR"/>
        </w:rPr>
        <w:t>antitoxoplasmic</w:t>
      </w:r>
      <w:proofErr w:type="spellEnd"/>
      <w:r w:rsidRPr="00100778">
        <w:rPr>
          <w:rFonts w:ascii="Arial" w:hAnsi="Arial" w:cs="Arial"/>
          <w:lang w:eastAsia="fr-FR"/>
        </w:rPr>
        <w:t xml:space="preserve"> potential of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infusions (</w:t>
      </w:r>
      <w:proofErr w:type="spellStart"/>
      <w:r w:rsidRPr="00100778">
        <w:rPr>
          <w:rFonts w:ascii="Arial" w:hAnsi="Arial" w:cs="Arial"/>
          <w:lang w:eastAsia="fr-FR"/>
        </w:rPr>
        <w:t>Taísa</w:t>
      </w:r>
      <w:proofErr w:type="spellEnd"/>
      <w:r w:rsidRPr="00100778">
        <w:rPr>
          <w:rFonts w:ascii="Arial" w:hAnsi="Arial" w:cs="Arial"/>
          <w:lang w:eastAsia="fr-FR"/>
        </w:rPr>
        <w:t xml:space="preserve"> </w:t>
      </w:r>
      <w:proofErr w:type="spellStart"/>
      <w:r w:rsidRPr="00100778">
        <w:rPr>
          <w:rFonts w:ascii="Arial" w:hAnsi="Arial" w:cs="Arial"/>
          <w:lang w:eastAsia="fr-FR"/>
        </w:rPr>
        <w:t>Carrijo</w:t>
      </w:r>
      <w:proofErr w:type="spellEnd"/>
      <w:r w:rsidRPr="00100778">
        <w:rPr>
          <w:rFonts w:ascii="Arial" w:hAnsi="Arial" w:cs="Arial"/>
          <w:lang w:eastAsia="fr-FR"/>
        </w:rPr>
        <w:t xml:space="preserve"> de Oliveira et al</w:t>
      </w:r>
      <w:r w:rsidRPr="00100778">
        <w:rPr>
          <w:rFonts w:ascii="Arial" w:hAnsi="Arial" w:cs="Arial"/>
          <w:i/>
          <w:iCs/>
          <w:lang w:eastAsia="fr-FR"/>
        </w:rPr>
        <w:t>.</w:t>
      </w:r>
      <w:r w:rsidRPr="00100778">
        <w:rPr>
          <w:rFonts w:ascii="Arial" w:hAnsi="Arial" w:cs="Arial"/>
          <w:lang w:eastAsia="fr-FR"/>
        </w:rPr>
        <w:t xml:space="preserve">, 2009). This activity may be linked to the high phenolic content of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as these compounds are known to reduce oxidative stress and contribute to coccidian elimination (Singh, 2001). The significant </w:t>
      </w:r>
      <w:proofErr w:type="spellStart"/>
      <w:r w:rsidRPr="00100778">
        <w:rPr>
          <w:rFonts w:ascii="Arial" w:hAnsi="Arial" w:cs="Arial"/>
          <w:lang w:eastAsia="fr-FR"/>
        </w:rPr>
        <w:t>antitoxoplasmic</w:t>
      </w:r>
      <w:proofErr w:type="spellEnd"/>
      <w:r w:rsidRPr="00100778">
        <w:rPr>
          <w:rFonts w:ascii="Arial" w:hAnsi="Arial" w:cs="Arial"/>
          <w:lang w:eastAsia="fr-FR"/>
        </w:rPr>
        <w:t xml:space="preserve"> activity of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extracts, particularly the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 with the lowest IC50, suggests a potential mechanism of action similar to </w:t>
      </w:r>
      <w:proofErr w:type="spellStart"/>
      <w:r w:rsidRPr="00100778">
        <w:rPr>
          <w:rFonts w:ascii="Arial" w:hAnsi="Arial" w:cs="Arial"/>
          <w:lang w:eastAsia="fr-FR"/>
        </w:rPr>
        <w:t>artemisinin's</w:t>
      </w:r>
      <w:proofErr w:type="spellEnd"/>
      <w:r w:rsidRPr="00100778">
        <w:rPr>
          <w:rFonts w:ascii="Arial" w:hAnsi="Arial" w:cs="Arial"/>
          <w:lang w:eastAsia="fr-FR"/>
        </w:rPr>
        <w:t xml:space="preserve"> </w:t>
      </w:r>
      <w:proofErr w:type="spellStart"/>
      <w:r w:rsidRPr="00100778">
        <w:rPr>
          <w:rFonts w:ascii="Arial" w:hAnsi="Arial" w:cs="Arial"/>
          <w:lang w:eastAsia="fr-FR"/>
        </w:rPr>
        <w:t>antiplasmodial</w:t>
      </w:r>
      <w:proofErr w:type="spellEnd"/>
      <w:r w:rsidRPr="00100778">
        <w:rPr>
          <w:rFonts w:ascii="Arial" w:hAnsi="Arial" w:cs="Arial"/>
          <w:lang w:eastAsia="fr-FR"/>
        </w:rPr>
        <w:t xml:space="preserve"> activity (De Ridder et al</w:t>
      </w:r>
      <w:r w:rsidRPr="00100778">
        <w:rPr>
          <w:rFonts w:ascii="Arial" w:hAnsi="Arial" w:cs="Arial"/>
          <w:i/>
          <w:iCs/>
          <w:lang w:eastAsia="fr-FR"/>
        </w:rPr>
        <w:t>.</w:t>
      </w:r>
      <w:r w:rsidRPr="00100778">
        <w:rPr>
          <w:rFonts w:ascii="Arial" w:hAnsi="Arial" w:cs="Arial"/>
          <w:lang w:eastAsia="fr-FR"/>
        </w:rPr>
        <w:t xml:space="preserve">, 2008). While </w:t>
      </w:r>
      <w:r>
        <w:rPr>
          <w:rFonts w:ascii="Arial" w:hAnsi="Arial" w:cs="Arial"/>
          <w:lang w:eastAsia="fr-FR"/>
        </w:rPr>
        <w:t xml:space="preserve">the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 also displayed notable </w:t>
      </w:r>
      <w:proofErr w:type="spellStart"/>
      <w:r w:rsidRPr="00100778">
        <w:rPr>
          <w:rFonts w:ascii="Arial" w:hAnsi="Arial" w:cs="Arial"/>
          <w:lang w:eastAsia="fr-FR"/>
        </w:rPr>
        <w:t>antitoxoplasmic</w:t>
      </w:r>
      <w:proofErr w:type="spellEnd"/>
      <w:r w:rsidRPr="00100778">
        <w:rPr>
          <w:rFonts w:ascii="Arial" w:hAnsi="Arial" w:cs="Arial"/>
          <w:lang w:eastAsia="fr-FR"/>
        </w:rPr>
        <w:t xml:space="preserve"> activity, its </w:t>
      </w:r>
      <w:r>
        <w:rPr>
          <w:rFonts w:ascii="Arial" w:hAnsi="Arial" w:cs="Arial"/>
          <w:lang w:eastAsia="fr-FR"/>
        </w:rPr>
        <w:t>increased</w:t>
      </w:r>
      <w:r w:rsidRPr="00100778">
        <w:rPr>
          <w:rFonts w:ascii="Arial" w:hAnsi="Arial" w:cs="Arial"/>
          <w:lang w:eastAsia="fr-FR"/>
        </w:rPr>
        <w:t xml:space="preserve"> cytotoxicity necessitates cautious consideration </w:t>
      </w:r>
      <w:r>
        <w:rPr>
          <w:rFonts w:ascii="Arial" w:hAnsi="Arial" w:cs="Arial"/>
          <w:lang w:eastAsia="fr-FR"/>
        </w:rPr>
        <w:t>because of</w:t>
      </w:r>
      <w:r w:rsidRPr="00100778">
        <w:rPr>
          <w:rFonts w:ascii="Arial" w:hAnsi="Arial" w:cs="Arial"/>
          <w:lang w:eastAsia="fr-FR"/>
        </w:rPr>
        <w:t xml:space="preserve"> its relatively low selectivity index. Interestingly, while </w:t>
      </w:r>
      <w:proofErr w:type="spellStart"/>
      <w:r w:rsidRPr="00100778">
        <w:rPr>
          <w:rFonts w:ascii="Arial" w:hAnsi="Arial" w:cs="Arial"/>
          <w:i/>
          <w:iCs/>
          <w:lang w:eastAsia="fr-FR"/>
        </w:rPr>
        <w:t>Moringa</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oleifera</w:t>
      </w:r>
      <w:proofErr w:type="spellEnd"/>
      <w:r w:rsidRPr="00100778">
        <w:rPr>
          <w:rFonts w:ascii="Arial" w:hAnsi="Arial" w:cs="Arial"/>
          <w:lang w:eastAsia="fr-FR"/>
        </w:rPr>
        <w:t xml:space="preserve"> is known for its </w:t>
      </w:r>
      <w:proofErr w:type="spellStart"/>
      <w:r w:rsidRPr="00100778">
        <w:rPr>
          <w:rFonts w:ascii="Arial" w:hAnsi="Arial" w:cs="Arial"/>
          <w:lang w:eastAsia="fr-FR"/>
        </w:rPr>
        <w:t>antiplasmodial</w:t>
      </w:r>
      <w:proofErr w:type="spellEnd"/>
      <w:r w:rsidRPr="00100778">
        <w:rPr>
          <w:rFonts w:ascii="Arial" w:hAnsi="Arial" w:cs="Arial"/>
          <w:lang w:eastAsia="fr-FR"/>
        </w:rPr>
        <w:t xml:space="preserve"> activity (</w:t>
      </w:r>
      <w:proofErr w:type="spellStart"/>
      <w:r w:rsidR="00F4552A">
        <w:rPr>
          <w:rFonts w:ascii="Arial" w:hAnsi="Arial" w:cs="Arial"/>
          <w:lang w:eastAsia="fr-FR"/>
        </w:rPr>
        <w:t>Osei-Djarbeng</w:t>
      </w:r>
      <w:proofErr w:type="spellEnd"/>
      <w:r w:rsidR="00F4552A">
        <w:rPr>
          <w:rFonts w:ascii="Arial" w:hAnsi="Arial" w:cs="Arial"/>
          <w:lang w:eastAsia="fr-FR"/>
        </w:rPr>
        <w:t xml:space="preserve"> et al., 2015</w:t>
      </w:r>
      <w:r w:rsidR="00F4552A">
        <w:rPr>
          <w:rFonts w:ascii="Arial" w:hAnsi="Arial" w:cs="Arial"/>
          <w:lang w:eastAsia="fr-FR"/>
        </w:rPr>
        <w:t xml:space="preserve">; </w:t>
      </w:r>
      <w:proofErr w:type="spellStart"/>
      <w:r w:rsidRPr="00100778">
        <w:rPr>
          <w:rFonts w:ascii="Arial" w:hAnsi="Arial" w:cs="Arial"/>
          <w:lang w:eastAsia="fr-FR"/>
        </w:rPr>
        <w:t>Olasehinde</w:t>
      </w:r>
      <w:proofErr w:type="spellEnd"/>
      <w:r w:rsidRPr="00100778">
        <w:rPr>
          <w:rFonts w:ascii="Arial" w:hAnsi="Arial" w:cs="Arial"/>
          <w:lang w:eastAsia="fr-FR"/>
        </w:rPr>
        <w:t xml:space="preserve"> et al</w:t>
      </w:r>
      <w:r w:rsidRPr="00100778">
        <w:rPr>
          <w:rFonts w:ascii="Arial" w:hAnsi="Arial" w:cs="Arial"/>
          <w:i/>
          <w:iCs/>
          <w:lang w:eastAsia="fr-FR"/>
        </w:rPr>
        <w:t>.</w:t>
      </w:r>
      <w:r w:rsidRPr="00100778">
        <w:rPr>
          <w:rFonts w:ascii="Arial" w:hAnsi="Arial" w:cs="Arial"/>
          <w:lang w:eastAsia="fr-FR"/>
        </w:rPr>
        <w:t xml:space="preserve">, 2012; </w:t>
      </w:r>
      <w:proofErr w:type="spellStart"/>
      <w:r w:rsidRPr="00100778">
        <w:rPr>
          <w:rFonts w:ascii="Arial" w:hAnsi="Arial" w:cs="Arial"/>
          <w:lang w:eastAsia="fr-FR"/>
        </w:rPr>
        <w:t>Garima</w:t>
      </w:r>
      <w:proofErr w:type="spellEnd"/>
      <w:r w:rsidRPr="00100778">
        <w:rPr>
          <w:rFonts w:ascii="Arial" w:hAnsi="Arial" w:cs="Arial"/>
          <w:lang w:eastAsia="fr-FR"/>
        </w:rPr>
        <w:t xml:space="preserve"> et al</w:t>
      </w:r>
      <w:r w:rsidRPr="00100778">
        <w:rPr>
          <w:rFonts w:ascii="Arial" w:hAnsi="Arial" w:cs="Arial"/>
          <w:i/>
          <w:iCs/>
          <w:lang w:eastAsia="fr-FR"/>
        </w:rPr>
        <w:t>.</w:t>
      </w:r>
      <w:r w:rsidRPr="00100778">
        <w:rPr>
          <w:rFonts w:ascii="Arial" w:hAnsi="Arial" w:cs="Arial"/>
          <w:lang w:eastAsia="fr-FR"/>
        </w:rPr>
        <w:t xml:space="preserve">, 2011), its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w:t>
      </w:r>
      <w:r>
        <w:rPr>
          <w:rFonts w:ascii="Arial" w:hAnsi="Arial" w:cs="Arial"/>
          <w:lang w:eastAsia="fr-FR"/>
        </w:rPr>
        <w:t xml:space="preserve"> did</w:t>
      </w:r>
      <w:r w:rsidRPr="00100778">
        <w:rPr>
          <w:rFonts w:ascii="Arial" w:hAnsi="Arial" w:cs="Arial"/>
          <w:lang w:eastAsia="fr-FR"/>
        </w:rPr>
        <w:t xml:space="preserve"> not </w:t>
      </w:r>
      <w:r>
        <w:rPr>
          <w:rFonts w:ascii="Arial" w:hAnsi="Arial" w:cs="Arial"/>
          <w:lang w:eastAsia="fr-FR"/>
        </w:rPr>
        <w:t>exhibit</w:t>
      </w:r>
      <w:r w:rsidRPr="00100778">
        <w:rPr>
          <w:rFonts w:ascii="Arial" w:hAnsi="Arial" w:cs="Arial"/>
          <w:lang w:eastAsia="fr-FR"/>
        </w:rPr>
        <w:t xml:space="preserve"> inhibitory effects on </w:t>
      </w:r>
      <w:r w:rsidRPr="00100778">
        <w:rPr>
          <w:rFonts w:ascii="Arial" w:hAnsi="Arial" w:cs="Arial"/>
          <w:i/>
          <w:iCs/>
          <w:lang w:eastAsia="fr-FR"/>
        </w:rPr>
        <w:t xml:space="preserve">Toxoplasma </w:t>
      </w:r>
      <w:proofErr w:type="spellStart"/>
      <w:r w:rsidRPr="00100778">
        <w:rPr>
          <w:rFonts w:ascii="Arial" w:hAnsi="Arial" w:cs="Arial"/>
          <w:i/>
          <w:iCs/>
          <w:lang w:eastAsia="fr-FR"/>
        </w:rPr>
        <w:t>gondii</w:t>
      </w:r>
      <w:proofErr w:type="spellEnd"/>
      <w:r w:rsidRPr="00100778">
        <w:rPr>
          <w:rFonts w:ascii="Arial" w:hAnsi="Arial" w:cs="Arial"/>
          <w:lang w:eastAsia="fr-FR"/>
        </w:rPr>
        <w:t xml:space="preserve">, indicating differential sensitivity between these parasites </w:t>
      </w:r>
      <w:r>
        <w:rPr>
          <w:rFonts w:ascii="Arial" w:hAnsi="Arial" w:cs="Arial"/>
          <w:lang w:eastAsia="fr-FR"/>
        </w:rPr>
        <w:t>and</w:t>
      </w:r>
      <w:r w:rsidRPr="00100778">
        <w:rPr>
          <w:rFonts w:ascii="Arial" w:hAnsi="Arial" w:cs="Arial"/>
          <w:lang w:eastAsia="fr-FR"/>
        </w:rPr>
        <w:t xml:space="preserve"> </w:t>
      </w:r>
      <w:proofErr w:type="spellStart"/>
      <w:r w:rsidRPr="00100778">
        <w:rPr>
          <w:rFonts w:ascii="Arial" w:hAnsi="Arial" w:cs="Arial"/>
          <w:i/>
          <w:iCs/>
          <w:lang w:eastAsia="fr-FR"/>
        </w:rPr>
        <w:t>Moringa</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oleifera</w:t>
      </w:r>
      <w:proofErr w:type="spellEnd"/>
      <w:r w:rsidRPr="00100778">
        <w:rPr>
          <w:rFonts w:ascii="Arial" w:hAnsi="Arial" w:cs="Arial"/>
          <w:lang w:eastAsia="fr-FR"/>
        </w:rPr>
        <w:t xml:space="preserve"> extracts. Overall, the observed </w:t>
      </w:r>
      <w:proofErr w:type="spellStart"/>
      <w:r w:rsidRPr="00100778">
        <w:rPr>
          <w:rFonts w:ascii="Arial" w:hAnsi="Arial" w:cs="Arial"/>
          <w:lang w:eastAsia="fr-FR"/>
        </w:rPr>
        <w:t>antitoxoplasmic</w:t>
      </w:r>
      <w:proofErr w:type="spellEnd"/>
      <w:r w:rsidRPr="00100778">
        <w:rPr>
          <w:rFonts w:ascii="Arial" w:hAnsi="Arial" w:cs="Arial"/>
          <w:lang w:eastAsia="fr-FR"/>
        </w:rPr>
        <w:t xml:space="preserve"> activities across various plant extracts, particularly those rich in </w:t>
      </w:r>
      <w:proofErr w:type="spellStart"/>
      <w:r w:rsidRPr="00100778">
        <w:rPr>
          <w:rFonts w:ascii="Arial" w:hAnsi="Arial" w:cs="Arial"/>
          <w:lang w:eastAsia="fr-FR"/>
        </w:rPr>
        <w:t>phenolics</w:t>
      </w:r>
      <w:proofErr w:type="spellEnd"/>
      <w:r w:rsidRPr="00100778">
        <w:rPr>
          <w:rFonts w:ascii="Arial" w:hAnsi="Arial" w:cs="Arial"/>
          <w:lang w:eastAsia="fr-FR"/>
        </w:rPr>
        <w:t xml:space="preserve">, reinforce the potential of plant-derived compounds in combating parasitic infections, as demonstrated by previous studies on plants </w:t>
      </w:r>
      <w:r>
        <w:rPr>
          <w:rFonts w:ascii="Arial" w:hAnsi="Arial" w:cs="Arial"/>
          <w:lang w:eastAsia="fr-FR"/>
        </w:rPr>
        <w:t>such as</w:t>
      </w:r>
      <w:r w:rsidRPr="00100778">
        <w:rPr>
          <w:rFonts w:ascii="Arial" w:hAnsi="Arial" w:cs="Arial"/>
          <w:lang w:eastAsia="fr-FR"/>
        </w:rPr>
        <w:t xml:space="preserve"> </w:t>
      </w:r>
      <w:r w:rsidRPr="00100778">
        <w:rPr>
          <w:rFonts w:ascii="Arial" w:hAnsi="Arial" w:cs="Arial"/>
          <w:i/>
          <w:iCs/>
          <w:lang w:eastAsia="fr-FR"/>
        </w:rPr>
        <w:t>Nigella sativa</w:t>
      </w:r>
      <w:r w:rsidRPr="00100778">
        <w:rPr>
          <w:rFonts w:ascii="Arial" w:hAnsi="Arial" w:cs="Arial"/>
          <w:lang w:eastAsia="fr-FR"/>
        </w:rPr>
        <w:t xml:space="preserve">, </w:t>
      </w:r>
      <w:proofErr w:type="spellStart"/>
      <w:r w:rsidRPr="00100778">
        <w:rPr>
          <w:rFonts w:ascii="Arial" w:hAnsi="Arial" w:cs="Arial"/>
          <w:i/>
          <w:iCs/>
          <w:lang w:eastAsia="fr-FR"/>
        </w:rPr>
        <w:t>Psidium</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guajava</w:t>
      </w:r>
      <w:proofErr w:type="spellEnd"/>
      <w:r w:rsidRPr="00100778">
        <w:rPr>
          <w:rFonts w:ascii="Arial" w:hAnsi="Arial" w:cs="Arial"/>
          <w:lang w:eastAsia="fr-FR"/>
        </w:rPr>
        <w:t xml:space="preserve">, and </w:t>
      </w:r>
      <w:proofErr w:type="spellStart"/>
      <w:r w:rsidRPr="00100778">
        <w:rPr>
          <w:rFonts w:ascii="Arial" w:hAnsi="Arial" w:cs="Arial"/>
          <w:i/>
          <w:iCs/>
          <w:lang w:eastAsia="fr-FR"/>
        </w:rPr>
        <w:t>Tinospora</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crispa</w:t>
      </w:r>
      <w:proofErr w:type="spellEnd"/>
      <w:r w:rsidRPr="00100778">
        <w:rPr>
          <w:rFonts w:ascii="Arial" w:hAnsi="Arial" w:cs="Arial"/>
          <w:lang w:eastAsia="fr-FR"/>
        </w:rPr>
        <w:t xml:space="preserve"> (</w:t>
      </w:r>
      <w:proofErr w:type="spellStart"/>
      <w:r w:rsidR="00F4552A">
        <w:rPr>
          <w:rFonts w:ascii="Arial" w:hAnsi="Arial" w:cs="Arial"/>
          <w:lang w:eastAsia="fr-FR"/>
        </w:rPr>
        <w:t>Osei-Djarbeng</w:t>
      </w:r>
      <w:proofErr w:type="spellEnd"/>
      <w:r w:rsidR="00F4552A">
        <w:rPr>
          <w:rFonts w:ascii="Arial" w:hAnsi="Arial" w:cs="Arial"/>
          <w:lang w:eastAsia="fr-FR"/>
        </w:rPr>
        <w:t xml:space="preserve"> et al., 2015; </w:t>
      </w:r>
      <w:proofErr w:type="spellStart"/>
      <w:r w:rsidRPr="00100778">
        <w:rPr>
          <w:rFonts w:ascii="Arial" w:hAnsi="Arial" w:cs="Arial"/>
          <w:lang w:eastAsia="fr-FR"/>
        </w:rPr>
        <w:t>Hanan</w:t>
      </w:r>
      <w:proofErr w:type="spellEnd"/>
      <w:r w:rsidRPr="00100778">
        <w:rPr>
          <w:rFonts w:ascii="Arial" w:hAnsi="Arial" w:cs="Arial"/>
          <w:lang w:eastAsia="fr-FR"/>
        </w:rPr>
        <w:t xml:space="preserve"> et al</w:t>
      </w:r>
      <w:r w:rsidRPr="00100778">
        <w:rPr>
          <w:rFonts w:ascii="Arial" w:hAnsi="Arial" w:cs="Arial"/>
          <w:i/>
          <w:iCs/>
          <w:lang w:eastAsia="fr-FR"/>
        </w:rPr>
        <w:t>.</w:t>
      </w:r>
      <w:r w:rsidRPr="00100778">
        <w:rPr>
          <w:rFonts w:ascii="Arial" w:hAnsi="Arial" w:cs="Arial"/>
          <w:lang w:eastAsia="fr-FR"/>
        </w:rPr>
        <w:t>, 2011; Wei et al</w:t>
      </w:r>
      <w:r w:rsidRPr="00100778">
        <w:rPr>
          <w:rFonts w:ascii="Arial" w:hAnsi="Arial" w:cs="Arial"/>
          <w:i/>
          <w:iCs/>
          <w:lang w:eastAsia="fr-FR"/>
        </w:rPr>
        <w:t>.</w:t>
      </w:r>
      <w:r w:rsidRPr="00100778">
        <w:rPr>
          <w:rFonts w:ascii="Arial" w:hAnsi="Arial" w:cs="Arial"/>
          <w:lang w:eastAsia="fr-FR"/>
        </w:rPr>
        <w:t>, 2012).</w:t>
      </w:r>
    </w:p>
    <w:p w14:paraId="3EADFF4B" w14:textId="5BF18069" w:rsidR="006F5237" w:rsidRDefault="00AC7424"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In conclusion, this study </w:t>
      </w:r>
      <w:r>
        <w:rPr>
          <w:rFonts w:ascii="Arial" w:hAnsi="Arial" w:cs="Arial"/>
          <w:lang w:eastAsia="fr-FR"/>
        </w:rPr>
        <w:t>established</w:t>
      </w:r>
      <w:r w:rsidRPr="00100778">
        <w:rPr>
          <w:rFonts w:ascii="Arial" w:hAnsi="Arial" w:cs="Arial"/>
          <w:lang w:eastAsia="fr-FR"/>
        </w:rPr>
        <w:t xml:space="preserve"> a clear relationship between the phytochemical profiles of the investigated plant extracts and their biological activities.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w:t>
      </w:r>
      <w:r>
        <w:rPr>
          <w:rFonts w:ascii="Arial" w:hAnsi="Arial" w:cs="Arial"/>
          <w:lang w:eastAsia="fr-FR"/>
        </w:rPr>
        <w:t xml:space="preserve">which are </w:t>
      </w:r>
      <w:r w:rsidRPr="00100778">
        <w:rPr>
          <w:rFonts w:ascii="Arial" w:hAnsi="Arial" w:cs="Arial"/>
          <w:lang w:eastAsia="fr-FR"/>
        </w:rPr>
        <w:t xml:space="preserve">generally richer in phenols and tannins, exhibited </w:t>
      </w:r>
      <w:r w:rsidR="00990153">
        <w:rPr>
          <w:rFonts w:ascii="Arial" w:hAnsi="Arial" w:cs="Arial"/>
          <w:lang w:eastAsia="fr-FR"/>
        </w:rPr>
        <w:t>high</w:t>
      </w:r>
      <w:r w:rsidRPr="00100778">
        <w:rPr>
          <w:rFonts w:ascii="Arial" w:hAnsi="Arial" w:cs="Arial"/>
          <w:lang w:eastAsia="fr-FR"/>
        </w:rPr>
        <w:t xml:space="preserve"> antioxidant</w:t>
      </w:r>
      <w:r w:rsidR="00785B79">
        <w:rPr>
          <w:rFonts w:ascii="Arial" w:hAnsi="Arial" w:cs="Arial"/>
          <w:lang w:eastAsia="fr-FR"/>
        </w:rPr>
        <w:t xml:space="preserve"> and </w:t>
      </w:r>
      <w:proofErr w:type="spellStart"/>
      <w:r w:rsidR="00785B79">
        <w:rPr>
          <w:rFonts w:ascii="Arial" w:hAnsi="Arial" w:cs="Arial"/>
          <w:lang w:eastAsia="fr-FR"/>
        </w:rPr>
        <w:t>antitoxoplasmic</w:t>
      </w:r>
      <w:proofErr w:type="spellEnd"/>
      <w:r w:rsidR="00785B79">
        <w:rPr>
          <w:rFonts w:ascii="Arial" w:hAnsi="Arial" w:cs="Arial"/>
          <w:lang w:eastAsia="fr-FR"/>
        </w:rPr>
        <w:t xml:space="preserve"> activities</w:t>
      </w:r>
      <w:r w:rsidRPr="00100778">
        <w:rPr>
          <w:rFonts w:ascii="Arial" w:hAnsi="Arial" w:cs="Arial"/>
          <w:lang w:eastAsia="fr-FR"/>
        </w:rPr>
        <w:t xml:space="preserve">. </w:t>
      </w:r>
      <w:r>
        <w:rPr>
          <w:rFonts w:ascii="Arial" w:hAnsi="Arial" w:cs="Arial"/>
          <w:lang w:eastAsia="fr-FR"/>
        </w:rPr>
        <w:t xml:space="preserve">The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 </w:t>
      </w:r>
      <w:r>
        <w:rPr>
          <w:rFonts w:ascii="Arial" w:hAnsi="Arial" w:cs="Arial"/>
          <w:lang w:eastAsia="fr-FR"/>
        </w:rPr>
        <w:t>has emerged</w:t>
      </w:r>
      <w:r w:rsidRPr="00100778">
        <w:rPr>
          <w:rFonts w:ascii="Arial" w:hAnsi="Arial" w:cs="Arial"/>
          <w:lang w:eastAsia="fr-FR"/>
        </w:rPr>
        <w:t xml:space="preserve"> as particularly promising </w:t>
      </w:r>
      <w:r>
        <w:rPr>
          <w:rFonts w:ascii="Arial" w:hAnsi="Arial" w:cs="Arial"/>
          <w:lang w:eastAsia="fr-FR"/>
        </w:rPr>
        <w:t>because of</w:t>
      </w:r>
      <w:r w:rsidRPr="00100778">
        <w:rPr>
          <w:rFonts w:ascii="Arial" w:hAnsi="Arial" w:cs="Arial"/>
          <w:lang w:eastAsia="fr-FR"/>
        </w:rPr>
        <w:t xml:space="preserve"> its potent antioxidant and </w:t>
      </w:r>
      <w:proofErr w:type="spellStart"/>
      <w:r w:rsidRPr="00100778">
        <w:rPr>
          <w:rFonts w:ascii="Arial" w:hAnsi="Arial" w:cs="Arial"/>
          <w:lang w:eastAsia="fr-FR"/>
        </w:rPr>
        <w:t>antitoxoplasmic</w:t>
      </w:r>
      <w:proofErr w:type="spellEnd"/>
      <w:r w:rsidRPr="00100778">
        <w:rPr>
          <w:rFonts w:ascii="Arial" w:hAnsi="Arial" w:cs="Arial"/>
          <w:lang w:eastAsia="fr-FR"/>
        </w:rPr>
        <w:t xml:space="preserve"> activities, coupled with </w:t>
      </w:r>
      <w:r>
        <w:rPr>
          <w:rFonts w:ascii="Arial" w:hAnsi="Arial" w:cs="Arial"/>
          <w:lang w:eastAsia="fr-FR"/>
        </w:rPr>
        <w:t>its</w:t>
      </w:r>
      <w:r w:rsidRPr="00100778">
        <w:rPr>
          <w:rFonts w:ascii="Arial" w:hAnsi="Arial" w:cs="Arial"/>
          <w:lang w:eastAsia="fr-FR"/>
        </w:rPr>
        <w:t xml:space="preserve"> favorable phytochemical profile.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also presents significant bioactivity, but its cytotoxicity warrants further investigation and careful consideration for potential applications. These findings support further research into the isolation and characterization of bioactive compounds from these plants, particularly focusing on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and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w:t>
      </w:r>
      <w:r w:rsidRPr="00100778">
        <w:rPr>
          <w:rFonts w:ascii="Arial" w:hAnsi="Arial" w:cs="Arial"/>
          <w:lang w:eastAsia="fr-FR"/>
        </w:rPr>
        <w:lastRenderedPageBreak/>
        <w:t xml:space="preserve">and exploring their potential for therapeutic development against oxidative stress-related diseases and parasitic infections </w:t>
      </w:r>
      <w:r>
        <w:rPr>
          <w:rFonts w:ascii="Arial" w:hAnsi="Arial" w:cs="Arial"/>
          <w:lang w:eastAsia="fr-FR"/>
        </w:rPr>
        <w:t>such as</w:t>
      </w:r>
      <w:r w:rsidRPr="00100778">
        <w:rPr>
          <w:rFonts w:ascii="Arial" w:hAnsi="Arial" w:cs="Arial"/>
          <w:lang w:eastAsia="fr-FR"/>
        </w:rPr>
        <w:t xml:space="preserve"> toxoplasmosis.</w:t>
      </w:r>
    </w:p>
    <w:p w14:paraId="68517F4C" w14:textId="11B75945" w:rsidR="00EF7C04" w:rsidRPr="00100778" w:rsidRDefault="00EF7C04" w:rsidP="005B62AD">
      <w:pPr>
        <w:spacing w:before="100" w:beforeAutospacing="1" w:after="100" w:afterAutospacing="1" w:line="360" w:lineRule="auto"/>
        <w:jc w:val="both"/>
        <w:rPr>
          <w:rFonts w:ascii="Arial" w:hAnsi="Arial" w:cs="Arial"/>
          <w:lang w:eastAsia="fr-FR"/>
        </w:rPr>
      </w:pPr>
      <w:r w:rsidRPr="00EF7C04">
        <w:rPr>
          <w:rFonts w:ascii="Arial" w:hAnsi="Arial" w:cs="Arial"/>
          <w:lang w:eastAsia="fr-FR"/>
        </w:rPr>
        <w:t xml:space="preserve">Finally, the study of </w:t>
      </w:r>
      <w:r>
        <w:rPr>
          <w:rFonts w:ascii="Arial" w:hAnsi="Arial" w:cs="Arial"/>
          <w:lang w:eastAsia="fr-FR"/>
        </w:rPr>
        <w:t>the plants extract</w:t>
      </w:r>
      <w:r w:rsidRPr="00EF7C04">
        <w:rPr>
          <w:rFonts w:ascii="Arial" w:hAnsi="Arial" w:cs="Arial"/>
          <w:lang w:eastAsia="fr-FR"/>
        </w:rPr>
        <w:t xml:space="preserve"> effect on cytokine secretion by RAW264.7 macrophages reveals a complex immunomodulatory activity. The </w:t>
      </w:r>
      <w:proofErr w:type="spellStart"/>
      <w:r w:rsidRPr="00EF7C04">
        <w:rPr>
          <w:rFonts w:ascii="Arial" w:hAnsi="Arial" w:cs="Arial"/>
          <w:lang w:eastAsia="fr-FR"/>
        </w:rPr>
        <w:t>ethanolic</w:t>
      </w:r>
      <w:proofErr w:type="spellEnd"/>
      <w:r w:rsidRPr="00EF7C04">
        <w:rPr>
          <w:rFonts w:ascii="Arial" w:hAnsi="Arial" w:cs="Arial"/>
          <w:lang w:eastAsia="fr-FR"/>
        </w:rPr>
        <w:t xml:space="preserve"> extract of </w:t>
      </w:r>
      <w:r w:rsidRPr="00EF7C04">
        <w:rPr>
          <w:rFonts w:ascii="Arial" w:hAnsi="Arial" w:cs="Arial"/>
          <w:i/>
          <w:lang w:eastAsia="fr-FR"/>
        </w:rPr>
        <w:t xml:space="preserve">Jatropha </w:t>
      </w:r>
      <w:proofErr w:type="spellStart"/>
      <w:r w:rsidRPr="00EF7C04">
        <w:rPr>
          <w:rFonts w:ascii="Arial" w:hAnsi="Arial" w:cs="Arial"/>
          <w:i/>
          <w:lang w:eastAsia="fr-FR"/>
        </w:rPr>
        <w:t>curcas</w:t>
      </w:r>
      <w:proofErr w:type="spellEnd"/>
      <w:r w:rsidRPr="00EF7C04">
        <w:rPr>
          <w:rFonts w:ascii="Arial" w:hAnsi="Arial" w:cs="Arial"/>
          <w:lang w:eastAsia="fr-FR"/>
        </w:rPr>
        <w:t xml:space="preserve"> </w:t>
      </w:r>
      <w:r>
        <w:rPr>
          <w:rFonts w:ascii="Arial" w:hAnsi="Arial" w:cs="Arial"/>
          <w:lang w:eastAsia="fr-FR"/>
        </w:rPr>
        <w:t xml:space="preserve">and of </w:t>
      </w:r>
      <w:r w:rsidRPr="00EF7C04">
        <w:rPr>
          <w:rFonts w:ascii="Arial" w:hAnsi="Arial" w:cs="Arial"/>
          <w:i/>
          <w:lang w:eastAsia="fr-FR"/>
        </w:rPr>
        <w:t xml:space="preserve">Artemisia </w:t>
      </w:r>
      <w:proofErr w:type="spellStart"/>
      <w:r w:rsidRPr="00EF7C04">
        <w:rPr>
          <w:rFonts w:ascii="Arial" w:hAnsi="Arial" w:cs="Arial"/>
          <w:i/>
          <w:lang w:eastAsia="fr-FR"/>
        </w:rPr>
        <w:t>annua</w:t>
      </w:r>
      <w:proofErr w:type="spellEnd"/>
      <w:r>
        <w:rPr>
          <w:rFonts w:ascii="Arial" w:hAnsi="Arial" w:cs="Arial"/>
          <w:lang w:eastAsia="fr-FR"/>
        </w:rPr>
        <w:t xml:space="preserve"> </w:t>
      </w:r>
      <w:r w:rsidRPr="00EF7C04">
        <w:rPr>
          <w:rFonts w:ascii="Arial" w:hAnsi="Arial" w:cs="Arial"/>
          <w:lang w:eastAsia="fr-FR"/>
        </w:rPr>
        <w:t xml:space="preserve">induced a significant increase in the secretion of TNF-α, a key pro-inflammatory cytokine in the immune response against Toxoplasma </w:t>
      </w:r>
      <w:proofErr w:type="spellStart"/>
      <w:r w:rsidRPr="00EF7C04">
        <w:rPr>
          <w:rFonts w:ascii="Arial" w:hAnsi="Arial" w:cs="Arial"/>
          <w:lang w:eastAsia="fr-FR"/>
        </w:rPr>
        <w:t>gondii</w:t>
      </w:r>
      <w:proofErr w:type="spellEnd"/>
      <w:r w:rsidRPr="00EF7C04">
        <w:rPr>
          <w:rFonts w:ascii="Arial" w:hAnsi="Arial" w:cs="Arial"/>
          <w:lang w:eastAsia="fr-FR"/>
        </w:rPr>
        <w:t>. This stimulation of TNF-α production could be beneficial in the context of the infection by contributing to the activation of host defense mechanisms against the parasite. However, it is important to note that the extract</w:t>
      </w:r>
      <w:r>
        <w:rPr>
          <w:rFonts w:ascii="Arial" w:hAnsi="Arial" w:cs="Arial"/>
          <w:lang w:eastAsia="fr-FR"/>
        </w:rPr>
        <w:t xml:space="preserve"> of </w:t>
      </w:r>
      <w:r w:rsidRPr="00EF7C04">
        <w:rPr>
          <w:rFonts w:ascii="Arial" w:hAnsi="Arial" w:cs="Arial"/>
          <w:i/>
          <w:lang w:eastAsia="fr-FR"/>
        </w:rPr>
        <w:t xml:space="preserve">Jatropha </w:t>
      </w:r>
      <w:proofErr w:type="spellStart"/>
      <w:r w:rsidRPr="00EF7C04">
        <w:rPr>
          <w:rFonts w:ascii="Arial" w:hAnsi="Arial" w:cs="Arial"/>
          <w:i/>
          <w:lang w:eastAsia="fr-FR"/>
        </w:rPr>
        <w:t>curcas</w:t>
      </w:r>
      <w:proofErr w:type="spellEnd"/>
      <w:r w:rsidRPr="00EF7C04">
        <w:rPr>
          <w:rFonts w:ascii="Arial" w:hAnsi="Arial" w:cs="Arial"/>
          <w:lang w:eastAsia="fr-FR"/>
        </w:rPr>
        <w:t xml:space="preserve"> also induced a decrease in the secretion of nitric oxide (NO)</w:t>
      </w:r>
      <w:r>
        <w:rPr>
          <w:rFonts w:ascii="Arial" w:hAnsi="Arial" w:cs="Arial"/>
          <w:lang w:eastAsia="fr-FR"/>
        </w:rPr>
        <w:t xml:space="preserve"> which </w:t>
      </w:r>
      <w:r w:rsidRPr="00EF7C04">
        <w:rPr>
          <w:rFonts w:ascii="Arial" w:hAnsi="Arial" w:cs="Arial"/>
          <w:lang w:eastAsia="fr-FR"/>
        </w:rPr>
        <w:t xml:space="preserve">is an important mediator of </w:t>
      </w:r>
      <w:proofErr w:type="spellStart"/>
      <w:r w:rsidRPr="00EF7C04">
        <w:rPr>
          <w:rFonts w:ascii="Arial" w:hAnsi="Arial" w:cs="Arial"/>
          <w:lang w:eastAsia="fr-FR"/>
        </w:rPr>
        <w:t>macrophagic</w:t>
      </w:r>
      <w:proofErr w:type="spellEnd"/>
      <w:r w:rsidRPr="00EF7C04">
        <w:rPr>
          <w:rFonts w:ascii="Arial" w:hAnsi="Arial" w:cs="Arial"/>
          <w:lang w:eastAsia="fr-FR"/>
        </w:rPr>
        <w:t xml:space="preserve"> activity and the destruction of intracellular parasites</w:t>
      </w:r>
      <w:r>
        <w:rPr>
          <w:rFonts w:ascii="Arial" w:hAnsi="Arial" w:cs="Arial"/>
          <w:lang w:eastAsia="fr-FR"/>
        </w:rPr>
        <w:t xml:space="preserve"> and </w:t>
      </w:r>
      <w:r w:rsidRPr="00EF7C04">
        <w:rPr>
          <w:rFonts w:ascii="Arial" w:hAnsi="Arial" w:cs="Arial"/>
          <w:lang w:eastAsia="fr-FR"/>
        </w:rPr>
        <w:t xml:space="preserve">plays a crucial role in polarizing the Th1 immune response, which is essential for controlling </w:t>
      </w:r>
      <w:proofErr w:type="spellStart"/>
      <w:r w:rsidRPr="00EF7C04">
        <w:rPr>
          <w:rFonts w:ascii="Arial" w:hAnsi="Arial" w:cs="Arial"/>
          <w:lang w:eastAsia="fr-FR"/>
        </w:rPr>
        <w:t>toxoplasmic</w:t>
      </w:r>
      <w:proofErr w:type="spellEnd"/>
      <w:r w:rsidRPr="00EF7C04">
        <w:rPr>
          <w:rFonts w:ascii="Arial" w:hAnsi="Arial" w:cs="Arial"/>
          <w:lang w:eastAsia="fr-FR"/>
        </w:rPr>
        <w:t xml:space="preserve"> infection.</w:t>
      </w:r>
      <w:r>
        <w:rPr>
          <w:rFonts w:ascii="Arial" w:hAnsi="Arial" w:cs="Arial"/>
          <w:lang w:eastAsia="fr-FR"/>
        </w:rPr>
        <w:t xml:space="preserve"> </w:t>
      </w:r>
      <w:proofErr w:type="spellStart"/>
      <w:r>
        <w:rPr>
          <w:rFonts w:ascii="Arial" w:hAnsi="Arial" w:cs="Arial"/>
          <w:lang w:eastAsia="fr-FR"/>
        </w:rPr>
        <w:t>Ethanolic</w:t>
      </w:r>
      <w:proofErr w:type="spellEnd"/>
      <w:r>
        <w:rPr>
          <w:rFonts w:ascii="Arial" w:hAnsi="Arial" w:cs="Arial"/>
          <w:lang w:eastAsia="fr-FR"/>
        </w:rPr>
        <w:t xml:space="preserve"> extract of </w:t>
      </w:r>
      <w:r w:rsidRPr="00852676">
        <w:rPr>
          <w:rFonts w:ascii="Arial" w:hAnsi="Arial" w:cs="Arial"/>
          <w:i/>
          <w:lang w:eastAsia="fr-FR"/>
        </w:rPr>
        <w:t xml:space="preserve">Artemisia </w:t>
      </w:r>
      <w:proofErr w:type="spellStart"/>
      <w:r w:rsidRPr="00852676">
        <w:rPr>
          <w:rFonts w:ascii="Arial" w:hAnsi="Arial" w:cs="Arial"/>
          <w:i/>
          <w:lang w:eastAsia="fr-FR"/>
        </w:rPr>
        <w:t>annua</w:t>
      </w:r>
      <w:proofErr w:type="spellEnd"/>
      <w:r>
        <w:rPr>
          <w:rFonts w:ascii="Arial" w:hAnsi="Arial" w:cs="Arial"/>
          <w:lang w:eastAsia="fr-FR"/>
        </w:rPr>
        <w:t xml:space="preserve"> increase both </w:t>
      </w:r>
      <w:proofErr w:type="spellStart"/>
      <w:r>
        <w:rPr>
          <w:rFonts w:ascii="Arial" w:hAnsi="Arial" w:cs="Arial"/>
          <w:lang w:eastAsia="fr-FR"/>
        </w:rPr>
        <w:t>TNFalpha</w:t>
      </w:r>
      <w:proofErr w:type="spellEnd"/>
      <w:r>
        <w:rPr>
          <w:rFonts w:ascii="Arial" w:hAnsi="Arial" w:cs="Arial"/>
          <w:lang w:eastAsia="fr-FR"/>
        </w:rPr>
        <w:t xml:space="preserve"> and NO production, that </w:t>
      </w:r>
      <w:proofErr w:type="spellStart"/>
      <w:r>
        <w:rPr>
          <w:rFonts w:ascii="Arial" w:hAnsi="Arial" w:cs="Arial"/>
          <w:lang w:eastAsia="fr-FR"/>
        </w:rPr>
        <w:t>sugest</w:t>
      </w:r>
      <w:proofErr w:type="spellEnd"/>
      <w:r>
        <w:rPr>
          <w:rFonts w:ascii="Arial" w:hAnsi="Arial" w:cs="Arial"/>
          <w:lang w:eastAsia="fr-FR"/>
        </w:rPr>
        <w:t xml:space="preserve"> it’s </w:t>
      </w:r>
      <w:proofErr w:type="spellStart"/>
      <w:r>
        <w:rPr>
          <w:rFonts w:ascii="Arial" w:hAnsi="Arial" w:cs="Arial"/>
          <w:lang w:eastAsia="fr-FR"/>
        </w:rPr>
        <w:t>proinfamatory</w:t>
      </w:r>
      <w:proofErr w:type="spellEnd"/>
      <w:r>
        <w:rPr>
          <w:rFonts w:ascii="Arial" w:hAnsi="Arial" w:cs="Arial"/>
          <w:lang w:eastAsia="fr-FR"/>
        </w:rPr>
        <w:t xml:space="preserve"> activity.</w:t>
      </w:r>
    </w:p>
    <w:p w14:paraId="3427AA34" w14:textId="58DB03D8" w:rsidR="006F5237" w:rsidRPr="00100778" w:rsidRDefault="00AC7424" w:rsidP="005B62AD">
      <w:pPr>
        <w:pStyle w:val="NormalWeb"/>
        <w:spacing w:line="360" w:lineRule="auto"/>
        <w:jc w:val="both"/>
        <w:rPr>
          <w:rFonts w:ascii="Arial" w:hAnsi="Arial" w:cs="Arial"/>
          <w:sz w:val="20"/>
          <w:szCs w:val="20"/>
        </w:rPr>
      </w:pPr>
      <w:r w:rsidRPr="00100778">
        <w:rPr>
          <w:rFonts w:ascii="Arial" w:hAnsi="Arial" w:cs="Arial"/>
          <w:sz w:val="20"/>
          <w:szCs w:val="20"/>
        </w:rPr>
        <w:t>Previous studies (</w:t>
      </w:r>
      <w:proofErr w:type="spellStart"/>
      <w:r w:rsidRPr="00100778">
        <w:rPr>
          <w:rFonts w:ascii="Arial" w:hAnsi="Arial" w:cs="Arial"/>
          <w:sz w:val="20"/>
          <w:szCs w:val="20"/>
        </w:rPr>
        <w:t>Dégbé</w:t>
      </w:r>
      <w:proofErr w:type="spellEnd"/>
      <w:r w:rsidRPr="00100778">
        <w:rPr>
          <w:rFonts w:ascii="Arial" w:hAnsi="Arial" w:cs="Arial"/>
          <w:sz w:val="20"/>
          <w:szCs w:val="20"/>
        </w:rPr>
        <w:t xml:space="preserve"> et al., 2018b) </w:t>
      </w:r>
      <w:r>
        <w:rPr>
          <w:rFonts w:ascii="Arial" w:hAnsi="Arial" w:cs="Arial"/>
          <w:sz w:val="20"/>
          <w:szCs w:val="20"/>
        </w:rPr>
        <w:t>have shown</w:t>
      </w:r>
      <w:r w:rsidRPr="00100778">
        <w:rPr>
          <w:rFonts w:ascii="Arial" w:hAnsi="Arial" w:cs="Arial"/>
          <w:sz w:val="20"/>
          <w:szCs w:val="20"/>
        </w:rPr>
        <w:t xml:space="preserve"> significant </w:t>
      </w:r>
      <w:r w:rsidRPr="00100778">
        <w:rPr>
          <w:rStyle w:val="Accentuation"/>
          <w:rFonts w:ascii="Arial" w:hAnsi="Arial" w:cs="Arial"/>
          <w:i w:val="0"/>
          <w:iCs w:val="0"/>
          <w:sz w:val="20"/>
          <w:szCs w:val="20"/>
        </w:rPr>
        <w:t>in vitro</w:t>
      </w:r>
      <w:r w:rsidRPr="00100778">
        <w:rPr>
          <w:rFonts w:ascii="Arial" w:hAnsi="Arial" w:cs="Arial"/>
          <w:sz w:val="20"/>
          <w:szCs w:val="20"/>
        </w:rPr>
        <w:t xml:space="preserve"> anti-</w:t>
      </w:r>
      <w:proofErr w:type="spellStart"/>
      <w:r w:rsidRPr="00100778">
        <w:rPr>
          <w:rFonts w:ascii="Arial" w:hAnsi="Arial" w:cs="Arial"/>
          <w:sz w:val="20"/>
          <w:szCs w:val="20"/>
        </w:rPr>
        <w:t>toxoplasmic</w:t>
      </w:r>
      <w:proofErr w:type="spellEnd"/>
      <w:r w:rsidRPr="00100778">
        <w:rPr>
          <w:rFonts w:ascii="Arial" w:hAnsi="Arial" w:cs="Arial"/>
          <w:sz w:val="20"/>
          <w:szCs w:val="20"/>
        </w:rPr>
        <w:t xml:space="preserve"> activity in extracts of selected plants, notably</w:t>
      </w:r>
      <w:r>
        <w:rPr>
          <w:rFonts w:ascii="Arial" w:hAnsi="Arial" w:cs="Arial"/>
          <w:sz w:val="20"/>
          <w:szCs w:val="20"/>
        </w:rPr>
        <w:t xml:space="preserve"> </w:t>
      </w:r>
      <w:proofErr w:type="spellStart"/>
      <w:r w:rsidRPr="00100778">
        <w:rPr>
          <w:rStyle w:val="Accentuation"/>
          <w:rFonts w:ascii="Arial" w:hAnsi="Arial" w:cs="Arial"/>
          <w:sz w:val="20"/>
          <w:szCs w:val="20"/>
        </w:rPr>
        <w:t>Tectona</w:t>
      </w:r>
      <w:proofErr w:type="spellEnd"/>
      <w:r w:rsidRPr="00100778">
        <w:rPr>
          <w:rStyle w:val="Accentuation"/>
          <w:rFonts w:ascii="Arial" w:hAnsi="Arial" w:cs="Arial"/>
          <w:sz w:val="20"/>
          <w:szCs w:val="20"/>
        </w:rPr>
        <w:t xml:space="preserve"> </w:t>
      </w:r>
      <w:proofErr w:type="spellStart"/>
      <w:r w:rsidRPr="00100778">
        <w:rPr>
          <w:rStyle w:val="Accentuation"/>
          <w:rFonts w:ascii="Arial" w:hAnsi="Arial" w:cs="Arial"/>
          <w:sz w:val="20"/>
          <w:szCs w:val="20"/>
        </w:rPr>
        <w:t>grandis</w:t>
      </w:r>
      <w:proofErr w:type="spellEnd"/>
      <w:r w:rsidRPr="00100778">
        <w:rPr>
          <w:rFonts w:ascii="Arial" w:hAnsi="Arial" w:cs="Arial"/>
          <w:sz w:val="20"/>
          <w:szCs w:val="20"/>
        </w:rPr>
        <w:t xml:space="preserve"> and </w:t>
      </w:r>
      <w:proofErr w:type="spellStart"/>
      <w:r w:rsidRPr="00100778">
        <w:rPr>
          <w:rStyle w:val="Accentuation"/>
          <w:rFonts w:ascii="Arial" w:hAnsi="Arial" w:cs="Arial"/>
          <w:sz w:val="20"/>
          <w:szCs w:val="20"/>
        </w:rPr>
        <w:t>Vernonia</w:t>
      </w:r>
      <w:proofErr w:type="spellEnd"/>
      <w:r w:rsidRPr="00100778">
        <w:rPr>
          <w:rStyle w:val="Accentuation"/>
          <w:rFonts w:ascii="Arial" w:hAnsi="Arial" w:cs="Arial"/>
          <w:sz w:val="20"/>
          <w:szCs w:val="20"/>
        </w:rPr>
        <w:t xml:space="preserve"> </w:t>
      </w:r>
      <w:proofErr w:type="spellStart"/>
      <w:r w:rsidRPr="00100778">
        <w:rPr>
          <w:rStyle w:val="Accentuation"/>
          <w:rFonts w:ascii="Arial" w:hAnsi="Arial" w:cs="Arial"/>
          <w:sz w:val="20"/>
          <w:szCs w:val="20"/>
        </w:rPr>
        <w:t>amygdalina</w:t>
      </w:r>
      <w:proofErr w:type="spellEnd"/>
      <w:r w:rsidRPr="00100778">
        <w:rPr>
          <w:rFonts w:ascii="Arial" w:hAnsi="Arial" w:cs="Arial"/>
          <w:sz w:val="20"/>
          <w:szCs w:val="20"/>
        </w:rPr>
        <w:t xml:space="preserve">. </w:t>
      </w:r>
      <w:r w:rsidRPr="00100778">
        <w:rPr>
          <w:rStyle w:val="Accentuation"/>
          <w:rFonts w:ascii="Arial" w:hAnsi="Arial" w:cs="Arial"/>
          <w:i w:val="0"/>
          <w:iCs w:val="0"/>
          <w:sz w:val="20"/>
          <w:szCs w:val="20"/>
        </w:rPr>
        <w:t>In vitro</w:t>
      </w:r>
      <w:r w:rsidRPr="00100778">
        <w:rPr>
          <w:rFonts w:ascii="Arial" w:hAnsi="Arial" w:cs="Arial"/>
          <w:sz w:val="20"/>
          <w:szCs w:val="20"/>
        </w:rPr>
        <w:t xml:space="preserve"> tests revealed varying </w:t>
      </w:r>
      <w:proofErr w:type="spellStart"/>
      <w:r>
        <w:rPr>
          <w:rFonts w:ascii="Arial" w:hAnsi="Arial" w:cs="Arial"/>
          <w:sz w:val="20"/>
          <w:szCs w:val="20"/>
        </w:rPr>
        <w:t>antitoxoplasmic</w:t>
      </w:r>
      <w:proofErr w:type="spellEnd"/>
      <w:r>
        <w:rPr>
          <w:rFonts w:ascii="Arial" w:hAnsi="Arial" w:cs="Arial"/>
          <w:sz w:val="20"/>
          <w:szCs w:val="20"/>
        </w:rPr>
        <w:t xml:space="preserve"> activities</w:t>
      </w:r>
      <w:r w:rsidRPr="00100778">
        <w:rPr>
          <w:rFonts w:ascii="Arial" w:hAnsi="Arial" w:cs="Arial"/>
          <w:sz w:val="20"/>
          <w:szCs w:val="20"/>
        </w:rPr>
        <w:t xml:space="preserve"> in </w:t>
      </w:r>
      <w:proofErr w:type="spellStart"/>
      <w:r w:rsidRPr="00100778">
        <w:rPr>
          <w:rStyle w:val="Accentuation"/>
          <w:rFonts w:ascii="Arial" w:hAnsi="Arial" w:cs="Arial"/>
          <w:sz w:val="20"/>
          <w:szCs w:val="20"/>
        </w:rPr>
        <w:t>Tectona</w:t>
      </w:r>
      <w:proofErr w:type="spellEnd"/>
      <w:r w:rsidRPr="00100778">
        <w:rPr>
          <w:rStyle w:val="Accentuation"/>
          <w:rFonts w:ascii="Arial" w:hAnsi="Arial" w:cs="Arial"/>
          <w:sz w:val="20"/>
          <w:szCs w:val="20"/>
        </w:rPr>
        <w:t xml:space="preserve"> </w:t>
      </w:r>
      <w:proofErr w:type="spellStart"/>
      <w:r w:rsidRPr="00100778">
        <w:rPr>
          <w:rStyle w:val="Accentuation"/>
          <w:rFonts w:ascii="Arial" w:hAnsi="Arial" w:cs="Arial"/>
          <w:sz w:val="20"/>
          <w:szCs w:val="20"/>
        </w:rPr>
        <w:t>grandis</w:t>
      </w:r>
      <w:proofErr w:type="spellEnd"/>
      <w:r w:rsidRPr="00100778">
        <w:rPr>
          <w:rFonts w:ascii="Arial" w:hAnsi="Arial" w:cs="Arial"/>
          <w:sz w:val="20"/>
          <w:szCs w:val="20"/>
        </w:rPr>
        <w:t xml:space="preserve"> and </w:t>
      </w:r>
      <w:proofErr w:type="spellStart"/>
      <w:r w:rsidRPr="00100778">
        <w:rPr>
          <w:rStyle w:val="Accentuation"/>
          <w:rFonts w:ascii="Arial" w:hAnsi="Arial" w:cs="Arial"/>
          <w:sz w:val="20"/>
          <w:szCs w:val="20"/>
        </w:rPr>
        <w:t>Vernonia</w:t>
      </w:r>
      <w:proofErr w:type="spellEnd"/>
      <w:r w:rsidRPr="00100778">
        <w:rPr>
          <w:rStyle w:val="Accentuation"/>
          <w:rFonts w:ascii="Arial" w:hAnsi="Arial" w:cs="Arial"/>
          <w:sz w:val="20"/>
          <w:szCs w:val="20"/>
        </w:rPr>
        <w:t xml:space="preserve"> </w:t>
      </w:r>
      <w:proofErr w:type="spellStart"/>
      <w:r w:rsidRPr="00100778">
        <w:rPr>
          <w:rStyle w:val="Accentuation"/>
          <w:rFonts w:ascii="Arial" w:hAnsi="Arial" w:cs="Arial"/>
          <w:sz w:val="20"/>
          <w:szCs w:val="20"/>
        </w:rPr>
        <w:t>amygdalina</w:t>
      </w:r>
      <w:proofErr w:type="spellEnd"/>
      <w:r w:rsidRPr="00100778">
        <w:rPr>
          <w:rFonts w:ascii="Arial" w:hAnsi="Arial" w:cs="Arial"/>
          <w:sz w:val="20"/>
          <w:szCs w:val="20"/>
        </w:rPr>
        <w:t xml:space="preserve"> extracts. </w:t>
      </w:r>
      <w:proofErr w:type="spellStart"/>
      <w:r w:rsidRPr="00100778">
        <w:rPr>
          <w:rStyle w:val="Accentuation"/>
          <w:rFonts w:ascii="Arial" w:hAnsi="Arial" w:cs="Arial"/>
          <w:sz w:val="20"/>
          <w:szCs w:val="20"/>
        </w:rPr>
        <w:t>Tectona</w:t>
      </w:r>
      <w:proofErr w:type="spellEnd"/>
      <w:r w:rsidRPr="00100778">
        <w:rPr>
          <w:rStyle w:val="Accentuation"/>
          <w:rFonts w:ascii="Arial" w:hAnsi="Arial" w:cs="Arial"/>
          <w:sz w:val="20"/>
          <w:szCs w:val="20"/>
        </w:rPr>
        <w:t xml:space="preserve"> </w:t>
      </w:r>
      <w:proofErr w:type="spellStart"/>
      <w:r w:rsidRPr="00100778">
        <w:rPr>
          <w:rStyle w:val="Accentuation"/>
          <w:rFonts w:ascii="Arial" w:hAnsi="Arial" w:cs="Arial"/>
          <w:sz w:val="20"/>
          <w:szCs w:val="20"/>
        </w:rPr>
        <w:t>grandis</w:t>
      </w:r>
      <w:proofErr w:type="spellEnd"/>
      <w:r w:rsidRPr="00100778">
        <w:rPr>
          <w:rFonts w:ascii="Arial" w:hAnsi="Arial" w:cs="Arial"/>
          <w:sz w:val="20"/>
          <w:szCs w:val="20"/>
        </w:rPr>
        <w:t xml:space="preserve"> bark </w:t>
      </w:r>
      <w:proofErr w:type="spellStart"/>
      <w:r w:rsidRPr="00100778">
        <w:rPr>
          <w:rFonts w:ascii="Arial" w:hAnsi="Arial" w:cs="Arial"/>
          <w:sz w:val="20"/>
          <w:szCs w:val="20"/>
        </w:rPr>
        <w:t>ethanolic</w:t>
      </w:r>
      <w:proofErr w:type="spellEnd"/>
      <w:r w:rsidRPr="00100778">
        <w:rPr>
          <w:rFonts w:ascii="Arial" w:hAnsi="Arial" w:cs="Arial"/>
          <w:sz w:val="20"/>
          <w:szCs w:val="20"/>
        </w:rPr>
        <w:t xml:space="preserve"> extract (</w:t>
      </w:r>
      <w:proofErr w:type="spellStart"/>
      <w:r w:rsidRPr="00100778">
        <w:rPr>
          <w:rFonts w:ascii="Arial" w:hAnsi="Arial" w:cs="Arial"/>
          <w:sz w:val="20"/>
          <w:szCs w:val="20"/>
        </w:rPr>
        <w:t>Tg</w:t>
      </w:r>
      <w:proofErr w:type="spellEnd"/>
      <w:r w:rsidRPr="00100778">
        <w:rPr>
          <w:rFonts w:ascii="Arial" w:hAnsi="Arial" w:cs="Arial"/>
          <w:sz w:val="20"/>
          <w:szCs w:val="20"/>
        </w:rPr>
        <w:t xml:space="preserve">-BE) showed promising activity (CI50 </w:t>
      </w:r>
      <w:r>
        <w:rPr>
          <w:rFonts w:ascii="Arial" w:hAnsi="Arial" w:cs="Arial"/>
          <w:sz w:val="20"/>
          <w:szCs w:val="20"/>
        </w:rPr>
        <w:t xml:space="preserve">of </w:t>
      </w:r>
      <w:r w:rsidRPr="00100778">
        <w:rPr>
          <w:rFonts w:ascii="Arial" w:hAnsi="Arial" w:cs="Arial"/>
          <w:sz w:val="20"/>
          <w:szCs w:val="20"/>
        </w:rPr>
        <w:t>15.3 mg/mL, SI 9.9), indicating notable anti-</w:t>
      </w:r>
      <w:proofErr w:type="spellStart"/>
      <w:r w:rsidRPr="00100778">
        <w:rPr>
          <w:rFonts w:ascii="Arial" w:hAnsi="Arial" w:cs="Arial"/>
          <w:sz w:val="20"/>
          <w:szCs w:val="20"/>
        </w:rPr>
        <w:t>toxoplasmic</w:t>
      </w:r>
      <w:proofErr w:type="spellEnd"/>
      <w:r w:rsidRPr="00100778">
        <w:rPr>
          <w:rFonts w:ascii="Arial" w:hAnsi="Arial" w:cs="Arial"/>
          <w:sz w:val="20"/>
          <w:szCs w:val="20"/>
        </w:rPr>
        <w:t xml:space="preserve"> </w:t>
      </w:r>
      <w:r>
        <w:rPr>
          <w:rFonts w:ascii="Arial" w:hAnsi="Arial" w:cs="Arial"/>
          <w:sz w:val="20"/>
          <w:szCs w:val="20"/>
        </w:rPr>
        <w:t>effects</w:t>
      </w:r>
      <w:r w:rsidRPr="00100778">
        <w:rPr>
          <w:rFonts w:ascii="Arial" w:hAnsi="Arial" w:cs="Arial"/>
          <w:sz w:val="20"/>
          <w:szCs w:val="20"/>
        </w:rPr>
        <w:t xml:space="preserve"> with moderate selectivity. </w:t>
      </w:r>
      <w:proofErr w:type="spellStart"/>
      <w:r w:rsidRPr="00100778">
        <w:rPr>
          <w:rStyle w:val="Accentuation"/>
          <w:rFonts w:ascii="Arial" w:hAnsi="Arial" w:cs="Arial"/>
          <w:sz w:val="20"/>
          <w:szCs w:val="20"/>
        </w:rPr>
        <w:t>Vernonia</w:t>
      </w:r>
      <w:proofErr w:type="spellEnd"/>
      <w:r w:rsidRPr="00100778">
        <w:rPr>
          <w:rStyle w:val="Accentuation"/>
          <w:rFonts w:ascii="Arial" w:hAnsi="Arial" w:cs="Arial"/>
          <w:sz w:val="20"/>
          <w:szCs w:val="20"/>
        </w:rPr>
        <w:t xml:space="preserve"> </w:t>
      </w:r>
      <w:r>
        <w:rPr>
          <w:rStyle w:val="Accentuation"/>
          <w:rFonts w:ascii="Arial" w:hAnsi="Arial" w:cs="Arial"/>
          <w:sz w:val="20"/>
          <w:szCs w:val="20"/>
        </w:rPr>
        <w:t>amygdalin</w:t>
      </w:r>
      <w:r w:rsidRPr="00100778">
        <w:rPr>
          <w:rFonts w:ascii="Arial" w:hAnsi="Arial" w:cs="Arial"/>
          <w:sz w:val="20"/>
          <w:szCs w:val="20"/>
        </w:rPr>
        <w:t xml:space="preserve"> leaf </w:t>
      </w:r>
      <w:proofErr w:type="spellStart"/>
      <w:r w:rsidRPr="00100778">
        <w:rPr>
          <w:rFonts w:ascii="Arial" w:hAnsi="Arial" w:cs="Arial"/>
          <w:sz w:val="20"/>
          <w:szCs w:val="20"/>
        </w:rPr>
        <w:t>ethanolic</w:t>
      </w:r>
      <w:proofErr w:type="spellEnd"/>
      <w:r w:rsidRPr="00100778">
        <w:rPr>
          <w:rFonts w:ascii="Arial" w:hAnsi="Arial" w:cs="Arial"/>
          <w:sz w:val="20"/>
          <w:szCs w:val="20"/>
        </w:rPr>
        <w:t xml:space="preserve"> extract (</w:t>
      </w:r>
      <w:proofErr w:type="spellStart"/>
      <w:r w:rsidRPr="00100778">
        <w:rPr>
          <w:rFonts w:ascii="Arial" w:hAnsi="Arial" w:cs="Arial"/>
          <w:sz w:val="20"/>
          <w:szCs w:val="20"/>
        </w:rPr>
        <w:t>Va</w:t>
      </w:r>
      <w:proofErr w:type="spellEnd"/>
      <w:r w:rsidRPr="00100778">
        <w:rPr>
          <w:rFonts w:ascii="Arial" w:hAnsi="Arial" w:cs="Arial"/>
          <w:sz w:val="20"/>
          <w:szCs w:val="20"/>
        </w:rPr>
        <w:t xml:space="preserve">-LE) exhibited superior activity (CI50 </w:t>
      </w:r>
      <w:r>
        <w:rPr>
          <w:rFonts w:ascii="Arial" w:hAnsi="Arial" w:cs="Arial"/>
          <w:sz w:val="20"/>
          <w:szCs w:val="20"/>
        </w:rPr>
        <w:t xml:space="preserve">of </w:t>
      </w:r>
      <w:r w:rsidRPr="00100778">
        <w:rPr>
          <w:rFonts w:ascii="Arial" w:hAnsi="Arial" w:cs="Arial"/>
          <w:sz w:val="20"/>
          <w:szCs w:val="20"/>
        </w:rPr>
        <w:t xml:space="preserve">5.6 mg/mL, SI 50.7). These </w:t>
      </w:r>
      <w:r w:rsidRPr="00100778">
        <w:rPr>
          <w:rStyle w:val="Accentuation"/>
          <w:rFonts w:ascii="Arial" w:hAnsi="Arial" w:cs="Arial"/>
          <w:i w:val="0"/>
          <w:iCs w:val="0"/>
          <w:sz w:val="20"/>
          <w:szCs w:val="20"/>
        </w:rPr>
        <w:t>in vitro</w:t>
      </w:r>
      <w:r w:rsidRPr="00100778">
        <w:rPr>
          <w:rFonts w:ascii="Arial" w:hAnsi="Arial" w:cs="Arial"/>
          <w:sz w:val="20"/>
          <w:szCs w:val="20"/>
        </w:rPr>
        <w:t xml:space="preserve"> results confirm </w:t>
      </w:r>
      <w:r>
        <w:rPr>
          <w:rFonts w:ascii="Arial" w:hAnsi="Arial" w:cs="Arial"/>
          <w:sz w:val="20"/>
          <w:szCs w:val="20"/>
        </w:rPr>
        <w:t xml:space="preserve">the </w:t>
      </w:r>
      <w:r w:rsidRPr="00100778">
        <w:rPr>
          <w:rFonts w:ascii="Arial" w:hAnsi="Arial" w:cs="Arial"/>
          <w:sz w:val="20"/>
          <w:szCs w:val="20"/>
        </w:rPr>
        <w:t>anti-</w:t>
      </w:r>
      <w:proofErr w:type="spellStart"/>
      <w:r w:rsidRPr="00100778">
        <w:rPr>
          <w:rFonts w:ascii="Arial" w:hAnsi="Arial" w:cs="Arial"/>
          <w:sz w:val="20"/>
          <w:szCs w:val="20"/>
        </w:rPr>
        <w:t>toxoplasmic</w:t>
      </w:r>
      <w:proofErr w:type="spellEnd"/>
      <w:r w:rsidRPr="00100778">
        <w:rPr>
          <w:rFonts w:ascii="Arial" w:hAnsi="Arial" w:cs="Arial"/>
          <w:sz w:val="20"/>
          <w:szCs w:val="20"/>
        </w:rPr>
        <w:t xml:space="preserve"> properties </w:t>
      </w:r>
      <w:r>
        <w:rPr>
          <w:rFonts w:ascii="Arial" w:hAnsi="Arial" w:cs="Arial"/>
          <w:sz w:val="20"/>
          <w:szCs w:val="20"/>
        </w:rPr>
        <w:t>of</w:t>
      </w:r>
      <w:r w:rsidRPr="00100778">
        <w:rPr>
          <w:rFonts w:ascii="Arial" w:hAnsi="Arial" w:cs="Arial"/>
          <w:sz w:val="20"/>
          <w:szCs w:val="20"/>
        </w:rPr>
        <w:t xml:space="preserve"> </w:t>
      </w:r>
      <w:proofErr w:type="spellStart"/>
      <w:r w:rsidRPr="00100778">
        <w:rPr>
          <w:rStyle w:val="Accentuation"/>
          <w:rFonts w:ascii="Arial" w:hAnsi="Arial" w:cs="Arial"/>
          <w:sz w:val="20"/>
          <w:szCs w:val="20"/>
        </w:rPr>
        <w:t>Tectona</w:t>
      </w:r>
      <w:proofErr w:type="spellEnd"/>
      <w:r w:rsidRPr="00100778">
        <w:rPr>
          <w:rStyle w:val="Accentuation"/>
          <w:rFonts w:ascii="Arial" w:hAnsi="Arial" w:cs="Arial"/>
          <w:sz w:val="20"/>
          <w:szCs w:val="20"/>
        </w:rPr>
        <w:t xml:space="preserve"> </w:t>
      </w:r>
      <w:proofErr w:type="spellStart"/>
      <w:r w:rsidRPr="00100778">
        <w:rPr>
          <w:rStyle w:val="Accentuation"/>
          <w:rFonts w:ascii="Arial" w:hAnsi="Arial" w:cs="Arial"/>
          <w:sz w:val="20"/>
          <w:szCs w:val="20"/>
        </w:rPr>
        <w:t>grandis</w:t>
      </w:r>
      <w:proofErr w:type="spellEnd"/>
      <w:r w:rsidRPr="00100778">
        <w:rPr>
          <w:rFonts w:ascii="Arial" w:hAnsi="Arial" w:cs="Arial"/>
          <w:sz w:val="20"/>
          <w:szCs w:val="20"/>
        </w:rPr>
        <w:t xml:space="preserve">, particularly its bark extract, and </w:t>
      </w:r>
      <w:r>
        <w:rPr>
          <w:rFonts w:ascii="Arial" w:hAnsi="Arial" w:cs="Arial"/>
          <w:sz w:val="20"/>
          <w:szCs w:val="20"/>
        </w:rPr>
        <w:t xml:space="preserve">of </w:t>
      </w:r>
      <w:proofErr w:type="spellStart"/>
      <w:r w:rsidRPr="00100778">
        <w:rPr>
          <w:rStyle w:val="Accentuation"/>
          <w:rFonts w:ascii="Arial" w:hAnsi="Arial" w:cs="Arial"/>
          <w:sz w:val="20"/>
          <w:szCs w:val="20"/>
        </w:rPr>
        <w:t>Vernonia</w:t>
      </w:r>
      <w:proofErr w:type="spellEnd"/>
      <w:r w:rsidRPr="00100778">
        <w:rPr>
          <w:rStyle w:val="Accentuation"/>
          <w:rFonts w:ascii="Arial" w:hAnsi="Arial" w:cs="Arial"/>
          <w:sz w:val="20"/>
          <w:szCs w:val="20"/>
        </w:rPr>
        <w:t xml:space="preserve"> </w:t>
      </w:r>
      <w:proofErr w:type="spellStart"/>
      <w:r w:rsidRPr="00100778">
        <w:rPr>
          <w:rStyle w:val="Accentuation"/>
          <w:rFonts w:ascii="Arial" w:hAnsi="Arial" w:cs="Arial"/>
          <w:sz w:val="20"/>
          <w:szCs w:val="20"/>
        </w:rPr>
        <w:t>amygdalina</w:t>
      </w:r>
      <w:proofErr w:type="spellEnd"/>
      <w:r w:rsidRPr="00100778">
        <w:rPr>
          <w:rFonts w:ascii="Arial" w:hAnsi="Arial" w:cs="Arial"/>
          <w:sz w:val="20"/>
          <w:szCs w:val="20"/>
        </w:rPr>
        <w:t>, notably its leaf extract (</w:t>
      </w:r>
      <w:proofErr w:type="spellStart"/>
      <w:r w:rsidRPr="00100778">
        <w:rPr>
          <w:rFonts w:ascii="Arial" w:hAnsi="Arial" w:cs="Arial"/>
          <w:sz w:val="20"/>
          <w:szCs w:val="20"/>
        </w:rPr>
        <w:t>Degbe</w:t>
      </w:r>
      <w:proofErr w:type="spellEnd"/>
      <w:r w:rsidRPr="00100778">
        <w:rPr>
          <w:rFonts w:ascii="Arial" w:hAnsi="Arial" w:cs="Arial"/>
          <w:sz w:val="20"/>
          <w:szCs w:val="20"/>
        </w:rPr>
        <w:t xml:space="preserve"> et al., 2018b).</w:t>
      </w:r>
    </w:p>
    <w:p w14:paraId="70B94B14" w14:textId="77777777" w:rsidR="006F5237" w:rsidRPr="00100778" w:rsidRDefault="00AC7424" w:rsidP="005B62AD">
      <w:pPr>
        <w:pStyle w:val="NormalWeb"/>
        <w:spacing w:line="360" w:lineRule="auto"/>
        <w:jc w:val="both"/>
        <w:rPr>
          <w:rFonts w:ascii="Arial" w:hAnsi="Arial" w:cs="Arial"/>
          <w:sz w:val="20"/>
          <w:szCs w:val="20"/>
        </w:rPr>
      </w:pPr>
      <w:r w:rsidRPr="00100778">
        <w:rPr>
          <w:rFonts w:ascii="Arial" w:hAnsi="Arial" w:cs="Arial"/>
          <w:sz w:val="20"/>
          <w:szCs w:val="20"/>
        </w:rPr>
        <w:t>This research may lead to improved, more effective, better tolerated, and affordable drugs, enhancing toxoplasmosis management, particularly in high-prevalence developing countries.</w:t>
      </w:r>
    </w:p>
    <w:p w14:paraId="0F823554" w14:textId="0FDE3A7C" w:rsidR="006F5237" w:rsidRPr="00FC7D71" w:rsidRDefault="00AC7424" w:rsidP="005B62AD">
      <w:pPr>
        <w:pStyle w:val="NormalWeb"/>
        <w:spacing w:line="360" w:lineRule="auto"/>
        <w:jc w:val="both"/>
        <w:rPr>
          <w:rFonts w:ascii="Arial" w:hAnsi="Arial" w:cs="Arial"/>
          <w:b/>
          <w:sz w:val="22"/>
          <w:szCs w:val="20"/>
        </w:rPr>
      </w:pPr>
      <w:r w:rsidRPr="00FC7D71">
        <w:rPr>
          <w:rFonts w:ascii="Arial" w:hAnsi="Arial" w:cs="Arial"/>
          <w:b/>
          <w:sz w:val="22"/>
          <w:szCs w:val="20"/>
        </w:rPr>
        <w:t>4. CONCLUSION</w:t>
      </w:r>
    </w:p>
    <w:p w14:paraId="1144A31F" w14:textId="43C26705" w:rsidR="006F5237" w:rsidRPr="00100778" w:rsidRDefault="00AC7424"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This investigation systematically evaluated the phytochemical composition and biological activities of selected Togolese plants </w:t>
      </w:r>
      <w:r>
        <w:rPr>
          <w:rFonts w:ascii="Arial" w:hAnsi="Arial" w:cs="Arial"/>
          <w:lang w:eastAsia="fr-FR"/>
        </w:rPr>
        <w:t xml:space="preserve">that are </w:t>
      </w:r>
      <w:r w:rsidRPr="00100778">
        <w:rPr>
          <w:rFonts w:ascii="Arial" w:hAnsi="Arial" w:cs="Arial"/>
          <w:lang w:eastAsia="fr-FR"/>
        </w:rPr>
        <w:t xml:space="preserve">traditionally used against malaria, </w:t>
      </w:r>
      <w:r>
        <w:rPr>
          <w:rFonts w:ascii="Arial" w:hAnsi="Arial" w:cs="Arial"/>
          <w:lang w:eastAsia="fr-FR"/>
        </w:rPr>
        <w:t>with a focus</w:t>
      </w:r>
      <w:r w:rsidRPr="00100778">
        <w:rPr>
          <w:rFonts w:ascii="Arial" w:hAnsi="Arial" w:cs="Arial"/>
          <w:lang w:eastAsia="fr-FR"/>
        </w:rPr>
        <w:t xml:space="preserve"> on their potential against </w:t>
      </w:r>
      <w:r w:rsidRPr="00100778">
        <w:rPr>
          <w:rFonts w:ascii="Arial" w:hAnsi="Arial" w:cs="Arial"/>
          <w:i/>
          <w:iCs/>
          <w:lang w:eastAsia="fr-FR"/>
        </w:rPr>
        <w:t xml:space="preserve">Toxoplasma </w:t>
      </w:r>
      <w:proofErr w:type="spellStart"/>
      <w:r w:rsidRPr="00100778">
        <w:rPr>
          <w:rFonts w:ascii="Arial" w:hAnsi="Arial" w:cs="Arial"/>
          <w:i/>
          <w:iCs/>
          <w:lang w:eastAsia="fr-FR"/>
        </w:rPr>
        <w:t>gondii</w:t>
      </w:r>
      <w:proofErr w:type="spellEnd"/>
      <w:r w:rsidRPr="00100778">
        <w:rPr>
          <w:rFonts w:ascii="Arial" w:hAnsi="Arial" w:cs="Arial"/>
          <w:lang w:eastAsia="fr-FR"/>
        </w:rPr>
        <w:t xml:space="preserve">. Our findings revealed a strong correlation between the phytochemical profiles, particularly the abundance of polyphenols and tannins in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and the observed biological effects.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generally exhibited superior antioxidant capacity, </w:t>
      </w:r>
      <w:r>
        <w:rPr>
          <w:rFonts w:ascii="Arial" w:hAnsi="Arial" w:cs="Arial"/>
          <w:lang w:eastAsia="fr-FR"/>
        </w:rPr>
        <w:t xml:space="preserve">as </w:t>
      </w:r>
      <w:r w:rsidRPr="00100778">
        <w:rPr>
          <w:rFonts w:ascii="Arial" w:hAnsi="Arial" w:cs="Arial"/>
          <w:lang w:eastAsia="fr-FR"/>
        </w:rPr>
        <w:t xml:space="preserve">assessed via AAPH and DPPH assays, which correlated positively with higher total phenol and tannin </w:t>
      </w:r>
      <w:r>
        <w:rPr>
          <w:rFonts w:ascii="Arial" w:hAnsi="Arial" w:cs="Arial"/>
          <w:lang w:eastAsia="fr-FR"/>
        </w:rPr>
        <w:t>contents</w:t>
      </w:r>
      <w:r w:rsidRPr="00100778">
        <w:rPr>
          <w:rFonts w:ascii="Arial" w:hAnsi="Arial" w:cs="Arial"/>
          <w:lang w:eastAsia="fr-FR"/>
        </w:rPr>
        <w:t xml:space="preserve">, notably in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Conversely, </w:t>
      </w:r>
      <w:proofErr w:type="spellStart"/>
      <w:r>
        <w:rPr>
          <w:rFonts w:ascii="Arial" w:hAnsi="Arial" w:cs="Arial"/>
          <w:lang w:eastAsia="fr-FR"/>
        </w:rPr>
        <w:lastRenderedPageBreak/>
        <w:t>hydroethanolic</w:t>
      </w:r>
      <w:proofErr w:type="spellEnd"/>
      <w:r w:rsidRPr="00100778">
        <w:rPr>
          <w:rFonts w:ascii="Arial" w:hAnsi="Arial" w:cs="Arial"/>
          <w:lang w:eastAsia="fr-FR"/>
        </w:rPr>
        <w:t xml:space="preserve"> extracts tended to display greater cytotoxicity, potentially linked to higher concentrations of </w:t>
      </w:r>
      <w:proofErr w:type="spellStart"/>
      <w:r w:rsidRPr="00100778">
        <w:rPr>
          <w:rFonts w:ascii="Arial" w:hAnsi="Arial" w:cs="Arial"/>
          <w:lang w:eastAsia="fr-FR"/>
        </w:rPr>
        <w:t>saponosides</w:t>
      </w:r>
      <w:proofErr w:type="spellEnd"/>
      <w:r w:rsidRPr="00100778">
        <w:rPr>
          <w:rFonts w:ascii="Arial" w:hAnsi="Arial" w:cs="Arial"/>
          <w:lang w:eastAsia="fr-FR"/>
        </w:rPr>
        <w:t xml:space="preserve">, although significant cytotoxicity was also observed in flavonoid-rich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w:t>
      </w:r>
      <w:r>
        <w:rPr>
          <w:rFonts w:ascii="Arial" w:hAnsi="Arial" w:cs="Arial"/>
          <w:lang w:eastAsia="fr-FR"/>
        </w:rPr>
        <w:t>such as</w:t>
      </w:r>
      <w:r w:rsidRPr="00100778">
        <w:rPr>
          <w:rFonts w:ascii="Arial" w:hAnsi="Arial" w:cs="Arial"/>
          <w:lang w:eastAsia="fr-FR"/>
        </w:rPr>
        <w:t xml:space="preserve">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w:t>
      </w:r>
    </w:p>
    <w:p w14:paraId="11329A4E" w14:textId="5D09AA58" w:rsidR="006F5237" w:rsidRPr="00100778" w:rsidRDefault="00AC7424"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Crucially, </w:t>
      </w:r>
      <w:proofErr w:type="spellStart"/>
      <w:r w:rsidRPr="00100778">
        <w:rPr>
          <w:rFonts w:ascii="Arial" w:hAnsi="Arial" w:cs="Arial"/>
          <w:lang w:eastAsia="fr-FR"/>
        </w:rPr>
        <w:t>ethanolic</w:t>
      </w:r>
      <w:proofErr w:type="spellEnd"/>
      <w:r w:rsidRPr="00100778">
        <w:rPr>
          <w:rFonts w:ascii="Arial" w:hAnsi="Arial" w:cs="Arial"/>
          <w:lang w:eastAsia="fr-FR"/>
        </w:rPr>
        <w:t xml:space="preserve"> extracts of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and </w:t>
      </w:r>
      <w:proofErr w:type="spellStart"/>
      <w:r w:rsidRPr="00100778">
        <w:rPr>
          <w:rFonts w:ascii="Arial" w:hAnsi="Arial" w:cs="Arial"/>
          <w:i/>
          <w:iCs/>
          <w:lang w:eastAsia="fr-FR"/>
        </w:rPr>
        <w:t>Sarcocephalus</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latifolius</w:t>
      </w:r>
      <w:proofErr w:type="spellEnd"/>
      <w:r w:rsidRPr="00100778">
        <w:rPr>
          <w:rFonts w:ascii="Arial" w:hAnsi="Arial" w:cs="Arial"/>
          <w:lang w:eastAsia="fr-FR"/>
        </w:rPr>
        <w:t xml:space="preserve"> demonstrated significant </w:t>
      </w:r>
      <w:r w:rsidRPr="00100778">
        <w:rPr>
          <w:rFonts w:ascii="Arial" w:hAnsi="Arial" w:cs="Arial"/>
          <w:i/>
          <w:iCs/>
          <w:lang w:eastAsia="fr-FR"/>
        </w:rPr>
        <w:t>in vitro</w:t>
      </w:r>
      <w:r w:rsidRPr="00100778">
        <w:rPr>
          <w:rFonts w:ascii="Arial" w:hAnsi="Arial" w:cs="Arial"/>
          <w:lang w:eastAsia="fr-FR"/>
        </w:rPr>
        <w:t xml:space="preserve"> inhibitory activity against </w:t>
      </w:r>
      <w:r w:rsidRPr="00100778">
        <w:rPr>
          <w:rFonts w:ascii="Arial" w:hAnsi="Arial" w:cs="Arial"/>
          <w:i/>
          <w:iCs/>
          <w:lang w:eastAsia="fr-FR"/>
        </w:rPr>
        <w:t xml:space="preserve">T. </w:t>
      </w:r>
      <w:proofErr w:type="spellStart"/>
      <w:r w:rsidRPr="00100778">
        <w:rPr>
          <w:rFonts w:ascii="Arial" w:hAnsi="Arial" w:cs="Arial"/>
          <w:i/>
          <w:iCs/>
          <w:lang w:eastAsia="fr-FR"/>
        </w:rPr>
        <w:t>gondii</w:t>
      </w:r>
      <w:proofErr w:type="spellEnd"/>
      <w:r w:rsidRPr="00100778">
        <w:rPr>
          <w:rFonts w:ascii="Arial" w:hAnsi="Arial" w:cs="Arial"/>
          <w:lang w:eastAsia="fr-FR"/>
        </w:rPr>
        <w:t xml:space="preserve"> </w:t>
      </w:r>
      <w:proofErr w:type="spellStart"/>
      <w:r w:rsidRPr="00100778">
        <w:rPr>
          <w:rFonts w:ascii="Arial" w:hAnsi="Arial" w:cs="Arial"/>
          <w:lang w:eastAsia="fr-FR"/>
        </w:rPr>
        <w:t>tachyzoites</w:t>
      </w:r>
      <w:proofErr w:type="spellEnd"/>
      <w:r w:rsidRPr="00100778">
        <w:rPr>
          <w:rFonts w:ascii="Arial" w:hAnsi="Arial" w:cs="Arial"/>
          <w:lang w:eastAsia="fr-FR"/>
        </w:rPr>
        <w:t xml:space="preserve">.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w:t>
      </w:r>
      <w:r>
        <w:rPr>
          <w:rFonts w:ascii="Arial" w:hAnsi="Arial" w:cs="Arial"/>
          <w:lang w:eastAsia="fr-FR"/>
        </w:rPr>
        <w:t xml:space="preserve">which is </w:t>
      </w:r>
      <w:r w:rsidRPr="00100778">
        <w:rPr>
          <w:rFonts w:ascii="Arial" w:hAnsi="Arial" w:cs="Arial"/>
          <w:lang w:eastAsia="fr-FR"/>
        </w:rPr>
        <w:t xml:space="preserve">rich in </w:t>
      </w:r>
      <w:proofErr w:type="spellStart"/>
      <w:r w:rsidRPr="00100778">
        <w:rPr>
          <w:rFonts w:ascii="Arial" w:hAnsi="Arial" w:cs="Arial"/>
          <w:lang w:eastAsia="fr-FR"/>
        </w:rPr>
        <w:t>phenolics</w:t>
      </w:r>
      <w:proofErr w:type="spellEnd"/>
      <w:r w:rsidRPr="00100778">
        <w:rPr>
          <w:rFonts w:ascii="Arial" w:hAnsi="Arial" w:cs="Arial"/>
          <w:lang w:eastAsia="fr-FR"/>
        </w:rPr>
        <w:t xml:space="preserve">, </w:t>
      </w:r>
      <w:r>
        <w:rPr>
          <w:rFonts w:ascii="Arial" w:hAnsi="Arial" w:cs="Arial"/>
          <w:lang w:eastAsia="fr-FR"/>
        </w:rPr>
        <w:t xml:space="preserve">has </w:t>
      </w:r>
      <w:r w:rsidRPr="00100778">
        <w:rPr>
          <w:rFonts w:ascii="Arial" w:hAnsi="Arial" w:cs="Arial"/>
          <w:lang w:eastAsia="fr-FR"/>
        </w:rPr>
        <w:t>emerged as a particularly promising candidate</w:t>
      </w:r>
      <w:r>
        <w:rPr>
          <w:rFonts w:ascii="Arial" w:hAnsi="Arial" w:cs="Arial"/>
          <w:lang w:eastAsia="fr-FR"/>
        </w:rPr>
        <w:t xml:space="preserve"> that displays</w:t>
      </w:r>
      <w:r w:rsidRPr="00100778">
        <w:rPr>
          <w:rFonts w:ascii="Arial" w:hAnsi="Arial" w:cs="Arial"/>
          <w:lang w:eastAsia="fr-FR"/>
        </w:rPr>
        <w:t xml:space="preserve"> potent anti-</w:t>
      </w:r>
      <w:proofErr w:type="spellStart"/>
      <w:r w:rsidRPr="00100778">
        <w:rPr>
          <w:rFonts w:ascii="Arial" w:hAnsi="Arial" w:cs="Arial"/>
          <w:lang w:eastAsia="fr-FR"/>
        </w:rPr>
        <w:t>toxoplasmic</w:t>
      </w:r>
      <w:proofErr w:type="spellEnd"/>
      <w:r w:rsidRPr="00100778">
        <w:rPr>
          <w:rFonts w:ascii="Arial" w:hAnsi="Arial" w:cs="Arial"/>
          <w:lang w:eastAsia="fr-FR"/>
        </w:rPr>
        <w:t xml:space="preserve"> effects alongside strong antioxidant activity, corroborating previous reports and suggesting a favorable therapeutic profile. While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also showed notable activity, its associated cytotoxicity warrants caution and necessitates further investigation into its selectivity index. The lack of anti-</w:t>
      </w:r>
      <w:proofErr w:type="spellStart"/>
      <w:r w:rsidRPr="00100778">
        <w:rPr>
          <w:rFonts w:ascii="Arial" w:hAnsi="Arial" w:cs="Arial"/>
          <w:lang w:eastAsia="fr-FR"/>
        </w:rPr>
        <w:t>toxoplasmic</w:t>
      </w:r>
      <w:proofErr w:type="spellEnd"/>
      <w:r w:rsidRPr="00100778">
        <w:rPr>
          <w:rFonts w:ascii="Arial" w:hAnsi="Arial" w:cs="Arial"/>
          <w:lang w:eastAsia="fr-FR"/>
        </w:rPr>
        <w:t xml:space="preserve"> activity </w:t>
      </w:r>
      <w:r>
        <w:rPr>
          <w:rFonts w:ascii="Arial" w:hAnsi="Arial" w:cs="Arial"/>
          <w:lang w:eastAsia="fr-FR"/>
        </w:rPr>
        <w:t>of</w:t>
      </w:r>
      <w:r w:rsidRPr="00100778">
        <w:rPr>
          <w:rFonts w:ascii="Arial" w:hAnsi="Arial" w:cs="Arial"/>
          <w:lang w:eastAsia="fr-FR"/>
        </w:rPr>
        <w:t xml:space="preserve"> </w:t>
      </w:r>
      <w:proofErr w:type="spellStart"/>
      <w:r w:rsidRPr="00100778">
        <w:rPr>
          <w:rFonts w:ascii="Arial" w:hAnsi="Arial" w:cs="Arial"/>
          <w:i/>
          <w:iCs/>
          <w:lang w:eastAsia="fr-FR"/>
        </w:rPr>
        <w:t>Moringa</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oleifera</w:t>
      </w:r>
      <w:proofErr w:type="spellEnd"/>
      <w:r w:rsidRPr="00100778">
        <w:rPr>
          <w:rFonts w:ascii="Arial" w:hAnsi="Arial" w:cs="Arial"/>
          <w:lang w:eastAsia="fr-FR"/>
        </w:rPr>
        <w:t xml:space="preserve"> extracts, despite </w:t>
      </w:r>
      <w:r>
        <w:rPr>
          <w:rFonts w:ascii="Arial" w:hAnsi="Arial" w:cs="Arial"/>
          <w:lang w:eastAsia="fr-FR"/>
        </w:rPr>
        <w:t>their</w:t>
      </w:r>
      <w:r w:rsidRPr="00100778">
        <w:rPr>
          <w:rFonts w:ascii="Arial" w:hAnsi="Arial" w:cs="Arial"/>
          <w:lang w:eastAsia="fr-FR"/>
        </w:rPr>
        <w:t xml:space="preserve"> known </w:t>
      </w:r>
      <w:proofErr w:type="spellStart"/>
      <w:r w:rsidRPr="00100778">
        <w:rPr>
          <w:rFonts w:ascii="Arial" w:hAnsi="Arial" w:cs="Arial"/>
          <w:lang w:eastAsia="fr-FR"/>
        </w:rPr>
        <w:t>antiplasmodial</w:t>
      </w:r>
      <w:proofErr w:type="spellEnd"/>
      <w:r w:rsidRPr="00100778">
        <w:rPr>
          <w:rFonts w:ascii="Arial" w:hAnsi="Arial" w:cs="Arial"/>
          <w:lang w:eastAsia="fr-FR"/>
        </w:rPr>
        <w:t xml:space="preserve"> properties, highlights </w:t>
      </w:r>
      <w:r>
        <w:rPr>
          <w:rFonts w:ascii="Arial" w:hAnsi="Arial" w:cs="Arial"/>
          <w:lang w:eastAsia="fr-FR"/>
        </w:rPr>
        <w:t xml:space="preserve">their </w:t>
      </w:r>
      <w:r w:rsidRPr="00100778">
        <w:rPr>
          <w:rFonts w:ascii="Arial" w:hAnsi="Arial" w:cs="Arial"/>
          <w:lang w:eastAsia="fr-FR"/>
        </w:rPr>
        <w:t xml:space="preserve">parasite-specific </w:t>
      </w:r>
      <w:r>
        <w:rPr>
          <w:rFonts w:ascii="Arial" w:hAnsi="Arial" w:cs="Arial"/>
          <w:lang w:eastAsia="fr-FR"/>
        </w:rPr>
        <w:t>sensitivity</w:t>
      </w:r>
      <w:r w:rsidRPr="00100778">
        <w:rPr>
          <w:rFonts w:ascii="Arial" w:hAnsi="Arial" w:cs="Arial"/>
          <w:lang w:eastAsia="fr-FR"/>
        </w:rPr>
        <w:t>.</w:t>
      </w:r>
    </w:p>
    <w:p w14:paraId="5D566518" w14:textId="56D8E835" w:rsidR="006F5237" w:rsidRPr="00100778" w:rsidRDefault="00AC7424"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These results lend support to the initial hypothesis of potential cross-activity, where plants effective against </w:t>
      </w:r>
      <w:r w:rsidRPr="00100778">
        <w:rPr>
          <w:rFonts w:ascii="Arial" w:hAnsi="Arial" w:cs="Arial"/>
          <w:i/>
          <w:iCs/>
          <w:lang w:eastAsia="fr-FR"/>
        </w:rPr>
        <w:t>Plasmodium</w:t>
      </w:r>
      <w:r w:rsidRPr="00100778">
        <w:rPr>
          <w:rFonts w:ascii="Arial" w:hAnsi="Arial" w:cs="Arial"/>
          <w:lang w:eastAsia="fr-FR"/>
        </w:rPr>
        <w:t xml:space="preserve"> may also target </w:t>
      </w:r>
      <w:r w:rsidRPr="00100778">
        <w:rPr>
          <w:rFonts w:ascii="Arial" w:hAnsi="Arial" w:cs="Arial"/>
          <w:i/>
          <w:iCs/>
          <w:lang w:eastAsia="fr-FR"/>
        </w:rPr>
        <w:t>Toxoplasma</w:t>
      </w:r>
      <w:r w:rsidRPr="00100778">
        <w:rPr>
          <w:rFonts w:ascii="Arial" w:hAnsi="Arial" w:cs="Arial"/>
          <w:lang w:eastAsia="fr-FR"/>
        </w:rPr>
        <w:t>, as evidenced by the anti-</w:t>
      </w:r>
      <w:proofErr w:type="spellStart"/>
      <w:r w:rsidRPr="00100778">
        <w:rPr>
          <w:rFonts w:ascii="Arial" w:hAnsi="Arial" w:cs="Arial"/>
          <w:lang w:eastAsia="fr-FR"/>
        </w:rPr>
        <w:t>toxoplasmic</w:t>
      </w:r>
      <w:proofErr w:type="spellEnd"/>
      <w:r w:rsidRPr="00100778">
        <w:rPr>
          <w:rFonts w:ascii="Arial" w:hAnsi="Arial" w:cs="Arial"/>
          <w:lang w:eastAsia="fr-FR"/>
        </w:rPr>
        <w:t xml:space="preserve"> activity found in known </w:t>
      </w:r>
      <w:r>
        <w:rPr>
          <w:rFonts w:ascii="Arial" w:hAnsi="Arial" w:cs="Arial"/>
          <w:lang w:eastAsia="fr-FR"/>
        </w:rPr>
        <w:t>antimalarial</w:t>
      </w:r>
      <w:r w:rsidRPr="00100778">
        <w:rPr>
          <w:rFonts w:ascii="Arial" w:hAnsi="Arial" w:cs="Arial"/>
          <w:lang w:eastAsia="fr-FR"/>
        </w:rPr>
        <w:t xml:space="preserve"> species (</w:t>
      </w:r>
      <w:r w:rsidRPr="00100778">
        <w:rPr>
          <w:rFonts w:ascii="Arial" w:hAnsi="Arial" w:cs="Arial"/>
          <w:i/>
          <w:iCs/>
          <w:lang w:eastAsia="fr-FR"/>
        </w:rPr>
        <w:t xml:space="preserve">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w:t>
      </w:r>
      <w:r w:rsidRPr="00100778">
        <w:rPr>
          <w:rFonts w:ascii="Arial" w:hAnsi="Arial" w:cs="Arial"/>
          <w:i/>
          <w:iCs/>
          <w:lang w:eastAsia="fr-FR"/>
        </w:rPr>
        <w:t xml:space="preserve">J.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w:t>
      </w:r>
      <w:r w:rsidRPr="00100778">
        <w:rPr>
          <w:rFonts w:ascii="Arial" w:hAnsi="Arial" w:cs="Arial"/>
          <w:i/>
          <w:iCs/>
          <w:lang w:eastAsia="fr-FR"/>
        </w:rPr>
        <w:t xml:space="preserve">S. </w:t>
      </w:r>
      <w:proofErr w:type="spellStart"/>
      <w:r w:rsidRPr="00100778">
        <w:rPr>
          <w:rFonts w:ascii="Arial" w:hAnsi="Arial" w:cs="Arial"/>
          <w:i/>
          <w:iCs/>
          <w:lang w:eastAsia="fr-FR"/>
        </w:rPr>
        <w:t>latifolius</w:t>
      </w:r>
      <w:proofErr w:type="spellEnd"/>
      <w:r w:rsidRPr="00100778">
        <w:rPr>
          <w:rFonts w:ascii="Arial" w:hAnsi="Arial" w:cs="Arial"/>
          <w:lang w:eastAsia="fr-FR"/>
        </w:rPr>
        <w:t xml:space="preserve">, and previously reported </w:t>
      </w:r>
      <w:proofErr w:type="spellStart"/>
      <w:r w:rsidRPr="00100778">
        <w:rPr>
          <w:rFonts w:ascii="Arial" w:hAnsi="Arial" w:cs="Arial"/>
          <w:i/>
          <w:iCs/>
          <w:lang w:eastAsia="fr-FR"/>
        </w:rPr>
        <w:t>Vernonia</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amygdalina</w:t>
      </w:r>
      <w:proofErr w:type="spellEnd"/>
      <w:r w:rsidRPr="00100778">
        <w:rPr>
          <w:rFonts w:ascii="Arial" w:hAnsi="Arial" w:cs="Arial"/>
          <w:lang w:eastAsia="fr-FR"/>
        </w:rPr>
        <w:t xml:space="preserve">). This underscores the value of exploring ethnobotanical leads for broad-spectrum </w:t>
      </w:r>
      <w:proofErr w:type="spellStart"/>
      <w:r w:rsidRPr="00100778">
        <w:rPr>
          <w:rFonts w:ascii="Arial" w:hAnsi="Arial" w:cs="Arial"/>
          <w:lang w:eastAsia="fr-FR"/>
        </w:rPr>
        <w:t>antiparasitic</w:t>
      </w:r>
      <w:proofErr w:type="spellEnd"/>
      <w:r w:rsidRPr="00100778">
        <w:rPr>
          <w:rFonts w:ascii="Arial" w:hAnsi="Arial" w:cs="Arial"/>
          <w:lang w:eastAsia="fr-FR"/>
        </w:rPr>
        <w:t xml:space="preserve"> agents.</w:t>
      </w:r>
    </w:p>
    <w:p w14:paraId="567143DA" w14:textId="74A6A242" w:rsidR="006F5237" w:rsidRPr="00100778" w:rsidRDefault="00AC7424"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In summary, this study validates the </w:t>
      </w:r>
      <w:proofErr w:type="spellStart"/>
      <w:r>
        <w:rPr>
          <w:rFonts w:ascii="Arial" w:hAnsi="Arial" w:cs="Arial"/>
          <w:lang w:eastAsia="fr-FR"/>
        </w:rPr>
        <w:t>antitoxoplasmic</w:t>
      </w:r>
      <w:proofErr w:type="spellEnd"/>
      <w:r w:rsidRPr="00100778">
        <w:rPr>
          <w:rFonts w:ascii="Arial" w:hAnsi="Arial" w:cs="Arial"/>
          <w:lang w:eastAsia="fr-FR"/>
        </w:rPr>
        <w:t xml:space="preserve"> potential of specific Togolese medicinal plants, identifying </w:t>
      </w:r>
      <w:r w:rsidRPr="00100778">
        <w:rPr>
          <w:rFonts w:ascii="Arial" w:hAnsi="Arial" w:cs="Arial"/>
          <w:i/>
          <w:iCs/>
          <w:lang w:eastAsia="fr-FR"/>
        </w:rPr>
        <w:t xml:space="preserve">Artemisia </w:t>
      </w:r>
      <w:proofErr w:type="spellStart"/>
      <w:r w:rsidRPr="00100778">
        <w:rPr>
          <w:rFonts w:ascii="Arial" w:hAnsi="Arial" w:cs="Arial"/>
          <w:i/>
          <w:iCs/>
          <w:lang w:eastAsia="fr-FR"/>
        </w:rPr>
        <w:t>annua</w:t>
      </w:r>
      <w:proofErr w:type="spellEnd"/>
      <w:r w:rsidRPr="00100778">
        <w:rPr>
          <w:rFonts w:ascii="Arial" w:hAnsi="Arial" w:cs="Arial"/>
          <w:lang w:eastAsia="fr-FR"/>
        </w:rPr>
        <w:t xml:space="preserve"> and, with caveats regarding toxicity, </w:t>
      </w:r>
      <w:r w:rsidRPr="00100778">
        <w:rPr>
          <w:rFonts w:ascii="Arial" w:hAnsi="Arial" w:cs="Arial"/>
          <w:i/>
          <w:iCs/>
          <w:lang w:eastAsia="fr-FR"/>
        </w:rPr>
        <w:t xml:space="preserve">Jatropha </w:t>
      </w:r>
      <w:proofErr w:type="spellStart"/>
      <w:r w:rsidRPr="00100778">
        <w:rPr>
          <w:rFonts w:ascii="Arial" w:hAnsi="Arial" w:cs="Arial"/>
          <w:i/>
          <w:iCs/>
          <w:lang w:eastAsia="fr-FR"/>
        </w:rPr>
        <w:t>curcas</w:t>
      </w:r>
      <w:proofErr w:type="spellEnd"/>
      <w:r w:rsidRPr="00100778">
        <w:rPr>
          <w:rFonts w:ascii="Arial" w:hAnsi="Arial" w:cs="Arial"/>
          <w:lang w:eastAsia="fr-FR"/>
        </w:rPr>
        <w:t xml:space="preserve"> and </w:t>
      </w:r>
      <w:proofErr w:type="spellStart"/>
      <w:r w:rsidRPr="00100778">
        <w:rPr>
          <w:rFonts w:ascii="Arial" w:hAnsi="Arial" w:cs="Arial"/>
          <w:i/>
          <w:iCs/>
          <w:lang w:eastAsia="fr-FR"/>
        </w:rPr>
        <w:t>Sarcocephalus</w:t>
      </w:r>
      <w:proofErr w:type="spellEnd"/>
      <w:r w:rsidRPr="00100778">
        <w:rPr>
          <w:rFonts w:ascii="Arial" w:hAnsi="Arial" w:cs="Arial"/>
          <w:i/>
          <w:iCs/>
          <w:lang w:eastAsia="fr-FR"/>
        </w:rPr>
        <w:t xml:space="preserve"> </w:t>
      </w:r>
      <w:proofErr w:type="spellStart"/>
      <w:r w:rsidRPr="00100778">
        <w:rPr>
          <w:rFonts w:ascii="Arial" w:hAnsi="Arial" w:cs="Arial"/>
          <w:i/>
          <w:iCs/>
          <w:lang w:eastAsia="fr-FR"/>
        </w:rPr>
        <w:t>latifolius</w:t>
      </w:r>
      <w:proofErr w:type="spellEnd"/>
      <w:r w:rsidRPr="00100778">
        <w:rPr>
          <w:rFonts w:ascii="Arial" w:hAnsi="Arial" w:cs="Arial"/>
          <w:lang w:eastAsia="fr-FR"/>
        </w:rPr>
        <w:t xml:space="preserve"> as priority species for further research. Future work should focus on the isolation and structural elucidation of the bioactive compounds responsible for the anti-</w:t>
      </w:r>
      <w:proofErr w:type="spellStart"/>
      <w:r w:rsidRPr="00100778">
        <w:rPr>
          <w:rFonts w:ascii="Arial" w:hAnsi="Arial" w:cs="Arial"/>
          <w:lang w:eastAsia="fr-FR"/>
        </w:rPr>
        <w:t>toxoplasmic</w:t>
      </w:r>
      <w:proofErr w:type="spellEnd"/>
      <w:r w:rsidRPr="00100778">
        <w:rPr>
          <w:rFonts w:ascii="Arial" w:hAnsi="Arial" w:cs="Arial"/>
          <w:lang w:eastAsia="fr-FR"/>
        </w:rPr>
        <w:t xml:space="preserve"> effects, detailed mechanistic studies, and </w:t>
      </w:r>
      <w:r w:rsidRPr="00100778">
        <w:rPr>
          <w:rFonts w:ascii="Arial" w:hAnsi="Arial" w:cs="Arial"/>
          <w:i/>
          <w:iCs/>
          <w:lang w:eastAsia="fr-FR"/>
        </w:rPr>
        <w:t>in vivo</w:t>
      </w:r>
      <w:r w:rsidRPr="00100778">
        <w:rPr>
          <w:rFonts w:ascii="Arial" w:hAnsi="Arial" w:cs="Arial"/>
          <w:lang w:eastAsia="fr-FR"/>
        </w:rPr>
        <w:t xml:space="preserve"> assessments of efficacy and safety. These efforts hold significant promise for developing novel, potentially more accessible therapeutic strategies against toxoplasmosis, leveraging the rich biodiversity and traditional knowledge of Togo.</w:t>
      </w:r>
    </w:p>
    <w:p w14:paraId="5244DEE1" w14:textId="77777777" w:rsidR="00790ADA" w:rsidRPr="00FB3A86" w:rsidRDefault="00AC7424" w:rsidP="005B62AD">
      <w:pPr>
        <w:pStyle w:val="Body"/>
        <w:spacing w:after="0" w:line="360" w:lineRule="auto"/>
        <w:rPr>
          <w:rFonts w:ascii="Arial" w:hAnsi="Arial" w:cs="Arial"/>
        </w:rPr>
      </w:pPr>
      <w:r>
        <w:br/>
      </w:r>
    </w:p>
    <w:p w14:paraId="13911805" w14:textId="3117877A" w:rsidR="004D4277" w:rsidRPr="006F54F8" w:rsidRDefault="00AC7424" w:rsidP="005B62AD">
      <w:pPr>
        <w:pStyle w:val="ReferHead"/>
        <w:spacing w:after="0" w:line="360" w:lineRule="auto"/>
        <w:jc w:val="both"/>
        <w:rPr>
          <w:rFonts w:ascii="Arial" w:hAnsi="Arial" w:cs="Arial"/>
        </w:rPr>
      </w:pPr>
      <w:r w:rsidRPr="00FB3A86">
        <w:rPr>
          <w:rFonts w:ascii="Arial" w:hAnsi="Arial" w:cs="Arial"/>
        </w:rPr>
        <w:t>References</w:t>
      </w:r>
      <w:r w:rsidR="00891391">
        <w:rPr>
          <w:rFonts w:ascii="Arial" w:hAnsi="Arial" w:cs="Arial"/>
        </w:rPr>
        <w:t xml:space="preserve"> </w:t>
      </w:r>
      <w:r w:rsidR="00D51721">
        <w:rPr>
          <w:rFonts w:ascii="Arial" w:hAnsi="Arial" w:cs="Arial"/>
          <w:color w:val="FFFF00"/>
        </w:rPr>
        <w:t xml:space="preserve"> </w:t>
      </w:r>
    </w:p>
    <w:p w14:paraId="029123B4" w14:textId="77777777" w:rsidR="00D51721" w:rsidRPr="006F5237" w:rsidRDefault="00D51721" w:rsidP="00D51721">
      <w:pPr>
        <w:pStyle w:val="Appendix"/>
        <w:spacing w:after="0" w:line="360" w:lineRule="auto"/>
        <w:jc w:val="both"/>
        <w:rPr>
          <w:rFonts w:ascii="Arial" w:hAnsi="Arial" w:cs="Arial"/>
          <w:b w:val="0"/>
          <w:szCs w:val="22"/>
        </w:rPr>
        <w:sectPr w:rsidR="00D51721" w:rsidRPr="006F5237" w:rsidSect="00D51721">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15135BB4" w14:textId="77777777" w:rsidR="00D51721" w:rsidRPr="006F5237" w:rsidRDefault="00D51721" w:rsidP="00D51721">
      <w:pPr>
        <w:pStyle w:val="Appendix"/>
        <w:spacing w:after="0" w:line="360" w:lineRule="auto"/>
        <w:jc w:val="both"/>
        <w:rPr>
          <w:rFonts w:ascii="Arial" w:hAnsi="Arial" w:cs="Arial"/>
          <w:b w:val="0"/>
          <w:szCs w:val="22"/>
        </w:rPr>
      </w:pPr>
    </w:p>
    <w:p w14:paraId="22B1BB6C" w14:textId="77777777" w:rsidR="00D51721" w:rsidRDefault="00D51721" w:rsidP="00D51721"/>
    <w:p w14:paraId="176FDD1A"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lastRenderedPageBreak/>
        <w:t>Abd-Alla</w:t>
      </w:r>
      <w:proofErr w:type="spellEnd"/>
      <w:r w:rsidRPr="006F5237">
        <w:rPr>
          <w:rFonts w:ascii="Arial" w:hAnsi="Arial" w:cs="Arial"/>
          <w:sz w:val="22"/>
          <w:szCs w:val="22"/>
        </w:rPr>
        <w:t>, M. H., El-</w:t>
      </w:r>
      <w:proofErr w:type="spellStart"/>
      <w:r w:rsidRPr="006F5237">
        <w:rPr>
          <w:rFonts w:ascii="Arial" w:hAnsi="Arial" w:cs="Arial"/>
          <w:sz w:val="22"/>
          <w:szCs w:val="22"/>
        </w:rPr>
        <w:t>Basioni</w:t>
      </w:r>
      <w:proofErr w:type="spellEnd"/>
      <w:r w:rsidRPr="006F5237">
        <w:rPr>
          <w:rFonts w:ascii="Arial" w:hAnsi="Arial" w:cs="Arial"/>
          <w:sz w:val="22"/>
          <w:szCs w:val="22"/>
        </w:rPr>
        <w:t xml:space="preserve">, S., &amp; </w:t>
      </w:r>
      <w:proofErr w:type="spellStart"/>
      <w:r w:rsidRPr="006F5237">
        <w:rPr>
          <w:rFonts w:ascii="Arial" w:hAnsi="Arial" w:cs="Arial"/>
          <w:sz w:val="22"/>
          <w:szCs w:val="22"/>
        </w:rPr>
        <w:t>Hetta</w:t>
      </w:r>
      <w:proofErr w:type="spellEnd"/>
      <w:r w:rsidRPr="006F5237">
        <w:rPr>
          <w:rFonts w:ascii="Arial" w:hAnsi="Arial" w:cs="Arial"/>
          <w:sz w:val="22"/>
          <w:szCs w:val="22"/>
        </w:rPr>
        <w:t xml:space="preserve">, M. (2009). </w:t>
      </w:r>
      <w:proofErr w:type="spellStart"/>
      <w:r w:rsidRPr="006F5237">
        <w:rPr>
          <w:rFonts w:ascii="Arial" w:hAnsi="Arial" w:cs="Arial"/>
          <w:sz w:val="22"/>
          <w:szCs w:val="22"/>
        </w:rPr>
        <w:t>Allelopathic</w:t>
      </w:r>
      <w:proofErr w:type="spellEnd"/>
      <w:r w:rsidRPr="006F5237">
        <w:rPr>
          <w:rFonts w:ascii="Arial" w:hAnsi="Arial" w:cs="Arial"/>
          <w:sz w:val="22"/>
          <w:szCs w:val="22"/>
        </w:rPr>
        <w:t xml:space="preserve"> potential of </w:t>
      </w:r>
      <w:r w:rsidRPr="006F5237">
        <w:rPr>
          <w:rStyle w:val="Accentuation"/>
          <w:rFonts w:ascii="Arial" w:hAnsi="Arial" w:cs="Arial"/>
          <w:sz w:val="22"/>
          <w:szCs w:val="22"/>
        </w:rPr>
        <w:t xml:space="preserve">Jatropha </w:t>
      </w:r>
      <w:proofErr w:type="spellStart"/>
      <w:r w:rsidRPr="006F5237">
        <w:rPr>
          <w:rStyle w:val="Accentuation"/>
          <w:rFonts w:ascii="Arial" w:hAnsi="Arial" w:cs="Arial"/>
          <w:sz w:val="22"/>
          <w:szCs w:val="22"/>
        </w:rPr>
        <w:t>curcas</w:t>
      </w:r>
      <w:proofErr w:type="spellEnd"/>
      <w:r w:rsidRPr="006F5237">
        <w:rPr>
          <w:rFonts w:ascii="Arial" w:hAnsi="Arial" w:cs="Arial"/>
          <w:sz w:val="22"/>
          <w:szCs w:val="22"/>
        </w:rPr>
        <w:t xml:space="preserve"> L. extracts on germination and seedling growth of some weed species. </w:t>
      </w:r>
      <w:proofErr w:type="spellStart"/>
      <w:r w:rsidRPr="006F5237">
        <w:rPr>
          <w:rStyle w:val="Accentuation"/>
          <w:rFonts w:ascii="Arial" w:hAnsi="Arial" w:cs="Arial"/>
          <w:sz w:val="22"/>
          <w:szCs w:val="22"/>
        </w:rPr>
        <w:t>Allelochemicals</w:t>
      </w:r>
      <w:proofErr w:type="spellEnd"/>
      <w:r w:rsidRPr="006F5237">
        <w:rPr>
          <w:rStyle w:val="Accentuation"/>
          <w:rFonts w:ascii="Arial" w:hAnsi="Arial" w:cs="Arial"/>
          <w:sz w:val="22"/>
          <w:szCs w:val="22"/>
        </w:rPr>
        <w:t xml:space="preserve"> and </w:t>
      </w:r>
      <w:proofErr w:type="spellStart"/>
      <w:r w:rsidRPr="006F5237">
        <w:rPr>
          <w:rStyle w:val="Accentuation"/>
          <w:rFonts w:ascii="Arial" w:hAnsi="Arial" w:cs="Arial"/>
          <w:sz w:val="22"/>
          <w:szCs w:val="22"/>
        </w:rPr>
        <w:t>Bioregulators</w:t>
      </w:r>
      <w:proofErr w:type="spellEnd"/>
      <w:r w:rsidRPr="006F5237">
        <w:rPr>
          <w:rFonts w:ascii="Arial" w:hAnsi="Arial" w:cs="Arial"/>
          <w:sz w:val="22"/>
          <w:szCs w:val="22"/>
        </w:rPr>
        <w:t xml:space="preserve">, </w:t>
      </w:r>
      <w:r w:rsidRPr="006F5237">
        <w:rPr>
          <w:rStyle w:val="Accentuation"/>
          <w:rFonts w:ascii="Arial" w:hAnsi="Arial" w:cs="Arial"/>
          <w:sz w:val="22"/>
          <w:szCs w:val="22"/>
        </w:rPr>
        <w:t>1</w:t>
      </w:r>
      <w:r w:rsidRPr="006F5237">
        <w:rPr>
          <w:rFonts w:ascii="Arial" w:hAnsi="Arial" w:cs="Arial"/>
          <w:sz w:val="22"/>
          <w:szCs w:val="22"/>
        </w:rPr>
        <w:t>(1), 1-10.</w:t>
      </w:r>
    </w:p>
    <w:p w14:paraId="3981F122"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Agbo</w:t>
      </w:r>
      <w:proofErr w:type="spellEnd"/>
      <w:r w:rsidRPr="006F5237">
        <w:rPr>
          <w:rFonts w:ascii="Arial" w:hAnsi="Arial" w:cs="Arial"/>
          <w:sz w:val="22"/>
          <w:szCs w:val="22"/>
        </w:rPr>
        <w:t xml:space="preserve">, K., David, M., </w:t>
      </w:r>
      <w:proofErr w:type="spellStart"/>
      <w:r w:rsidRPr="006F5237">
        <w:rPr>
          <w:rFonts w:ascii="Arial" w:hAnsi="Arial" w:cs="Arial"/>
          <w:sz w:val="22"/>
          <w:szCs w:val="22"/>
        </w:rPr>
        <w:t>Amavi-Tete</w:t>
      </w:r>
      <w:proofErr w:type="spellEnd"/>
      <w:r w:rsidRPr="006F5237">
        <w:rPr>
          <w:rFonts w:ascii="Arial" w:hAnsi="Arial" w:cs="Arial"/>
          <w:sz w:val="22"/>
          <w:szCs w:val="22"/>
        </w:rPr>
        <w:t xml:space="preserve">, T., &amp; </w:t>
      </w:r>
      <w:proofErr w:type="spellStart"/>
      <w:r w:rsidRPr="006F5237">
        <w:rPr>
          <w:rFonts w:ascii="Arial" w:hAnsi="Arial" w:cs="Arial"/>
          <w:sz w:val="22"/>
          <w:szCs w:val="22"/>
        </w:rPr>
        <w:t>Deniau</w:t>
      </w:r>
      <w:proofErr w:type="spellEnd"/>
      <w:r w:rsidRPr="006F5237">
        <w:rPr>
          <w:rFonts w:ascii="Arial" w:hAnsi="Arial" w:cs="Arial"/>
          <w:sz w:val="22"/>
          <w:szCs w:val="22"/>
        </w:rPr>
        <w:t xml:space="preserve">, M. (1991). Contribution au diagnostic de la </w:t>
      </w:r>
      <w:proofErr w:type="spellStart"/>
      <w:r w:rsidRPr="006F5237">
        <w:rPr>
          <w:rFonts w:ascii="Arial" w:hAnsi="Arial" w:cs="Arial"/>
          <w:sz w:val="22"/>
          <w:szCs w:val="22"/>
        </w:rPr>
        <w:t>toxoplasmose</w:t>
      </w:r>
      <w:proofErr w:type="spellEnd"/>
      <w:r w:rsidRPr="006F5237">
        <w:rPr>
          <w:rFonts w:ascii="Arial" w:hAnsi="Arial" w:cs="Arial"/>
          <w:sz w:val="22"/>
          <w:szCs w:val="22"/>
        </w:rPr>
        <w:t xml:space="preserve"> au CHU de Lomé. </w:t>
      </w:r>
      <w:r w:rsidRPr="006F5237">
        <w:rPr>
          <w:rStyle w:val="Accentuation"/>
          <w:rFonts w:ascii="Arial" w:hAnsi="Arial" w:cs="Arial"/>
          <w:sz w:val="22"/>
          <w:szCs w:val="22"/>
        </w:rPr>
        <w:t xml:space="preserve">Bulletin de la </w:t>
      </w:r>
      <w:proofErr w:type="spellStart"/>
      <w:r w:rsidRPr="006F5237">
        <w:rPr>
          <w:rStyle w:val="Accentuation"/>
          <w:rFonts w:ascii="Arial" w:hAnsi="Arial" w:cs="Arial"/>
          <w:sz w:val="22"/>
          <w:szCs w:val="22"/>
        </w:rPr>
        <w:t>Société</w:t>
      </w:r>
      <w:proofErr w:type="spellEnd"/>
      <w:r w:rsidRPr="006F5237">
        <w:rPr>
          <w:rStyle w:val="Accentuation"/>
          <w:rFonts w:ascii="Arial" w:hAnsi="Arial" w:cs="Arial"/>
          <w:sz w:val="22"/>
          <w:szCs w:val="22"/>
        </w:rPr>
        <w:t xml:space="preserve"> de </w:t>
      </w:r>
      <w:proofErr w:type="spellStart"/>
      <w:r w:rsidRPr="006F5237">
        <w:rPr>
          <w:rStyle w:val="Accentuation"/>
          <w:rFonts w:ascii="Arial" w:hAnsi="Arial" w:cs="Arial"/>
          <w:sz w:val="22"/>
          <w:szCs w:val="22"/>
        </w:rPr>
        <w:t>Pathologie</w:t>
      </w:r>
      <w:proofErr w:type="spellEnd"/>
      <w:r w:rsidRPr="006F5237">
        <w:rPr>
          <w:rStyle w:val="Accentuation"/>
          <w:rFonts w:ascii="Arial" w:hAnsi="Arial" w:cs="Arial"/>
          <w:sz w:val="22"/>
          <w:szCs w:val="22"/>
        </w:rPr>
        <w:t xml:space="preserve"> </w:t>
      </w:r>
      <w:proofErr w:type="spellStart"/>
      <w:r w:rsidRPr="006F5237">
        <w:rPr>
          <w:rStyle w:val="Accentuation"/>
          <w:rFonts w:ascii="Arial" w:hAnsi="Arial" w:cs="Arial"/>
          <w:sz w:val="22"/>
          <w:szCs w:val="22"/>
        </w:rPr>
        <w:t>Exotique</w:t>
      </w:r>
      <w:proofErr w:type="spellEnd"/>
      <w:r w:rsidRPr="006F5237">
        <w:rPr>
          <w:rFonts w:ascii="Arial" w:hAnsi="Arial" w:cs="Arial"/>
          <w:sz w:val="22"/>
          <w:szCs w:val="22"/>
        </w:rPr>
        <w:t xml:space="preserve">, </w:t>
      </w:r>
      <w:r w:rsidRPr="006F5237">
        <w:rPr>
          <w:rStyle w:val="Accentuation"/>
          <w:rFonts w:ascii="Arial" w:hAnsi="Arial" w:cs="Arial"/>
          <w:sz w:val="22"/>
          <w:szCs w:val="22"/>
        </w:rPr>
        <w:t>84</w:t>
      </w:r>
      <w:r w:rsidRPr="006F5237">
        <w:rPr>
          <w:rFonts w:ascii="Arial" w:hAnsi="Arial" w:cs="Arial"/>
          <w:sz w:val="22"/>
          <w:szCs w:val="22"/>
        </w:rPr>
        <w:t>, 659-664.</w:t>
      </w:r>
    </w:p>
    <w:p w14:paraId="490C7227"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Angel, S. O., </w:t>
      </w:r>
      <w:proofErr w:type="spellStart"/>
      <w:r w:rsidRPr="006F5237">
        <w:rPr>
          <w:rFonts w:ascii="Arial" w:hAnsi="Arial" w:cs="Arial"/>
          <w:sz w:val="22"/>
          <w:szCs w:val="22"/>
        </w:rPr>
        <w:t>Figueras</w:t>
      </w:r>
      <w:proofErr w:type="spellEnd"/>
      <w:r w:rsidRPr="006F5237">
        <w:rPr>
          <w:rFonts w:ascii="Arial" w:hAnsi="Arial" w:cs="Arial"/>
          <w:sz w:val="22"/>
          <w:szCs w:val="22"/>
        </w:rPr>
        <w:t xml:space="preserve">, M. J., Alomar, M. L., Echeverria, P. C., &amp; Deng, B. (2014). </w:t>
      </w:r>
      <w:r w:rsidRPr="006F5237">
        <w:rPr>
          <w:rFonts w:ascii="Arial" w:hAnsi="Arial" w:cs="Arial"/>
          <w:i/>
          <w:iCs/>
          <w:sz w:val="22"/>
          <w:szCs w:val="22"/>
        </w:rPr>
        <w:t xml:space="preserve">Toxoplasma </w:t>
      </w:r>
      <w:proofErr w:type="spellStart"/>
      <w:r w:rsidRPr="006F5237">
        <w:rPr>
          <w:rFonts w:ascii="Arial" w:hAnsi="Arial" w:cs="Arial"/>
          <w:i/>
          <w:iCs/>
          <w:sz w:val="22"/>
          <w:szCs w:val="22"/>
        </w:rPr>
        <w:t>gondii</w:t>
      </w:r>
      <w:proofErr w:type="spellEnd"/>
      <w:r w:rsidRPr="006F5237">
        <w:rPr>
          <w:rFonts w:ascii="Arial" w:hAnsi="Arial" w:cs="Arial"/>
          <w:sz w:val="22"/>
          <w:szCs w:val="22"/>
        </w:rPr>
        <w:t xml:space="preserve"> Hsp90: Potential roles in essential cellular processes of the parasite. </w:t>
      </w:r>
      <w:r w:rsidRPr="006F5237">
        <w:rPr>
          <w:rStyle w:val="Accentuation"/>
          <w:rFonts w:ascii="Arial" w:hAnsi="Arial" w:cs="Arial"/>
          <w:sz w:val="22"/>
          <w:szCs w:val="22"/>
        </w:rPr>
        <w:t>Parasitology</w:t>
      </w:r>
      <w:r w:rsidRPr="006F5237">
        <w:rPr>
          <w:rFonts w:ascii="Arial" w:hAnsi="Arial" w:cs="Arial"/>
          <w:sz w:val="22"/>
          <w:szCs w:val="22"/>
        </w:rPr>
        <w:t xml:space="preserve">, </w:t>
      </w:r>
      <w:r w:rsidRPr="006F5237">
        <w:rPr>
          <w:rStyle w:val="Accentuation"/>
          <w:rFonts w:ascii="Arial" w:hAnsi="Arial" w:cs="Arial"/>
          <w:sz w:val="22"/>
          <w:szCs w:val="22"/>
        </w:rPr>
        <w:t>141</w:t>
      </w:r>
      <w:r w:rsidRPr="006F5237">
        <w:rPr>
          <w:rFonts w:ascii="Arial" w:hAnsi="Arial" w:cs="Arial"/>
          <w:sz w:val="22"/>
          <w:szCs w:val="22"/>
        </w:rPr>
        <w:t>(9), 1138–1147.</w:t>
      </w:r>
    </w:p>
    <w:p w14:paraId="7D8422F9"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Anyinam</w:t>
      </w:r>
      <w:proofErr w:type="spellEnd"/>
      <w:r w:rsidRPr="006F5237">
        <w:rPr>
          <w:rFonts w:ascii="Arial" w:hAnsi="Arial" w:cs="Arial"/>
          <w:sz w:val="22"/>
          <w:szCs w:val="22"/>
        </w:rPr>
        <w:t xml:space="preserve">, C. (1995). Ecology and </w:t>
      </w:r>
      <w:proofErr w:type="spellStart"/>
      <w:r w:rsidRPr="006F5237">
        <w:rPr>
          <w:rFonts w:ascii="Arial" w:hAnsi="Arial" w:cs="Arial"/>
          <w:sz w:val="22"/>
          <w:szCs w:val="22"/>
        </w:rPr>
        <w:t>ethnomedicine</w:t>
      </w:r>
      <w:proofErr w:type="spellEnd"/>
      <w:r w:rsidRPr="006F5237">
        <w:rPr>
          <w:rFonts w:ascii="Arial" w:hAnsi="Arial" w:cs="Arial"/>
          <w:sz w:val="22"/>
          <w:szCs w:val="22"/>
        </w:rPr>
        <w:t xml:space="preserve">: Exploring links between current environmental crisis and indigenous medical practices. </w:t>
      </w:r>
      <w:r w:rsidRPr="006F5237">
        <w:rPr>
          <w:rStyle w:val="Accentuation"/>
          <w:rFonts w:ascii="Arial" w:hAnsi="Arial" w:cs="Arial"/>
          <w:sz w:val="22"/>
          <w:szCs w:val="22"/>
        </w:rPr>
        <w:t>Social Science &amp; Medicine</w:t>
      </w:r>
      <w:r w:rsidRPr="006F5237">
        <w:rPr>
          <w:rFonts w:ascii="Arial" w:hAnsi="Arial" w:cs="Arial"/>
          <w:sz w:val="22"/>
          <w:szCs w:val="22"/>
        </w:rPr>
        <w:t xml:space="preserve">, </w:t>
      </w:r>
      <w:r w:rsidRPr="006F5237">
        <w:rPr>
          <w:rStyle w:val="Accentuation"/>
          <w:rFonts w:ascii="Arial" w:hAnsi="Arial" w:cs="Arial"/>
          <w:sz w:val="22"/>
          <w:szCs w:val="22"/>
        </w:rPr>
        <w:t>40</w:t>
      </w:r>
      <w:r w:rsidRPr="006F5237">
        <w:rPr>
          <w:rFonts w:ascii="Arial" w:hAnsi="Arial" w:cs="Arial"/>
          <w:sz w:val="22"/>
          <w:szCs w:val="22"/>
        </w:rPr>
        <w:t xml:space="preserve">(12), 1635-1643. </w:t>
      </w:r>
      <w:hyperlink r:id="rId49" w:tgtFrame="_blank" w:history="1">
        <w:r w:rsidRPr="006F5237">
          <w:rPr>
            <w:rStyle w:val="Lienhypertexte"/>
            <w:rFonts w:ascii="Arial" w:hAnsi="Arial" w:cs="Arial"/>
            <w:sz w:val="22"/>
            <w:szCs w:val="22"/>
          </w:rPr>
          <w:t>https://doi.org/10.1016/0277-9536(94)00283-q</w:t>
        </w:r>
      </w:hyperlink>
    </w:p>
    <w:p w14:paraId="513E9E5F"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Apetse</w:t>
      </w:r>
      <w:proofErr w:type="spellEnd"/>
      <w:r w:rsidRPr="006F5237">
        <w:rPr>
          <w:rFonts w:ascii="Arial" w:hAnsi="Arial" w:cs="Arial"/>
          <w:sz w:val="22"/>
          <w:szCs w:val="22"/>
        </w:rPr>
        <w:t xml:space="preserve">, K., Niobe, D., </w:t>
      </w:r>
      <w:proofErr w:type="spellStart"/>
      <w:r w:rsidRPr="006F5237">
        <w:rPr>
          <w:rFonts w:ascii="Arial" w:hAnsi="Arial" w:cs="Arial"/>
          <w:sz w:val="22"/>
          <w:szCs w:val="22"/>
        </w:rPr>
        <w:t>Kombate</w:t>
      </w:r>
      <w:proofErr w:type="spellEnd"/>
      <w:r w:rsidRPr="006F5237">
        <w:rPr>
          <w:rFonts w:ascii="Arial" w:hAnsi="Arial" w:cs="Arial"/>
          <w:sz w:val="22"/>
          <w:szCs w:val="22"/>
        </w:rPr>
        <w:t xml:space="preserve">, D., </w:t>
      </w:r>
      <w:proofErr w:type="spellStart"/>
      <w:r w:rsidRPr="006F5237">
        <w:rPr>
          <w:rFonts w:ascii="Arial" w:hAnsi="Arial" w:cs="Arial"/>
          <w:sz w:val="22"/>
          <w:szCs w:val="22"/>
        </w:rPr>
        <w:t>Kumako</w:t>
      </w:r>
      <w:proofErr w:type="spellEnd"/>
      <w:r w:rsidRPr="006F5237">
        <w:rPr>
          <w:rFonts w:ascii="Arial" w:hAnsi="Arial" w:cs="Arial"/>
          <w:sz w:val="22"/>
          <w:szCs w:val="22"/>
        </w:rPr>
        <w:t xml:space="preserve">, V., </w:t>
      </w:r>
      <w:proofErr w:type="spellStart"/>
      <w:r w:rsidRPr="006F5237">
        <w:rPr>
          <w:rFonts w:ascii="Arial" w:hAnsi="Arial" w:cs="Arial"/>
          <w:sz w:val="22"/>
          <w:szCs w:val="22"/>
        </w:rPr>
        <w:t>Guinhouya</w:t>
      </w:r>
      <w:proofErr w:type="spellEnd"/>
      <w:r w:rsidRPr="006F5237">
        <w:rPr>
          <w:rFonts w:ascii="Arial" w:hAnsi="Arial" w:cs="Arial"/>
          <w:sz w:val="22"/>
          <w:szCs w:val="22"/>
        </w:rPr>
        <w:t xml:space="preserve">, K., </w:t>
      </w:r>
      <w:proofErr w:type="spellStart"/>
      <w:r w:rsidRPr="006F5237">
        <w:rPr>
          <w:rFonts w:ascii="Arial" w:hAnsi="Arial" w:cs="Arial"/>
          <w:sz w:val="22"/>
          <w:szCs w:val="22"/>
        </w:rPr>
        <w:t>Assogba</w:t>
      </w:r>
      <w:proofErr w:type="spellEnd"/>
      <w:r w:rsidRPr="006F5237">
        <w:rPr>
          <w:rFonts w:ascii="Arial" w:hAnsi="Arial" w:cs="Arial"/>
          <w:sz w:val="22"/>
          <w:szCs w:val="22"/>
        </w:rPr>
        <w:t xml:space="preserve">, K., </w:t>
      </w:r>
      <w:proofErr w:type="spellStart"/>
      <w:r w:rsidRPr="006F5237">
        <w:rPr>
          <w:rFonts w:ascii="Arial" w:hAnsi="Arial" w:cs="Arial"/>
          <w:sz w:val="22"/>
          <w:szCs w:val="22"/>
        </w:rPr>
        <w:t>Balogou</w:t>
      </w:r>
      <w:proofErr w:type="spellEnd"/>
      <w:r w:rsidRPr="006F5237">
        <w:rPr>
          <w:rFonts w:ascii="Arial" w:hAnsi="Arial" w:cs="Arial"/>
          <w:sz w:val="22"/>
          <w:szCs w:val="22"/>
        </w:rPr>
        <w:t xml:space="preserve">, A., &amp; </w:t>
      </w:r>
      <w:proofErr w:type="spellStart"/>
      <w:r w:rsidRPr="006F5237">
        <w:rPr>
          <w:rFonts w:ascii="Arial" w:hAnsi="Arial" w:cs="Arial"/>
          <w:sz w:val="22"/>
          <w:szCs w:val="22"/>
        </w:rPr>
        <w:t>Grunitzky</w:t>
      </w:r>
      <w:proofErr w:type="spellEnd"/>
      <w:r w:rsidRPr="006F5237">
        <w:rPr>
          <w:rFonts w:ascii="Arial" w:hAnsi="Arial" w:cs="Arial"/>
          <w:sz w:val="22"/>
          <w:szCs w:val="22"/>
        </w:rPr>
        <w:t xml:space="preserve">, E. (2015). Opportunistic infections of HIV/AIDS in a neurological unit in Togo. </w:t>
      </w:r>
      <w:r w:rsidRPr="006F5237">
        <w:rPr>
          <w:rStyle w:val="Accentuation"/>
          <w:rFonts w:ascii="Arial" w:hAnsi="Arial" w:cs="Arial"/>
          <w:sz w:val="22"/>
          <w:szCs w:val="22"/>
        </w:rPr>
        <w:t>African Journal of Neurological Sciences</w:t>
      </w:r>
      <w:r w:rsidRPr="006F5237">
        <w:rPr>
          <w:rFonts w:ascii="Arial" w:hAnsi="Arial" w:cs="Arial"/>
          <w:sz w:val="22"/>
          <w:szCs w:val="22"/>
        </w:rPr>
        <w:t xml:space="preserve">, </w:t>
      </w:r>
      <w:r w:rsidRPr="006F5237">
        <w:rPr>
          <w:rStyle w:val="Accentuation"/>
          <w:rFonts w:ascii="Arial" w:hAnsi="Arial" w:cs="Arial"/>
          <w:sz w:val="22"/>
          <w:szCs w:val="22"/>
        </w:rPr>
        <w:t>33</w:t>
      </w:r>
      <w:r w:rsidRPr="006F5237">
        <w:rPr>
          <w:rFonts w:ascii="Arial" w:hAnsi="Arial" w:cs="Arial"/>
          <w:sz w:val="22"/>
          <w:szCs w:val="22"/>
        </w:rPr>
        <w:t>(2), 34-40.</w:t>
      </w:r>
    </w:p>
    <w:p w14:paraId="6A4E7C59" w14:textId="77777777" w:rsidR="00D51721" w:rsidRDefault="00D51721" w:rsidP="00D51721">
      <w:pPr>
        <w:pStyle w:val="NormalWeb"/>
        <w:spacing w:line="360" w:lineRule="auto"/>
        <w:ind w:left="360"/>
        <w:jc w:val="both"/>
        <w:rPr>
          <w:rFonts w:ascii="Arial" w:hAnsi="Arial" w:cs="Arial"/>
          <w:sz w:val="22"/>
          <w:szCs w:val="22"/>
        </w:rPr>
      </w:pPr>
      <w:proofErr w:type="spellStart"/>
      <w:r w:rsidRPr="00C0322F">
        <w:rPr>
          <w:rFonts w:ascii="Arial" w:hAnsi="Arial" w:cs="Arial"/>
          <w:sz w:val="22"/>
          <w:szCs w:val="22"/>
        </w:rPr>
        <w:t>Balogou</w:t>
      </w:r>
      <w:proofErr w:type="spellEnd"/>
      <w:r w:rsidRPr="00C0322F">
        <w:rPr>
          <w:rFonts w:ascii="Arial" w:hAnsi="Arial" w:cs="Arial"/>
          <w:sz w:val="22"/>
          <w:szCs w:val="22"/>
        </w:rPr>
        <w:t xml:space="preserve">, A., Volley, K., Belo, M., </w:t>
      </w:r>
      <w:proofErr w:type="spellStart"/>
      <w:r w:rsidRPr="00C0322F">
        <w:rPr>
          <w:rFonts w:ascii="Arial" w:hAnsi="Arial" w:cs="Arial"/>
          <w:sz w:val="22"/>
          <w:szCs w:val="22"/>
        </w:rPr>
        <w:t>Amouzou</w:t>
      </w:r>
      <w:proofErr w:type="spellEnd"/>
      <w:r w:rsidRPr="00C0322F">
        <w:rPr>
          <w:rFonts w:ascii="Arial" w:hAnsi="Arial" w:cs="Arial"/>
          <w:sz w:val="22"/>
          <w:szCs w:val="22"/>
        </w:rPr>
        <w:t xml:space="preserve">, M., </w:t>
      </w:r>
      <w:proofErr w:type="spellStart"/>
      <w:r w:rsidRPr="00C0322F">
        <w:rPr>
          <w:rFonts w:ascii="Arial" w:hAnsi="Arial" w:cs="Arial"/>
          <w:sz w:val="22"/>
          <w:szCs w:val="22"/>
        </w:rPr>
        <w:t>Apetse</w:t>
      </w:r>
      <w:proofErr w:type="spellEnd"/>
      <w:r w:rsidRPr="00C0322F">
        <w:rPr>
          <w:rFonts w:ascii="Arial" w:hAnsi="Arial" w:cs="Arial"/>
          <w:sz w:val="22"/>
          <w:szCs w:val="22"/>
        </w:rPr>
        <w:t xml:space="preserve">, K., </w:t>
      </w:r>
      <w:proofErr w:type="spellStart"/>
      <w:r w:rsidRPr="00C0322F">
        <w:rPr>
          <w:rFonts w:ascii="Arial" w:hAnsi="Arial" w:cs="Arial"/>
          <w:sz w:val="22"/>
          <w:szCs w:val="22"/>
        </w:rPr>
        <w:t>Kombate</w:t>
      </w:r>
      <w:proofErr w:type="spellEnd"/>
      <w:r w:rsidRPr="00C0322F">
        <w:rPr>
          <w:rFonts w:ascii="Arial" w:hAnsi="Arial" w:cs="Arial"/>
          <w:sz w:val="22"/>
          <w:szCs w:val="22"/>
        </w:rPr>
        <w:t xml:space="preserve">, D., &amp; </w:t>
      </w:r>
      <w:proofErr w:type="spellStart"/>
      <w:r w:rsidRPr="00C0322F">
        <w:rPr>
          <w:rFonts w:ascii="Arial" w:hAnsi="Arial" w:cs="Arial"/>
          <w:sz w:val="22"/>
          <w:szCs w:val="22"/>
        </w:rPr>
        <w:t>Grunitzky</w:t>
      </w:r>
      <w:proofErr w:type="spellEnd"/>
      <w:r w:rsidRPr="00C0322F">
        <w:rPr>
          <w:rFonts w:ascii="Arial" w:hAnsi="Arial" w:cs="Arial"/>
          <w:sz w:val="22"/>
          <w:szCs w:val="22"/>
        </w:rPr>
        <w:t>, E. (2007). Mortality of HIV-positive patients in the Neurology department of the Lomé-Togo University Hospital Campus. African Journal of Neurological Sciences, 26, 95-101.</w:t>
      </w:r>
    </w:p>
    <w:p w14:paraId="60055A5E" w14:textId="77777777" w:rsidR="00D51721" w:rsidRDefault="00D51721" w:rsidP="00D51721">
      <w:pPr>
        <w:pStyle w:val="NormalWeb"/>
        <w:spacing w:line="360" w:lineRule="auto"/>
        <w:ind w:left="360"/>
        <w:jc w:val="both"/>
        <w:rPr>
          <w:rFonts w:ascii="Arial" w:hAnsi="Arial" w:cs="Arial"/>
          <w:sz w:val="22"/>
          <w:szCs w:val="22"/>
        </w:rPr>
      </w:pPr>
      <w:proofErr w:type="spellStart"/>
      <w:r w:rsidRPr="00C0322F">
        <w:rPr>
          <w:rFonts w:ascii="Arial" w:hAnsi="Arial" w:cs="Arial"/>
          <w:sz w:val="22"/>
          <w:szCs w:val="22"/>
        </w:rPr>
        <w:t>Bastiaensen</w:t>
      </w:r>
      <w:proofErr w:type="spellEnd"/>
      <w:r w:rsidRPr="00C0322F">
        <w:rPr>
          <w:rFonts w:ascii="Arial" w:hAnsi="Arial" w:cs="Arial"/>
          <w:sz w:val="22"/>
          <w:szCs w:val="22"/>
        </w:rPr>
        <w:t xml:space="preserve">, P., </w:t>
      </w:r>
      <w:proofErr w:type="spellStart"/>
      <w:r w:rsidRPr="00C0322F">
        <w:rPr>
          <w:rFonts w:ascii="Arial" w:hAnsi="Arial" w:cs="Arial"/>
          <w:sz w:val="22"/>
          <w:szCs w:val="22"/>
        </w:rPr>
        <w:t>Dorny</w:t>
      </w:r>
      <w:proofErr w:type="spellEnd"/>
      <w:r w:rsidRPr="00C0322F">
        <w:rPr>
          <w:rFonts w:ascii="Arial" w:hAnsi="Arial" w:cs="Arial"/>
          <w:sz w:val="22"/>
          <w:szCs w:val="22"/>
        </w:rPr>
        <w:t xml:space="preserve">, P., </w:t>
      </w:r>
      <w:proofErr w:type="spellStart"/>
      <w:r w:rsidRPr="00C0322F">
        <w:rPr>
          <w:rFonts w:ascii="Arial" w:hAnsi="Arial" w:cs="Arial"/>
          <w:sz w:val="22"/>
          <w:szCs w:val="22"/>
        </w:rPr>
        <w:t>Batawui</w:t>
      </w:r>
      <w:proofErr w:type="spellEnd"/>
      <w:r w:rsidRPr="00C0322F">
        <w:rPr>
          <w:rFonts w:ascii="Arial" w:hAnsi="Arial" w:cs="Arial"/>
          <w:sz w:val="22"/>
          <w:szCs w:val="22"/>
        </w:rPr>
        <w:t xml:space="preserve">, K., </w:t>
      </w:r>
      <w:proofErr w:type="spellStart"/>
      <w:r w:rsidRPr="00C0322F">
        <w:rPr>
          <w:rFonts w:ascii="Arial" w:hAnsi="Arial" w:cs="Arial"/>
          <w:sz w:val="22"/>
          <w:szCs w:val="22"/>
        </w:rPr>
        <w:t>Boukaya</w:t>
      </w:r>
      <w:proofErr w:type="spellEnd"/>
      <w:r w:rsidRPr="00C0322F">
        <w:rPr>
          <w:rFonts w:ascii="Arial" w:hAnsi="Arial" w:cs="Arial"/>
          <w:sz w:val="22"/>
          <w:szCs w:val="22"/>
        </w:rPr>
        <w:t xml:space="preserve">, A., </w:t>
      </w:r>
      <w:proofErr w:type="spellStart"/>
      <w:r w:rsidRPr="00C0322F">
        <w:rPr>
          <w:rFonts w:ascii="Arial" w:hAnsi="Arial" w:cs="Arial"/>
          <w:sz w:val="22"/>
          <w:szCs w:val="22"/>
        </w:rPr>
        <w:t>Napala</w:t>
      </w:r>
      <w:proofErr w:type="spellEnd"/>
      <w:r w:rsidRPr="00C0322F">
        <w:rPr>
          <w:rFonts w:ascii="Arial" w:hAnsi="Arial" w:cs="Arial"/>
          <w:sz w:val="22"/>
          <w:szCs w:val="22"/>
        </w:rPr>
        <w:t xml:space="preserve">, A., &amp; </w:t>
      </w:r>
      <w:proofErr w:type="spellStart"/>
      <w:r w:rsidRPr="00C0322F">
        <w:rPr>
          <w:rFonts w:ascii="Arial" w:hAnsi="Arial" w:cs="Arial"/>
          <w:sz w:val="22"/>
          <w:szCs w:val="22"/>
        </w:rPr>
        <w:t>Hendrickx</w:t>
      </w:r>
      <w:proofErr w:type="spellEnd"/>
      <w:r w:rsidRPr="00C0322F">
        <w:rPr>
          <w:rFonts w:ascii="Arial" w:hAnsi="Arial" w:cs="Arial"/>
          <w:sz w:val="22"/>
          <w:szCs w:val="22"/>
        </w:rPr>
        <w:t xml:space="preserve">, G. (2003). Parasitism of small ruminants in the </w:t>
      </w:r>
      <w:proofErr w:type="spellStart"/>
      <w:r w:rsidRPr="00C0322F">
        <w:rPr>
          <w:rFonts w:ascii="Arial" w:hAnsi="Arial" w:cs="Arial"/>
          <w:sz w:val="22"/>
          <w:szCs w:val="22"/>
        </w:rPr>
        <w:t>peri</w:t>
      </w:r>
      <w:proofErr w:type="spellEnd"/>
      <w:r w:rsidRPr="00C0322F">
        <w:rPr>
          <w:rFonts w:ascii="Arial" w:hAnsi="Arial" w:cs="Arial"/>
          <w:sz w:val="22"/>
          <w:szCs w:val="22"/>
        </w:rPr>
        <w:t>-urban area of ​​</w:t>
      </w:r>
      <w:proofErr w:type="spellStart"/>
      <w:r w:rsidRPr="00C0322F">
        <w:rPr>
          <w:rFonts w:ascii="Arial" w:hAnsi="Arial" w:cs="Arial"/>
          <w:sz w:val="22"/>
          <w:szCs w:val="22"/>
        </w:rPr>
        <w:t>Sokodé</w:t>
      </w:r>
      <w:proofErr w:type="spellEnd"/>
      <w:r w:rsidRPr="00C0322F">
        <w:rPr>
          <w:rFonts w:ascii="Arial" w:hAnsi="Arial" w:cs="Arial"/>
          <w:sz w:val="22"/>
          <w:szCs w:val="22"/>
        </w:rPr>
        <w:t>, Togo. I. Sheep. Journal of Livestock and Veterinary Medicine of Tropical Countries, 56(1-2).</w:t>
      </w:r>
    </w:p>
    <w:p w14:paraId="4868A18A" w14:textId="77777777" w:rsidR="00D51721" w:rsidRDefault="00D51721" w:rsidP="00D51721">
      <w:pPr>
        <w:pStyle w:val="NormalWeb"/>
        <w:spacing w:line="360" w:lineRule="auto"/>
        <w:ind w:left="360"/>
        <w:jc w:val="both"/>
        <w:rPr>
          <w:rFonts w:ascii="Arial" w:hAnsi="Arial" w:cs="Arial"/>
          <w:sz w:val="22"/>
          <w:szCs w:val="22"/>
        </w:rPr>
      </w:pPr>
      <w:proofErr w:type="spellStart"/>
      <w:r w:rsidRPr="00C0322F">
        <w:rPr>
          <w:rFonts w:ascii="Arial" w:hAnsi="Arial" w:cs="Arial"/>
          <w:sz w:val="22"/>
          <w:szCs w:val="22"/>
        </w:rPr>
        <w:t>Carrijo</w:t>
      </w:r>
      <w:proofErr w:type="spellEnd"/>
      <w:r w:rsidRPr="00C0322F">
        <w:rPr>
          <w:rFonts w:ascii="Arial" w:hAnsi="Arial" w:cs="Arial"/>
          <w:sz w:val="22"/>
          <w:szCs w:val="22"/>
        </w:rPr>
        <w:t xml:space="preserve">, G., </w:t>
      </w:r>
      <w:proofErr w:type="spellStart"/>
      <w:r w:rsidRPr="00C0322F">
        <w:rPr>
          <w:rFonts w:ascii="Arial" w:hAnsi="Arial" w:cs="Arial"/>
          <w:sz w:val="22"/>
          <w:szCs w:val="22"/>
        </w:rPr>
        <w:t>Carrijo</w:t>
      </w:r>
      <w:proofErr w:type="spellEnd"/>
      <w:r w:rsidRPr="00C0322F">
        <w:rPr>
          <w:rFonts w:ascii="Arial" w:hAnsi="Arial" w:cs="Arial"/>
          <w:sz w:val="22"/>
          <w:szCs w:val="22"/>
        </w:rPr>
        <w:t xml:space="preserve">, C., &amp; Lana, M. (2009). Evaluation of </w:t>
      </w:r>
      <w:r w:rsidRPr="00C0322F">
        <w:rPr>
          <w:rFonts w:ascii="Arial" w:hAnsi="Arial" w:cs="Arial"/>
          <w:i/>
          <w:iCs/>
          <w:sz w:val="22"/>
          <w:szCs w:val="22"/>
        </w:rPr>
        <w:t xml:space="preserve">Artemisia </w:t>
      </w:r>
      <w:proofErr w:type="spellStart"/>
      <w:r w:rsidRPr="00C0322F">
        <w:rPr>
          <w:rFonts w:ascii="Arial" w:hAnsi="Arial" w:cs="Arial"/>
          <w:i/>
          <w:iCs/>
          <w:sz w:val="22"/>
          <w:szCs w:val="22"/>
        </w:rPr>
        <w:t>annua</w:t>
      </w:r>
      <w:proofErr w:type="spellEnd"/>
      <w:r w:rsidRPr="00C0322F">
        <w:rPr>
          <w:rFonts w:ascii="Arial" w:hAnsi="Arial" w:cs="Arial"/>
          <w:sz w:val="22"/>
          <w:szCs w:val="22"/>
        </w:rPr>
        <w:t xml:space="preserve"> L. infusion on </w:t>
      </w:r>
      <w:r w:rsidRPr="00C0322F">
        <w:rPr>
          <w:rFonts w:ascii="Arial" w:hAnsi="Arial" w:cs="Arial"/>
          <w:i/>
          <w:iCs/>
          <w:sz w:val="22"/>
          <w:szCs w:val="22"/>
        </w:rPr>
        <w:t xml:space="preserve">Toxoplasma </w:t>
      </w:r>
      <w:proofErr w:type="spellStart"/>
      <w:r w:rsidRPr="00C0322F">
        <w:rPr>
          <w:rFonts w:ascii="Arial" w:hAnsi="Arial" w:cs="Arial"/>
          <w:i/>
          <w:iCs/>
          <w:sz w:val="22"/>
          <w:szCs w:val="22"/>
        </w:rPr>
        <w:t>gondii</w:t>
      </w:r>
      <w:proofErr w:type="spellEnd"/>
      <w:r w:rsidRPr="00C0322F">
        <w:rPr>
          <w:rFonts w:ascii="Arial" w:hAnsi="Arial" w:cs="Arial"/>
          <w:sz w:val="22"/>
          <w:szCs w:val="22"/>
        </w:rPr>
        <w:t xml:space="preserve"> infection in mice. </w:t>
      </w:r>
      <w:proofErr w:type="spellStart"/>
      <w:r w:rsidRPr="00C0322F">
        <w:rPr>
          <w:rFonts w:ascii="Arial" w:hAnsi="Arial" w:cs="Arial"/>
          <w:sz w:val="22"/>
          <w:szCs w:val="22"/>
        </w:rPr>
        <w:t>Acta</w:t>
      </w:r>
      <w:proofErr w:type="spellEnd"/>
      <w:r w:rsidRPr="00C0322F">
        <w:rPr>
          <w:rFonts w:ascii="Arial" w:hAnsi="Arial" w:cs="Arial"/>
          <w:sz w:val="22"/>
          <w:szCs w:val="22"/>
        </w:rPr>
        <w:t xml:space="preserve"> </w:t>
      </w:r>
      <w:proofErr w:type="spellStart"/>
      <w:r w:rsidRPr="00C0322F">
        <w:rPr>
          <w:rFonts w:ascii="Arial" w:hAnsi="Arial" w:cs="Arial"/>
          <w:sz w:val="22"/>
          <w:szCs w:val="22"/>
        </w:rPr>
        <w:t>Parasitologica</w:t>
      </w:r>
      <w:proofErr w:type="spellEnd"/>
      <w:r w:rsidRPr="00C0322F">
        <w:rPr>
          <w:rFonts w:ascii="Arial" w:hAnsi="Arial" w:cs="Arial"/>
          <w:sz w:val="22"/>
          <w:szCs w:val="22"/>
        </w:rPr>
        <w:t xml:space="preserve">, 54(3), 226-230. </w:t>
      </w:r>
      <w:hyperlink r:id="rId50" w:history="1">
        <w:r w:rsidRPr="00C824CE">
          <w:rPr>
            <w:rStyle w:val="Lienhypertexte"/>
            <w:rFonts w:ascii="Arial" w:hAnsi="Arial" w:cs="Arial"/>
            <w:sz w:val="22"/>
            <w:szCs w:val="22"/>
          </w:rPr>
          <w:t>https://doi.org/10.2478/s11686-009-0043-7</w:t>
        </w:r>
      </w:hyperlink>
    </w:p>
    <w:p w14:paraId="7109F95B"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lastRenderedPageBreak/>
        <w:t xml:space="preserve">De Ridder, F., </w:t>
      </w:r>
      <w:proofErr w:type="spellStart"/>
      <w:r w:rsidRPr="006F5237">
        <w:rPr>
          <w:rFonts w:ascii="Arial" w:hAnsi="Arial" w:cs="Arial"/>
          <w:sz w:val="22"/>
          <w:szCs w:val="22"/>
        </w:rPr>
        <w:t>Vanlauwe</w:t>
      </w:r>
      <w:proofErr w:type="spellEnd"/>
      <w:r w:rsidRPr="006F5237">
        <w:rPr>
          <w:rFonts w:ascii="Arial" w:hAnsi="Arial" w:cs="Arial"/>
          <w:sz w:val="22"/>
          <w:szCs w:val="22"/>
        </w:rPr>
        <w:t xml:space="preserve">, H., Van </w:t>
      </w:r>
      <w:proofErr w:type="spellStart"/>
      <w:r w:rsidRPr="006F5237">
        <w:rPr>
          <w:rFonts w:ascii="Arial" w:hAnsi="Arial" w:cs="Arial"/>
          <w:sz w:val="22"/>
          <w:szCs w:val="22"/>
        </w:rPr>
        <w:t>Dyck</w:t>
      </w:r>
      <w:proofErr w:type="spellEnd"/>
      <w:r w:rsidRPr="006F5237">
        <w:rPr>
          <w:rFonts w:ascii="Arial" w:hAnsi="Arial" w:cs="Arial"/>
          <w:sz w:val="22"/>
          <w:szCs w:val="22"/>
        </w:rPr>
        <w:t xml:space="preserve">, S., Dumont, J. M., &amp; </w:t>
      </w:r>
      <w:proofErr w:type="spellStart"/>
      <w:r w:rsidRPr="006F5237">
        <w:rPr>
          <w:rFonts w:ascii="Arial" w:hAnsi="Arial" w:cs="Arial"/>
          <w:sz w:val="22"/>
          <w:szCs w:val="22"/>
        </w:rPr>
        <w:t>Sergentanis</w:t>
      </w:r>
      <w:proofErr w:type="spellEnd"/>
      <w:r w:rsidRPr="006F5237">
        <w:rPr>
          <w:rFonts w:ascii="Arial" w:hAnsi="Arial" w:cs="Arial"/>
          <w:sz w:val="22"/>
          <w:szCs w:val="22"/>
        </w:rPr>
        <w:t xml:space="preserve">, T. N. (2008). </w:t>
      </w:r>
      <w:r w:rsidRPr="006F5237">
        <w:rPr>
          <w:rStyle w:val="Accentuation"/>
          <w:rFonts w:ascii="Arial" w:hAnsi="Arial" w:cs="Arial"/>
          <w:sz w:val="22"/>
          <w:szCs w:val="22"/>
        </w:rPr>
        <w:t xml:space="preserve">Artemisia </w:t>
      </w:r>
      <w:proofErr w:type="spellStart"/>
      <w:r w:rsidRPr="006F5237">
        <w:rPr>
          <w:rStyle w:val="Accentuation"/>
          <w:rFonts w:ascii="Arial" w:hAnsi="Arial" w:cs="Arial"/>
          <w:sz w:val="22"/>
          <w:szCs w:val="22"/>
        </w:rPr>
        <w:t>annua</w:t>
      </w:r>
      <w:proofErr w:type="spellEnd"/>
      <w:r w:rsidRPr="006F5237">
        <w:rPr>
          <w:rFonts w:ascii="Arial" w:hAnsi="Arial" w:cs="Arial"/>
          <w:sz w:val="22"/>
          <w:szCs w:val="22"/>
        </w:rPr>
        <w:t xml:space="preserve"> for malaria: The Cochrane review. </w:t>
      </w:r>
      <w:r w:rsidRPr="006F5237">
        <w:rPr>
          <w:rStyle w:val="Accentuation"/>
          <w:rFonts w:ascii="Arial" w:hAnsi="Arial" w:cs="Arial"/>
          <w:sz w:val="22"/>
          <w:szCs w:val="22"/>
        </w:rPr>
        <w:t>The Lancet Infectious Diseases</w:t>
      </w:r>
      <w:r w:rsidRPr="006F5237">
        <w:rPr>
          <w:rFonts w:ascii="Arial" w:hAnsi="Arial" w:cs="Arial"/>
          <w:sz w:val="22"/>
          <w:szCs w:val="22"/>
        </w:rPr>
        <w:t xml:space="preserve">, </w:t>
      </w:r>
      <w:r w:rsidRPr="006F5237">
        <w:rPr>
          <w:rStyle w:val="Accentuation"/>
          <w:rFonts w:ascii="Arial" w:hAnsi="Arial" w:cs="Arial"/>
          <w:sz w:val="22"/>
          <w:szCs w:val="22"/>
        </w:rPr>
        <w:t>8</w:t>
      </w:r>
      <w:r w:rsidRPr="006F5237">
        <w:rPr>
          <w:rFonts w:ascii="Arial" w:hAnsi="Arial" w:cs="Arial"/>
          <w:sz w:val="22"/>
          <w:szCs w:val="22"/>
        </w:rPr>
        <w:t xml:space="preserve">(1), 2-4. </w:t>
      </w:r>
      <w:hyperlink r:id="rId51" w:tgtFrame="_blank" w:history="1">
        <w:r w:rsidRPr="006F5237">
          <w:rPr>
            <w:rStyle w:val="Lienhypertexte"/>
            <w:rFonts w:ascii="Arial" w:hAnsi="Arial" w:cs="Arial"/>
            <w:sz w:val="22"/>
            <w:szCs w:val="22"/>
          </w:rPr>
          <w:t>https://doi.org/10.1016/S1473-3099(07)70289-X</w:t>
        </w:r>
      </w:hyperlink>
    </w:p>
    <w:p w14:paraId="26B00A2D"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Dégbé</w:t>
      </w:r>
      <w:proofErr w:type="spellEnd"/>
      <w:r w:rsidRPr="006F5237">
        <w:rPr>
          <w:rFonts w:ascii="Arial" w:hAnsi="Arial" w:cs="Arial"/>
          <w:sz w:val="22"/>
          <w:szCs w:val="22"/>
        </w:rPr>
        <w:t xml:space="preserve">, M., </w:t>
      </w:r>
      <w:proofErr w:type="spellStart"/>
      <w:r w:rsidRPr="006F5237">
        <w:rPr>
          <w:rFonts w:ascii="Arial" w:hAnsi="Arial" w:cs="Arial"/>
          <w:sz w:val="22"/>
          <w:szCs w:val="22"/>
        </w:rPr>
        <w:t>Debierre-Grockiego</w:t>
      </w:r>
      <w:proofErr w:type="spellEnd"/>
      <w:r w:rsidRPr="006F5237">
        <w:rPr>
          <w:rFonts w:ascii="Arial" w:hAnsi="Arial" w:cs="Arial"/>
          <w:sz w:val="22"/>
          <w:szCs w:val="22"/>
        </w:rPr>
        <w:t xml:space="preserve">, F., </w:t>
      </w:r>
      <w:proofErr w:type="spellStart"/>
      <w:r w:rsidRPr="006F5237">
        <w:rPr>
          <w:rFonts w:ascii="Arial" w:hAnsi="Arial" w:cs="Arial"/>
          <w:sz w:val="22"/>
          <w:szCs w:val="22"/>
        </w:rPr>
        <w:t>Tete-Benissan</w:t>
      </w:r>
      <w:proofErr w:type="spellEnd"/>
      <w:r w:rsidRPr="006F5237">
        <w:rPr>
          <w:rFonts w:ascii="Arial" w:hAnsi="Arial" w:cs="Arial"/>
          <w:sz w:val="22"/>
          <w:szCs w:val="22"/>
        </w:rPr>
        <w:t xml:space="preserve">, A., </w:t>
      </w:r>
      <w:proofErr w:type="spellStart"/>
      <w:r w:rsidRPr="006F5237">
        <w:rPr>
          <w:rFonts w:ascii="Arial" w:hAnsi="Arial" w:cs="Arial"/>
          <w:sz w:val="22"/>
          <w:szCs w:val="22"/>
        </w:rPr>
        <w:t>Debare</w:t>
      </w:r>
      <w:proofErr w:type="spellEnd"/>
      <w:r w:rsidRPr="006F5237">
        <w:rPr>
          <w:rFonts w:ascii="Arial" w:hAnsi="Arial" w:cs="Arial"/>
          <w:sz w:val="22"/>
          <w:szCs w:val="22"/>
        </w:rPr>
        <w:t xml:space="preserve">, H., </w:t>
      </w:r>
      <w:proofErr w:type="spellStart"/>
      <w:r w:rsidRPr="006F5237">
        <w:rPr>
          <w:rFonts w:ascii="Arial" w:hAnsi="Arial" w:cs="Arial"/>
          <w:sz w:val="22"/>
          <w:szCs w:val="22"/>
        </w:rPr>
        <w:t>Aklikokou</w:t>
      </w:r>
      <w:proofErr w:type="spellEnd"/>
      <w:r w:rsidRPr="006F5237">
        <w:rPr>
          <w:rFonts w:ascii="Arial" w:hAnsi="Arial" w:cs="Arial"/>
          <w:sz w:val="22"/>
          <w:szCs w:val="22"/>
        </w:rPr>
        <w:t xml:space="preserve">, K., </w:t>
      </w:r>
      <w:proofErr w:type="spellStart"/>
      <w:r w:rsidRPr="006F5237">
        <w:rPr>
          <w:rFonts w:ascii="Arial" w:hAnsi="Arial" w:cs="Arial"/>
          <w:sz w:val="22"/>
          <w:szCs w:val="22"/>
        </w:rPr>
        <w:t>Dimier</w:t>
      </w:r>
      <w:proofErr w:type="spellEnd"/>
      <w:r w:rsidRPr="006F5237">
        <w:rPr>
          <w:rFonts w:ascii="Arial" w:hAnsi="Arial" w:cs="Arial"/>
          <w:sz w:val="22"/>
          <w:szCs w:val="22"/>
        </w:rPr>
        <w:t xml:space="preserve">-Poisson, I., &amp; </w:t>
      </w:r>
      <w:proofErr w:type="spellStart"/>
      <w:r w:rsidRPr="006F5237">
        <w:rPr>
          <w:rFonts w:ascii="Arial" w:hAnsi="Arial" w:cs="Arial"/>
          <w:sz w:val="22"/>
          <w:szCs w:val="22"/>
        </w:rPr>
        <w:t>Gbeassor</w:t>
      </w:r>
      <w:proofErr w:type="spellEnd"/>
      <w:r w:rsidRPr="006F5237">
        <w:rPr>
          <w:rFonts w:ascii="Arial" w:hAnsi="Arial" w:cs="Arial"/>
          <w:sz w:val="22"/>
          <w:szCs w:val="22"/>
        </w:rPr>
        <w:t xml:space="preserve">, M. (2018). Extracts of </w:t>
      </w:r>
      <w:proofErr w:type="spellStart"/>
      <w:r w:rsidRPr="006F5237">
        <w:rPr>
          <w:rStyle w:val="Accentuation"/>
          <w:rFonts w:ascii="Arial" w:hAnsi="Arial" w:cs="Arial"/>
          <w:sz w:val="22"/>
          <w:szCs w:val="22"/>
        </w:rPr>
        <w:t>Tectona</w:t>
      </w:r>
      <w:proofErr w:type="spellEnd"/>
      <w:r w:rsidRPr="006F5237">
        <w:rPr>
          <w:rStyle w:val="Accentuation"/>
          <w:rFonts w:ascii="Arial" w:hAnsi="Arial" w:cs="Arial"/>
          <w:sz w:val="22"/>
          <w:szCs w:val="22"/>
        </w:rPr>
        <w:t xml:space="preserve"> </w:t>
      </w:r>
      <w:proofErr w:type="spellStart"/>
      <w:r w:rsidRPr="006F5237">
        <w:rPr>
          <w:rStyle w:val="Accentuation"/>
          <w:rFonts w:ascii="Arial" w:hAnsi="Arial" w:cs="Arial"/>
          <w:sz w:val="22"/>
          <w:szCs w:val="22"/>
        </w:rPr>
        <w:t>grandis</w:t>
      </w:r>
      <w:proofErr w:type="spellEnd"/>
      <w:r w:rsidRPr="006F5237">
        <w:rPr>
          <w:rFonts w:ascii="Arial" w:hAnsi="Arial" w:cs="Arial"/>
          <w:sz w:val="22"/>
          <w:szCs w:val="22"/>
        </w:rPr>
        <w:t xml:space="preserve"> and </w:t>
      </w:r>
      <w:proofErr w:type="spellStart"/>
      <w:r w:rsidRPr="006F5237">
        <w:rPr>
          <w:rStyle w:val="Accentuation"/>
          <w:rFonts w:ascii="Arial" w:hAnsi="Arial" w:cs="Arial"/>
          <w:sz w:val="22"/>
          <w:szCs w:val="22"/>
        </w:rPr>
        <w:t>Vernonia</w:t>
      </w:r>
      <w:proofErr w:type="spellEnd"/>
      <w:r w:rsidRPr="006F5237">
        <w:rPr>
          <w:rStyle w:val="Accentuation"/>
          <w:rFonts w:ascii="Arial" w:hAnsi="Arial" w:cs="Arial"/>
          <w:sz w:val="22"/>
          <w:szCs w:val="22"/>
        </w:rPr>
        <w:t xml:space="preserve"> </w:t>
      </w:r>
      <w:proofErr w:type="spellStart"/>
      <w:r w:rsidRPr="006F5237">
        <w:rPr>
          <w:rStyle w:val="Accentuation"/>
          <w:rFonts w:ascii="Arial" w:hAnsi="Arial" w:cs="Arial"/>
          <w:sz w:val="22"/>
          <w:szCs w:val="22"/>
        </w:rPr>
        <w:t>amygdalina</w:t>
      </w:r>
      <w:proofErr w:type="spellEnd"/>
      <w:r w:rsidRPr="006F5237">
        <w:rPr>
          <w:rFonts w:ascii="Arial" w:hAnsi="Arial" w:cs="Arial"/>
          <w:sz w:val="22"/>
          <w:szCs w:val="22"/>
        </w:rPr>
        <w:t xml:space="preserve"> have anti-Toxoplasma and pro-inflammatory properties in vitro. </w:t>
      </w:r>
      <w:r w:rsidRPr="006F5237">
        <w:rPr>
          <w:rStyle w:val="Accentuation"/>
          <w:rFonts w:ascii="Arial" w:hAnsi="Arial" w:cs="Arial"/>
          <w:sz w:val="22"/>
          <w:szCs w:val="22"/>
        </w:rPr>
        <w:t>Parasite</w:t>
      </w:r>
      <w:r w:rsidRPr="006F5237">
        <w:rPr>
          <w:rFonts w:ascii="Arial" w:hAnsi="Arial" w:cs="Arial"/>
          <w:sz w:val="22"/>
          <w:szCs w:val="22"/>
        </w:rPr>
        <w:t xml:space="preserve">, </w:t>
      </w:r>
      <w:r w:rsidRPr="006F5237">
        <w:rPr>
          <w:rStyle w:val="Accentuation"/>
          <w:rFonts w:ascii="Arial" w:hAnsi="Arial" w:cs="Arial"/>
          <w:sz w:val="22"/>
          <w:szCs w:val="22"/>
        </w:rPr>
        <w:t>25</w:t>
      </w:r>
      <w:r w:rsidRPr="006F5237">
        <w:rPr>
          <w:rFonts w:ascii="Arial" w:hAnsi="Arial" w:cs="Arial"/>
          <w:sz w:val="22"/>
          <w:szCs w:val="22"/>
        </w:rPr>
        <w:t xml:space="preserve">, Article 11. </w:t>
      </w:r>
      <w:hyperlink r:id="rId52" w:tgtFrame="_blank" w:history="1">
        <w:r w:rsidRPr="006F5237">
          <w:rPr>
            <w:rStyle w:val="Lienhypertexte"/>
            <w:rFonts w:ascii="Arial" w:hAnsi="Arial" w:cs="Arial"/>
            <w:sz w:val="22"/>
            <w:szCs w:val="22"/>
          </w:rPr>
          <w:t>https://doi.org/10.1051/parasite/2018014</w:t>
        </w:r>
      </w:hyperlink>
    </w:p>
    <w:p w14:paraId="4A832C66" w14:textId="77777777" w:rsidR="00D51721" w:rsidRDefault="00D51721" w:rsidP="00D51721">
      <w:pPr>
        <w:pStyle w:val="NormalWeb"/>
        <w:spacing w:line="360" w:lineRule="auto"/>
        <w:ind w:left="360"/>
        <w:jc w:val="both"/>
        <w:rPr>
          <w:rFonts w:ascii="Arial" w:hAnsi="Arial" w:cs="Arial"/>
          <w:sz w:val="22"/>
          <w:szCs w:val="22"/>
        </w:rPr>
      </w:pPr>
      <w:proofErr w:type="spellStart"/>
      <w:r w:rsidRPr="00C0322F">
        <w:rPr>
          <w:rFonts w:ascii="Arial" w:hAnsi="Arial" w:cs="Arial"/>
          <w:sz w:val="22"/>
          <w:szCs w:val="22"/>
        </w:rPr>
        <w:t>Degbe</w:t>
      </w:r>
      <w:proofErr w:type="spellEnd"/>
      <w:r w:rsidRPr="00C0322F">
        <w:rPr>
          <w:rFonts w:ascii="Arial" w:hAnsi="Arial" w:cs="Arial"/>
          <w:sz w:val="22"/>
          <w:szCs w:val="22"/>
        </w:rPr>
        <w:t xml:space="preserve">, M., </w:t>
      </w:r>
      <w:proofErr w:type="spellStart"/>
      <w:r w:rsidRPr="00C0322F">
        <w:rPr>
          <w:rFonts w:ascii="Arial" w:hAnsi="Arial" w:cs="Arial"/>
          <w:sz w:val="22"/>
          <w:szCs w:val="22"/>
        </w:rPr>
        <w:t>Tete</w:t>
      </w:r>
      <w:proofErr w:type="spellEnd"/>
      <w:r w:rsidRPr="00C0322F">
        <w:rPr>
          <w:rFonts w:ascii="Arial" w:hAnsi="Arial" w:cs="Arial"/>
          <w:sz w:val="22"/>
          <w:szCs w:val="22"/>
        </w:rPr>
        <w:t>–</w:t>
      </w:r>
      <w:proofErr w:type="spellStart"/>
      <w:r w:rsidRPr="00C0322F">
        <w:rPr>
          <w:rFonts w:ascii="Arial" w:hAnsi="Arial" w:cs="Arial"/>
          <w:sz w:val="22"/>
          <w:szCs w:val="22"/>
        </w:rPr>
        <w:t>Benissan</w:t>
      </w:r>
      <w:proofErr w:type="spellEnd"/>
      <w:r w:rsidRPr="00C0322F">
        <w:rPr>
          <w:rFonts w:ascii="Arial" w:hAnsi="Arial" w:cs="Arial"/>
          <w:sz w:val="22"/>
          <w:szCs w:val="22"/>
        </w:rPr>
        <w:t xml:space="preserve">, A., </w:t>
      </w:r>
      <w:proofErr w:type="spellStart"/>
      <w:r w:rsidRPr="00C0322F">
        <w:rPr>
          <w:rFonts w:ascii="Arial" w:hAnsi="Arial" w:cs="Arial"/>
          <w:sz w:val="22"/>
          <w:szCs w:val="22"/>
        </w:rPr>
        <w:t>Maman</w:t>
      </w:r>
      <w:proofErr w:type="spellEnd"/>
      <w:r w:rsidRPr="00C0322F">
        <w:rPr>
          <w:rFonts w:ascii="Arial" w:hAnsi="Arial" w:cs="Arial"/>
          <w:sz w:val="22"/>
          <w:szCs w:val="22"/>
        </w:rPr>
        <w:t xml:space="preserve">, H., </w:t>
      </w:r>
      <w:proofErr w:type="spellStart"/>
      <w:r w:rsidRPr="00C0322F">
        <w:rPr>
          <w:rFonts w:ascii="Arial" w:hAnsi="Arial" w:cs="Arial"/>
          <w:sz w:val="22"/>
          <w:szCs w:val="22"/>
        </w:rPr>
        <w:t>Kulo</w:t>
      </w:r>
      <w:proofErr w:type="spellEnd"/>
      <w:r w:rsidRPr="00C0322F">
        <w:rPr>
          <w:rFonts w:ascii="Arial" w:hAnsi="Arial" w:cs="Arial"/>
          <w:sz w:val="22"/>
          <w:szCs w:val="22"/>
        </w:rPr>
        <w:t xml:space="preserve">, A., </w:t>
      </w:r>
      <w:proofErr w:type="spellStart"/>
      <w:r w:rsidRPr="00C0322F">
        <w:rPr>
          <w:rFonts w:ascii="Arial" w:hAnsi="Arial" w:cs="Arial"/>
          <w:sz w:val="22"/>
          <w:szCs w:val="22"/>
        </w:rPr>
        <w:t>Batawui</w:t>
      </w:r>
      <w:proofErr w:type="spellEnd"/>
      <w:r w:rsidRPr="00C0322F">
        <w:rPr>
          <w:rFonts w:ascii="Arial" w:hAnsi="Arial" w:cs="Arial"/>
          <w:sz w:val="22"/>
          <w:szCs w:val="22"/>
        </w:rPr>
        <w:t xml:space="preserve">, B., </w:t>
      </w:r>
      <w:proofErr w:type="spellStart"/>
      <w:r w:rsidRPr="00C0322F">
        <w:rPr>
          <w:rFonts w:ascii="Arial" w:hAnsi="Arial" w:cs="Arial"/>
          <w:sz w:val="22"/>
          <w:szCs w:val="22"/>
        </w:rPr>
        <w:t>Aklikokou</w:t>
      </w:r>
      <w:proofErr w:type="spellEnd"/>
      <w:r w:rsidRPr="00C0322F">
        <w:rPr>
          <w:rFonts w:ascii="Arial" w:hAnsi="Arial" w:cs="Arial"/>
          <w:sz w:val="22"/>
          <w:szCs w:val="22"/>
        </w:rPr>
        <w:t xml:space="preserve">, K., &amp; </w:t>
      </w:r>
      <w:proofErr w:type="spellStart"/>
      <w:r w:rsidRPr="00C0322F">
        <w:rPr>
          <w:rFonts w:ascii="Arial" w:hAnsi="Arial" w:cs="Arial"/>
          <w:sz w:val="22"/>
          <w:szCs w:val="22"/>
        </w:rPr>
        <w:t>Gbeassor</w:t>
      </w:r>
      <w:proofErr w:type="spellEnd"/>
      <w:r w:rsidRPr="00C0322F">
        <w:rPr>
          <w:rFonts w:ascii="Arial" w:hAnsi="Arial" w:cs="Arial"/>
          <w:sz w:val="22"/>
          <w:szCs w:val="22"/>
        </w:rPr>
        <w:t xml:space="preserve">, M. (2018). Epidemiology of toxoplasmosis in Togo: risk factors in the capital and its urban areas. International Journal of Biological and Chemical Sciences, 12(1), 479-490. </w:t>
      </w:r>
      <w:hyperlink r:id="rId53" w:history="1">
        <w:r w:rsidRPr="00C824CE">
          <w:rPr>
            <w:rStyle w:val="Lienhypertexte"/>
            <w:rFonts w:ascii="Arial" w:hAnsi="Arial" w:cs="Arial"/>
            <w:sz w:val="22"/>
            <w:szCs w:val="22"/>
          </w:rPr>
          <w:t>https://doi.org/10.4314/ijbcs.v12i1.37</w:t>
        </w:r>
      </w:hyperlink>
    </w:p>
    <w:p w14:paraId="254B2CE8"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Dubois, M., Gilles, K., Hamilton, J. K., </w:t>
      </w:r>
      <w:proofErr w:type="spellStart"/>
      <w:r w:rsidRPr="006F5237">
        <w:rPr>
          <w:rFonts w:ascii="Arial" w:hAnsi="Arial" w:cs="Arial"/>
          <w:sz w:val="22"/>
          <w:szCs w:val="22"/>
        </w:rPr>
        <w:t>Rebers</w:t>
      </w:r>
      <w:proofErr w:type="spellEnd"/>
      <w:r w:rsidRPr="006F5237">
        <w:rPr>
          <w:rFonts w:ascii="Arial" w:hAnsi="Arial" w:cs="Arial"/>
          <w:sz w:val="22"/>
          <w:szCs w:val="22"/>
        </w:rPr>
        <w:t xml:space="preserve">, P. A., &amp; Smith, F. (1956). Colorimetric method for determination of sugars and related substances. </w:t>
      </w:r>
      <w:r w:rsidRPr="006F5237">
        <w:rPr>
          <w:rStyle w:val="Accentuation"/>
          <w:rFonts w:ascii="Arial" w:hAnsi="Arial" w:cs="Arial"/>
          <w:sz w:val="22"/>
          <w:szCs w:val="22"/>
        </w:rPr>
        <w:t>Analytical Chemistry</w:t>
      </w:r>
      <w:r w:rsidRPr="006F5237">
        <w:rPr>
          <w:rFonts w:ascii="Arial" w:hAnsi="Arial" w:cs="Arial"/>
          <w:sz w:val="22"/>
          <w:szCs w:val="22"/>
        </w:rPr>
        <w:t xml:space="preserve">, </w:t>
      </w:r>
      <w:r w:rsidRPr="006F5237">
        <w:rPr>
          <w:rStyle w:val="Accentuation"/>
          <w:rFonts w:ascii="Arial" w:hAnsi="Arial" w:cs="Arial"/>
          <w:sz w:val="22"/>
          <w:szCs w:val="22"/>
        </w:rPr>
        <w:t>28</w:t>
      </w:r>
      <w:r w:rsidRPr="006F5237">
        <w:rPr>
          <w:rFonts w:ascii="Arial" w:hAnsi="Arial" w:cs="Arial"/>
          <w:sz w:val="22"/>
          <w:szCs w:val="22"/>
        </w:rPr>
        <w:t xml:space="preserve">(3), 350-356. </w:t>
      </w:r>
      <w:hyperlink r:id="rId54" w:tgtFrame="_blank" w:history="1">
        <w:r w:rsidRPr="006F5237">
          <w:rPr>
            <w:rStyle w:val="Lienhypertexte"/>
            <w:rFonts w:ascii="Arial" w:hAnsi="Arial" w:cs="Arial"/>
            <w:sz w:val="22"/>
            <w:szCs w:val="22"/>
          </w:rPr>
          <w:t>https://doi.org/10.1021/ac60111a017</w:t>
        </w:r>
      </w:hyperlink>
    </w:p>
    <w:p w14:paraId="500690AE"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Dumètre</w:t>
      </w:r>
      <w:proofErr w:type="spellEnd"/>
      <w:r w:rsidRPr="006F5237">
        <w:rPr>
          <w:rFonts w:ascii="Arial" w:hAnsi="Arial" w:cs="Arial"/>
          <w:sz w:val="22"/>
          <w:szCs w:val="22"/>
        </w:rPr>
        <w:t xml:space="preserve">, A., &amp; </w:t>
      </w:r>
      <w:proofErr w:type="spellStart"/>
      <w:r w:rsidRPr="006F5237">
        <w:rPr>
          <w:rFonts w:ascii="Arial" w:hAnsi="Arial" w:cs="Arial"/>
          <w:sz w:val="22"/>
          <w:szCs w:val="22"/>
        </w:rPr>
        <w:t>Dardé</w:t>
      </w:r>
      <w:proofErr w:type="spellEnd"/>
      <w:r w:rsidRPr="006F5237">
        <w:rPr>
          <w:rFonts w:ascii="Arial" w:hAnsi="Arial" w:cs="Arial"/>
          <w:sz w:val="22"/>
          <w:szCs w:val="22"/>
        </w:rPr>
        <w:t xml:space="preserve">, M.-L. (2003). How to detect </w:t>
      </w:r>
      <w:r w:rsidRPr="006F5237">
        <w:rPr>
          <w:rFonts w:ascii="Arial" w:hAnsi="Arial" w:cs="Arial"/>
          <w:i/>
          <w:iCs/>
          <w:sz w:val="22"/>
          <w:szCs w:val="22"/>
        </w:rPr>
        <w:t xml:space="preserve">Toxoplasma </w:t>
      </w:r>
      <w:proofErr w:type="spellStart"/>
      <w:r w:rsidRPr="006F5237">
        <w:rPr>
          <w:rFonts w:ascii="Arial" w:hAnsi="Arial" w:cs="Arial"/>
          <w:i/>
          <w:iCs/>
          <w:sz w:val="22"/>
          <w:szCs w:val="22"/>
        </w:rPr>
        <w:t>gondii</w:t>
      </w:r>
      <w:proofErr w:type="spellEnd"/>
      <w:r w:rsidRPr="006F5237">
        <w:rPr>
          <w:rFonts w:ascii="Arial" w:hAnsi="Arial" w:cs="Arial"/>
          <w:sz w:val="22"/>
          <w:szCs w:val="22"/>
        </w:rPr>
        <w:t xml:space="preserve"> oocysts in environmental samples? </w:t>
      </w:r>
      <w:r w:rsidRPr="006F5237">
        <w:rPr>
          <w:rStyle w:val="Accentuation"/>
          <w:rFonts w:ascii="Arial" w:hAnsi="Arial" w:cs="Arial"/>
          <w:sz w:val="22"/>
          <w:szCs w:val="22"/>
        </w:rPr>
        <w:t>FEMS Microbiology Reviews</w:t>
      </w:r>
      <w:r w:rsidRPr="006F5237">
        <w:rPr>
          <w:rFonts w:ascii="Arial" w:hAnsi="Arial" w:cs="Arial"/>
          <w:sz w:val="22"/>
          <w:szCs w:val="22"/>
        </w:rPr>
        <w:t xml:space="preserve">, </w:t>
      </w:r>
      <w:r w:rsidRPr="006F5237">
        <w:rPr>
          <w:rStyle w:val="Accentuation"/>
          <w:rFonts w:ascii="Arial" w:hAnsi="Arial" w:cs="Arial"/>
          <w:sz w:val="22"/>
          <w:szCs w:val="22"/>
        </w:rPr>
        <w:t>27</w:t>
      </w:r>
      <w:r w:rsidRPr="006F5237">
        <w:rPr>
          <w:rFonts w:ascii="Arial" w:hAnsi="Arial" w:cs="Arial"/>
          <w:sz w:val="22"/>
          <w:szCs w:val="22"/>
        </w:rPr>
        <w:t xml:space="preserve">(5), 651-661. </w:t>
      </w:r>
      <w:hyperlink r:id="rId55" w:tgtFrame="_blank" w:history="1">
        <w:r w:rsidRPr="006F5237">
          <w:rPr>
            <w:rStyle w:val="Lienhypertexte"/>
            <w:rFonts w:ascii="Arial" w:hAnsi="Arial" w:cs="Arial"/>
            <w:sz w:val="22"/>
            <w:szCs w:val="22"/>
          </w:rPr>
          <w:t>https://doi.org/10.1016/S0168-6445(03)00071-8</w:t>
        </w:r>
      </w:hyperlink>
    </w:p>
    <w:p w14:paraId="26E9393B"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Elsheikha</w:t>
      </w:r>
      <w:proofErr w:type="spellEnd"/>
      <w:r w:rsidRPr="006F5237">
        <w:rPr>
          <w:rFonts w:ascii="Arial" w:hAnsi="Arial" w:cs="Arial"/>
          <w:sz w:val="22"/>
          <w:szCs w:val="22"/>
        </w:rPr>
        <w:t xml:space="preserve">, H. M., </w:t>
      </w:r>
      <w:proofErr w:type="spellStart"/>
      <w:r w:rsidRPr="006F5237">
        <w:rPr>
          <w:rFonts w:ascii="Arial" w:hAnsi="Arial" w:cs="Arial"/>
          <w:sz w:val="22"/>
          <w:szCs w:val="22"/>
        </w:rPr>
        <w:t>Marra</w:t>
      </w:r>
      <w:proofErr w:type="spellEnd"/>
      <w:r w:rsidRPr="006F5237">
        <w:rPr>
          <w:rFonts w:ascii="Arial" w:hAnsi="Arial" w:cs="Arial"/>
          <w:sz w:val="22"/>
          <w:szCs w:val="22"/>
        </w:rPr>
        <w:t xml:space="preserve">, C. M., Genovese, M. C., </w:t>
      </w:r>
      <w:proofErr w:type="spellStart"/>
      <w:r w:rsidRPr="006F5237">
        <w:rPr>
          <w:rFonts w:ascii="Arial" w:hAnsi="Arial" w:cs="Arial"/>
          <w:sz w:val="22"/>
          <w:szCs w:val="22"/>
        </w:rPr>
        <w:t>Romand</w:t>
      </w:r>
      <w:proofErr w:type="spellEnd"/>
      <w:r w:rsidRPr="006F5237">
        <w:rPr>
          <w:rFonts w:ascii="Arial" w:hAnsi="Arial" w:cs="Arial"/>
          <w:sz w:val="22"/>
          <w:szCs w:val="22"/>
        </w:rPr>
        <w:t>, S., Raja, N., Jerome, K. R., &amp; Pereira-</w:t>
      </w:r>
      <w:proofErr w:type="spellStart"/>
      <w:r w:rsidRPr="006F5237">
        <w:rPr>
          <w:rFonts w:ascii="Arial" w:hAnsi="Arial" w:cs="Arial"/>
          <w:sz w:val="22"/>
          <w:szCs w:val="22"/>
        </w:rPr>
        <w:t>Chioccola</w:t>
      </w:r>
      <w:proofErr w:type="spellEnd"/>
      <w:r w:rsidRPr="006F5237">
        <w:rPr>
          <w:rFonts w:ascii="Arial" w:hAnsi="Arial" w:cs="Arial"/>
          <w:sz w:val="22"/>
          <w:szCs w:val="22"/>
        </w:rPr>
        <w:t xml:space="preserve">, V. L. (2021). Toxoplasmosis: Therapeutic advances and challenges. </w:t>
      </w:r>
      <w:r w:rsidRPr="006F5237">
        <w:rPr>
          <w:rStyle w:val="Accentuation"/>
          <w:rFonts w:ascii="Arial" w:hAnsi="Arial" w:cs="Arial"/>
          <w:sz w:val="22"/>
          <w:szCs w:val="22"/>
        </w:rPr>
        <w:t>Expert Review of Anti-infective Therapy</w:t>
      </w:r>
      <w:r w:rsidRPr="006F5237">
        <w:rPr>
          <w:rFonts w:ascii="Arial" w:hAnsi="Arial" w:cs="Arial"/>
          <w:sz w:val="22"/>
          <w:szCs w:val="22"/>
        </w:rPr>
        <w:t xml:space="preserve">, </w:t>
      </w:r>
      <w:r w:rsidRPr="006F5237">
        <w:rPr>
          <w:rStyle w:val="Accentuation"/>
          <w:rFonts w:ascii="Arial" w:hAnsi="Arial" w:cs="Arial"/>
          <w:sz w:val="22"/>
          <w:szCs w:val="22"/>
        </w:rPr>
        <w:t>19</w:t>
      </w:r>
      <w:r w:rsidRPr="006F5237">
        <w:rPr>
          <w:rFonts w:ascii="Arial" w:hAnsi="Arial" w:cs="Arial"/>
          <w:sz w:val="22"/>
          <w:szCs w:val="22"/>
        </w:rPr>
        <w:t xml:space="preserve">(9), 1163-1177. </w:t>
      </w:r>
      <w:hyperlink r:id="rId56" w:tgtFrame="_blank" w:history="1">
        <w:r w:rsidRPr="006F5237">
          <w:rPr>
            <w:rStyle w:val="Lienhypertexte"/>
            <w:rFonts w:ascii="Arial" w:hAnsi="Arial" w:cs="Arial"/>
            <w:sz w:val="22"/>
            <w:szCs w:val="22"/>
          </w:rPr>
          <w:t>https://doi.org/10.1080/14787210.2021.1898554</w:t>
        </w:r>
      </w:hyperlink>
    </w:p>
    <w:p w14:paraId="5C4553FD"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Garima</w:t>
      </w:r>
      <w:proofErr w:type="spellEnd"/>
      <w:r w:rsidRPr="006F5237">
        <w:rPr>
          <w:rFonts w:ascii="Arial" w:hAnsi="Arial" w:cs="Arial"/>
          <w:sz w:val="22"/>
          <w:szCs w:val="22"/>
        </w:rPr>
        <w:t xml:space="preserve">, V. J., </w:t>
      </w:r>
      <w:proofErr w:type="spellStart"/>
      <w:r w:rsidRPr="006F5237">
        <w:rPr>
          <w:rFonts w:ascii="Arial" w:hAnsi="Arial" w:cs="Arial"/>
          <w:sz w:val="22"/>
          <w:szCs w:val="22"/>
        </w:rPr>
        <w:t>Udani</w:t>
      </w:r>
      <w:proofErr w:type="spellEnd"/>
      <w:r w:rsidRPr="006F5237">
        <w:rPr>
          <w:rFonts w:ascii="Arial" w:hAnsi="Arial" w:cs="Arial"/>
          <w:sz w:val="22"/>
          <w:szCs w:val="22"/>
        </w:rPr>
        <w:t xml:space="preserve">, J., </w:t>
      </w:r>
      <w:proofErr w:type="spellStart"/>
      <w:r w:rsidRPr="006F5237">
        <w:rPr>
          <w:rFonts w:ascii="Arial" w:hAnsi="Arial" w:cs="Arial"/>
          <w:sz w:val="22"/>
          <w:szCs w:val="22"/>
        </w:rPr>
        <w:t>Antani</w:t>
      </w:r>
      <w:proofErr w:type="spellEnd"/>
      <w:r w:rsidRPr="006F5237">
        <w:rPr>
          <w:rFonts w:ascii="Arial" w:hAnsi="Arial" w:cs="Arial"/>
          <w:sz w:val="22"/>
          <w:szCs w:val="22"/>
        </w:rPr>
        <w:t xml:space="preserve">, J., &amp; Contractor, N. (2011). Efficacy of </w:t>
      </w:r>
      <w:proofErr w:type="spellStart"/>
      <w:r w:rsidRPr="006F5237">
        <w:rPr>
          <w:rStyle w:val="Accentuation"/>
          <w:rFonts w:ascii="Arial" w:hAnsi="Arial" w:cs="Arial"/>
          <w:sz w:val="22"/>
          <w:szCs w:val="22"/>
        </w:rPr>
        <w:t>Moringa</w:t>
      </w:r>
      <w:proofErr w:type="spellEnd"/>
      <w:r w:rsidRPr="006F5237">
        <w:rPr>
          <w:rStyle w:val="Accentuation"/>
          <w:rFonts w:ascii="Arial" w:hAnsi="Arial" w:cs="Arial"/>
          <w:sz w:val="22"/>
          <w:szCs w:val="22"/>
        </w:rPr>
        <w:t xml:space="preserve"> </w:t>
      </w:r>
      <w:proofErr w:type="spellStart"/>
      <w:r w:rsidRPr="006F5237">
        <w:rPr>
          <w:rStyle w:val="Accentuation"/>
          <w:rFonts w:ascii="Arial" w:hAnsi="Arial" w:cs="Arial"/>
          <w:sz w:val="22"/>
          <w:szCs w:val="22"/>
        </w:rPr>
        <w:t>oleifera</w:t>
      </w:r>
      <w:proofErr w:type="spellEnd"/>
      <w:r w:rsidRPr="006F5237">
        <w:rPr>
          <w:rFonts w:ascii="Arial" w:hAnsi="Arial" w:cs="Arial"/>
          <w:sz w:val="22"/>
          <w:szCs w:val="22"/>
        </w:rPr>
        <w:t xml:space="preserve"> (</w:t>
      </w:r>
      <w:proofErr w:type="spellStart"/>
      <w:r w:rsidRPr="006F5237">
        <w:rPr>
          <w:rFonts w:ascii="Arial" w:hAnsi="Arial" w:cs="Arial"/>
          <w:sz w:val="22"/>
          <w:szCs w:val="22"/>
        </w:rPr>
        <w:t>Drimil</w:t>
      </w:r>
      <w:proofErr w:type="spellEnd"/>
      <w:r w:rsidRPr="006F5237">
        <w:rPr>
          <w:rFonts w:ascii="Arial" w:hAnsi="Arial" w:cs="Arial"/>
          <w:sz w:val="22"/>
          <w:szCs w:val="22"/>
        </w:rPr>
        <w:t xml:space="preserve"> ®) in management of Type 2 diabetes. </w:t>
      </w:r>
      <w:r w:rsidRPr="006F5237">
        <w:rPr>
          <w:rStyle w:val="Accentuation"/>
          <w:rFonts w:ascii="Arial" w:hAnsi="Arial" w:cs="Arial"/>
          <w:sz w:val="22"/>
          <w:szCs w:val="22"/>
        </w:rPr>
        <w:t>Journal of Ayurveda and Integrative Medicine</w:t>
      </w:r>
      <w:r w:rsidRPr="006F5237">
        <w:rPr>
          <w:rFonts w:ascii="Arial" w:hAnsi="Arial" w:cs="Arial"/>
          <w:sz w:val="22"/>
          <w:szCs w:val="22"/>
        </w:rPr>
        <w:t xml:space="preserve">, </w:t>
      </w:r>
      <w:r w:rsidRPr="006F5237">
        <w:rPr>
          <w:rStyle w:val="Accentuation"/>
          <w:rFonts w:ascii="Arial" w:hAnsi="Arial" w:cs="Arial"/>
          <w:sz w:val="22"/>
          <w:szCs w:val="22"/>
        </w:rPr>
        <w:t>2</w:t>
      </w:r>
      <w:r w:rsidRPr="006F5237">
        <w:rPr>
          <w:rFonts w:ascii="Arial" w:hAnsi="Arial" w:cs="Arial"/>
          <w:sz w:val="22"/>
          <w:szCs w:val="22"/>
        </w:rPr>
        <w:t xml:space="preserve">(1), 34–39. </w:t>
      </w:r>
      <w:hyperlink r:id="rId57" w:tgtFrame="_blank" w:history="1">
        <w:r w:rsidRPr="006F5237">
          <w:rPr>
            <w:rStyle w:val="Lienhypertexte"/>
            <w:rFonts w:ascii="Arial" w:hAnsi="Arial" w:cs="Arial"/>
            <w:sz w:val="22"/>
            <w:szCs w:val="22"/>
          </w:rPr>
          <w:t>https://doi.org/10.4103/0975-9476.79517</w:t>
        </w:r>
      </w:hyperlink>
    </w:p>
    <w:p w14:paraId="6AB3FCA8"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Gilbert, R. E., Freeman, K., </w:t>
      </w:r>
      <w:proofErr w:type="spellStart"/>
      <w:r w:rsidRPr="006F5237">
        <w:rPr>
          <w:rFonts w:ascii="Arial" w:hAnsi="Arial" w:cs="Arial"/>
          <w:sz w:val="22"/>
          <w:szCs w:val="22"/>
        </w:rPr>
        <w:t>Sugarman</w:t>
      </w:r>
      <w:proofErr w:type="spellEnd"/>
      <w:r w:rsidRPr="006F5237">
        <w:rPr>
          <w:rFonts w:ascii="Arial" w:hAnsi="Arial" w:cs="Arial"/>
          <w:sz w:val="22"/>
          <w:szCs w:val="22"/>
        </w:rPr>
        <w:t xml:space="preserve">, J., Jones, C. A., </w:t>
      </w:r>
      <w:proofErr w:type="spellStart"/>
      <w:r w:rsidRPr="006F5237">
        <w:rPr>
          <w:rFonts w:ascii="Arial" w:hAnsi="Arial" w:cs="Arial"/>
          <w:sz w:val="22"/>
          <w:szCs w:val="22"/>
        </w:rPr>
        <w:t>Crabb</w:t>
      </w:r>
      <w:proofErr w:type="spellEnd"/>
      <w:r w:rsidRPr="006F5237">
        <w:rPr>
          <w:rFonts w:ascii="Arial" w:hAnsi="Arial" w:cs="Arial"/>
          <w:sz w:val="22"/>
          <w:szCs w:val="22"/>
        </w:rPr>
        <w:t xml:space="preserve">, B. S., </w:t>
      </w:r>
      <w:proofErr w:type="spellStart"/>
      <w:r w:rsidRPr="006F5237">
        <w:rPr>
          <w:rFonts w:ascii="Arial" w:hAnsi="Arial" w:cs="Arial"/>
          <w:sz w:val="22"/>
          <w:szCs w:val="22"/>
        </w:rPr>
        <w:t>Tookey</w:t>
      </w:r>
      <w:proofErr w:type="spellEnd"/>
      <w:r w:rsidRPr="006F5237">
        <w:rPr>
          <w:rFonts w:ascii="Arial" w:hAnsi="Arial" w:cs="Arial"/>
          <w:sz w:val="22"/>
          <w:szCs w:val="22"/>
        </w:rPr>
        <w:t xml:space="preserve">, P. A., &amp; </w:t>
      </w:r>
      <w:proofErr w:type="spellStart"/>
      <w:r w:rsidRPr="006F5237">
        <w:rPr>
          <w:rFonts w:ascii="Arial" w:hAnsi="Arial" w:cs="Arial"/>
          <w:sz w:val="22"/>
          <w:szCs w:val="22"/>
        </w:rPr>
        <w:t>Peckham</w:t>
      </w:r>
      <w:proofErr w:type="spellEnd"/>
      <w:r w:rsidRPr="006F5237">
        <w:rPr>
          <w:rFonts w:ascii="Arial" w:hAnsi="Arial" w:cs="Arial"/>
          <w:sz w:val="22"/>
          <w:szCs w:val="22"/>
        </w:rPr>
        <w:t xml:space="preserve">, C. S. (2001). Impact of early treatment of congenital </w:t>
      </w:r>
      <w:r w:rsidRPr="006F5237">
        <w:rPr>
          <w:rFonts w:ascii="Arial" w:hAnsi="Arial" w:cs="Arial"/>
          <w:sz w:val="22"/>
          <w:szCs w:val="22"/>
        </w:rPr>
        <w:lastRenderedPageBreak/>
        <w:t xml:space="preserve">toxoplasmosis. </w:t>
      </w:r>
      <w:r w:rsidRPr="006F5237">
        <w:rPr>
          <w:rStyle w:val="Accentuation"/>
          <w:rFonts w:ascii="Arial" w:hAnsi="Arial" w:cs="Arial"/>
          <w:sz w:val="22"/>
          <w:szCs w:val="22"/>
        </w:rPr>
        <w:t>Pediatrics</w:t>
      </w:r>
      <w:r w:rsidRPr="006F5237">
        <w:rPr>
          <w:rFonts w:ascii="Arial" w:hAnsi="Arial" w:cs="Arial"/>
          <w:sz w:val="22"/>
          <w:szCs w:val="22"/>
        </w:rPr>
        <w:t xml:space="preserve">, </w:t>
      </w:r>
      <w:r w:rsidRPr="006F5237">
        <w:rPr>
          <w:rStyle w:val="Accentuation"/>
          <w:rFonts w:ascii="Arial" w:hAnsi="Arial" w:cs="Arial"/>
          <w:sz w:val="22"/>
          <w:szCs w:val="22"/>
        </w:rPr>
        <w:t>107</w:t>
      </w:r>
      <w:r w:rsidRPr="006F5237">
        <w:rPr>
          <w:rFonts w:ascii="Arial" w:hAnsi="Arial" w:cs="Arial"/>
          <w:sz w:val="22"/>
          <w:szCs w:val="22"/>
        </w:rPr>
        <w:t xml:space="preserve">(3), 562-569. </w:t>
      </w:r>
      <w:hyperlink r:id="rId58" w:tgtFrame="_blank" w:history="1">
        <w:r w:rsidRPr="006F5237">
          <w:rPr>
            <w:rStyle w:val="Lienhypertexte"/>
            <w:rFonts w:ascii="Arial" w:hAnsi="Arial" w:cs="Arial"/>
            <w:sz w:val="22"/>
            <w:szCs w:val="22"/>
          </w:rPr>
          <w:t>https://doi.org/10.1542/peds.107.3.562</w:t>
        </w:r>
      </w:hyperlink>
    </w:p>
    <w:p w14:paraId="15F09A84"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Hanan</w:t>
      </w:r>
      <w:proofErr w:type="spellEnd"/>
      <w:r w:rsidRPr="006F5237">
        <w:rPr>
          <w:rFonts w:ascii="Arial" w:hAnsi="Arial" w:cs="Arial"/>
          <w:sz w:val="22"/>
          <w:szCs w:val="22"/>
        </w:rPr>
        <w:t>, A. M., Abdel-</w:t>
      </w:r>
      <w:proofErr w:type="spellStart"/>
      <w:r w:rsidRPr="006F5237">
        <w:rPr>
          <w:rFonts w:ascii="Arial" w:hAnsi="Arial" w:cs="Arial"/>
          <w:sz w:val="22"/>
          <w:szCs w:val="22"/>
        </w:rPr>
        <w:t>Wahhab</w:t>
      </w:r>
      <w:proofErr w:type="spellEnd"/>
      <w:r w:rsidRPr="006F5237">
        <w:rPr>
          <w:rFonts w:ascii="Arial" w:hAnsi="Arial" w:cs="Arial"/>
          <w:sz w:val="22"/>
          <w:szCs w:val="22"/>
        </w:rPr>
        <w:t>, M. A., El-</w:t>
      </w:r>
      <w:proofErr w:type="spellStart"/>
      <w:r w:rsidRPr="006F5237">
        <w:rPr>
          <w:rFonts w:ascii="Arial" w:hAnsi="Arial" w:cs="Arial"/>
          <w:sz w:val="22"/>
          <w:szCs w:val="22"/>
        </w:rPr>
        <w:t>Mahassni</w:t>
      </w:r>
      <w:proofErr w:type="spellEnd"/>
      <w:r w:rsidRPr="006F5237">
        <w:rPr>
          <w:rFonts w:ascii="Arial" w:hAnsi="Arial" w:cs="Arial"/>
          <w:sz w:val="22"/>
          <w:szCs w:val="22"/>
        </w:rPr>
        <w:t xml:space="preserve">, A. M., &amp; </w:t>
      </w:r>
      <w:proofErr w:type="spellStart"/>
      <w:r w:rsidRPr="006F5237">
        <w:rPr>
          <w:rFonts w:ascii="Arial" w:hAnsi="Arial" w:cs="Arial"/>
          <w:sz w:val="22"/>
          <w:szCs w:val="22"/>
        </w:rPr>
        <w:t>Hassanain</w:t>
      </w:r>
      <w:proofErr w:type="spellEnd"/>
      <w:r w:rsidRPr="006F5237">
        <w:rPr>
          <w:rFonts w:ascii="Arial" w:hAnsi="Arial" w:cs="Arial"/>
          <w:sz w:val="22"/>
          <w:szCs w:val="22"/>
        </w:rPr>
        <w:t xml:space="preserve">, F. A. (2011). Effect of </w:t>
      </w:r>
      <w:r w:rsidRPr="006F5237">
        <w:rPr>
          <w:rStyle w:val="Accentuation"/>
          <w:rFonts w:ascii="Arial" w:hAnsi="Arial" w:cs="Arial"/>
          <w:sz w:val="22"/>
          <w:szCs w:val="22"/>
        </w:rPr>
        <w:t>Nigella sativa</w:t>
      </w:r>
      <w:r w:rsidRPr="006F5237">
        <w:rPr>
          <w:rFonts w:ascii="Arial" w:hAnsi="Arial" w:cs="Arial"/>
          <w:sz w:val="22"/>
          <w:szCs w:val="22"/>
        </w:rPr>
        <w:t xml:space="preserve"> oil on murine cerebral toxoplasmosis. </w:t>
      </w:r>
      <w:r w:rsidRPr="006F5237">
        <w:rPr>
          <w:rStyle w:val="Accentuation"/>
          <w:rFonts w:ascii="Arial" w:hAnsi="Arial" w:cs="Arial"/>
          <w:sz w:val="22"/>
          <w:szCs w:val="22"/>
        </w:rPr>
        <w:t>Parasitology Research</w:t>
      </w:r>
      <w:r w:rsidRPr="006F5237">
        <w:rPr>
          <w:rFonts w:ascii="Arial" w:hAnsi="Arial" w:cs="Arial"/>
          <w:sz w:val="22"/>
          <w:szCs w:val="22"/>
        </w:rPr>
        <w:t xml:space="preserve">, </w:t>
      </w:r>
      <w:r w:rsidRPr="006F5237">
        <w:rPr>
          <w:rStyle w:val="Accentuation"/>
          <w:rFonts w:ascii="Arial" w:hAnsi="Arial" w:cs="Arial"/>
          <w:sz w:val="22"/>
          <w:szCs w:val="22"/>
        </w:rPr>
        <w:t>108</w:t>
      </w:r>
      <w:r w:rsidRPr="006F5237">
        <w:rPr>
          <w:rFonts w:ascii="Arial" w:hAnsi="Arial" w:cs="Arial"/>
          <w:sz w:val="22"/>
          <w:szCs w:val="22"/>
        </w:rPr>
        <w:t xml:space="preserve">(5), 1143-1150. </w:t>
      </w:r>
      <w:hyperlink r:id="rId59" w:tgtFrame="_blank" w:history="1">
        <w:r w:rsidRPr="006F5237">
          <w:rPr>
            <w:rStyle w:val="Lienhypertexte"/>
            <w:rFonts w:ascii="Arial" w:hAnsi="Arial" w:cs="Arial"/>
            <w:sz w:val="22"/>
            <w:szCs w:val="22"/>
          </w:rPr>
          <w:t>https://doi.org/10.1007/s00436-010-2125-6</w:t>
        </w:r>
      </w:hyperlink>
    </w:p>
    <w:p w14:paraId="4A64797E"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Heim, K. E., </w:t>
      </w:r>
      <w:proofErr w:type="spellStart"/>
      <w:r w:rsidRPr="006F5237">
        <w:rPr>
          <w:rFonts w:ascii="Arial" w:hAnsi="Arial" w:cs="Arial"/>
          <w:sz w:val="22"/>
          <w:szCs w:val="22"/>
        </w:rPr>
        <w:t>Tagliaferro</w:t>
      </w:r>
      <w:proofErr w:type="spellEnd"/>
      <w:r w:rsidRPr="006F5237">
        <w:rPr>
          <w:rFonts w:ascii="Arial" w:hAnsi="Arial" w:cs="Arial"/>
          <w:sz w:val="22"/>
          <w:szCs w:val="22"/>
        </w:rPr>
        <w:t xml:space="preserve">, A. R., </w:t>
      </w:r>
      <w:proofErr w:type="spellStart"/>
      <w:r w:rsidRPr="006F5237">
        <w:rPr>
          <w:rFonts w:ascii="Arial" w:hAnsi="Arial" w:cs="Arial"/>
          <w:sz w:val="22"/>
          <w:szCs w:val="22"/>
        </w:rPr>
        <w:t>Bobilya</w:t>
      </w:r>
      <w:proofErr w:type="spellEnd"/>
      <w:r w:rsidRPr="006F5237">
        <w:rPr>
          <w:rFonts w:ascii="Arial" w:hAnsi="Arial" w:cs="Arial"/>
          <w:sz w:val="22"/>
          <w:szCs w:val="22"/>
        </w:rPr>
        <w:t xml:space="preserve">, D. J., Singletary, K. W., &amp; Smith, D. E. (2002). Flavonoid antioxidants: Chemistry, metabolism and structure-activity relationships. </w:t>
      </w:r>
      <w:r w:rsidRPr="006F5237">
        <w:rPr>
          <w:rStyle w:val="Accentuation"/>
          <w:rFonts w:ascii="Arial" w:hAnsi="Arial" w:cs="Arial"/>
          <w:sz w:val="22"/>
          <w:szCs w:val="22"/>
        </w:rPr>
        <w:t>The Journal of Nutritional Biochemistry</w:t>
      </w:r>
      <w:r w:rsidRPr="006F5237">
        <w:rPr>
          <w:rFonts w:ascii="Arial" w:hAnsi="Arial" w:cs="Arial"/>
          <w:sz w:val="22"/>
          <w:szCs w:val="22"/>
        </w:rPr>
        <w:t xml:space="preserve">, </w:t>
      </w:r>
      <w:r w:rsidRPr="006F5237">
        <w:rPr>
          <w:rStyle w:val="Accentuation"/>
          <w:rFonts w:ascii="Arial" w:hAnsi="Arial" w:cs="Arial"/>
          <w:sz w:val="22"/>
          <w:szCs w:val="22"/>
        </w:rPr>
        <w:t>13</w:t>
      </w:r>
      <w:r w:rsidRPr="006F5237">
        <w:rPr>
          <w:rFonts w:ascii="Arial" w:hAnsi="Arial" w:cs="Arial"/>
          <w:sz w:val="22"/>
          <w:szCs w:val="22"/>
        </w:rPr>
        <w:t xml:space="preserve">(10), 572-584. </w:t>
      </w:r>
      <w:hyperlink r:id="rId60" w:tgtFrame="_blank" w:history="1">
        <w:r w:rsidRPr="006F5237">
          <w:rPr>
            <w:rStyle w:val="Lienhypertexte"/>
            <w:rFonts w:ascii="Arial" w:hAnsi="Arial" w:cs="Arial"/>
            <w:sz w:val="22"/>
            <w:szCs w:val="22"/>
          </w:rPr>
          <w:t>https://doi.org/10.1016/S0955-2863(02)00208-5</w:t>
        </w:r>
      </w:hyperlink>
    </w:p>
    <w:p w14:paraId="0B95B1D1"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Heinrich, M., Edwards, S., </w:t>
      </w:r>
      <w:proofErr w:type="spellStart"/>
      <w:r w:rsidRPr="006F5237">
        <w:rPr>
          <w:rFonts w:ascii="Arial" w:hAnsi="Arial" w:cs="Arial"/>
          <w:sz w:val="22"/>
          <w:szCs w:val="22"/>
        </w:rPr>
        <w:t>Moerman</w:t>
      </w:r>
      <w:proofErr w:type="spellEnd"/>
      <w:r w:rsidRPr="006F5237">
        <w:rPr>
          <w:rFonts w:ascii="Arial" w:hAnsi="Arial" w:cs="Arial"/>
          <w:sz w:val="22"/>
          <w:szCs w:val="22"/>
        </w:rPr>
        <w:t xml:space="preserve">, D. E., &amp; </w:t>
      </w:r>
      <w:proofErr w:type="spellStart"/>
      <w:r w:rsidRPr="006F5237">
        <w:rPr>
          <w:rFonts w:ascii="Arial" w:hAnsi="Arial" w:cs="Arial"/>
          <w:sz w:val="22"/>
          <w:szCs w:val="22"/>
        </w:rPr>
        <w:t>Leonti</w:t>
      </w:r>
      <w:proofErr w:type="spellEnd"/>
      <w:r w:rsidRPr="006F5237">
        <w:rPr>
          <w:rFonts w:ascii="Arial" w:hAnsi="Arial" w:cs="Arial"/>
          <w:sz w:val="22"/>
          <w:szCs w:val="22"/>
        </w:rPr>
        <w:t xml:space="preserve">, M. (2009). </w:t>
      </w:r>
      <w:proofErr w:type="spellStart"/>
      <w:r w:rsidRPr="006F5237">
        <w:rPr>
          <w:rFonts w:ascii="Arial" w:hAnsi="Arial" w:cs="Arial"/>
          <w:sz w:val="22"/>
          <w:szCs w:val="22"/>
        </w:rPr>
        <w:t>Ethnopharmacology</w:t>
      </w:r>
      <w:proofErr w:type="spellEnd"/>
      <w:r w:rsidRPr="006F5237">
        <w:rPr>
          <w:rFonts w:ascii="Arial" w:hAnsi="Arial" w:cs="Arial"/>
          <w:sz w:val="22"/>
          <w:szCs w:val="22"/>
        </w:rPr>
        <w:t xml:space="preserve"> and its role in drug discovery. </w:t>
      </w:r>
      <w:r w:rsidRPr="006F5237">
        <w:rPr>
          <w:rStyle w:val="Accentuation"/>
          <w:rFonts w:ascii="Arial" w:hAnsi="Arial" w:cs="Arial"/>
          <w:sz w:val="22"/>
          <w:szCs w:val="22"/>
        </w:rPr>
        <w:t>Journal of Pharmacy and Pharmacology</w:t>
      </w:r>
      <w:r w:rsidRPr="006F5237">
        <w:rPr>
          <w:rFonts w:ascii="Arial" w:hAnsi="Arial" w:cs="Arial"/>
          <w:sz w:val="22"/>
          <w:szCs w:val="22"/>
        </w:rPr>
        <w:t xml:space="preserve">, </w:t>
      </w:r>
      <w:r w:rsidRPr="006F5237">
        <w:rPr>
          <w:rStyle w:val="Accentuation"/>
          <w:rFonts w:ascii="Arial" w:hAnsi="Arial" w:cs="Arial"/>
          <w:sz w:val="22"/>
          <w:szCs w:val="22"/>
        </w:rPr>
        <w:t>61</w:t>
      </w:r>
      <w:r w:rsidRPr="006F5237">
        <w:rPr>
          <w:rFonts w:ascii="Arial" w:hAnsi="Arial" w:cs="Arial"/>
          <w:sz w:val="22"/>
          <w:szCs w:val="22"/>
        </w:rPr>
        <w:t xml:space="preserve">(11), 1413-1425. </w:t>
      </w:r>
      <w:hyperlink r:id="rId61" w:tgtFrame="_blank" w:history="1">
        <w:r w:rsidRPr="006F5237">
          <w:rPr>
            <w:rStyle w:val="Lienhypertexte"/>
            <w:rFonts w:ascii="Arial" w:hAnsi="Arial" w:cs="Arial"/>
            <w:sz w:val="22"/>
            <w:szCs w:val="22"/>
          </w:rPr>
          <w:t>https://doi.org/10.1211/jpp.61.11.0002</w:t>
        </w:r>
      </w:hyperlink>
    </w:p>
    <w:p w14:paraId="08D346A4"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Hill, D., &amp; Dubey, J. P. (2002). </w:t>
      </w:r>
      <w:r w:rsidRPr="006F5237">
        <w:rPr>
          <w:rFonts w:ascii="Arial" w:hAnsi="Arial" w:cs="Arial"/>
          <w:i/>
          <w:iCs/>
          <w:sz w:val="22"/>
          <w:szCs w:val="22"/>
        </w:rPr>
        <w:t xml:space="preserve">Toxoplasma </w:t>
      </w:r>
      <w:proofErr w:type="spellStart"/>
      <w:r w:rsidRPr="006F5237">
        <w:rPr>
          <w:rFonts w:ascii="Arial" w:hAnsi="Arial" w:cs="Arial"/>
          <w:i/>
          <w:iCs/>
          <w:sz w:val="22"/>
          <w:szCs w:val="22"/>
        </w:rPr>
        <w:t>gondii</w:t>
      </w:r>
      <w:proofErr w:type="spellEnd"/>
      <w:r w:rsidRPr="006F5237">
        <w:rPr>
          <w:rFonts w:ascii="Arial" w:hAnsi="Arial" w:cs="Arial"/>
          <w:sz w:val="22"/>
          <w:szCs w:val="22"/>
        </w:rPr>
        <w:t xml:space="preserve">: Historical perspective. </w:t>
      </w:r>
      <w:r w:rsidRPr="006F5237">
        <w:rPr>
          <w:rStyle w:val="Accentuation"/>
          <w:rFonts w:ascii="Arial" w:hAnsi="Arial" w:cs="Arial"/>
          <w:sz w:val="22"/>
          <w:szCs w:val="22"/>
        </w:rPr>
        <w:t>Parasitology Research</w:t>
      </w:r>
      <w:r w:rsidRPr="006F5237">
        <w:rPr>
          <w:rFonts w:ascii="Arial" w:hAnsi="Arial" w:cs="Arial"/>
          <w:sz w:val="22"/>
          <w:szCs w:val="22"/>
        </w:rPr>
        <w:t xml:space="preserve">, </w:t>
      </w:r>
      <w:r w:rsidRPr="006F5237">
        <w:rPr>
          <w:rStyle w:val="Accentuation"/>
          <w:rFonts w:ascii="Arial" w:hAnsi="Arial" w:cs="Arial"/>
          <w:sz w:val="22"/>
          <w:szCs w:val="22"/>
        </w:rPr>
        <w:t>88</w:t>
      </w:r>
      <w:r w:rsidRPr="006F5237">
        <w:rPr>
          <w:rFonts w:ascii="Arial" w:hAnsi="Arial" w:cs="Arial"/>
          <w:sz w:val="22"/>
          <w:szCs w:val="22"/>
        </w:rPr>
        <w:t xml:space="preserve">(5), 569-574. </w:t>
      </w:r>
      <w:hyperlink r:id="rId62" w:tgtFrame="_blank" w:history="1">
        <w:r w:rsidRPr="006F5237">
          <w:rPr>
            <w:rStyle w:val="Lienhypertexte"/>
            <w:rFonts w:ascii="Arial" w:hAnsi="Arial" w:cs="Arial"/>
            <w:sz w:val="22"/>
            <w:szCs w:val="22"/>
          </w:rPr>
          <w:t>https://doi.org/10.1007/s00436-002-0608-2</w:t>
        </w:r>
      </w:hyperlink>
    </w:p>
    <w:p w14:paraId="2C49BF65"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Janovy</w:t>
      </w:r>
      <w:proofErr w:type="spellEnd"/>
      <w:r w:rsidRPr="006F5237">
        <w:rPr>
          <w:rFonts w:ascii="Arial" w:hAnsi="Arial" w:cs="Arial"/>
          <w:sz w:val="22"/>
          <w:szCs w:val="22"/>
        </w:rPr>
        <w:t xml:space="preserve">, J., Jr., &amp; </w:t>
      </w:r>
      <w:proofErr w:type="spellStart"/>
      <w:r w:rsidRPr="006F5237">
        <w:rPr>
          <w:rFonts w:ascii="Arial" w:hAnsi="Arial" w:cs="Arial"/>
          <w:sz w:val="22"/>
          <w:szCs w:val="22"/>
        </w:rPr>
        <w:t>Ubelaker</w:t>
      </w:r>
      <w:proofErr w:type="spellEnd"/>
      <w:r w:rsidRPr="006F5237">
        <w:rPr>
          <w:rFonts w:ascii="Arial" w:hAnsi="Arial" w:cs="Arial"/>
          <w:sz w:val="22"/>
          <w:szCs w:val="22"/>
        </w:rPr>
        <w:t xml:space="preserve">, J. E. (2013). Phylogeny and classification of protozoa. In J. </w:t>
      </w:r>
      <w:proofErr w:type="spellStart"/>
      <w:r w:rsidRPr="006F5237">
        <w:rPr>
          <w:rFonts w:ascii="Arial" w:hAnsi="Arial" w:cs="Arial"/>
          <w:sz w:val="22"/>
          <w:szCs w:val="22"/>
        </w:rPr>
        <w:t>Janovy</w:t>
      </w:r>
      <w:proofErr w:type="spellEnd"/>
      <w:r w:rsidRPr="006F5237">
        <w:rPr>
          <w:rFonts w:ascii="Arial" w:hAnsi="Arial" w:cs="Arial"/>
          <w:sz w:val="22"/>
          <w:szCs w:val="22"/>
        </w:rPr>
        <w:t xml:space="preserve"> Jr. &amp; J. E. </w:t>
      </w:r>
      <w:proofErr w:type="spellStart"/>
      <w:r w:rsidRPr="006F5237">
        <w:rPr>
          <w:rFonts w:ascii="Arial" w:hAnsi="Arial" w:cs="Arial"/>
          <w:sz w:val="22"/>
          <w:szCs w:val="22"/>
        </w:rPr>
        <w:t>Ubelaker</w:t>
      </w:r>
      <w:proofErr w:type="spellEnd"/>
      <w:r w:rsidRPr="006F5237">
        <w:rPr>
          <w:rFonts w:ascii="Arial" w:hAnsi="Arial" w:cs="Arial"/>
          <w:sz w:val="22"/>
          <w:szCs w:val="22"/>
        </w:rPr>
        <w:t xml:space="preserve">, </w:t>
      </w:r>
      <w:r w:rsidRPr="006F5237">
        <w:rPr>
          <w:rStyle w:val="Accentuation"/>
          <w:rFonts w:ascii="Arial" w:hAnsi="Arial" w:cs="Arial"/>
          <w:sz w:val="22"/>
          <w:szCs w:val="22"/>
        </w:rPr>
        <w:t>Gerald D. Schmidt &amp; Larry S. Roberts' Foundations of parasitology</w:t>
      </w:r>
      <w:r w:rsidRPr="006F5237">
        <w:rPr>
          <w:rFonts w:ascii="Arial" w:hAnsi="Arial" w:cs="Arial"/>
          <w:sz w:val="22"/>
          <w:szCs w:val="22"/>
        </w:rPr>
        <w:t xml:space="preserve"> (9th ed.). McGraw-Hill Education.</w:t>
      </w:r>
    </w:p>
    <w:p w14:paraId="244059EA"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Jones, J. L., Lopez, A., Wilson, M., </w:t>
      </w:r>
      <w:proofErr w:type="spellStart"/>
      <w:r w:rsidRPr="006F5237">
        <w:rPr>
          <w:rFonts w:ascii="Arial" w:hAnsi="Arial" w:cs="Arial"/>
          <w:sz w:val="22"/>
          <w:szCs w:val="22"/>
        </w:rPr>
        <w:t>Schulkin</w:t>
      </w:r>
      <w:proofErr w:type="spellEnd"/>
      <w:r w:rsidRPr="006F5237">
        <w:rPr>
          <w:rFonts w:ascii="Arial" w:hAnsi="Arial" w:cs="Arial"/>
          <w:sz w:val="22"/>
          <w:szCs w:val="22"/>
        </w:rPr>
        <w:t xml:space="preserve">, J., &amp; Gibbs, R. (2001). Congenital toxoplasmosis: A review. </w:t>
      </w:r>
      <w:r w:rsidRPr="006F5237">
        <w:rPr>
          <w:rStyle w:val="Accentuation"/>
          <w:rFonts w:ascii="Arial" w:hAnsi="Arial" w:cs="Arial"/>
          <w:sz w:val="22"/>
          <w:szCs w:val="22"/>
        </w:rPr>
        <w:t>Obstetrics &amp; Gynecology Survey</w:t>
      </w:r>
      <w:r w:rsidRPr="006F5237">
        <w:rPr>
          <w:rFonts w:ascii="Arial" w:hAnsi="Arial" w:cs="Arial"/>
          <w:sz w:val="22"/>
          <w:szCs w:val="22"/>
        </w:rPr>
        <w:t xml:space="preserve">, </w:t>
      </w:r>
      <w:r w:rsidRPr="006F5237">
        <w:rPr>
          <w:rStyle w:val="Accentuation"/>
          <w:rFonts w:ascii="Arial" w:hAnsi="Arial" w:cs="Arial"/>
          <w:sz w:val="22"/>
          <w:szCs w:val="22"/>
        </w:rPr>
        <w:t>56</w:t>
      </w:r>
      <w:r w:rsidRPr="006F5237">
        <w:rPr>
          <w:rFonts w:ascii="Arial" w:hAnsi="Arial" w:cs="Arial"/>
          <w:sz w:val="22"/>
          <w:szCs w:val="22"/>
        </w:rPr>
        <w:t xml:space="preserve">(5), 296-305. </w:t>
      </w:r>
      <w:hyperlink r:id="rId63" w:tgtFrame="_blank" w:history="1">
        <w:r w:rsidRPr="006F5237">
          <w:rPr>
            <w:rStyle w:val="Lienhypertexte"/>
            <w:rFonts w:ascii="Arial" w:hAnsi="Arial" w:cs="Arial"/>
            <w:sz w:val="22"/>
            <w:szCs w:val="22"/>
          </w:rPr>
          <w:t>https://doi.org/10.1097/00006254-200105000-00025</w:t>
        </w:r>
      </w:hyperlink>
    </w:p>
    <w:p w14:paraId="53C61FC7"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Khan, D. A., Khan, E. A., </w:t>
      </w:r>
      <w:proofErr w:type="spellStart"/>
      <w:r w:rsidRPr="006F5237">
        <w:rPr>
          <w:rFonts w:ascii="Arial" w:hAnsi="Arial" w:cs="Arial"/>
          <w:sz w:val="22"/>
          <w:szCs w:val="22"/>
        </w:rPr>
        <w:t>Sattar</w:t>
      </w:r>
      <w:proofErr w:type="spellEnd"/>
      <w:r w:rsidRPr="006F5237">
        <w:rPr>
          <w:rFonts w:ascii="Arial" w:hAnsi="Arial" w:cs="Arial"/>
          <w:sz w:val="22"/>
          <w:szCs w:val="22"/>
        </w:rPr>
        <w:t xml:space="preserve">, A., Ali, A., </w:t>
      </w:r>
      <w:proofErr w:type="spellStart"/>
      <w:r w:rsidRPr="006F5237">
        <w:rPr>
          <w:rFonts w:ascii="Arial" w:hAnsi="Arial" w:cs="Arial"/>
          <w:sz w:val="22"/>
          <w:szCs w:val="22"/>
        </w:rPr>
        <w:t>Yasir</w:t>
      </w:r>
      <w:proofErr w:type="spellEnd"/>
      <w:r w:rsidRPr="006F5237">
        <w:rPr>
          <w:rFonts w:ascii="Arial" w:hAnsi="Arial" w:cs="Arial"/>
          <w:sz w:val="22"/>
          <w:szCs w:val="22"/>
        </w:rPr>
        <w:t xml:space="preserve">, M., </w:t>
      </w:r>
      <w:proofErr w:type="spellStart"/>
      <w:r w:rsidRPr="006F5237">
        <w:rPr>
          <w:rFonts w:ascii="Arial" w:hAnsi="Arial" w:cs="Arial"/>
          <w:sz w:val="22"/>
          <w:szCs w:val="22"/>
        </w:rPr>
        <w:t>Ayaz</w:t>
      </w:r>
      <w:proofErr w:type="spellEnd"/>
      <w:r w:rsidRPr="006F5237">
        <w:rPr>
          <w:rFonts w:ascii="Arial" w:hAnsi="Arial" w:cs="Arial"/>
          <w:sz w:val="22"/>
          <w:szCs w:val="22"/>
        </w:rPr>
        <w:t xml:space="preserve">, S., Zaman, G., </w:t>
      </w:r>
      <w:proofErr w:type="spellStart"/>
      <w:r w:rsidRPr="006F5237">
        <w:rPr>
          <w:rFonts w:ascii="Arial" w:hAnsi="Arial" w:cs="Arial"/>
          <w:sz w:val="22"/>
          <w:szCs w:val="22"/>
        </w:rPr>
        <w:t>Ullah</w:t>
      </w:r>
      <w:proofErr w:type="spellEnd"/>
      <w:r w:rsidRPr="006F5237">
        <w:rPr>
          <w:rFonts w:ascii="Arial" w:hAnsi="Arial" w:cs="Arial"/>
          <w:sz w:val="22"/>
          <w:szCs w:val="22"/>
        </w:rPr>
        <w:t xml:space="preserve">, F., Ali, I., &amp; Khan, A. U. (2022). Drug Resistance in </w:t>
      </w:r>
      <w:r w:rsidRPr="006F5237">
        <w:rPr>
          <w:rFonts w:ascii="Arial" w:hAnsi="Arial" w:cs="Arial"/>
          <w:i/>
          <w:iCs/>
          <w:sz w:val="22"/>
          <w:szCs w:val="22"/>
        </w:rPr>
        <w:t xml:space="preserve">Toxoplasma </w:t>
      </w:r>
      <w:proofErr w:type="spellStart"/>
      <w:r w:rsidRPr="006F5237">
        <w:rPr>
          <w:rFonts w:ascii="Arial" w:hAnsi="Arial" w:cs="Arial"/>
          <w:i/>
          <w:iCs/>
          <w:sz w:val="22"/>
          <w:szCs w:val="22"/>
        </w:rPr>
        <w:t>gondii</w:t>
      </w:r>
      <w:proofErr w:type="spellEnd"/>
      <w:r w:rsidRPr="006F5237">
        <w:rPr>
          <w:rFonts w:ascii="Arial" w:hAnsi="Arial" w:cs="Arial"/>
          <w:sz w:val="22"/>
          <w:szCs w:val="22"/>
        </w:rPr>
        <w:t xml:space="preserve">: A Global Threat. </w:t>
      </w:r>
      <w:r w:rsidRPr="006F5237">
        <w:rPr>
          <w:rStyle w:val="Accentuation"/>
          <w:rFonts w:ascii="Arial" w:hAnsi="Arial" w:cs="Arial"/>
          <w:sz w:val="22"/>
          <w:szCs w:val="22"/>
        </w:rPr>
        <w:t>Frontiers in Cellular and Infection Microbiology</w:t>
      </w:r>
      <w:r w:rsidRPr="006F5237">
        <w:rPr>
          <w:rFonts w:ascii="Arial" w:hAnsi="Arial" w:cs="Arial"/>
          <w:sz w:val="22"/>
          <w:szCs w:val="22"/>
        </w:rPr>
        <w:t xml:space="preserve">, </w:t>
      </w:r>
      <w:r w:rsidRPr="006F5237">
        <w:rPr>
          <w:rStyle w:val="Accentuation"/>
          <w:rFonts w:ascii="Arial" w:hAnsi="Arial" w:cs="Arial"/>
          <w:sz w:val="22"/>
          <w:szCs w:val="22"/>
        </w:rPr>
        <w:t>12</w:t>
      </w:r>
      <w:r w:rsidRPr="006F5237">
        <w:rPr>
          <w:rFonts w:ascii="Arial" w:hAnsi="Arial" w:cs="Arial"/>
          <w:sz w:val="22"/>
          <w:szCs w:val="22"/>
        </w:rPr>
        <w:t xml:space="preserve">, Article 893482. </w:t>
      </w:r>
      <w:hyperlink r:id="rId64" w:tgtFrame="_blank" w:history="1">
        <w:r w:rsidRPr="006F5237">
          <w:rPr>
            <w:rStyle w:val="Lienhypertexte"/>
            <w:rFonts w:ascii="Arial" w:hAnsi="Arial" w:cs="Arial"/>
            <w:sz w:val="22"/>
            <w:szCs w:val="22"/>
          </w:rPr>
          <w:t>https://doi.org/10.3389/fcimb.2022.893482</w:t>
        </w:r>
      </w:hyperlink>
    </w:p>
    <w:p w14:paraId="72BDF0DA"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lastRenderedPageBreak/>
        <w:t xml:space="preserve">Kim, D. O., Lee, K. W., Lee, H. J., &amp; Lee, C. Y. (2002). Vitamin C equivalent antioxidant capacity (VCEAC) of phenolic phytochemicals. </w:t>
      </w:r>
      <w:r w:rsidRPr="006F5237">
        <w:rPr>
          <w:rStyle w:val="Accentuation"/>
          <w:rFonts w:ascii="Arial" w:hAnsi="Arial" w:cs="Arial"/>
          <w:sz w:val="22"/>
          <w:szCs w:val="22"/>
        </w:rPr>
        <w:t>Journal of Agricultural and Food Chemistry</w:t>
      </w:r>
      <w:r w:rsidRPr="006F5237">
        <w:rPr>
          <w:rFonts w:ascii="Arial" w:hAnsi="Arial" w:cs="Arial"/>
          <w:sz w:val="22"/>
          <w:szCs w:val="22"/>
        </w:rPr>
        <w:t xml:space="preserve">, </w:t>
      </w:r>
      <w:r w:rsidRPr="006F5237">
        <w:rPr>
          <w:rStyle w:val="Accentuation"/>
          <w:rFonts w:ascii="Arial" w:hAnsi="Arial" w:cs="Arial"/>
          <w:sz w:val="22"/>
          <w:szCs w:val="22"/>
        </w:rPr>
        <w:t>50</w:t>
      </w:r>
      <w:r w:rsidRPr="006F5237">
        <w:rPr>
          <w:rFonts w:ascii="Arial" w:hAnsi="Arial" w:cs="Arial"/>
          <w:sz w:val="22"/>
          <w:szCs w:val="22"/>
        </w:rPr>
        <w:t xml:space="preserve">(13), 3713-3717. </w:t>
      </w:r>
      <w:hyperlink r:id="rId65" w:tgtFrame="_blank" w:history="1">
        <w:r w:rsidRPr="006F5237">
          <w:rPr>
            <w:rStyle w:val="Lienhypertexte"/>
            <w:rFonts w:ascii="Arial" w:hAnsi="Arial" w:cs="Arial"/>
            <w:sz w:val="22"/>
            <w:szCs w:val="22"/>
          </w:rPr>
          <w:t>https://doi.org/10.1021/jf020095m</w:t>
        </w:r>
      </w:hyperlink>
    </w:p>
    <w:p w14:paraId="7BCDDA0C"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Koffi</w:t>
      </w:r>
      <w:proofErr w:type="spellEnd"/>
      <w:r w:rsidRPr="006F5237">
        <w:rPr>
          <w:rFonts w:ascii="Arial" w:hAnsi="Arial" w:cs="Arial"/>
          <w:sz w:val="22"/>
          <w:szCs w:val="22"/>
        </w:rPr>
        <w:t xml:space="preserve">, M., </w:t>
      </w:r>
      <w:proofErr w:type="spellStart"/>
      <w:r w:rsidRPr="006F5237">
        <w:rPr>
          <w:rFonts w:ascii="Arial" w:hAnsi="Arial" w:cs="Arial"/>
          <w:sz w:val="22"/>
          <w:szCs w:val="22"/>
        </w:rPr>
        <w:t>Konaté</w:t>
      </w:r>
      <w:proofErr w:type="spellEnd"/>
      <w:r w:rsidRPr="006F5237">
        <w:rPr>
          <w:rFonts w:ascii="Arial" w:hAnsi="Arial" w:cs="Arial"/>
          <w:sz w:val="22"/>
          <w:szCs w:val="22"/>
        </w:rPr>
        <w:t xml:space="preserve">, I., </w:t>
      </w:r>
      <w:proofErr w:type="spellStart"/>
      <w:r w:rsidRPr="006F5237">
        <w:rPr>
          <w:rFonts w:ascii="Arial" w:hAnsi="Arial" w:cs="Arial"/>
          <w:sz w:val="22"/>
          <w:szCs w:val="22"/>
        </w:rPr>
        <w:t>Sokouri</w:t>
      </w:r>
      <w:proofErr w:type="spellEnd"/>
      <w:r w:rsidRPr="006F5237">
        <w:rPr>
          <w:rFonts w:ascii="Arial" w:hAnsi="Arial" w:cs="Arial"/>
          <w:sz w:val="22"/>
          <w:szCs w:val="22"/>
        </w:rPr>
        <w:t xml:space="preserve">, D. P., Konan, T., </w:t>
      </w:r>
      <w:proofErr w:type="spellStart"/>
      <w:r w:rsidRPr="006F5237">
        <w:rPr>
          <w:rFonts w:ascii="Arial" w:hAnsi="Arial" w:cs="Arial"/>
          <w:sz w:val="22"/>
          <w:szCs w:val="22"/>
        </w:rPr>
        <w:t>Ahouty</w:t>
      </w:r>
      <w:proofErr w:type="spellEnd"/>
      <w:r w:rsidRPr="006F5237">
        <w:rPr>
          <w:rFonts w:ascii="Arial" w:hAnsi="Arial" w:cs="Arial"/>
          <w:sz w:val="22"/>
          <w:szCs w:val="22"/>
        </w:rPr>
        <w:t xml:space="preserve">, B., &amp; </w:t>
      </w:r>
      <w:proofErr w:type="spellStart"/>
      <w:r w:rsidRPr="006F5237">
        <w:rPr>
          <w:rFonts w:ascii="Arial" w:hAnsi="Arial" w:cs="Arial"/>
          <w:sz w:val="22"/>
          <w:szCs w:val="22"/>
        </w:rPr>
        <w:t>Bosso</w:t>
      </w:r>
      <w:proofErr w:type="spellEnd"/>
      <w:r w:rsidRPr="006F5237">
        <w:rPr>
          <w:rFonts w:ascii="Arial" w:hAnsi="Arial" w:cs="Arial"/>
          <w:sz w:val="22"/>
          <w:szCs w:val="22"/>
        </w:rPr>
        <w:t xml:space="preserve">, J. C. (2015). </w:t>
      </w:r>
      <w:proofErr w:type="spellStart"/>
      <w:r w:rsidRPr="006F5237">
        <w:rPr>
          <w:rFonts w:ascii="Arial" w:hAnsi="Arial" w:cs="Arial"/>
          <w:sz w:val="22"/>
          <w:szCs w:val="22"/>
        </w:rPr>
        <w:t>Seroepidemiology</w:t>
      </w:r>
      <w:proofErr w:type="spellEnd"/>
      <w:r w:rsidRPr="006F5237">
        <w:rPr>
          <w:rFonts w:ascii="Arial" w:hAnsi="Arial" w:cs="Arial"/>
          <w:sz w:val="22"/>
          <w:szCs w:val="22"/>
        </w:rPr>
        <w:t xml:space="preserve"> of Toxoplasmosis in Pregnant Women Attending Antenatal Clinics at the Center for Maternal and Child Health Care in </w:t>
      </w:r>
      <w:proofErr w:type="spellStart"/>
      <w:r w:rsidRPr="006F5237">
        <w:rPr>
          <w:rFonts w:ascii="Arial" w:hAnsi="Arial" w:cs="Arial"/>
          <w:sz w:val="22"/>
          <w:szCs w:val="22"/>
        </w:rPr>
        <w:t>Daloa</w:t>
      </w:r>
      <w:proofErr w:type="spellEnd"/>
      <w:r w:rsidRPr="006F5237">
        <w:rPr>
          <w:rFonts w:ascii="Arial" w:hAnsi="Arial" w:cs="Arial"/>
          <w:sz w:val="22"/>
          <w:szCs w:val="22"/>
        </w:rPr>
        <w:t xml:space="preserve"> in Ivory Coast. </w:t>
      </w:r>
      <w:r w:rsidRPr="006F5237">
        <w:rPr>
          <w:rStyle w:val="Accentuation"/>
          <w:rFonts w:ascii="Arial" w:hAnsi="Arial" w:cs="Arial"/>
          <w:sz w:val="22"/>
          <w:szCs w:val="22"/>
        </w:rPr>
        <w:t>International Journal of Tropical Disease &amp; Health</w:t>
      </w:r>
      <w:r w:rsidRPr="006F5237">
        <w:rPr>
          <w:rFonts w:ascii="Arial" w:hAnsi="Arial" w:cs="Arial"/>
          <w:sz w:val="22"/>
          <w:szCs w:val="22"/>
        </w:rPr>
        <w:t xml:space="preserve">, </w:t>
      </w:r>
      <w:r w:rsidRPr="006F5237">
        <w:rPr>
          <w:rStyle w:val="Accentuation"/>
          <w:rFonts w:ascii="Arial" w:hAnsi="Arial" w:cs="Arial"/>
          <w:sz w:val="22"/>
          <w:szCs w:val="22"/>
        </w:rPr>
        <w:t>6</w:t>
      </w:r>
      <w:r w:rsidRPr="006F5237">
        <w:rPr>
          <w:rFonts w:ascii="Arial" w:hAnsi="Arial" w:cs="Arial"/>
          <w:sz w:val="22"/>
          <w:szCs w:val="22"/>
        </w:rPr>
        <w:t>(4), 125-132.</w:t>
      </w:r>
    </w:p>
    <w:p w14:paraId="2332EC22"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Kosalec</w:t>
      </w:r>
      <w:proofErr w:type="spellEnd"/>
      <w:r w:rsidRPr="006F5237">
        <w:rPr>
          <w:rFonts w:ascii="Arial" w:hAnsi="Arial" w:cs="Arial"/>
          <w:sz w:val="22"/>
          <w:szCs w:val="22"/>
        </w:rPr>
        <w:t xml:space="preserve">, I., </w:t>
      </w:r>
      <w:proofErr w:type="spellStart"/>
      <w:r w:rsidRPr="006F5237">
        <w:rPr>
          <w:rFonts w:ascii="Arial" w:hAnsi="Arial" w:cs="Arial"/>
          <w:sz w:val="22"/>
          <w:szCs w:val="22"/>
        </w:rPr>
        <w:t>Bakmaz</w:t>
      </w:r>
      <w:proofErr w:type="spellEnd"/>
      <w:r w:rsidRPr="006F5237">
        <w:rPr>
          <w:rFonts w:ascii="Arial" w:hAnsi="Arial" w:cs="Arial"/>
          <w:sz w:val="22"/>
          <w:szCs w:val="22"/>
        </w:rPr>
        <w:t xml:space="preserve">, M., </w:t>
      </w:r>
      <w:proofErr w:type="spellStart"/>
      <w:r w:rsidRPr="006F5237">
        <w:rPr>
          <w:rFonts w:ascii="Arial" w:hAnsi="Arial" w:cs="Arial"/>
          <w:sz w:val="22"/>
          <w:szCs w:val="22"/>
        </w:rPr>
        <w:t>Pepeliniak</w:t>
      </w:r>
      <w:proofErr w:type="spellEnd"/>
      <w:r w:rsidRPr="006F5237">
        <w:rPr>
          <w:rFonts w:ascii="Arial" w:hAnsi="Arial" w:cs="Arial"/>
          <w:sz w:val="22"/>
          <w:szCs w:val="22"/>
        </w:rPr>
        <w:t>, S., &amp; Vladimir-</w:t>
      </w:r>
      <w:proofErr w:type="spellStart"/>
      <w:r w:rsidRPr="006F5237">
        <w:rPr>
          <w:rFonts w:ascii="Arial" w:hAnsi="Arial" w:cs="Arial"/>
          <w:sz w:val="22"/>
          <w:szCs w:val="22"/>
        </w:rPr>
        <w:t>Knezevic</w:t>
      </w:r>
      <w:proofErr w:type="spellEnd"/>
      <w:r w:rsidRPr="006F5237">
        <w:rPr>
          <w:rFonts w:ascii="Arial" w:hAnsi="Arial" w:cs="Arial"/>
          <w:sz w:val="22"/>
          <w:szCs w:val="22"/>
        </w:rPr>
        <w:t xml:space="preserve">, S. (2004). Quantitative analysis of the flavonoids in raw </w:t>
      </w:r>
      <w:proofErr w:type="spellStart"/>
      <w:r w:rsidRPr="006F5237">
        <w:rPr>
          <w:rFonts w:ascii="Arial" w:hAnsi="Arial" w:cs="Arial"/>
          <w:sz w:val="22"/>
          <w:szCs w:val="22"/>
        </w:rPr>
        <w:t>propolis</w:t>
      </w:r>
      <w:proofErr w:type="spellEnd"/>
      <w:r w:rsidRPr="006F5237">
        <w:rPr>
          <w:rFonts w:ascii="Arial" w:hAnsi="Arial" w:cs="Arial"/>
          <w:sz w:val="22"/>
          <w:szCs w:val="22"/>
        </w:rPr>
        <w:t xml:space="preserve"> from northern Croatia. </w:t>
      </w:r>
      <w:proofErr w:type="spellStart"/>
      <w:r w:rsidRPr="006F5237">
        <w:rPr>
          <w:rStyle w:val="Accentuation"/>
          <w:rFonts w:ascii="Arial" w:hAnsi="Arial" w:cs="Arial"/>
          <w:sz w:val="22"/>
          <w:szCs w:val="22"/>
        </w:rPr>
        <w:t>Acta</w:t>
      </w:r>
      <w:proofErr w:type="spellEnd"/>
      <w:r w:rsidRPr="006F5237">
        <w:rPr>
          <w:rStyle w:val="Accentuation"/>
          <w:rFonts w:ascii="Arial" w:hAnsi="Arial" w:cs="Arial"/>
          <w:sz w:val="22"/>
          <w:szCs w:val="22"/>
        </w:rPr>
        <w:t xml:space="preserve"> </w:t>
      </w:r>
      <w:proofErr w:type="spellStart"/>
      <w:r w:rsidRPr="006F5237">
        <w:rPr>
          <w:rStyle w:val="Accentuation"/>
          <w:rFonts w:ascii="Arial" w:hAnsi="Arial" w:cs="Arial"/>
          <w:sz w:val="22"/>
          <w:szCs w:val="22"/>
        </w:rPr>
        <w:t>Pharmaceutica</w:t>
      </w:r>
      <w:proofErr w:type="spellEnd"/>
      <w:r w:rsidRPr="006F5237">
        <w:rPr>
          <w:rFonts w:ascii="Arial" w:hAnsi="Arial" w:cs="Arial"/>
          <w:sz w:val="22"/>
          <w:szCs w:val="22"/>
        </w:rPr>
        <w:t xml:space="preserve">, </w:t>
      </w:r>
      <w:r w:rsidRPr="006F5237">
        <w:rPr>
          <w:rStyle w:val="Accentuation"/>
          <w:rFonts w:ascii="Arial" w:hAnsi="Arial" w:cs="Arial"/>
          <w:sz w:val="22"/>
          <w:szCs w:val="22"/>
        </w:rPr>
        <w:t>54</w:t>
      </w:r>
      <w:r w:rsidRPr="006F5237">
        <w:rPr>
          <w:rFonts w:ascii="Arial" w:hAnsi="Arial" w:cs="Arial"/>
          <w:sz w:val="22"/>
          <w:szCs w:val="22"/>
        </w:rPr>
        <w:t>(1), 65-72.</w:t>
      </w:r>
    </w:p>
    <w:p w14:paraId="73998BDF"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Koudouvo</w:t>
      </w:r>
      <w:proofErr w:type="spellEnd"/>
      <w:r w:rsidRPr="006F5237">
        <w:rPr>
          <w:rFonts w:ascii="Arial" w:hAnsi="Arial" w:cs="Arial"/>
          <w:sz w:val="22"/>
          <w:szCs w:val="22"/>
        </w:rPr>
        <w:t xml:space="preserve">, K., </w:t>
      </w:r>
      <w:proofErr w:type="spellStart"/>
      <w:r w:rsidRPr="006F5237">
        <w:rPr>
          <w:rFonts w:ascii="Arial" w:hAnsi="Arial" w:cs="Arial"/>
          <w:sz w:val="22"/>
          <w:szCs w:val="22"/>
        </w:rPr>
        <w:t>Karou</w:t>
      </w:r>
      <w:proofErr w:type="spellEnd"/>
      <w:r w:rsidRPr="006F5237">
        <w:rPr>
          <w:rFonts w:ascii="Arial" w:hAnsi="Arial" w:cs="Arial"/>
          <w:sz w:val="22"/>
          <w:szCs w:val="22"/>
        </w:rPr>
        <w:t xml:space="preserve">, S. D., </w:t>
      </w:r>
      <w:proofErr w:type="spellStart"/>
      <w:r w:rsidRPr="006F5237">
        <w:rPr>
          <w:rFonts w:ascii="Arial" w:hAnsi="Arial" w:cs="Arial"/>
          <w:sz w:val="22"/>
          <w:szCs w:val="22"/>
        </w:rPr>
        <w:t>Ilboudo</w:t>
      </w:r>
      <w:proofErr w:type="spellEnd"/>
      <w:r w:rsidRPr="006F5237">
        <w:rPr>
          <w:rFonts w:ascii="Arial" w:hAnsi="Arial" w:cs="Arial"/>
          <w:sz w:val="22"/>
          <w:szCs w:val="22"/>
        </w:rPr>
        <w:t xml:space="preserve">, D. P., </w:t>
      </w:r>
      <w:proofErr w:type="spellStart"/>
      <w:r w:rsidRPr="006F5237">
        <w:rPr>
          <w:rFonts w:ascii="Arial" w:hAnsi="Arial" w:cs="Arial"/>
          <w:sz w:val="22"/>
          <w:szCs w:val="22"/>
        </w:rPr>
        <w:t>Kokou</w:t>
      </w:r>
      <w:proofErr w:type="spellEnd"/>
      <w:r w:rsidRPr="006F5237">
        <w:rPr>
          <w:rFonts w:ascii="Arial" w:hAnsi="Arial" w:cs="Arial"/>
          <w:sz w:val="22"/>
          <w:szCs w:val="22"/>
        </w:rPr>
        <w:t xml:space="preserve">, K., </w:t>
      </w:r>
      <w:proofErr w:type="spellStart"/>
      <w:r w:rsidRPr="006F5237">
        <w:rPr>
          <w:rFonts w:ascii="Arial" w:hAnsi="Arial" w:cs="Arial"/>
          <w:sz w:val="22"/>
          <w:szCs w:val="22"/>
        </w:rPr>
        <w:t>Essien</w:t>
      </w:r>
      <w:proofErr w:type="spellEnd"/>
      <w:r w:rsidRPr="006F5237">
        <w:rPr>
          <w:rFonts w:ascii="Arial" w:hAnsi="Arial" w:cs="Arial"/>
          <w:sz w:val="22"/>
          <w:szCs w:val="22"/>
        </w:rPr>
        <w:t xml:space="preserve">, K., </w:t>
      </w:r>
      <w:proofErr w:type="spellStart"/>
      <w:r w:rsidRPr="006F5237">
        <w:rPr>
          <w:rFonts w:ascii="Arial" w:hAnsi="Arial" w:cs="Arial"/>
          <w:sz w:val="22"/>
          <w:szCs w:val="22"/>
        </w:rPr>
        <w:t>Aklikokou</w:t>
      </w:r>
      <w:proofErr w:type="spellEnd"/>
      <w:r w:rsidRPr="006F5237">
        <w:rPr>
          <w:rFonts w:ascii="Arial" w:hAnsi="Arial" w:cs="Arial"/>
          <w:sz w:val="22"/>
          <w:szCs w:val="22"/>
        </w:rPr>
        <w:t xml:space="preserve">, K., de Souza, C., </w:t>
      </w:r>
      <w:proofErr w:type="spellStart"/>
      <w:r w:rsidRPr="006F5237">
        <w:rPr>
          <w:rFonts w:ascii="Arial" w:hAnsi="Arial" w:cs="Arial"/>
          <w:sz w:val="22"/>
          <w:szCs w:val="22"/>
        </w:rPr>
        <w:t>Simpore</w:t>
      </w:r>
      <w:proofErr w:type="spellEnd"/>
      <w:r w:rsidRPr="006F5237">
        <w:rPr>
          <w:rFonts w:ascii="Arial" w:hAnsi="Arial" w:cs="Arial"/>
          <w:sz w:val="22"/>
          <w:szCs w:val="22"/>
        </w:rPr>
        <w:t xml:space="preserve">, J., &amp; </w:t>
      </w:r>
      <w:proofErr w:type="spellStart"/>
      <w:r w:rsidRPr="006F5237">
        <w:rPr>
          <w:rFonts w:ascii="Arial" w:hAnsi="Arial" w:cs="Arial"/>
          <w:sz w:val="22"/>
          <w:szCs w:val="22"/>
        </w:rPr>
        <w:t>Gbéassor</w:t>
      </w:r>
      <w:proofErr w:type="spellEnd"/>
      <w:r w:rsidRPr="006F5237">
        <w:rPr>
          <w:rFonts w:ascii="Arial" w:hAnsi="Arial" w:cs="Arial"/>
          <w:sz w:val="22"/>
          <w:szCs w:val="22"/>
        </w:rPr>
        <w:t xml:space="preserve">, M. (2011). In vitro </w:t>
      </w:r>
      <w:proofErr w:type="spellStart"/>
      <w:r w:rsidRPr="006F5237">
        <w:rPr>
          <w:rFonts w:ascii="Arial" w:hAnsi="Arial" w:cs="Arial"/>
          <w:sz w:val="22"/>
          <w:szCs w:val="22"/>
        </w:rPr>
        <w:t>antiplasmodial</w:t>
      </w:r>
      <w:proofErr w:type="spellEnd"/>
      <w:r w:rsidRPr="006F5237">
        <w:rPr>
          <w:rFonts w:ascii="Arial" w:hAnsi="Arial" w:cs="Arial"/>
          <w:sz w:val="22"/>
          <w:szCs w:val="22"/>
        </w:rPr>
        <w:t xml:space="preserve"> activity of crude extracts from Togolese medicinal plants. </w:t>
      </w:r>
      <w:r w:rsidRPr="006F5237">
        <w:rPr>
          <w:rStyle w:val="Accentuation"/>
          <w:rFonts w:ascii="Arial" w:hAnsi="Arial" w:cs="Arial"/>
          <w:sz w:val="22"/>
          <w:szCs w:val="22"/>
        </w:rPr>
        <w:t>Asian Pacific Journal of Tropical Medicine</w:t>
      </w:r>
      <w:r w:rsidRPr="006F5237">
        <w:rPr>
          <w:rFonts w:ascii="Arial" w:hAnsi="Arial" w:cs="Arial"/>
          <w:sz w:val="22"/>
          <w:szCs w:val="22"/>
        </w:rPr>
        <w:t xml:space="preserve">, </w:t>
      </w:r>
      <w:r w:rsidRPr="006F5237">
        <w:rPr>
          <w:rStyle w:val="Accentuation"/>
          <w:rFonts w:ascii="Arial" w:hAnsi="Arial" w:cs="Arial"/>
          <w:sz w:val="22"/>
          <w:szCs w:val="22"/>
        </w:rPr>
        <w:t>4</w:t>
      </w:r>
      <w:r w:rsidRPr="006F5237">
        <w:rPr>
          <w:rFonts w:ascii="Arial" w:hAnsi="Arial" w:cs="Arial"/>
          <w:sz w:val="22"/>
          <w:szCs w:val="22"/>
        </w:rPr>
        <w:t xml:space="preserve">(2), 129-132. </w:t>
      </w:r>
      <w:hyperlink r:id="rId66" w:tgtFrame="_blank" w:history="1">
        <w:r w:rsidRPr="006F5237">
          <w:rPr>
            <w:rStyle w:val="Lienhypertexte"/>
            <w:rFonts w:ascii="Arial" w:hAnsi="Arial" w:cs="Arial"/>
            <w:sz w:val="22"/>
            <w:szCs w:val="22"/>
          </w:rPr>
          <w:t>https://doi.org/10.1016/S1995-7645(11)60052-7</w:t>
        </w:r>
      </w:hyperlink>
    </w:p>
    <w:p w14:paraId="6497DAB4"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Lawson-</w:t>
      </w:r>
      <w:proofErr w:type="spellStart"/>
      <w:r w:rsidRPr="006F5237">
        <w:rPr>
          <w:rFonts w:ascii="Arial" w:hAnsi="Arial" w:cs="Arial"/>
          <w:sz w:val="22"/>
          <w:szCs w:val="22"/>
        </w:rPr>
        <w:t>Evi</w:t>
      </w:r>
      <w:proofErr w:type="spellEnd"/>
      <w:r w:rsidRPr="006F5237">
        <w:rPr>
          <w:rFonts w:ascii="Arial" w:hAnsi="Arial" w:cs="Arial"/>
          <w:sz w:val="22"/>
          <w:szCs w:val="22"/>
        </w:rPr>
        <w:t xml:space="preserve">, P., </w:t>
      </w:r>
      <w:proofErr w:type="spellStart"/>
      <w:r w:rsidRPr="006F5237">
        <w:rPr>
          <w:rFonts w:ascii="Arial" w:hAnsi="Arial" w:cs="Arial"/>
          <w:sz w:val="22"/>
          <w:szCs w:val="22"/>
        </w:rPr>
        <w:t>Eklu-Gadegbeku</w:t>
      </w:r>
      <w:proofErr w:type="spellEnd"/>
      <w:r w:rsidRPr="006F5237">
        <w:rPr>
          <w:rFonts w:ascii="Arial" w:hAnsi="Arial" w:cs="Arial"/>
          <w:sz w:val="22"/>
          <w:szCs w:val="22"/>
        </w:rPr>
        <w:t xml:space="preserve">, K., </w:t>
      </w:r>
      <w:proofErr w:type="spellStart"/>
      <w:r w:rsidRPr="006F5237">
        <w:rPr>
          <w:rFonts w:ascii="Arial" w:hAnsi="Arial" w:cs="Arial"/>
          <w:sz w:val="22"/>
          <w:szCs w:val="22"/>
        </w:rPr>
        <w:t>Agbnonon</w:t>
      </w:r>
      <w:proofErr w:type="spellEnd"/>
      <w:r w:rsidRPr="006F5237">
        <w:rPr>
          <w:rFonts w:ascii="Arial" w:hAnsi="Arial" w:cs="Arial"/>
          <w:sz w:val="22"/>
          <w:szCs w:val="22"/>
        </w:rPr>
        <w:t xml:space="preserve">, A., </w:t>
      </w:r>
      <w:proofErr w:type="spellStart"/>
      <w:r w:rsidRPr="006F5237">
        <w:rPr>
          <w:rFonts w:ascii="Arial" w:hAnsi="Arial" w:cs="Arial"/>
          <w:sz w:val="22"/>
          <w:szCs w:val="22"/>
        </w:rPr>
        <w:t>Aklikokou</w:t>
      </w:r>
      <w:proofErr w:type="spellEnd"/>
      <w:r w:rsidRPr="006F5237">
        <w:rPr>
          <w:rFonts w:ascii="Arial" w:hAnsi="Arial" w:cs="Arial"/>
          <w:sz w:val="22"/>
          <w:szCs w:val="22"/>
        </w:rPr>
        <w:t xml:space="preserve">, A. K., </w:t>
      </w:r>
      <w:proofErr w:type="spellStart"/>
      <w:r w:rsidRPr="006F5237">
        <w:rPr>
          <w:rFonts w:ascii="Arial" w:hAnsi="Arial" w:cs="Arial"/>
          <w:sz w:val="22"/>
          <w:szCs w:val="22"/>
        </w:rPr>
        <w:t>Creppy</w:t>
      </w:r>
      <w:proofErr w:type="spellEnd"/>
      <w:r w:rsidRPr="006F5237">
        <w:rPr>
          <w:rFonts w:ascii="Arial" w:hAnsi="Arial" w:cs="Arial"/>
          <w:sz w:val="22"/>
          <w:szCs w:val="22"/>
        </w:rPr>
        <w:t xml:space="preserve">, E. E., &amp; </w:t>
      </w:r>
      <w:proofErr w:type="spellStart"/>
      <w:r w:rsidRPr="006F5237">
        <w:rPr>
          <w:rFonts w:ascii="Arial" w:hAnsi="Arial" w:cs="Arial"/>
          <w:sz w:val="22"/>
          <w:szCs w:val="22"/>
        </w:rPr>
        <w:t>Gbéassor</w:t>
      </w:r>
      <w:proofErr w:type="spellEnd"/>
      <w:r w:rsidRPr="006F5237">
        <w:rPr>
          <w:rFonts w:ascii="Arial" w:hAnsi="Arial" w:cs="Arial"/>
          <w:sz w:val="22"/>
          <w:szCs w:val="22"/>
        </w:rPr>
        <w:t xml:space="preserve">, M. (2011). Antidiabetic activity of </w:t>
      </w:r>
      <w:proofErr w:type="spellStart"/>
      <w:r w:rsidRPr="006F5237">
        <w:rPr>
          <w:rStyle w:val="Accentuation"/>
          <w:rFonts w:ascii="Arial" w:hAnsi="Arial" w:cs="Arial"/>
          <w:sz w:val="22"/>
          <w:szCs w:val="22"/>
        </w:rPr>
        <w:t>Phyllanthus</w:t>
      </w:r>
      <w:proofErr w:type="spellEnd"/>
      <w:r w:rsidRPr="006F5237">
        <w:rPr>
          <w:rStyle w:val="Accentuation"/>
          <w:rFonts w:ascii="Arial" w:hAnsi="Arial" w:cs="Arial"/>
          <w:sz w:val="22"/>
          <w:szCs w:val="22"/>
        </w:rPr>
        <w:t xml:space="preserve"> </w:t>
      </w:r>
      <w:proofErr w:type="spellStart"/>
      <w:r w:rsidRPr="006F5237">
        <w:rPr>
          <w:rStyle w:val="Accentuation"/>
          <w:rFonts w:ascii="Arial" w:hAnsi="Arial" w:cs="Arial"/>
          <w:sz w:val="22"/>
          <w:szCs w:val="22"/>
        </w:rPr>
        <w:t>amarus</w:t>
      </w:r>
      <w:proofErr w:type="spellEnd"/>
      <w:r w:rsidRPr="006F5237">
        <w:rPr>
          <w:rFonts w:ascii="Arial" w:hAnsi="Arial" w:cs="Arial"/>
          <w:sz w:val="22"/>
          <w:szCs w:val="22"/>
        </w:rPr>
        <w:t xml:space="preserve"> </w:t>
      </w:r>
      <w:proofErr w:type="spellStart"/>
      <w:r w:rsidRPr="006F5237">
        <w:rPr>
          <w:rFonts w:ascii="Arial" w:hAnsi="Arial" w:cs="Arial"/>
          <w:sz w:val="22"/>
          <w:szCs w:val="22"/>
        </w:rPr>
        <w:t>Schum</w:t>
      </w:r>
      <w:proofErr w:type="spellEnd"/>
      <w:r w:rsidRPr="006F5237">
        <w:rPr>
          <w:rFonts w:ascii="Arial" w:hAnsi="Arial" w:cs="Arial"/>
          <w:sz w:val="22"/>
          <w:szCs w:val="22"/>
        </w:rPr>
        <w:t xml:space="preserve"> and </w:t>
      </w:r>
      <w:proofErr w:type="spellStart"/>
      <w:r w:rsidRPr="006F5237">
        <w:rPr>
          <w:rFonts w:ascii="Arial" w:hAnsi="Arial" w:cs="Arial"/>
          <w:sz w:val="22"/>
          <w:szCs w:val="22"/>
        </w:rPr>
        <w:t>Thonn</w:t>
      </w:r>
      <w:proofErr w:type="spellEnd"/>
      <w:r w:rsidRPr="006F5237">
        <w:rPr>
          <w:rFonts w:ascii="Arial" w:hAnsi="Arial" w:cs="Arial"/>
          <w:sz w:val="22"/>
          <w:szCs w:val="22"/>
        </w:rPr>
        <w:t xml:space="preserve"> (</w:t>
      </w:r>
      <w:proofErr w:type="spellStart"/>
      <w:r w:rsidRPr="006F5237">
        <w:rPr>
          <w:rFonts w:ascii="Arial" w:hAnsi="Arial" w:cs="Arial"/>
          <w:sz w:val="22"/>
          <w:szCs w:val="22"/>
        </w:rPr>
        <w:t>Euphorbiaceae</w:t>
      </w:r>
      <w:proofErr w:type="spellEnd"/>
      <w:r w:rsidRPr="006F5237">
        <w:rPr>
          <w:rFonts w:ascii="Arial" w:hAnsi="Arial" w:cs="Arial"/>
          <w:sz w:val="22"/>
          <w:szCs w:val="22"/>
        </w:rPr>
        <w:t xml:space="preserve">) on </w:t>
      </w:r>
      <w:proofErr w:type="spellStart"/>
      <w:r w:rsidRPr="006F5237">
        <w:rPr>
          <w:rFonts w:ascii="Arial" w:hAnsi="Arial" w:cs="Arial"/>
          <w:sz w:val="22"/>
          <w:szCs w:val="22"/>
        </w:rPr>
        <w:t>alloxan</w:t>
      </w:r>
      <w:proofErr w:type="spellEnd"/>
      <w:r w:rsidRPr="006F5237">
        <w:rPr>
          <w:rFonts w:ascii="Arial" w:hAnsi="Arial" w:cs="Arial"/>
          <w:sz w:val="22"/>
          <w:szCs w:val="22"/>
        </w:rPr>
        <w:t xml:space="preserve"> induced diabetes in male </w:t>
      </w:r>
      <w:proofErr w:type="spellStart"/>
      <w:r w:rsidRPr="006F5237">
        <w:rPr>
          <w:rFonts w:ascii="Arial" w:hAnsi="Arial" w:cs="Arial"/>
          <w:sz w:val="22"/>
          <w:szCs w:val="22"/>
        </w:rPr>
        <w:t>wistar</w:t>
      </w:r>
      <w:proofErr w:type="spellEnd"/>
      <w:r w:rsidRPr="006F5237">
        <w:rPr>
          <w:rFonts w:ascii="Arial" w:hAnsi="Arial" w:cs="Arial"/>
          <w:sz w:val="22"/>
          <w:szCs w:val="22"/>
        </w:rPr>
        <w:t xml:space="preserve"> rats. </w:t>
      </w:r>
      <w:r w:rsidRPr="006F5237">
        <w:rPr>
          <w:rStyle w:val="Accentuation"/>
          <w:rFonts w:ascii="Arial" w:hAnsi="Arial" w:cs="Arial"/>
          <w:sz w:val="22"/>
          <w:szCs w:val="22"/>
        </w:rPr>
        <w:t>Journal of Applied Sciences</w:t>
      </w:r>
      <w:r w:rsidRPr="006F5237">
        <w:rPr>
          <w:rFonts w:ascii="Arial" w:hAnsi="Arial" w:cs="Arial"/>
          <w:sz w:val="22"/>
          <w:szCs w:val="22"/>
        </w:rPr>
        <w:t xml:space="preserve">, </w:t>
      </w:r>
      <w:r w:rsidRPr="006F5237">
        <w:rPr>
          <w:rStyle w:val="Accentuation"/>
          <w:rFonts w:ascii="Arial" w:hAnsi="Arial" w:cs="Arial"/>
          <w:sz w:val="22"/>
          <w:szCs w:val="22"/>
        </w:rPr>
        <w:t>11</w:t>
      </w:r>
      <w:r w:rsidRPr="006F5237">
        <w:rPr>
          <w:rFonts w:ascii="Arial" w:hAnsi="Arial" w:cs="Arial"/>
          <w:sz w:val="22"/>
          <w:szCs w:val="22"/>
        </w:rPr>
        <w:t>(1), 2968-2973.</w:t>
      </w:r>
    </w:p>
    <w:p w14:paraId="30AE0C6D"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Liu, C., Sun, J., Zhao, Y., &amp; Zheng, W. (2005). Antioxidant and </w:t>
      </w:r>
      <w:proofErr w:type="spellStart"/>
      <w:r w:rsidRPr="006F5237">
        <w:rPr>
          <w:rFonts w:ascii="Arial" w:hAnsi="Arial" w:cs="Arial"/>
          <w:sz w:val="22"/>
          <w:szCs w:val="22"/>
        </w:rPr>
        <w:t>antiglycation</w:t>
      </w:r>
      <w:proofErr w:type="spellEnd"/>
      <w:r w:rsidRPr="006F5237">
        <w:rPr>
          <w:rFonts w:ascii="Arial" w:hAnsi="Arial" w:cs="Arial"/>
          <w:sz w:val="22"/>
          <w:szCs w:val="22"/>
        </w:rPr>
        <w:t xml:space="preserve"> activities of extracts from medicinal plants widely used in China. </w:t>
      </w:r>
      <w:r w:rsidRPr="006F5237">
        <w:rPr>
          <w:rStyle w:val="Accentuation"/>
          <w:rFonts w:ascii="Arial" w:hAnsi="Arial" w:cs="Arial"/>
          <w:sz w:val="22"/>
          <w:szCs w:val="22"/>
        </w:rPr>
        <w:t xml:space="preserve">Journal of </w:t>
      </w:r>
      <w:proofErr w:type="spellStart"/>
      <w:r w:rsidRPr="006F5237">
        <w:rPr>
          <w:rStyle w:val="Accentuation"/>
          <w:rFonts w:ascii="Arial" w:hAnsi="Arial" w:cs="Arial"/>
          <w:sz w:val="22"/>
          <w:szCs w:val="22"/>
        </w:rPr>
        <w:t>Ethnopharmacology</w:t>
      </w:r>
      <w:proofErr w:type="spellEnd"/>
      <w:r w:rsidRPr="006F5237">
        <w:rPr>
          <w:rFonts w:ascii="Arial" w:hAnsi="Arial" w:cs="Arial"/>
          <w:sz w:val="22"/>
          <w:szCs w:val="22"/>
        </w:rPr>
        <w:t xml:space="preserve">, </w:t>
      </w:r>
      <w:r w:rsidRPr="006F5237">
        <w:rPr>
          <w:rStyle w:val="Accentuation"/>
          <w:rFonts w:ascii="Arial" w:hAnsi="Arial" w:cs="Arial"/>
          <w:sz w:val="22"/>
          <w:szCs w:val="22"/>
        </w:rPr>
        <w:t>102</w:t>
      </w:r>
      <w:r w:rsidRPr="006F5237">
        <w:rPr>
          <w:rFonts w:ascii="Arial" w:hAnsi="Arial" w:cs="Arial"/>
          <w:sz w:val="22"/>
          <w:szCs w:val="22"/>
        </w:rPr>
        <w:t xml:space="preserve">(3), 373-380. </w:t>
      </w:r>
      <w:hyperlink r:id="rId67" w:tgtFrame="_blank" w:history="1">
        <w:r w:rsidRPr="006F5237">
          <w:rPr>
            <w:rStyle w:val="Lienhypertexte"/>
            <w:rFonts w:ascii="Arial" w:hAnsi="Arial" w:cs="Arial"/>
            <w:sz w:val="22"/>
            <w:szCs w:val="22"/>
          </w:rPr>
          <w:t>https://doi.org/10.1016/j.jep.2005.07.023</w:t>
        </w:r>
      </w:hyperlink>
    </w:p>
    <w:p w14:paraId="201F6DB1"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Liu, X., Zhao, Y., Wang, C., </w:t>
      </w:r>
      <w:proofErr w:type="spellStart"/>
      <w:r w:rsidRPr="006F5237">
        <w:rPr>
          <w:rFonts w:ascii="Arial" w:hAnsi="Arial" w:cs="Arial"/>
          <w:sz w:val="22"/>
          <w:szCs w:val="22"/>
        </w:rPr>
        <w:t>Guo</w:t>
      </w:r>
      <w:proofErr w:type="spellEnd"/>
      <w:r w:rsidRPr="006F5237">
        <w:rPr>
          <w:rFonts w:ascii="Arial" w:hAnsi="Arial" w:cs="Arial"/>
          <w:sz w:val="22"/>
          <w:szCs w:val="22"/>
        </w:rPr>
        <w:t xml:space="preserve">, H., Li, L., Jiang, H., Yang, J., &amp; Zheng, W. (2008). Antioxidant and </w:t>
      </w:r>
      <w:proofErr w:type="spellStart"/>
      <w:r w:rsidRPr="006F5237">
        <w:rPr>
          <w:rFonts w:ascii="Arial" w:hAnsi="Arial" w:cs="Arial"/>
          <w:sz w:val="22"/>
          <w:szCs w:val="22"/>
        </w:rPr>
        <w:t>antiglycation</w:t>
      </w:r>
      <w:proofErr w:type="spellEnd"/>
      <w:r w:rsidRPr="006F5237">
        <w:rPr>
          <w:rFonts w:ascii="Arial" w:hAnsi="Arial" w:cs="Arial"/>
          <w:sz w:val="22"/>
          <w:szCs w:val="22"/>
        </w:rPr>
        <w:t xml:space="preserve"> activities of phenolic acids and flavonoids from </w:t>
      </w:r>
      <w:r w:rsidRPr="006F5237">
        <w:rPr>
          <w:rStyle w:val="Accentuation"/>
          <w:rFonts w:ascii="Arial" w:hAnsi="Arial" w:cs="Arial"/>
          <w:sz w:val="22"/>
          <w:szCs w:val="22"/>
        </w:rPr>
        <w:t xml:space="preserve">Erigeron </w:t>
      </w:r>
      <w:proofErr w:type="spellStart"/>
      <w:r w:rsidRPr="006F5237">
        <w:rPr>
          <w:rStyle w:val="Accentuation"/>
          <w:rFonts w:ascii="Arial" w:hAnsi="Arial" w:cs="Arial"/>
          <w:sz w:val="22"/>
          <w:szCs w:val="22"/>
        </w:rPr>
        <w:t>breviscapus</w:t>
      </w:r>
      <w:proofErr w:type="spellEnd"/>
      <w:r w:rsidRPr="006F5237">
        <w:rPr>
          <w:rFonts w:ascii="Arial" w:hAnsi="Arial" w:cs="Arial"/>
          <w:sz w:val="22"/>
          <w:szCs w:val="22"/>
        </w:rPr>
        <w:t xml:space="preserve"> (</w:t>
      </w:r>
      <w:proofErr w:type="spellStart"/>
      <w:r w:rsidRPr="006F5237">
        <w:rPr>
          <w:rFonts w:ascii="Arial" w:hAnsi="Arial" w:cs="Arial"/>
          <w:sz w:val="22"/>
          <w:szCs w:val="22"/>
        </w:rPr>
        <w:t>Vant</w:t>
      </w:r>
      <w:proofErr w:type="spellEnd"/>
      <w:r w:rsidRPr="006F5237">
        <w:rPr>
          <w:rFonts w:ascii="Arial" w:hAnsi="Arial" w:cs="Arial"/>
          <w:sz w:val="22"/>
          <w:szCs w:val="22"/>
        </w:rPr>
        <w:t xml:space="preserve">.) </w:t>
      </w:r>
      <w:proofErr w:type="gramStart"/>
      <w:r w:rsidRPr="006F5237">
        <w:rPr>
          <w:rFonts w:ascii="Arial" w:hAnsi="Arial" w:cs="Arial"/>
          <w:sz w:val="22"/>
          <w:szCs w:val="22"/>
        </w:rPr>
        <w:t>Hand.-</w:t>
      </w:r>
      <w:proofErr w:type="spellStart"/>
      <w:proofErr w:type="gramEnd"/>
      <w:r w:rsidRPr="006F5237">
        <w:rPr>
          <w:rFonts w:ascii="Arial" w:hAnsi="Arial" w:cs="Arial"/>
          <w:sz w:val="22"/>
          <w:szCs w:val="22"/>
        </w:rPr>
        <w:t>Mazz</w:t>
      </w:r>
      <w:proofErr w:type="spellEnd"/>
      <w:r w:rsidRPr="006F5237">
        <w:rPr>
          <w:rFonts w:ascii="Arial" w:hAnsi="Arial" w:cs="Arial"/>
          <w:sz w:val="22"/>
          <w:szCs w:val="22"/>
        </w:rPr>
        <w:t xml:space="preserve">. </w:t>
      </w:r>
      <w:r w:rsidRPr="006F5237">
        <w:rPr>
          <w:rStyle w:val="Accentuation"/>
          <w:rFonts w:ascii="Arial" w:hAnsi="Arial" w:cs="Arial"/>
          <w:sz w:val="22"/>
          <w:szCs w:val="22"/>
        </w:rPr>
        <w:t>Food Chemistry</w:t>
      </w:r>
      <w:r w:rsidRPr="006F5237">
        <w:rPr>
          <w:rFonts w:ascii="Arial" w:hAnsi="Arial" w:cs="Arial"/>
          <w:sz w:val="22"/>
          <w:szCs w:val="22"/>
        </w:rPr>
        <w:t xml:space="preserve">, </w:t>
      </w:r>
      <w:r w:rsidRPr="006F5237">
        <w:rPr>
          <w:rStyle w:val="Accentuation"/>
          <w:rFonts w:ascii="Arial" w:hAnsi="Arial" w:cs="Arial"/>
          <w:sz w:val="22"/>
          <w:szCs w:val="22"/>
        </w:rPr>
        <w:t>107</w:t>
      </w:r>
      <w:r w:rsidRPr="006F5237">
        <w:rPr>
          <w:rFonts w:ascii="Arial" w:hAnsi="Arial" w:cs="Arial"/>
          <w:sz w:val="22"/>
          <w:szCs w:val="22"/>
        </w:rPr>
        <w:t xml:space="preserve">(4), 1447-1454. </w:t>
      </w:r>
      <w:hyperlink r:id="rId68" w:tgtFrame="_blank" w:history="1">
        <w:r w:rsidRPr="006F5237">
          <w:rPr>
            <w:rStyle w:val="Lienhypertexte"/>
            <w:rFonts w:ascii="Arial" w:hAnsi="Arial" w:cs="Arial"/>
            <w:sz w:val="22"/>
            <w:szCs w:val="22"/>
          </w:rPr>
          <w:t>https://doi.org/10.1016/j.foodchem.2007.09.018</w:t>
        </w:r>
      </w:hyperlink>
    </w:p>
    <w:p w14:paraId="70BFECB3"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Luft</w:t>
      </w:r>
      <w:proofErr w:type="spellEnd"/>
      <w:r w:rsidRPr="006F5237">
        <w:rPr>
          <w:rFonts w:ascii="Arial" w:hAnsi="Arial" w:cs="Arial"/>
          <w:sz w:val="22"/>
          <w:szCs w:val="22"/>
        </w:rPr>
        <w:t xml:space="preserve">, B. J., &amp; Remington, J. S. (1992). </w:t>
      </w:r>
      <w:proofErr w:type="spellStart"/>
      <w:r w:rsidRPr="006F5237">
        <w:rPr>
          <w:rFonts w:ascii="Arial" w:hAnsi="Arial" w:cs="Arial"/>
          <w:sz w:val="22"/>
          <w:szCs w:val="22"/>
        </w:rPr>
        <w:t>Toxoplasmic</w:t>
      </w:r>
      <w:proofErr w:type="spellEnd"/>
      <w:r w:rsidRPr="006F5237">
        <w:rPr>
          <w:rFonts w:ascii="Arial" w:hAnsi="Arial" w:cs="Arial"/>
          <w:sz w:val="22"/>
          <w:szCs w:val="22"/>
        </w:rPr>
        <w:t xml:space="preserve"> encephalitis in AIDS. </w:t>
      </w:r>
      <w:r w:rsidRPr="006F5237">
        <w:rPr>
          <w:rStyle w:val="Accentuation"/>
          <w:rFonts w:ascii="Arial" w:hAnsi="Arial" w:cs="Arial"/>
          <w:sz w:val="22"/>
          <w:szCs w:val="22"/>
        </w:rPr>
        <w:t>Clinical Infectious Diseases</w:t>
      </w:r>
      <w:r w:rsidRPr="006F5237">
        <w:rPr>
          <w:rFonts w:ascii="Arial" w:hAnsi="Arial" w:cs="Arial"/>
          <w:sz w:val="22"/>
          <w:szCs w:val="22"/>
        </w:rPr>
        <w:t xml:space="preserve">, </w:t>
      </w:r>
      <w:r w:rsidRPr="006F5237">
        <w:rPr>
          <w:rStyle w:val="Accentuation"/>
          <w:rFonts w:ascii="Arial" w:hAnsi="Arial" w:cs="Arial"/>
          <w:sz w:val="22"/>
          <w:szCs w:val="22"/>
        </w:rPr>
        <w:t>15</w:t>
      </w:r>
      <w:r w:rsidRPr="006F5237">
        <w:rPr>
          <w:rFonts w:ascii="Arial" w:hAnsi="Arial" w:cs="Arial"/>
          <w:sz w:val="22"/>
          <w:szCs w:val="22"/>
        </w:rPr>
        <w:t xml:space="preserve">(6), 211-222. </w:t>
      </w:r>
      <w:hyperlink r:id="rId69" w:tgtFrame="_blank" w:history="1">
        <w:r w:rsidRPr="006F5237">
          <w:rPr>
            <w:rStyle w:val="Lienhypertexte"/>
            <w:rFonts w:ascii="Arial" w:hAnsi="Arial" w:cs="Arial"/>
            <w:sz w:val="22"/>
            <w:szCs w:val="22"/>
          </w:rPr>
          <w:t>https://doi.org/10.1093/clinids/15.6.211</w:t>
        </w:r>
      </w:hyperlink>
    </w:p>
    <w:p w14:paraId="0DE88139"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lastRenderedPageBreak/>
        <w:t>Martin-</w:t>
      </w:r>
      <w:proofErr w:type="spellStart"/>
      <w:r w:rsidRPr="006F5237">
        <w:rPr>
          <w:rFonts w:ascii="Arial" w:hAnsi="Arial" w:cs="Arial"/>
          <w:sz w:val="22"/>
          <w:szCs w:val="22"/>
        </w:rPr>
        <w:t>Nizard</w:t>
      </w:r>
      <w:proofErr w:type="spellEnd"/>
      <w:r w:rsidRPr="006F5237">
        <w:rPr>
          <w:rFonts w:ascii="Arial" w:hAnsi="Arial" w:cs="Arial"/>
          <w:sz w:val="22"/>
          <w:szCs w:val="22"/>
        </w:rPr>
        <w:t>, F., Tomé-</w:t>
      </w:r>
      <w:proofErr w:type="spellStart"/>
      <w:r w:rsidRPr="006F5237">
        <w:rPr>
          <w:rFonts w:ascii="Arial" w:hAnsi="Arial" w:cs="Arial"/>
          <w:sz w:val="22"/>
          <w:szCs w:val="22"/>
        </w:rPr>
        <w:t>Carneiro</w:t>
      </w:r>
      <w:proofErr w:type="spellEnd"/>
      <w:r w:rsidRPr="006F5237">
        <w:rPr>
          <w:rFonts w:ascii="Arial" w:hAnsi="Arial" w:cs="Arial"/>
          <w:sz w:val="22"/>
          <w:szCs w:val="22"/>
        </w:rPr>
        <w:t xml:space="preserve">, J., </w:t>
      </w:r>
      <w:proofErr w:type="spellStart"/>
      <w:r w:rsidRPr="006F5237">
        <w:rPr>
          <w:rFonts w:ascii="Arial" w:hAnsi="Arial" w:cs="Arial"/>
          <w:sz w:val="22"/>
          <w:szCs w:val="22"/>
        </w:rPr>
        <w:t>Gombert</w:t>
      </w:r>
      <w:proofErr w:type="spellEnd"/>
      <w:r w:rsidRPr="006F5237">
        <w:rPr>
          <w:rFonts w:ascii="Arial" w:hAnsi="Arial" w:cs="Arial"/>
          <w:sz w:val="22"/>
          <w:szCs w:val="22"/>
        </w:rPr>
        <w:t xml:space="preserve">, S., </w:t>
      </w:r>
      <w:proofErr w:type="spellStart"/>
      <w:r w:rsidRPr="006F5237">
        <w:rPr>
          <w:rFonts w:ascii="Arial" w:hAnsi="Arial" w:cs="Arial"/>
          <w:sz w:val="22"/>
          <w:szCs w:val="22"/>
        </w:rPr>
        <w:t>Amri</w:t>
      </w:r>
      <w:proofErr w:type="spellEnd"/>
      <w:r w:rsidRPr="006F5237">
        <w:rPr>
          <w:rFonts w:ascii="Arial" w:hAnsi="Arial" w:cs="Arial"/>
          <w:sz w:val="22"/>
          <w:szCs w:val="22"/>
        </w:rPr>
        <w:t xml:space="preserve">, Z., &amp; </w:t>
      </w:r>
      <w:proofErr w:type="spellStart"/>
      <w:r w:rsidRPr="006F5237">
        <w:rPr>
          <w:rFonts w:ascii="Arial" w:hAnsi="Arial" w:cs="Arial"/>
          <w:sz w:val="22"/>
          <w:szCs w:val="22"/>
        </w:rPr>
        <w:t>Debbasch</w:t>
      </w:r>
      <w:proofErr w:type="spellEnd"/>
      <w:r w:rsidRPr="006F5237">
        <w:rPr>
          <w:rFonts w:ascii="Arial" w:hAnsi="Arial" w:cs="Arial"/>
          <w:sz w:val="22"/>
          <w:szCs w:val="22"/>
        </w:rPr>
        <w:t xml:space="preserve">, C. (2003). Mechanism of vascular protection by grape polyphenols. </w:t>
      </w:r>
      <w:r w:rsidRPr="006F5237">
        <w:rPr>
          <w:rStyle w:val="Accentuation"/>
          <w:rFonts w:ascii="Arial" w:hAnsi="Arial" w:cs="Arial"/>
          <w:sz w:val="22"/>
          <w:szCs w:val="22"/>
        </w:rPr>
        <w:t>Annals of the New York Academy of Sciences</w:t>
      </w:r>
      <w:r w:rsidRPr="006F5237">
        <w:rPr>
          <w:rFonts w:ascii="Arial" w:hAnsi="Arial" w:cs="Arial"/>
          <w:sz w:val="22"/>
          <w:szCs w:val="22"/>
        </w:rPr>
        <w:t xml:space="preserve">, </w:t>
      </w:r>
      <w:r w:rsidRPr="006F5237">
        <w:rPr>
          <w:rStyle w:val="Accentuation"/>
          <w:rFonts w:ascii="Arial" w:hAnsi="Arial" w:cs="Arial"/>
          <w:sz w:val="22"/>
          <w:szCs w:val="22"/>
        </w:rPr>
        <w:t>994</w:t>
      </w:r>
      <w:r w:rsidRPr="006F5237">
        <w:rPr>
          <w:rFonts w:ascii="Arial" w:hAnsi="Arial" w:cs="Arial"/>
          <w:sz w:val="22"/>
          <w:szCs w:val="22"/>
        </w:rPr>
        <w:t xml:space="preserve">(1), 213-221. </w:t>
      </w:r>
      <w:hyperlink r:id="rId70" w:tgtFrame="_blank" w:history="1">
        <w:r w:rsidRPr="006F5237">
          <w:rPr>
            <w:rStyle w:val="Lienhypertexte"/>
            <w:rFonts w:ascii="Arial" w:hAnsi="Arial" w:cs="Arial"/>
            <w:sz w:val="22"/>
            <w:szCs w:val="22"/>
          </w:rPr>
          <w:t>https://doi.org/10.1111/j.1749-6632.2003.tb03179.x</w:t>
        </w:r>
      </w:hyperlink>
    </w:p>
    <w:p w14:paraId="2BB2144A" w14:textId="77777777" w:rsidR="00D51721" w:rsidRDefault="00D51721" w:rsidP="00D51721">
      <w:pPr>
        <w:pStyle w:val="NormalWeb"/>
        <w:spacing w:line="360" w:lineRule="auto"/>
        <w:ind w:left="360"/>
        <w:jc w:val="both"/>
        <w:rPr>
          <w:rFonts w:ascii="Arial" w:hAnsi="Arial" w:cs="Arial"/>
          <w:sz w:val="22"/>
          <w:szCs w:val="22"/>
        </w:rPr>
      </w:pPr>
      <w:proofErr w:type="spellStart"/>
      <w:r w:rsidRPr="00C0322F">
        <w:rPr>
          <w:rFonts w:ascii="Arial" w:hAnsi="Arial" w:cs="Arial"/>
          <w:sz w:val="22"/>
          <w:szCs w:val="22"/>
        </w:rPr>
        <w:t>Millogo</w:t>
      </w:r>
      <w:proofErr w:type="spellEnd"/>
      <w:r w:rsidRPr="00C0322F">
        <w:rPr>
          <w:rFonts w:ascii="Arial" w:hAnsi="Arial" w:cs="Arial"/>
          <w:sz w:val="22"/>
          <w:szCs w:val="22"/>
        </w:rPr>
        <w:t>, A., Ki-</w:t>
      </w:r>
      <w:proofErr w:type="spellStart"/>
      <w:r w:rsidRPr="00C0322F">
        <w:rPr>
          <w:rFonts w:ascii="Arial" w:hAnsi="Arial" w:cs="Arial"/>
          <w:sz w:val="22"/>
          <w:szCs w:val="22"/>
        </w:rPr>
        <w:t>Zerbo</w:t>
      </w:r>
      <w:proofErr w:type="spellEnd"/>
      <w:r w:rsidRPr="00C0322F">
        <w:rPr>
          <w:rFonts w:ascii="Arial" w:hAnsi="Arial" w:cs="Arial"/>
          <w:sz w:val="22"/>
          <w:szCs w:val="22"/>
        </w:rPr>
        <w:t xml:space="preserve">, G., </w:t>
      </w:r>
      <w:proofErr w:type="spellStart"/>
      <w:r w:rsidRPr="00C0322F">
        <w:rPr>
          <w:rFonts w:ascii="Arial" w:hAnsi="Arial" w:cs="Arial"/>
          <w:sz w:val="22"/>
          <w:szCs w:val="22"/>
        </w:rPr>
        <w:t>Traore</w:t>
      </w:r>
      <w:proofErr w:type="spellEnd"/>
      <w:r w:rsidRPr="00C0322F">
        <w:rPr>
          <w:rFonts w:ascii="Arial" w:hAnsi="Arial" w:cs="Arial"/>
          <w:sz w:val="22"/>
          <w:szCs w:val="22"/>
        </w:rPr>
        <w:t xml:space="preserve">, W., </w:t>
      </w:r>
      <w:proofErr w:type="spellStart"/>
      <w:r w:rsidRPr="00C0322F">
        <w:rPr>
          <w:rFonts w:ascii="Arial" w:hAnsi="Arial" w:cs="Arial"/>
          <w:sz w:val="22"/>
          <w:szCs w:val="22"/>
        </w:rPr>
        <w:t>Sawadogo</w:t>
      </w:r>
      <w:proofErr w:type="spellEnd"/>
      <w:r w:rsidRPr="00C0322F">
        <w:rPr>
          <w:rFonts w:ascii="Arial" w:hAnsi="Arial" w:cs="Arial"/>
          <w:sz w:val="22"/>
          <w:szCs w:val="22"/>
        </w:rPr>
        <w:t xml:space="preserve">, B., </w:t>
      </w:r>
      <w:proofErr w:type="spellStart"/>
      <w:r w:rsidRPr="00C0322F">
        <w:rPr>
          <w:rFonts w:ascii="Arial" w:hAnsi="Arial" w:cs="Arial"/>
          <w:sz w:val="22"/>
          <w:szCs w:val="22"/>
        </w:rPr>
        <w:t>Ouedraogo</w:t>
      </w:r>
      <w:proofErr w:type="spellEnd"/>
      <w:r w:rsidRPr="00C0322F">
        <w:rPr>
          <w:rFonts w:ascii="Arial" w:hAnsi="Arial" w:cs="Arial"/>
          <w:sz w:val="22"/>
          <w:szCs w:val="22"/>
        </w:rPr>
        <w:t xml:space="preserve">, I., &amp; </w:t>
      </w:r>
      <w:proofErr w:type="spellStart"/>
      <w:r w:rsidRPr="00C0322F">
        <w:rPr>
          <w:rFonts w:ascii="Arial" w:hAnsi="Arial" w:cs="Arial"/>
          <w:sz w:val="22"/>
          <w:szCs w:val="22"/>
        </w:rPr>
        <w:t>Peghini</w:t>
      </w:r>
      <w:proofErr w:type="spellEnd"/>
      <w:r w:rsidRPr="00C0322F">
        <w:rPr>
          <w:rFonts w:ascii="Arial" w:hAnsi="Arial" w:cs="Arial"/>
          <w:sz w:val="22"/>
          <w:szCs w:val="22"/>
        </w:rPr>
        <w:t>, M. (2000). Toxoplasma serology in HIV-infected patients suspected of having cerebral toxoplasmosis at the Bobo-</w:t>
      </w:r>
      <w:proofErr w:type="spellStart"/>
      <w:r w:rsidRPr="00C0322F">
        <w:rPr>
          <w:rFonts w:ascii="Arial" w:hAnsi="Arial" w:cs="Arial"/>
          <w:sz w:val="22"/>
          <w:szCs w:val="22"/>
        </w:rPr>
        <w:t>Dioulasso</w:t>
      </w:r>
      <w:proofErr w:type="spellEnd"/>
      <w:r w:rsidRPr="00C0322F">
        <w:rPr>
          <w:rFonts w:ascii="Arial" w:hAnsi="Arial" w:cs="Arial"/>
          <w:sz w:val="22"/>
          <w:szCs w:val="22"/>
        </w:rPr>
        <w:t xml:space="preserve"> hospital (Burkina Faso). Bulletin of the Society of Exotic Pathology, 93, 17-19.</w:t>
      </w:r>
    </w:p>
    <w:p w14:paraId="69C137A4"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Moine</w:t>
      </w:r>
      <w:proofErr w:type="spellEnd"/>
      <w:r w:rsidRPr="006F5237">
        <w:rPr>
          <w:rFonts w:ascii="Arial" w:hAnsi="Arial" w:cs="Arial"/>
          <w:sz w:val="22"/>
          <w:szCs w:val="22"/>
        </w:rPr>
        <w:t xml:space="preserve">, S., </w:t>
      </w:r>
      <w:proofErr w:type="spellStart"/>
      <w:r w:rsidRPr="006F5237">
        <w:rPr>
          <w:rFonts w:ascii="Arial" w:hAnsi="Arial" w:cs="Arial"/>
          <w:sz w:val="22"/>
          <w:szCs w:val="22"/>
        </w:rPr>
        <w:t>Pomel</w:t>
      </w:r>
      <w:proofErr w:type="spellEnd"/>
      <w:r w:rsidRPr="006F5237">
        <w:rPr>
          <w:rFonts w:ascii="Arial" w:hAnsi="Arial" w:cs="Arial"/>
          <w:sz w:val="22"/>
          <w:szCs w:val="22"/>
        </w:rPr>
        <w:t xml:space="preserve">, S., </w:t>
      </w:r>
      <w:proofErr w:type="spellStart"/>
      <w:r w:rsidRPr="006F5237">
        <w:rPr>
          <w:rFonts w:ascii="Arial" w:hAnsi="Arial" w:cs="Arial"/>
          <w:sz w:val="22"/>
          <w:szCs w:val="22"/>
        </w:rPr>
        <w:t>Hennebelle</w:t>
      </w:r>
      <w:proofErr w:type="spellEnd"/>
      <w:r w:rsidRPr="006F5237">
        <w:rPr>
          <w:rFonts w:ascii="Arial" w:hAnsi="Arial" w:cs="Arial"/>
          <w:sz w:val="22"/>
          <w:szCs w:val="22"/>
        </w:rPr>
        <w:t xml:space="preserve">, T., &amp; </w:t>
      </w:r>
      <w:proofErr w:type="spellStart"/>
      <w:r w:rsidRPr="006F5237">
        <w:rPr>
          <w:rFonts w:ascii="Arial" w:hAnsi="Arial" w:cs="Arial"/>
          <w:sz w:val="22"/>
          <w:szCs w:val="22"/>
        </w:rPr>
        <w:t>Dherbécourt</w:t>
      </w:r>
      <w:proofErr w:type="spellEnd"/>
      <w:r w:rsidRPr="006F5237">
        <w:rPr>
          <w:rFonts w:ascii="Arial" w:hAnsi="Arial" w:cs="Arial"/>
          <w:sz w:val="22"/>
          <w:szCs w:val="22"/>
        </w:rPr>
        <w:t>, V. (2015). In vitro evaluation of the anti-</w:t>
      </w:r>
      <w:r w:rsidRPr="006F5237">
        <w:rPr>
          <w:rFonts w:ascii="Arial" w:hAnsi="Arial" w:cs="Arial"/>
          <w:i/>
          <w:iCs/>
          <w:sz w:val="22"/>
          <w:szCs w:val="22"/>
        </w:rPr>
        <w:t xml:space="preserve">Toxoplasma </w:t>
      </w:r>
      <w:proofErr w:type="spellStart"/>
      <w:r w:rsidRPr="006F5237">
        <w:rPr>
          <w:rFonts w:ascii="Arial" w:hAnsi="Arial" w:cs="Arial"/>
          <w:i/>
          <w:iCs/>
          <w:sz w:val="22"/>
          <w:szCs w:val="22"/>
        </w:rPr>
        <w:t>gondii</w:t>
      </w:r>
      <w:proofErr w:type="spellEnd"/>
      <w:r w:rsidRPr="006F5237">
        <w:rPr>
          <w:rFonts w:ascii="Arial" w:hAnsi="Arial" w:cs="Arial"/>
          <w:sz w:val="22"/>
          <w:szCs w:val="22"/>
        </w:rPr>
        <w:t xml:space="preserve"> activity of natural and modified </w:t>
      </w:r>
      <w:proofErr w:type="spellStart"/>
      <w:r w:rsidRPr="006F5237">
        <w:rPr>
          <w:rFonts w:ascii="Arial" w:hAnsi="Arial" w:cs="Arial"/>
          <w:sz w:val="22"/>
          <w:szCs w:val="22"/>
        </w:rPr>
        <w:t>pentacyclic</w:t>
      </w:r>
      <w:proofErr w:type="spellEnd"/>
      <w:r w:rsidRPr="006F5237">
        <w:rPr>
          <w:rFonts w:ascii="Arial" w:hAnsi="Arial" w:cs="Arial"/>
          <w:sz w:val="22"/>
          <w:szCs w:val="22"/>
        </w:rPr>
        <w:t xml:space="preserve"> triterpenoids. </w:t>
      </w:r>
      <w:r w:rsidRPr="006F5237">
        <w:rPr>
          <w:rStyle w:val="Accentuation"/>
          <w:rFonts w:ascii="Arial" w:hAnsi="Arial" w:cs="Arial"/>
          <w:sz w:val="22"/>
          <w:szCs w:val="22"/>
        </w:rPr>
        <w:t>Parasitology Research</w:t>
      </w:r>
      <w:r w:rsidRPr="006F5237">
        <w:rPr>
          <w:rFonts w:ascii="Arial" w:hAnsi="Arial" w:cs="Arial"/>
          <w:sz w:val="22"/>
          <w:szCs w:val="22"/>
        </w:rPr>
        <w:t xml:space="preserve">, </w:t>
      </w:r>
      <w:r w:rsidRPr="006F5237">
        <w:rPr>
          <w:rStyle w:val="Accentuation"/>
          <w:rFonts w:ascii="Arial" w:hAnsi="Arial" w:cs="Arial"/>
          <w:sz w:val="22"/>
          <w:szCs w:val="22"/>
        </w:rPr>
        <w:t>114</w:t>
      </w:r>
      <w:r w:rsidRPr="006F5237">
        <w:rPr>
          <w:rFonts w:ascii="Arial" w:hAnsi="Arial" w:cs="Arial"/>
          <w:sz w:val="22"/>
          <w:szCs w:val="22"/>
        </w:rPr>
        <w:t xml:space="preserve">(2), 529-536. </w:t>
      </w:r>
      <w:hyperlink r:id="rId71" w:tgtFrame="_blank" w:history="1">
        <w:r w:rsidRPr="006F5237">
          <w:rPr>
            <w:rStyle w:val="Lienhypertexte"/>
            <w:rFonts w:ascii="Arial" w:hAnsi="Arial" w:cs="Arial"/>
            <w:sz w:val="22"/>
            <w:szCs w:val="22"/>
          </w:rPr>
          <w:t>https://doi.org/10.1007/s00436-014-4230-x</w:t>
        </w:r>
      </w:hyperlink>
    </w:p>
    <w:p w14:paraId="348089D6"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Namuli</w:t>
      </w:r>
      <w:proofErr w:type="spellEnd"/>
      <w:r w:rsidRPr="006F5237">
        <w:rPr>
          <w:rFonts w:ascii="Arial" w:hAnsi="Arial" w:cs="Arial"/>
          <w:sz w:val="22"/>
          <w:szCs w:val="22"/>
        </w:rPr>
        <w:t xml:space="preserve">, A., </w:t>
      </w:r>
      <w:proofErr w:type="spellStart"/>
      <w:r w:rsidRPr="006F5237">
        <w:rPr>
          <w:rFonts w:ascii="Arial" w:hAnsi="Arial" w:cs="Arial"/>
          <w:sz w:val="22"/>
          <w:szCs w:val="22"/>
        </w:rPr>
        <w:t>Kakudidi</w:t>
      </w:r>
      <w:proofErr w:type="spellEnd"/>
      <w:r w:rsidRPr="006F5237">
        <w:rPr>
          <w:rFonts w:ascii="Arial" w:hAnsi="Arial" w:cs="Arial"/>
          <w:sz w:val="22"/>
          <w:szCs w:val="22"/>
        </w:rPr>
        <w:t xml:space="preserve">, E. K., &amp; </w:t>
      </w:r>
      <w:proofErr w:type="spellStart"/>
      <w:r w:rsidRPr="006F5237">
        <w:rPr>
          <w:rFonts w:ascii="Arial" w:hAnsi="Arial" w:cs="Arial"/>
          <w:sz w:val="22"/>
          <w:szCs w:val="22"/>
        </w:rPr>
        <w:t>Muwanguzi</w:t>
      </w:r>
      <w:proofErr w:type="spellEnd"/>
      <w:r w:rsidRPr="006F5237">
        <w:rPr>
          <w:rFonts w:ascii="Arial" w:hAnsi="Arial" w:cs="Arial"/>
          <w:sz w:val="22"/>
          <w:szCs w:val="22"/>
        </w:rPr>
        <w:t xml:space="preserve">, J. (2011). Ethnobotanical survey of plants used in the treatment of malaria in </w:t>
      </w:r>
      <w:proofErr w:type="spellStart"/>
      <w:r w:rsidRPr="006F5237">
        <w:rPr>
          <w:rFonts w:ascii="Arial" w:hAnsi="Arial" w:cs="Arial"/>
          <w:sz w:val="22"/>
          <w:szCs w:val="22"/>
        </w:rPr>
        <w:t>Butiaba</w:t>
      </w:r>
      <w:proofErr w:type="spellEnd"/>
      <w:r w:rsidRPr="006F5237">
        <w:rPr>
          <w:rFonts w:ascii="Arial" w:hAnsi="Arial" w:cs="Arial"/>
          <w:sz w:val="22"/>
          <w:szCs w:val="22"/>
        </w:rPr>
        <w:t xml:space="preserve"> and </w:t>
      </w:r>
      <w:proofErr w:type="spellStart"/>
      <w:r w:rsidRPr="006F5237">
        <w:rPr>
          <w:rFonts w:ascii="Arial" w:hAnsi="Arial" w:cs="Arial"/>
          <w:sz w:val="22"/>
          <w:szCs w:val="22"/>
        </w:rPr>
        <w:t>Buliisa</w:t>
      </w:r>
      <w:proofErr w:type="spellEnd"/>
      <w:r w:rsidRPr="006F5237">
        <w:rPr>
          <w:rFonts w:ascii="Arial" w:hAnsi="Arial" w:cs="Arial"/>
          <w:sz w:val="22"/>
          <w:szCs w:val="22"/>
        </w:rPr>
        <w:t xml:space="preserve"> districts, Uganda. </w:t>
      </w:r>
      <w:r w:rsidRPr="006F5237">
        <w:rPr>
          <w:rStyle w:val="Accentuation"/>
          <w:rFonts w:ascii="Arial" w:hAnsi="Arial" w:cs="Arial"/>
          <w:sz w:val="22"/>
          <w:szCs w:val="22"/>
        </w:rPr>
        <w:t xml:space="preserve">Journal of </w:t>
      </w:r>
      <w:proofErr w:type="spellStart"/>
      <w:r w:rsidRPr="006F5237">
        <w:rPr>
          <w:rStyle w:val="Accentuation"/>
          <w:rFonts w:ascii="Arial" w:hAnsi="Arial" w:cs="Arial"/>
          <w:sz w:val="22"/>
          <w:szCs w:val="22"/>
        </w:rPr>
        <w:t>Ethnopharmacology</w:t>
      </w:r>
      <w:proofErr w:type="spellEnd"/>
      <w:r w:rsidRPr="006F5237">
        <w:rPr>
          <w:rFonts w:ascii="Arial" w:hAnsi="Arial" w:cs="Arial"/>
          <w:sz w:val="22"/>
          <w:szCs w:val="22"/>
        </w:rPr>
        <w:t xml:space="preserve">, </w:t>
      </w:r>
      <w:r w:rsidRPr="006F5237">
        <w:rPr>
          <w:rStyle w:val="Accentuation"/>
          <w:rFonts w:ascii="Arial" w:hAnsi="Arial" w:cs="Arial"/>
          <w:sz w:val="22"/>
          <w:szCs w:val="22"/>
        </w:rPr>
        <w:t>137</w:t>
      </w:r>
      <w:r w:rsidRPr="006F5237">
        <w:rPr>
          <w:rFonts w:ascii="Arial" w:hAnsi="Arial" w:cs="Arial"/>
          <w:sz w:val="22"/>
          <w:szCs w:val="22"/>
        </w:rPr>
        <w:t xml:space="preserve">(3), 1202-1211. </w:t>
      </w:r>
      <w:hyperlink r:id="rId72" w:tgtFrame="_blank" w:history="1">
        <w:r w:rsidRPr="006F5237">
          <w:rPr>
            <w:rStyle w:val="Lienhypertexte"/>
            <w:rFonts w:ascii="Arial" w:hAnsi="Arial" w:cs="Arial"/>
            <w:sz w:val="22"/>
            <w:szCs w:val="22"/>
          </w:rPr>
          <w:t>https://doi.org/10.1016/j.jep.2011.07.048</w:t>
        </w:r>
      </w:hyperlink>
    </w:p>
    <w:p w14:paraId="4234A8DD"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Olasehinde</w:t>
      </w:r>
      <w:proofErr w:type="spellEnd"/>
      <w:r w:rsidRPr="006F5237">
        <w:rPr>
          <w:rFonts w:ascii="Arial" w:hAnsi="Arial" w:cs="Arial"/>
          <w:sz w:val="22"/>
          <w:szCs w:val="22"/>
        </w:rPr>
        <w:t xml:space="preserve">, T. A., </w:t>
      </w:r>
      <w:proofErr w:type="spellStart"/>
      <w:r w:rsidRPr="006F5237">
        <w:rPr>
          <w:rFonts w:ascii="Arial" w:hAnsi="Arial" w:cs="Arial"/>
          <w:sz w:val="22"/>
          <w:szCs w:val="22"/>
        </w:rPr>
        <w:t>Ojurongbe</w:t>
      </w:r>
      <w:proofErr w:type="spellEnd"/>
      <w:r w:rsidRPr="006F5237">
        <w:rPr>
          <w:rFonts w:ascii="Arial" w:hAnsi="Arial" w:cs="Arial"/>
          <w:sz w:val="22"/>
          <w:szCs w:val="22"/>
        </w:rPr>
        <w:t xml:space="preserve">, O., </w:t>
      </w:r>
      <w:proofErr w:type="spellStart"/>
      <w:r w:rsidRPr="006F5237">
        <w:rPr>
          <w:rFonts w:ascii="Arial" w:hAnsi="Arial" w:cs="Arial"/>
          <w:sz w:val="22"/>
          <w:szCs w:val="22"/>
        </w:rPr>
        <w:t>Fakunle</w:t>
      </w:r>
      <w:proofErr w:type="spellEnd"/>
      <w:r w:rsidRPr="006F5237">
        <w:rPr>
          <w:rFonts w:ascii="Arial" w:hAnsi="Arial" w:cs="Arial"/>
          <w:sz w:val="22"/>
          <w:szCs w:val="22"/>
        </w:rPr>
        <w:t xml:space="preserve">, C. O., </w:t>
      </w:r>
      <w:proofErr w:type="spellStart"/>
      <w:r w:rsidRPr="006F5237">
        <w:rPr>
          <w:rFonts w:ascii="Arial" w:hAnsi="Arial" w:cs="Arial"/>
          <w:sz w:val="22"/>
          <w:szCs w:val="22"/>
        </w:rPr>
        <w:t>Ajayi</w:t>
      </w:r>
      <w:proofErr w:type="spellEnd"/>
      <w:r w:rsidRPr="006F5237">
        <w:rPr>
          <w:rFonts w:ascii="Arial" w:hAnsi="Arial" w:cs="Arial"/>
          <w:sz w:val="22"/>
          <w:szCs w:val="22"/>
        </w:rPr>
        <w:t xml:space="preserve">, G. O., &amp; </w:t>
      </w:r>
      <w:proofErr w:type="spellStart"/>
      <w:r w:rsidRPr="006F5237">
        <w:rPr>
          <w:rFonts w:ascii="Arial" w:hAnsi="Arial" w:cs="Arial"/>
          <w:sz w:val="22"/>
          <w:szCs w:val="22"/>
        </w:rPr>
        <w:t>Adefioye</w:t>
      </w:r>
      <w:proofErr w:type="spellEnd"/>
      <w:r w:rsidRPr="006F5237">
        <w:rPr>
          <w:rFonts w:ascii="Arial" w:hAnsi="Arial" w:cs="Arial"/>
          <w:sz w:val="22"/>
          <w:szCs w:val="22"/>
        </w:rPr>
        <w:t xml:space="preserve">, O. J. (2012). </w:t>
      </w:r>
      <w:proofErr w:type="spellStart"/>
      <w:r w:rsidRPr="006F5237">
        <w:rPr>
          <w:rFonts w:ascii="Arial" w:hAnsi="Arial" w:cs="Arial"/>
          <w:sz w:val="22"/>
          <w:szCs w:val="22"/>
        </w:rPr>
        <w:t>Antiplasmodial</w:t>
      </w:r>
      <w:proofErr w:type="spellEnd"/>
      <w:r w:rsidRPr="006F5237">
        <w:rPr>
          <w:rFonts w:ascii="Arial" w:hAnsi="Arial" w:cs="Arial"/>
          <w:sz w:val="22"/>
          <w:szCs w:val="22"/>
        </w:rPr>
        <w:t xml:space="preserve"> and </w:t>
      </w:r>
      <w:proofErr w:type="spellStart"/>
      <w:r w:rsidRPr="006F5237">
        <w:rPr>
          <w:rFonts w:ascii="Arial" w:hAnsi="Arial" w:cs="Arial"/>
          <w:sz w:val="22"/>
          <w:szCs w:val="22"/>
        </w:rPr>
        <w:t>haematological</w:t>
      </w:r>
      <w:proofErr w:type="spellEnd"/>
      <w:r w:rsidRPr="006F5237">
        <w:rPr>
          <w:rFonts w:ascii="Arial" w:hAnsi="Arial" w:cs="Arial"/>
          <w:sz w:val="22"/>
          <w:szCs w:val="22"/>
        </w:rPr>
        <w:t xml:space="preserve"> effects of </w:t>
      </w:r>
      <w:proofErr w:type="spellStart"/>
      <w:r w:rsidRPr="006F5237">
        <w:rPr>
          <w:rStyle w:val="Accentuation"/>
          <w:rFonts w:ascii="Arial" w:hAnsi="Arial" w:cs="Arial"/>
          <w:sz w:val="22"/>
          <w:szCs w:val="22"/>
        </w:rPr>
        <w:t>Moringa</w:t>
      </w:r>
      <w:proofErr w:type="spellEnd"/>
      <w:r w:rsidRPr="006F5237">
        <w:rPr>
          <w:rStyle w:val="Accentuation"/>
          <w:rFonts w:ascii="Arial" w:hAnsi="Arial" w:cs="Arial"/>
          <w:sz w:val="22"/>
          <w:szCs w:val="22"/>
        </w:rPr>
        <w:t xml:space="preserve"> </w:t>
      </w:r>
      <w:proofErr w:type="spellStart"/>
      <w:r w:rsidRPr="006F5237">
        <w:rPr>
          <w:rStyle w:val="Accentuation"/>
          <w:rFonts w:ascii="Arial" w:hAnsi="Arial" w:cs="Arial"/>
          <w:sz w:val="22"/>
          <w:szCs w:val="22"/>
        </w:rPr>
        <w:t>oleifera</w:t>
      </w:r>
      <w:proofErr w:type="spellEnd"/>
      <w:r w:rsidRPr="006F5237">
        <w:rPr>
          <w:rFonts w:ascii="Arial" w:hAnsi="Arial" w:cs="Arial"/>
          <w:sz w:val="22"/>
          <w:szCs w:val="22"/>
        </w:rPr>
        <w:t xml:space="preserve"> leaf extracts on male albino mice infected with </w:t>
      </w:r>
      <w:r w:rsidRPr="006F5237">
        <w:rPr>
          <w:rStyle w:val="Accentuation"/>
          <w:rFonts w:ascii="Arial" w:hAnsi="Arial" w:cs="Arial"/>
          <w:sz w:val="22"/>
          <w:szCs w:val="22"/>
        </w:rPr>
        <w:t xml:space="preserve">Plasmodium </w:t>
      </w:r>
      <w:proofErr w:type="spellStart"/>
      <w:r w:rsidRPr="006F5237">
        <w:rPr>
          <w:rStyle w:val="Accentuation"/>
          <w:rFonts w:ascii="Arial" w:hAnsi="Arial" w:cs="Arial"/>
          <w:sz w:val="22"/>
          <w:szCs w:val="22"/>
        </w:rPr>
        <w:t>berghei</w:t>
      </w:r>
      <w:proofErr w:type="spellEnd"/>
      <w:r w:rsidRPr="006F5237">
        <w:rPr>
          <w:rFonts w:ascii="Arial" w:hAnsi="Arial" w:cs="Arial"/>
          <w:sz w:val="22"/>
          <w:szCs w:val="22"/>
        </w:rPr>
        <w:t xml:space="preserve">. </w:t>
      </w:r>
      <w:r w:rsidRPr="006F5237">
        <w:rPr>
          <w:rStyle w:val="Accentuation"/>
          <w:rFonts w:ascii="Arial" w:hAnsi="Arial" w:cs="Arial"/>
          <w:sz w:val="22"/>
          <w:szCs w:val="22"/>
        </w:rPr>
        <w:t xml:space="preserve">Journal of </w:t>
      </w:r>
      <w:proofErr w:type="spellStart"/>
      <w:r w:rsidRPr="006F5237">
        <w:rPr>
          <w:rStyle w:val="Accentuation"/>
          <w:rFonts w:ascii="Arial" w:hAnsi="Arial" w:cs="Arial"/>
          <w:sz w:val="22"/>
          <w:szCs w:val="22"/>
        </w:rPr>
        <w:t>Ethnopharmacology</w:t>
      </w:r>
      <w:proofErr w:type="spellEnd"/>
      <w:r w:rsidRPr="006F5237">
        <w:rPr>
          <w:rFonts w:ascii="Arial" w:hAnsi="Arial" w:cs="Arial"/>
          <w:sz w:val="22"/>
          <w:szCs w:val="22"/>
        </w:rPr>
        <w:t xml:space="preserve">, </w:t>
      </w:r>
      <w:r w:rsidRPr="006F5237">
        <w:rPr>
          <w:rStyle w:val="Accentuation"/>
          <w:rFonts w:ascii="Arial" w:hAnsi="Arial" w:cs="Arial"/>
          <w:sz w:val="22"/>
          <w:szCs w:val="22"/>
        </w:rPr>
        <w:t>143</w:t>
      </w:r>
      <w:r w:rsidRPr="006F5237">
        <w:rPr>
          <w:rFonts w:ascii="Arial" w:hAnsi="Arial" w:cs="Arial"/>
          <w:sz w:val="22"/>
          <w:szCs w:val="22"/>
        </w:rPr>
        <w:t xml:space="preserve">(2), 469-473. </w:t>
      </w:r>
      <w:hyperlink r:id="rId73" w:tgtFrame="_blank" w:history="1">
        <w:r w:rsidRPr="006F5237">
          <w:rPr>
            <w:rStyle w:val="Lienhypertexte"/>
            <w:rFonts w:ascii="Arial" w:hAnsi="Arial" w:cs="Arial"/>
            <w:sz w:val="22"/>
            <w:szCs w:val="22"/>
          </w:rPr>
          <w:t>https://doi.org/10.1016/j.jep.2012.06.050</w:t>
        </w:r>
      </w:hyperlink>
    </w:p>
    <w:p w14:paraId="793F031E" w14:textId="5A85360A" w:rsidR="00D51721"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Omoregie</w:t>
      </w:r>
      <w:proofErr w:type="spellEnd"/>
      <w:r w:rsidRPr="006F5237">
        <w:rPr>
          <w:rFonts w:ascii="Arial" w:hAnsi="Arial" w:cs="Arial"/>
          <w:sz w:val="22"/>
          <w:szCs w:val="22"/>
        </w:rPr>
        <w:t xml:space="preserve">, E. S., </w:t>
      </w:r>
      <w:proofErr w:type="spellStart"/>
      <w:r w:rsidRPr="006F5237">
        <w:rPr>
          <w:rFonts w:ascii="Arial" w:hAnsi="Arial" w:cs="Arial"/>
          <w:sz w:val="22"/>
          <w:szCs w:val="22"/>
        </w:rPr>
        <w:t>Okugbo</w:t>
      </w:r>
      <w:proofErr w:type="spellEnd"/>
      <w:r w:rsidRPr="006F5237">
        <w:rPr>
          <w:rFonts w:ascii="Arial" w:hAnsi="Arial" w:cs="Arial"/>
          <w:sz w:val="22"/>
          <w:szCs w:val="22"/>
        </w:rPr>
        <w:t xml:space="preserve">, M. N., &amp; </w:t>
      </w:r>
      <w:proofErr w:type="spellStart"/>
      <w:r w:rsidRPr="006F5237">
        <w:rPr>
          <w:rFonts w:ascii="Arial" w:hAnsi="Arial" w:cs="Arial"/>
          <w:sz w:val="22"/>
          <w:szCs w:val="22"/>
        </w:rPr>
        <w:t>Oladipo</w:t>
      </w:r>
      <w:proofErr w:type="spellEnd"/>
      <w:r w:rsidRPr="006F5237">
        <w:rPr>
          <w:rFonts w:ascii="Arial" w:hAnsi="Arial" w:cs="Arial"/>
          <w:sz w:val="22"/>
          <w:szCs w:val="22"/>
        </w:rPr>
        <w:t xml:space="preserve">, V. T. (2010). Comparative in vitro </w:t>
      </w:r>
      <w:proofErr w:type="spellStart"/>
      <w:r w:rsidRPr="006F5237">
        <w:rPr>
          <w:rFonts w:ascii="Arial" w:hAnsi="Arial" w:cs="Arial"/>
          <w:sz w:val="22"/>
          <w:szCs w:val="22"/>
        </w:rPr>
        <w:t>antiplasmodial</w:t>
      </w:r>
      <w:proofErr w:type="spellEnd"/>
      <w:r w:rsidRPr="006F5237">
        <w:rPr>
          <w:rFonts w:ascii="Arial" w:hAnsi="Arial" w:cs="Arial"/>
          <w:sz w:val="22"/>
          <w:szCs w:val="22"/>
        </w:rPr>
        <w:t xml:space="preserve"> activities of </w:t>
      </w:r>
      <w:proofErr w:type="spellStart"/>
      <w:r w:rsidRPr="006F5237">
        <w:rPr>
          <w:rFonts w:ascii="Arial" w:hAnsi="Arial" w:cs="Arial"/>
          <w:sz w:val="22"/>
          <w:szCs w:val="22"/>
        </w:rPr>
        <w:t>ethanolic</w:t>
      </w:r>
      <w:proofErr w:type="spellEnd"/>
      <w:r w:rsidRPr="006F5237">
        <w:rPr>
          <w:rFonts w:ascii="Arial" w:hAnsi="Arial" w:cs="Arial"/>
          <w:sz w:val="22"/>
          <w:szCs w:val="22"/>
        </w:rPr>
        <w:t xml:space="preserve"> and aqueous extracts of </w:t>
      </w:r>
      <w:proofErr w:type="spellStart"/>
      <w:r w:rsidRPr="006F5237">
        <w:rPr>
          <w:rStyle w:val="Accentuation"/>
          <w:rFonts w:ascii="Arial" w:hAnsi="Arial" w:cs="Arial"/>
          <w:sz w:val="22"/>
          <w:szCs w:val="22"/>
        </w:rPr>
        <w:t>Vernonia</w:t>
      </w:r>
      <w:proofErr w:type="spellEnd"/>
      <w:r w:rsidRPr="006F5237">
        <w:rPr>
          <w:rStyle w:val="Accentuation"/>
          <w:rFonts w:ascii="Arial" w:hAnsi="Arial" w:cs="Arial"/>
          <w:sz w:val="22"/>
          <w:szCs w:val="22"/>
        </w:rPr>
        <w:t xml:space="preserve"> </w:t>
      </w:r>
      <w:proofErr w:type="spellStart"/>
      <w:r w:rsidRPr="006F5237">
        <w:rPr>
          <w:rStyle w:val="Accentuation"/>
          <w:rFonts w:ascii="Arial" w:hAnsi="Arial" w:cs="Arial"/>
          <w:sz w:val="22"/>
          <w:szCs w:val="22"/>
        </w:rPr>
        <w:t>amygdalina</w:t>
      </w:r>
      <w:proofErr w:type="spellEnd"/>
      <w:r w:rsidRPr="006F5237">
        <w:rPr>
          <w:rFonts w:ascii="Arial" w:hAnsi="Arial" w:cs="Arial"/>
          <w:sz w:val="22"/>
          <w:szCs w:val="22"/>
        </w:rPr>
        <w:t xml:space="preserve"> and </w:t>
      </w:r>
      <w:proofErr w:type="spellStart"/>
      <w:r w:rsidRPr="006F5237">
        <w:rPr>
          <w:rStyle w:val="Accentuation"/>
          <w:rFonts w:ascii="Arial" w:hAnsi="Arial" w:cs="Arial"/>
          <w:sz w:val="22"/>
          <w:szCs w:val="22"/>
        </w:rPr>
        <w:t>Azadirachta</w:t>
      </w:r>
      <w:proofErr w:type="spellEnd"/>
      <w:r w:rsidRPr="006F5237">
        <w:rPr>
          <w:rStyle w:val="Accentuation"/>
          <w:rFonts w:ascii="Arial" w:hAnsi="Arial" w:cs="Arial"/>
          <w:sz w:val="22"/>
          <w:szCs w:val="22"/>
        </w:rPr>
        <w:t xml:space="preserve"> </w:t>
      </w:r>
      <w:proofErr w:type="spellStart"/>
      <w:r w:rsidRPr="006F5237">
        <w:rPr>
          <w:rStyle w:val="Accentuation"/>
          <w:rFonts w:ascii="Arial" w:hAnsi="Arial" w:cs="Arial"/>
          <w:sz w:val="22"/>
          <w:szCs w:val="22"/>
        </w:rPr>
        <w:t>indica</w:t>
      </w:r>
      <w:proofErr w:type="spellEnd"/>
      <w:r w:rsidRPr="006F5237">
        <w:rPr>
          <w:rFonts w:ascii="Arial" w:hAnsi="Arial" w:cs="Arial"/>
          <w:sz w:val="22"/>
          <w:szCs w:val="22"/>
        </w:rPr>
        <w:t xml:space="preserve">. </w:t>
      </w:r>
      <w:r w:rsidRPr="006F5237">
        <w:rPr>
          <w:rStyle w:val="Accentuation"/>
          <w:rFonts w:ascii="Arial" w:hAnsi="Arial" w:cs="Arial"/>
          <w:sz w:val="22"/>
          <w:szCs w:val="22"/>
        </w:rPr>
        <w:t>Journal of Medicinal Plants Research</w:t>
      </w:r>
      <w:r w:rsidRPr="006F5237">
        <w:rPr>
          <w:rFonts w:ascii="Arial" w:hAnsi="Arial" w:cs="Arial"/>
          <w:sz w:val="22"/>
          <w:szCs w:val="22"/>
        </w:rPr>
        <w:t xml:space="preserve">, </w:t>
      </w:r>
      <w:r w:rsidRPr="006F5237">
        <w:rPr>
          <w:rStyle w:val="Accentuation"/>
          <w:rFonts w:ascii="Arial" w:hAnsi="Arial" w:cs="Arial"/>
          <w:sz w:val="22"/>
          <w:szCs w:val="22"/>
        </w:rPr>
        <w:t>4</w:t>
      </w:r>
      <w:r w:rsidRPr="006F5237">
        <w:rPr>
          <w:rFonts w:ascii="Arial" w:hAnsi="Arial" w:cs="Arial"/>
          <w:sz w:val="22"/>
          <w:szCs w:val="22"/>
        </w:rPr>
        <w:t>(15), 1521-1525.</w:t>
      </w:r>
    </w:p>
    <w:p w14:paraId="43770110" w14:textId="68DF8B4D" w:rsidR="00F4552A" w:rsidRPr="006F5237" w:rsidRDefault="00F4552A" w:rsidP="00F4552A">
      <w:pPr>
        <w:pStyle w:val="NormalWeb"/>
        <w:shd w:val="clear" w:color="auto" w:fill="C6D9F1" w:themeFill="text2" w:themeFillTint="33"/>
        <w:spacing w:line="360" w:lineRule="auto"/>
        <w:ind w:left="360"/>
        <w:jc w:val="both"/>
        <w:rPr>
          <w:rFonts w:ascii="Arial" w:hAnsi="Arial" w:cs="Arial"/>
          <w:sz w:val="22"/>
          <w:szCs w:val="22"/>
        </w:rPr>
      </w:pPr>
      <w:proofErr w:type="spellStart"/>
      <w:r w:rsidRPr="00F4552A">
        <w:rPr>
          <w:rFonts w:ascii="Arial" w:hAnsi="Arial" w:cs="Arial"/>
          <w:sz w:val="22"/>
          <w:szCs w:val="22"/>
        </w:rPr>
        <w:t>Osei-Djarbeng</w:t>
      </w:r>
      <w:proofErr w:type="spellEnd"/>
      <w:r w:rsidRPr="00F4552A">
        <w:rPr>
          <w:rFonts w:ascii="Arial" w:hAnsi="Arial" w:cs="Arial"/>
          <w:sz w:val="22"/>
          <w:szCs w:val="22"/>
        </w:rPr>
        <w:t xml:space="preserve">, S. N., </w:t>
      </w:r>
      <w:proofErr w:type="spellStart"/>
      <w:r w:rsidRPr="00F4552A">
        <w:rPr>
          <w:rFonts w:ascii="Arial" w:hAnsi="Arial" w:cs="Arial"/>
          <w:sz w:val="22"/>
          <w:szCs w:val="22"/>
        </w:rPr>
        <w:t>Agyekum-Attobra</w:t>
      </w:r>
      <w:proofErr w:type="spellEnd"/>
      <w:r w:rsidRPr="00F4552A">
        <w:rPr>
          <w:rFonts w:ascii="Arial" w:hAnsi="Arial" w:cs="Arial"/>
          <w:sz w:val="22"/>
          <w:szCs w:val="22"/>
        </w:rPr>
        <w:t xml:space="preserve">, E., </w:t>
      </w:r>
      <w:proofErr w:type="spellStart"/>
      <w:r w:rsidRPr="00F4552A">
        <w:rPr>
          <w:rFonts w:ascii="Arial" w:hAnsi="Arial" w:cs="Arial"/>
          <w:sz w:val="22"/>
          <w:szCs w:val="22"/>
        </w:rPr>
        <w:t>Nkansah</w:t>
      </w:r>
      <w:proofErr w:type="spellEnd"/>
      <w:r w:rsidRPr="00F4552A">
        <w:rPr>
          <w:rFonts w:ascii="Arial" w:hAnsi="Arial" w:cs="Arial"/>
          <w:sz w:val="22"/>
          <w:szCs w:val="22"/>
        </w:rPr>
        <w:t xml:space="preserve">, R., </w:t>
      </w:r>
      <w:proofErr w:type="spellStart"/>
      <w:r w:rsidRPr="00F4552A">
        <w:rPr>
          <w:rFonts w:ascii="Arial" w:hAnsi="Arial" w:cs="Arial"/>
          <w:sz w:val="22"/>
          <w:szCs w:val="22"/>
        </w:rPr>
        <w:t>Solaga</w:t>
      </w:r>
      <w:proofErr w:type="spellEnd"/>
      <w:r w:rsidRPr="00F4552A">
        <w:rPr>
          <w:rFonts w:ascii="Arial" w:hAnsi="Arial" w:cs="Arial"/>
          <w:sz w:val="22"/>
          <w:szCs w:val="22"/>
        </w:rPr>
        <w:t xml:space="preserve">, D., </w:t>
      </w:r>
      <w:proofErr w:type="spellStart"/>
      <w:r w:rsidRPr="00F4552A">
        <w:rPr>
          <w:rFonts w:ascii="Arial" w:hAnsi="Arial" w:cs="Arial"/>
          <w:sz w:val="22"/>
          <w:szCs w:val="22"/>
        </w:rPr>
        <w:t>Osei</w:t>
      </w:r>
      <w:proofErr w:type="spellEnd"/>
      <w:r w:rsidRPr="00F4552A">
        <w:rPr>
          <w:rFonts w:ascii="Arial" w:hAnsi="Arial" w:cs="Arial"/>
          <w:sz w:val="22"/>
          <w:szCs w:val="22"/>
        </w:rPr>
        <w:t xml:space="preserve">-Asante, S., &amp; </w:t>
      </w:r>
      <w:proofErr w:type="spellStart"/>
      <w:r w:rsidRPr="00F4552A">
        <w:rPr>
          <w:rFonts w:ascii="Arial" w:hAnsi="Arial" w:cs="Arial"/>
          <w:sz w:val="22"/>
          <w:szCs w:val="22"/>
        </w:rPr>
        <w:t>Owusu-Dapaah</w:t>
      </w:r>
      <w:proofErr w:type="spellEnd"/>
      <w:r w:rsidRPr="00F4552A">
        <w:rPr>
          <w:rFonts w:ascii="Arial" w:hAnsi="Arial" w:cs="Arial"/>
          <w:sz w:val="22"/>
          <w:szCs w:val="22"/>
        </w:rPr>
        <w:t>, G. (2015). Medicinal plants constituting antimalarial herbal preparations in the Ghanaian market. British Journal of Pharmaceutical Research, 5(3), 153.</w:t>
      </w:r>
    </w:p>
    <w:p w14:paraId="01679821" w14:textId="77777777" w:rsidR="00D51721" w:rsidRDefault="00D51721" w:rsidP="00D51721">
      <w:pPr>
        <w:pStyle w:val="NormalWeb"/>
        <w:spacing w:line="360" w:lineRule="auto"/>
        <w:ind w:left="360"/>
        <w:jc w:val="both"/>
        <w:rPr>
          <w:rFonts w:ascii="Arial" w:hAnsi="Arial" w:cs="Arial"/>
          <w:sz w:val="22"/>
          <w:szCs w:val="22"/>
        </w:rPr>
      </w:pPr>
      <w:proofErr w:type="spellStart"/>
      <w:r w:rsidRPr="00C0322F">
        <w:rPr>
          <w:rFonts w:ascii="Arial" w:hAnsi="Arial" w:cs="Arial"/>
          <w:sz w:val="22"/>
          <w:szCs w:val="22"/>
        </w:rPr>
        <w:lastRenderedPageBreak/>
        <w:t>Pangui</w:t>
      </w:r>
      <w:proofErr w:type="spellEnd"/>
      <w:r w:rsidRPr="00C0322F">
        <w:rPr>
          <w:rFonts w:ascii="Arial" w:hAnsi="Arial" w:cs="Arial"/>
          <w:sz w:val="22"/>
          <w:szCs w:val="22"/>
        </w:rPr>
        <w:t xml:space="preserve">, L. J., </w:t>
      </w:r>
      <w:proofErr w:type="spellStart"/>
      <w:r w:rsidRPr="00C0322F">
        <w:rPr>
          <w:rFonts w:ascii="Arial" w:hAnsi="Arial" w:cs="Arial"/>
          <w:sz w:val="22"/>
          <w:szCs w:val="22"/>
        </w:rPr>
        <w:t>Gbati</w:t>
      </w:r>
      <w:proofErr w:type="spellEnd"/>
      <w:r w:rsidRPr="00C0322F">
        <w:rPr>
          <w:rFonts w:ascii="Arial" w:hAnsi="Arial" w:cs="Arial"/>
          <w:sz w:val="22"/>
          <w:szCs w:val="22"/>
        </w:rPr>
        <w:t xml:space="preserve">, O. B., </w:t>
      </w:r>
      <w:proofErr w:type="spellStart"/>
      <w:r w:rsidRPr="00C0322F">
        <w:rPr>
          <w:rFonts w:ascii="Arial" w:hAnsi="Arial" w:cs="Arial"/>
          <w:sz w:val="22"/>
          <w:szCs w:val="22"/>
        </w:rPr>
        <w:t>Kamga</w:t>
      </w:r>
      <w:proofErr w:type="spellEnd"/>
      <w:r w:rsidRPr="00C0322F">
        <w:rPr>
          <w:rFonts w:ascii="Arial" w:hAnsi="Arial" w:cs="Arial"/>
          <w:sz w:val="22"/>
          <w:szCs w:val="22"/>
        </w:rPr>
        <w:t xml:space="preserve"> </w:t>
      </w:r>
      <w:proofErr w:type="spellStart"/>
      <w:r w:rsidRPr="00C0322F">
        <w:rPr>
          <w:rFonts w:ascii="Arial" w:hAnsi="Arial" w:cs="Arial"/>
          <w:sz w:val="22"/>
          <w:szCs w:val="22"/>
        </w:rPr>
        <w:t>Waladjo</w:t>
      </w:r>
      <w:proofErr w:type="spellEnd"/>
      <w:r w:rsidRPr="00C0322F">
        <w:rPr>
          <w:rFonts w:ascii="Arial" w:hAnsi="Arial" w:cs="Arial"/>
          <w:sz w:val="22"/>
          <w:szCs w:val="22"/>
        </w:rPr>
        <w:t xml:space="preserve">, A. R., &amp; </w:t>
      </w:r>
      <w:proofErr w:type="spellStart"/>
      <w:r w:rsidRPr="00C0322F">
        <w:rPr>
          <w:rFonts w:ascii="Arial" w:hAnsi="Arial" w:cs="Arial"/>
          <w:sz w:val="22"/>
          <w:szCs w:val="22"/>
        </w:rPr>
        <w:t>Bakou</w:t>
      </w:r>
      <w:proofErr w:type="spellEnd"/>
      <w:r w:rsidRPr="00C0322F">
        <w:rPr>
          <w:rFonts w:ascii="Arial" w:hAnsi="Arial" w:cs="Arial"/>
          <w:sz w:val="22"/>
          <w:szCs w:val="22"/>
        </w:rPr>
        <w:t>, S. N. (2013). Update on toxoplasmosis in West and Central Africa. African Journal of Animal Health and Production, 11(S), 29-40.</w:t>
      </w:r>
    </w:p>
    <w:p w14:paraId="7E43D1C6"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Petersen, E. (2007). Toxoplasmosis. </w:t>
      </w:r>
      <w:r w:rsidRPr="006F5237">
        <w:rPr>
          <w:rStyle w:val="Accentuation"/>
          <w:rFonts w:ascii="Arial" w:hAnsi="Arial" w:cs="Arial"/>
          <w:sz w:val="22"/>
          <w:szCs w:val="22"/>
        </w:rPr>
        <w:t>Seminars in Fetal and Neonatal Medicine</w:t>
      </w:r>
      <w:r w:rsidRPr="006F5237">
        <w:rPr>
          <w:rFonts w:ascii="Arial" w:hAnsi="Arial" w:cs="Arial"/>
          <w:sz w:val="22"/>
          <w:szCs w:val="22"/>
        </w:rPr>
        <w:t xml:space="preserve">, </w:t>
      </w:r>
      <w:r w:rsidRPr="006F5237">
        <w:rPr>
          <w:rStyle w:val="Accentuation"/>
          <w:rFonts w:ascii="Arial" w:hAnsi="Arial" w:cs="Arial"/>
          <w:sz w:val="22"/>
          <w:szCs w:val="22"/>
        </w:rPr>
        <w:t>12</w:t>
      </w:r>
      <w:r w:rsidRPr="006F5237">
        <w:rPr>
          <w:rFonts w:ascii="Arial" w:hAnsi="Arial" w:cs="Arial"/>
          <w:sz w:val="22"/>
          <w:szCs w:val="22"/>
        </w:rPr>
        <w:t xml:space="preserve">(2), 176-182. </w:t>
      </w:r>
      <w:hyperlink r:id="rId74" w:tgtFrame="_blank" w:history="1">
        <w:r w:rsidRPr="006F5237">
          <w:rPr>
            <w:rStyle w:val="Lienhypertexte"/>
            <w:rFonts w:ascii="Arial" w:hAnsi="Arial" w:cs="Arial"/>
            <w:sz w:val="22"/>
            <w:szCs w:val="22"/>
          </w:rPr>
          <w:t>https://doi.org/10.1016/j.siny.2007.01.002</w:t>
        </w:r>
      </w:hyperlink>
    </w:p>
    <w:p w14:paraId="0AD38415"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Powell, W. A., </w:t>
      </w:r>
      <w:proofErr w:type="spellStart"/>
      <w:r w:rsidRPr="006F5237">
        <w:rPr>
          <w:rFonts w:ascii="Arial" w:hAnsi="Arial" w:cs="Arial"/>
          <w:sz w:val="22"/>
          <w:szCs w:val="22"/>
        </w:rPr>
        <w:t>Catranis</w:t>
      </w:r>
      <w:proofErr w:type="spellEnd"/>
      <w:r w:rsidRPr="006F5237">
        <w:rPr>
          <w:rFonts w:ascii="Arial" w:hAnsi="Arial" w:cs="Arial"/>
          <w:sz w:val="22"/>
          <w:szCs w:val="22"/>
        </w:rPr>
        <w:t xml:space="preserve">, C. M., &amp; Maynard, C. A. (2000). Design of </w:t>
      </w:r>
      <w:proofErr w:type="spellStart"/>
      <w:r w:rsidRPr="006F5237">
        <w:rPr>
          <w:rFonts w:ascii="Arial" w:hAnsi="Arial" w:cs="Arial"/>
          <w:sz w:val="22"/>
          <w:szCs w:val="22"/>
        </w:rPr>
        <w:t>selfprocessing</w:t>
      </w:r>
      <w:proofErr w:type="spellEnd"/>
      <w:r w:rsidRPr="006F5237">
        <w:rPr>
          <w:rFonts w:ascii="Arial" w:hAnsi="Arial" w:cs="Arial"/>
          <w:sz w:val="22"/>
          <w:szCs w:val="22"/>
        </w:rPr>
        <w:t xml:space="preserve"> antimicrobial peptides for plant protection. </w:t>
      </w:r>
      <w:r w:rsidRPr="006F5237">
        <w:rPr>
          <w:rStyle w:val="Accentuation"/>
          <w:rFonts w:ascii="Arial" w:hAnsi="Arial" w:cs="Arial"/>
          <w:sz w:val="22"/>
          <w:szCs w:val="22"/>
        </w:rPr>
        <w:t>Letters in Applied Microbiology</w:t>
      </w:r>
      <w:r w:rsidRPr="006F5237">
        <w:rPr>
          <w:rFonts w:ascii="Arial" w:hAnsi="Arial" w:cs="Arial"/>
          <w:sz w:val="22"/>
          <w:szCs w:val="22"/>
        </w:rPr>
        <w:t xml:space="preserve">, </w:t>
      </w:r>
      <w:r w:rsidRPr="006F5237">
        <w:rPr>
          <w:rStyle w:val="Accentuation"/>
          <w:rFonts w:ascii="Arial" w:hAnsi="Arial" w:cs="Arial"/>
          <w:sz w:val="22"/>
          <w:szCs w:val="22"/>
        </w:rPr>
        <w:t>31</w:t>
      </w:r>
      <w:r w:rsidRPr="006F5237">
        <w:rPr>
          <w:rFonts w:ascii="Arial" w:hAnsi="Arial" w:cs="Arial"/>
          <w:sz w:val="22"/>
          <w:szCs w:val="22"/>
        </w:rPr>
        <w:t xml:space="preserve">(2), 163-168. </w:t>
      </w:r>
      <w:hyperlink r:id="rId75" w:tgtFrame="_blank" w:history="1">
        <w:r w:rsidRPr="006F5237">
          <w:rPr>
            <w:rStyle w:val="Lienhypertexte"/>
            <w:rFonts w:ascii="Arial" w:hAnsi="Arial" w:cs="Arial"/>
            <w:sz w:val="22"/>
            <w:szCs w:val="22"/>
          </w:rPr>
          <w:t>https://doi.org/10.1046/j.1365-2672.2000.00777.x</w:t>
        </w:r>
      </w:hyperlink>
    </w:p>
    <w:p w14:paraId="6F7ECEE6"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Rates, S. M. (2001). Plants as source of drug prototypes: The case of </w:t>
      </w:r>
      <w:proofErr w:type="spellStart"/>
      <w:r w:rsidRPr="006F5237">
        <w:rPr>
          <w:rFonts w:ascii="Arial" w:hAnsi="Arial" w:cs="Arial"/>
          <w:sz w:val="22"/>
          <w:szCs w:val="22"/>
        </w:rPr>
        <w:t>artemisinin</w:t>
      </w:r>
      <w:proofErr w:type="spellEnd"/>
      <w:r w:rsidRPr="006F5237">
        <w:rPr>
          <w:rFonts w:ascii="Arial" w:hAnsi="Arial" w:cs="Arial"/>
          <w:sz w:val="22"/>
          <w:szCs w:val="22"/>
        </w:rPr>
        <w:t xml:space="preserve"> and vincristine. </w:t>
      </w:r>
      <w:proofErr w:type="spellStart"/>
      <w:r w:rsidRPr="006F5237">
        <w:rPr>
          <w:rStyle w:val="Accentuation"/>
          <w:rFonts w:ascii="Arial" w:hAnsi="Arial" w:cs="Arial"/>
          <w:sz w:val="22"/>
          <w:szCs w:val="22"/>
        </w:rPr>
        <w:t>Ciência</w:t>
      </w:r>
      <w:proofErr w:type="spellEnd"/>
      <w:r w:rsidRPr="006F5237">
        <w:rPr>
          <w:rStyle w:val="Accentuation"/>
          <w:rFonts w:ascii="Arial" w:hAnsi="Arial" w:cs="Arial"/>
          <w:sz w:val="22"/>
          <w:szCs w:val="22"/>
        </w:rPr>
        <w:t xml:space="preserve"> e </w:t>
      </w:r>
      <w:proofErr w:type="spellStart"/>
      <w:r w:rsidRPr="006F5237">
        <w:rPr>
          <w:rStyle w:val="Accentuation"/>
          <w:rFonts w:ascii="Arial" w:hAnsi="Arial" w:cs="Arial"/>
          <w:sz w:val="22"/>
          <w:szCs w:val="22"/>
        </w:rPr>
        <w:t>Cultura</w:t>
      </w:r>
      <w:proofErr w:type="spellEnd"/>
      <w:r w:rsidRPr="006F5237">
        <w:rPr>
          <w:rFonts w:ascii="Arial" w:hAnsi="Arial" w:cs="Arial"/>
          <w:sz w:val="22"/>
          <w:szCs w:val="22"/>
        </w:rPr>
        <w:t xml:space="preserve">, </w:t>
      </w:r>
      <w:r w:rsidRPr="006F5237">
        <w:rPr>
          <w:rStyle w:val="Accentuation"/>
          <w:rFonts w:ascii="Arial" w:hAnsi="Arial" w:cs="Arial"/>
          <w:sz w:val="22"/>
          <w:szCs w:val="22"/>
        </w:rPr>
        <w:t>53</w:t>
      </w:r>
      <w:r w:rsidRPr="006F5237">
        <w:rPr>
          <w:rFonts w:ascii="Arial" w:hAnsi="Arial" w:cs="Arial"/>
          <w:sz w:val="22"/>
          <w:szCs w:val="22"/>
        </w:rPr>
        <w:t>(2), 85-89.</w:t>
      </w:r>
    </w:p>
    <w:p w14:paraId="6ED45360"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Remington, J. S., McLeod, R., </w:t>
      </w:r>
      <w:proofErr w:type="spellStart"/>
      <w:r w:rsidRPr="006F5237">
        <w:rPr>
          <w:rFonts w:ascii="Arial" w:hAnsi="Arial" w:cs="Arial"/>
          <w:sz w:val="22"/>
          <w:szCs w:val="22"/>
        </w:rPr>
        <w:t>Thulliez</w:t>
      </w:r>
      <w:proofErr w:type="spellEnd"/>
      <w:r w:rsidRPr="006F5237">
        <w:rPr>
          <w:rFonts w:ascii="Arial" w:hAnsi="Arial" w:cs="Arial"/>
          <w:sz w:val="22"/>
          <w:szCs w:val="22"/>
        </w:rPr>
        <w:t xml:space="preserve">, P., &amp; </w:t>
      </w:r>
      <w:proofErr w:type="spellStart"/>
      <w:r w:rsidRPr="006F5237">
        <w:rPr>
          <w:rFonts w:ascii="Arial" w:hAnsi="Arial" w:cs="Arial"/>
          <w:sz w:val="22"/>
          <w:szCs w:val="22"/>
        </w:rPr>
        <w:t>Desmonts</w:t>
      </w:r>
      <w:proofErr w:type="spellEnd"/>
      <w:r w:rsidRPr="006F5237">
        <w:rPr>
          <w:rFonts w:ascii="Arial" w:hAnsi="Arial" w:cs="Arial"/>
          <w:sz w:val="22"/>
          <w:szCs w:val="22"/>
        </w:rPr>
        <w:t xml:space="preserve">, G. (2011). Toxoplasmosis. In J. S. Remington, J. O. Klein, C. B. Wilson, V. </w:t>
      </w:r>
      <w:proofErr w:type="spellStart"/>
      <w:r w:rsidRPr="006F5237">
        <w:rPr>
          <w:rFonts w:ascii="Arial" w:hAnsi="Arial" w:cs="Arial"/>
          <w:sz w:val="22"/>
          <w:szCs w:val="22"/>
        </w:rPr>
        <w:t>Nizet</w:t>
      </w:r>
      <w:proofErr w:type="spellEnd"/>
      <w:r w:rsidRPr="006F5237">
        <w:rPr>
          <w:rFonts w:ascii="Arial" w:hAnsi="Arial" w:cs="Arial"/>
          <w:sz w:val="22"/>
          <w:szCs w:val="22"/>
        </w:rPr>
        <w:t xml:space="preserve">, &amp; Y. A. Maldonado (Eds.), </w:t>
      </w:r>
      <w:r w:rsidRPr="006F5237">
        <w:rPr>
          <w:rStyle w:val="Accentuation"/>
          <w:rFonts w:ascii="Arial" w:hAnsi="Arial" w:cs="Arial"/>
          <w:sz w:val="22"/>
          <w:szCs w:val="22"/>
        </w:rPr>
        <w:t>Infectious diseases of the fetus and newborn infant</w:t>
      </w:r>
      <w:r w:rsidRPr="006F5237">
        <w:rPr>
          <w:rFonts w:ascii="Arial" w:hAnsi="Arial" w:cs="Arial"/>
          <w:sz w:val="22"/>
          <w:szCs w:val="22"/>
        </w:rPr>
        <w:t xml:space="preserve"> (7th ed., pp. 918-1041). Elsevier Saunders.</w:t>
      </w:r>
    </w:p>
    <w:p w14:paraId="628F7399"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Robert-</w:t>
      </w:r>
      <w:proofErr w:type="spellStart"/>
      <w:r w:rsidRPr="006F5237">
        <w:rPr>
          <w:rFonts w:ascii="Arial" w:hAnsi="Arial" w:cs="Arial"/>
          <w:sz w:val="22"/>
          <w:szCs w:val="22"/>
        </w:rPr>
        <w:t>Gangneux</w:t>
      </w:r>
      <w:proofErr w:type="spellEnd"/>
      <w:r w:rsidRPr="006F5237">
        <w:rPr>
          <w:rFonts w:ascii="Arial" w:hAnsi="Arial" w:cs="Arial"/>
          <w:sz w:val="22"/>
          <w:szCs w:val="22"/>
        </w:rPr>
        <w:t xml:space="preserve">, F., &amp; </w:t>
      </w:r>
      <w:proofErr w:type="spellStart"/>
      <w:r w:rsidRPr="006F5237">
        <w:rPr>
          <w:rFonts w:ascii="Arial" w:hAnsi="Arial" w:cs="Arial"/>
          <w:sz w:val="22"/>
          <w:szCs w:val="22"/>
        </w:rPr>
        <w:t>Dardé</w:t>
      </w:r>
      <w:proofErr w:type="spellEnd"/>
      <w:r w:rsidRPr="006F5237">
        <w:rPr>
          <w:rFonts w:ascii="Arial" w:hAnsi="Arial" w:cs="Arial"/>
          <w:sz w:val="22"/>
          <w:szCs w:val="22"/>
        </w:rPr>
        <w:t xml:space="preserve">, M. L. (2012). Epidemiology of and diagnostic strategies for toxoplasmosis. </w:t>
      </w:r>
      <w:r w:rsidRPr="006F5237">
        <w:rPr>
          <w:rStyle w:val="Accentuation"/>
          <w:rFonts w:ascii="Arial" w:hAnsi="Arial" w:cs="Arial"/>
          <w:sz w:val="22"/>
          <w:szCs w:val="22"/>
        </w:rPr>
        <w:t>Clinical Microbiology Reviews</w:t>
      </w:r>
      <w:r w:rsidRPr="006F5237">
        <w:rPr>
          <w:rFonts w:ascii="Arial" w:hAnsi="Arial" w:cs="Arial"/>
          <w:sz w:val="22"/>
          <w:szCs w:val="22"/>
        </w:rPr>
        <w:t xml:space="preserve">, </w:t>
      </w:r>
      <w:r w:rsidRPr="006F5237">
        <w:rPr>
          <w:rStyle w:val="Accentuation"/>
          <w:rFonts w:ascii="Arial" w:hAnsi="Arial" w:cs="Arial"/>
          <w:sz w:val="22"/>
          <w:szCs w:val="22"/>
        </w:rPr>
        <w:t>25</w:t>
      </w:r>
      <w:r w:rsidRPr="006F5237">
        <w:rPr>
          <w:rFonts w:ascii="Arial" w:hAnsi="Arial" w:cs="Arial"/>
          <w:sz w:val="22"/>
          <w:szCs w:val="22"/>
        </w:rPr>
        <w:t xml:space="preserve">(2), 264-296. </w:t>
      </w:r>
      <w:hyperlink r:id="rId76" w:tgtFrame="_blank" w:history="1">
        <w:r w:rsidRPr="006F5237">
          <w:rPr>
            <w:rStyle w:val="Lienhypertexte"/>
            <w:rFonts w:ascii="Arial" w:hAnsi="Arial" w:cs="Arial"/>
            <w:sz w:val="22"/>
            <w:szCs w:val="22"/>
          </w:rPr>
          <w:t>https://doi.org/10.1128/CMR.05013-11</w:t>
        </w:r>
      </w:hyperlink>
    </w:p>
    <w:p w14:paraId="345299D0"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Shahid</w:t>
      </w:r>
      <w:proofErr w:type="spellEnd"/>
      <w:r w:rsidRPr="006F5237">
        <w:rPr>
          <w:rFonts w:ascii="Arial" w:hAnsi="Arial" w:cs="Arial"/>
          <w:sz w:val="22"/>
          <w:szCs w:val="22"/>
        </w:rPr>
        <w:t xml:space="preserve">, M. (2012). </w:t>
      </w:r>
      <w:proofErr w:type="spellStart"/>
      <w:r w:rsidRPr="006F5237">
        <w:rPr>
          <w:rStyle w:val="Accentuation"/>
          <w:rFonts w:ascii="Arial" w:hAnsi="Arial" w:cs="Arial"/>
          <w:sz w:val="22"/>
          <w:szCs w:val="22"/>
        </w:rPr>
        <w:t>Pharmacognostic</w:t>
      </w:r>
      <w:proofErr w:type="spellEnd"/>
      <w:r w:rsidRPr="006F5237">
        <w:rPr>
          <w:rStyle w:val="Accentuation"/>
          <w:rFonts w:ascii="Arial" w:hAnsi="Arial" w:cs="Arial"/>
          <w:sz w:val="22"/>
          <w:szCs w:val="22"/>
        </w:rPr>
        <w:t xml:space="preserve"> and phytochemical studies of Artemisia </w:t>
      </w:r>
      <w:proofErr w:type="spellStart"/>
      <w:r w:rsidRPr="006F5237">
        <w:rPr>
          <w:rStyle w:val="Accentuation"/>
          <w:rFonts w:ascii="Arial" w:hAnsi="Arial" w:cs="Arial"/>
          <w:sz w:val="22"/>
          <w:szCs w:val="22"/>
        </w:rPr>
        <w:t>annua</w:t>
      </w:r>
      <w:proofErr w:type="spellEnd"/>
      <w:r w:rsidRPr="006F5237">
        <w:rPr>
          <w:rStyle w:val="Accentuation"/>
          <w:rFonts w:ascii="Arial" w:hAnsi="Arial" w:cs="Arial"/>
          <w:sz w:val="22"/>
          <w:szCs w:val="22"/>
        </w:rPr>
        <w:t xml:space="preserve"> L.</w:t>
      </w:r>
      <w:r w:rsidRPr="006F5237">
        <w:rPr>
          <w:rFonts w:ascii="Arial" w:hAnsi="Arial" w:cs="Arial"/>
          <w:sz w:val="22"/>
          <w:szCs w:val="22"/>
        </w:rPr>
        <w:t xml:space="preserve"> (Doctoral dissertation, </w:t>
      </w:r>
      <w:proofErr w:type="spellStart"/>
      <w:r w:rsidRPr="006F5237">
        <w:rPr>
          <w:rFonts w:ascii="Arial" w:hAnsi="Arial" w:cs="Arial"/>
          <w:sz w:val="22"/>
          <w:szCs w:val="22"/>
        </w:rPr>
        <w:t>Hamdard</w:t>
      </w:r>
      <w:proofErr w:type="spellEnd"/>
      <w:r w:rsidRPr="006F5237">
        <w:rPr>
          <w:rFonts w:ascii="Arial" w:hAnsi="Arial" w:cs="Arial"/>
          <w:sz w:val="22"/>
          <w:szCs w:val="22"/>
        </w:rPr>
        <w:t xml:space="preserve"> University, Karachi).</w:t>
      </w:r>
    </w:p>
    <w:p w14:paraId="5FE3833F"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Singh, N. (2001). Recent advances in the chemotherapy of human toxoplasmosis. </w:t>
      </w:r>
      <w:r w:rsidRPr="006F5237">
        <w:rPr>
          <w:rStyle w:val="Accentuation"/>
          <w:rFonts w:ascii="Arial" w:hAnsi="Arial" w:cs="Arial"/>
          <w:sz w:val="22"/>
          <w:szCs w:val="22"/>
        </w:rPr>
        <w:t>Journal of Antimicrobial Chemotherapy</w:t>
      </w:r>
      <w:r w:rsidRPr="006F5237">
        <w:rPr>
          <w:rFonts w:ascii="Arial" w:hAnsi="Arial" w:cs="Arial"/>
          <w:sz w:val="22"/>
          <w:szCs w:val="22"/>
        </w:rPr>
        <w:t xml:space="preserve">, </w:t>
      </w:r>
      <w:r w:rsidRPr="006F5237">
        <w:rPr>
          <w:rStyle w:val="Accentuation"/>
          <w:rFonts w:ascii="Arial" w:hAnsi="Arial" w:cs="Arial"/>
          <w:sz w:val="22"/>
          <w:szCs w:val="22"/>
        </w:rPr>
        <w:t>48</w:t>
      </w:r>
      <w:r w:rsidRPr="006F5237">
        <w:rPr>
          <w:rFonts w:ascii="Arial" w:hAnsi="Arial" w:cs="Arial"/>
          <w:sz w:val="22"/>
          <w:szCs w:val="22"/>
        </w:rPr>
        <w:t xml:space="preserve">(4), 437-446. </w:t>
      </w:r>
      <w:hyperlink r:id="rId77" w:tgtFrame="_blank" w:history="1">
        <w:r w:rsidRPr="006F5237">
          <w:rPr>
            <w:rStyle w:val="Lienhypertexte"/>
            <w:rFonts w:ascii="Arial" w:hAnsi="Arial" w:cs="Arial"/>
            <w:sz w:val="22"/>
            <w:szCs w:val="22"/>
          </w:rPr>
          <w:t>https://doi.org/10.1093/jac/48.4.437</w:t>
        </w:r>
      </w:hyperlink>
    </w:p>
    <w:p w14:paraId="362EFB0D"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Speroni</w:t>
      </w:r>
      <w:proofErr w:type="spellEnd"/>
      <w:r w:rsidRPr="006F5237">
        <w:rPr>
          <w:rFonts w:ascii="Arial" w:hAnsi="Arial" w:cs="Arial"/>
          <w:sz w:val="22"/>
          <w:szCs w:val="22"/>
        </w:rPr>
        <w:t xml:space="preserve">, E., Guerra, M. C., </w:t>
      </w:r>
      <w:proofErr w:type="spellStart"/>
      <w:r w:rsidRPr="006F5237">
        <w:rPr>
          <w:rFonts w:ascii="Arial" w:hAnsi="Arial" w:cs="Arial"/>
          <w:sz w:val="22"/>
          <w:szCs w:val="22"/>
        </w:rPr>
        <w:t>Minghetti</w:t>
      </w:r>
      <w:proofErr w:type="spellEnd"/>
      <w:r w:rsidRPr="006F5237">
        <w:rPr>
          <w:rFonts w:ascii="Arial" w:hAnsi="Arial" w:cs="Arial"/>
          <w:sz w:val="22"/>
          <w:szCs w:val="22"/>
        </w:rPr>
        <w:t xml:space="preserve">, A., &amp; Colombo, E. S. (2005). Evaluation of anti-inflammatory and cytotoxic activity of </w:t>
      </w:r>
      <w:proofErr w:type="spellStart"/>
      <w:r w:rsidRPr="006F5237">
        <w:rPr>
          <w:rFonts w:ascii="Arial" w:hAnsi="Arial" w:cs="Arial"/>
          <w:sz w:val="22"/>
          <w:szCs w:val="22"/>
        </w:rPr>
        <w:t>saponins</w:t>
      </w:r>
      <w:proofErr w:type="spellEnd"/>
      <w:r w:rsidRPr="006F5237">
        <w:rPr>
          <w:rFonts w:ascii="Arial" w:hAnsi="Arial" w:cs="Arial"/>
          <w:sz w:val="22"/>
          <w:szCs w:val="22"/>
        </w:rPr>
        <w:t xml:space="preserve"> and </w:t>
      </w:r>
      <w:proofErr w:type="spellStart"/>
      <w:r w:rsidRPr="006F5237">
        <w:rPr>
          <w:rFonts w:ascii="Arial" w:hAnsi="Arial" w:cs="Arial"/>
          <w:sz w:val="22"/>
          <w:szCs w:val="22"/>
        </w:rPr>
        <w:t>sapogenins</w:t>
      </w:r>
      <w:proofErr w:type="spellEnd"/>
      <w:r w:rsidRPr="006F5237">
        <w:rPr>
          <w:rFonts w:ascii="Arial" w:hAnsi="Arial" w:cs="Arial"/>
          <w:sz w:val="22"/>
          <w:szCs w:val="22"/>
        </w:rPr>
        <w:t xml:space="preserve"> from </w:t>
      </w:r>
      <w:proofErr w:type="spellStart"/>
      <w:r w:rsidRPr="006F5237">
        <w:rPr>
          <w:rStyle w:val="Accentuation"/>
          <w:rFonts w:ascii="Arial" w:hAnsi="Arial" w:cs="Arial"/>
          <w:sz w:val="22"/>
          <w:szCs w:val="22"/>
        </w:rPr>
        <w:t>Chenopodium</w:t>
      </w:r>
      <w:proofErr w:type="spellEnd"/>
      <w:r w:rsidRPr="006F5237">
        <w:rPr>
          <w:rStyle w:val="Accentuation"/>
          <w:rFonts w:ascii="Arial" w:hAnsi="Arial" w:cs="Arial"/>
          <w:sz w:val="22"/>
          <w:szCs w:val="22"/>
        </w:rPr>
        <w:t xml:space="preserve"> quinoa</w:t>
      </w:r>
      <w:r w:rsidRPr="006F5237">
        <w:rPr>
          <w:rFonts w:ascii="Arial" w:hAnsi="Arial" w:cs="Arial"/>
          <w:sz w:val="22"/>
          <w:szCs w:val="22"/>
        </w:rPr>
        <w:t xml:space="preserve">. </w:t>
      </w:r>
      <w:r w:rsidRPr="006F5237">
        <w:rPr>
          <w:rStyle w:val="Accentuation"/>
          <w:rFonts w:ascii="Arial" w:hAnsi="Arial" w:cs="Arial"/>
          <w:sz w:val="22"/>
          <w:szCs w:val="22"/>
        </w:rPr>
        <w:t xml:space="preserve">Planta </w:t>
      </w:r>
      <w:proofErr w:type="spellStart"/>
      <w:r w:rsidRPr="006F5237">
        <w:rPr>
          <w:rStyle w:val="Accentuation"/>
          <w:rFonts w:ascii="Arial" w:hAnsi="Arial" w:cs="Arial"/>
          <w:sz w:val="22"/>
          <w:szCs w:val="22"/>
        </w:rPr>
        <w:t>Medica</w:t>
      </w:r>
      <w:proofErr w:type="spellEnd"/>
      <w:r w:rsidRPr="006F5237">
        <w:rPr>
          <w:rFonts w:ascii="Arial" w:hAnsi="Arial" w:cs="Arial"/>
          <w:sz w:val="22"/>
          <w:szCs w:val="22"/>
        </w:rPr>
        <w:t xml:space="preserve">, </w:t>
      </w:r>
      <w:r w:rsidRPr="006F5237">
        <w:rPr>
          <w:rStyle w:val="Accentuation"/>
          <w:rFonts w:ascii="Arial" w:hAnsi="Arial" w:cs="Arial"/>
          <w:sz w:val="22"/>
          <w:szCs w:val="22"/>
        </w:rPr>
        <w:t>71</w:t>
      </w:r>
      <w:r w:rsidRPr="006F5237">
        <w:rPr>
          <w:rFonts w:ascii="Arial" w:hAnsi="Arial" w:cs="Arial"/>
          <w:sz w:val="22"/>
          <w:szCs w:val="22"/>
        </w:rPr>
        <w:t xml:space="preserve">(05), 417-421. </w:t>
      </w:r>
      <w:hyperlink r:id="rId78" w:tgtFrame="_blank" w:history="1">
        <w:r w:rsidRPr="006F5237">
          <w:rPr>
            <w:rStyle w:val="Lienhypertexte"/>
            <w:rFonts w:ascii="Arial" w:hAnsi="Arial" w:cs="Arial"/>
            <w:sz w:val="22"/>
            <w:szCs w:val="22"/>
          </w:rPr>
          <w:t>https://doi.org/10.1055/s-2005-864131</w:t>
        </w:r>
      </w:hyperlink>
    </w:p>
    <w:p w14:paraId="43620288"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lastRenderedPageBreak/>
        <w:t>Tete-Benissan</w:t>
      </w:r>
      <w:proofErr w:type="spellEnd"/>
      <w:r w:rsidRPr="006F5237">
        <w:rPr>
          <w:rFonts w:ascii="Arial" w:hAnsi="Arial" w:cs="Arial"/>
          <w:sz w:val="22"/>
          <w:szCs w:val="22"/>
        </w:rPr>
        <w:t xml:space="preserve">, A., </w:t>
      </w:r>
      <w:proofErr w:type="spellStart"/>
      <w:r w:rsidRPr="006F5237">
        <w:rPr>
          <w:rFonts w:ascii="Arial" w:hAnsi="Arial" w:cs="Arial"/>
          <w:sz w:val="22"/>
          <w:szCs w:val="22"/>
        </w:rPr>
        <w:t>Degbe</w:t>
      </w:r>
      <w:proofErr w:type="spellEnd"/>
      <w:r w:rsidRPr="006F5237">
        <w:rPr>
          <w:rFonts w:ascii="Arial" w:hAnsi="Arial" w:cs="Arial"/>
          <w:sz w:val="22"/>
          <w:szCs w:val="22"/>
        </w:rPr>
        <w:t xml:space="preserve">, M., </w:t>
      </w:r>
      <w:proofErr w:type="spellStart"/>
      <w:r w:rsidRPr="006F5237">
        <w:rPr>
          <w:rFonts w:ascii="Arial" w:hAnsi="Arial" w:cs="Arial"/>
          <w:sz w:val="22"/>
          <w:szCs w:val="22"/>
        </w:rPr>
        <w:t>Maman</w:t>
      </w:r>
      <w:proofErr w:type="spellEnd"/>
      <w:r w:rsidRPr="006F5237">
        <w:rPr>
          <w:rFonts w:ascii="Arial" w:hAnsi="Arial" w:cs="Arial"/>
          <w:sz w:val="22"/>
          <w:szCs w:val="22"/>
        </w:rPr>
        <w:t xml:space="preserve">, H., </w:t>
      </w:r>
      <w:proofErr w:type="spellStart"/>
      <w:r w:rsidRPr="006F5237">
        <w:rPr>
          <w:rFonts w:ascii="Arial" w:hAnsi="Arial" w:cs="Arial"/>
          <w:sz w:val="22"/>
          <w:szCs w:val="22"/>
        </w:rPr>
        <w:t>Balogou</w:t>
      </w:r>
      <w:proofErr w:type="spellEnd"/>
      <w:r w:rsidRPr="006F5237">
        <w:rPr>
          <w:rFonts w:ascii="Arial" w:hAnsi="Arial" w:cs="Arial"/>
          <w:sz w:val="22"/>
          <w:szCs w:val="22"/>
        </w:rPr>
        <w:t xml:space="preserve">, A., </w:t>
      </w:r>
      <w:proofErr w:type="spellStart"/>
      <w:r w:rsidRPr="006F5237">
        <w:rPr>
          <w:rFonts w:ascii="Arial" w:hAnsi="Arial" w:cs="Arial"/>
          <w:sz w:val="22"/>
          <w:szCs w:val="22"/>
        </w:rPr>
        <w:t>Banla</w:t>
      </w:r>
      <w:proofErr w:type="spellEnd"/>
      <w:r w:rsidRPr="006F5237">
        <w:rPr>
          <w:rFonts w:ascii="Arial" w:hAnsi="Arial" w:cs="Arial"/>
          <w:sz w:val="22"/>
          <w:szCs w:val="22"/>
        </w:rPr>
        <w:t xml:space="preserve">, A. K., </w:t>
      </w:r>
      <w:proofErr w:type="spellStart"/>
      <w:r w:rsidRPr="006F5237">
        <w:rPr>
          <w:rFonts w:ascii="Arial" w:hAnsi="Arial" w:cs="Arial"/>
          <w:sz w:val="22"/>
          <w:szCs w:val="22"/>
        </w:rPr>
        <w:t>Aklikokou</w:t>
      </w:r>
      <w:proofErr w:type="spellEnd"/>
      <w:r w:rsidRPr="006F5237">
        <w:rPr>
          <w:rFonts w:ascii="Arial" w:hAnsi="Arial" w:cs="Arial"/>
          <w:sz w:val="22"/>
          <w:szCs w:val="22"/>
        </w:rPr>
        <w:t xml:space="preserve">, K., &amp; </w:t>
      </w:r>
      <w:proofErr w:type="spellStart"/>
      <w:r w:rsidRPr="006F5237">
        <w:rPr>
          <w:rFonts w:ascii="Arial" w:hAnsi="Arial" w:cs="Arial"/>
          <w:sz w:val="22"/>
          <w:szCs w:val="22"/>
        </w:rPr>
        <w:t>Gbeassor</w:t>
      </w:r>
      <w:proofErr w:type="spellEnd"/>
      <w:r w:rsidRPr="006F5237">
        <w:rPr>
          <w:rFonts w:ascii="Arial" w:hAnsi="Arial" w:cs="Arial"/>
          <w:sz w:val="22"/>
          <w:szCs w:val="22"/>
        </w:rPr>
        <w:t xml:space="preserve">, M. (2018). </w:t>
      </w:r>
      <w:proofErr w:type="spellStart"/>
      <w:r w:rsidRPr="006F5237">
        <w:rPr>
          <w:rFonts w:ascii="Arial" w:hAnsi="Arial" w:cs="Arial"/>
          <w:sz w:val="22"/>
          <w:szCs w:val="22"/>
        </w:rPr>
        <w:t>Seroprevalence</w:t>
      </w:r>
      <w:proofErr w:type="spellEnd"/>
      <w:r w:rsidRPr="006F5237">
        <w:rPr>
          <w:rFonts w:ascii="Arial" w:hAnsi="Arial" w:cs="Arial"/>
          <w:sz w:val="22"/>
          <w:szCs w:val="22"/>
        </w:rPr>
        <w:t xml:space="preserve"> and risk factors of toxoplasmosis in Togo. </w:t>
      </w:r>
      <w:r w:rsidRPr="006F5237">
        <w:rPr>
          <w:rStyle w:val="Accentuation"/>
          <w:rFonts w:ascii="Arial" w:hAnsi="Arial" w:cs="Arial"/>
          <w:sz w:val="22"/>
          <w:szCs w:val="22"/>
        </w:rPr>
        <w:t>European Scientific Journal</w:t>
      </w:r>
      <w:r w:rsidRPr="006F5237">
        <w:rPr>
          <w:rFonts w:ascii="Arial" w:hAnsi="Arial" w:cs="Arial"/>
          <w:sz w:val="22"/>
          <w:szCs w:val="22"/>
        </w:rPr>
        <w:t xml:space="preserve">, </w:t>
      </w:r>
      <w:r w:rsidRPr="006F5237">
        <w:rPr>
          <w:rStyle w:val="Accentuation"/>
          <w:rFonts w:ascii="Arial" w:hAnsi="Arial" w:cs="Arial"/>
          <w:sz w:val="22"/>
          <w:szCs w:val="22"/>
        </w:rPr>
        <w:t>14</w:t>
      </w:r>
      <w:r w:rsidRPr="006F5237">
        <w:rPr>
          <w:rFonts w:ascii="Arial" w:hAnsi="Arial" w:cs="Arial"/>
          <w:sz w:val="22"/>
          <w:szCs w:val="22"/>
        </w:rPr>
        <w:t>(33), 56-69.</w:t>
      </w:r>
    </w:p>
    <w:p w14:paraId="2207E8F6"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Tonouhewa</w:t>
      </w:r>
      <w:proofErr w:type="spellEnd"/>
      <w:r w:rsidRPr="006F5237">
        <w:rPr>
          <w:rFonts w:ascii="Arial" w:hAnsi="Arial" w:cs="Arial"/>
          <w:sz w:val="22"/>
          <w:szCs w:val="22"/>
        </w:rPr>
        <w:t xml:space="preserve">, A. B. N., </w:t>
      </w:r>
      <w:proofErr w:type="spellStart"/>
      <w:r w:rsidRPr="006F5237">
        <w:rPr>
          <w:rFonts w:ascii="Arial" w:hAnsi="Arial" w:cs="Arial"/>
          <w:sz w:val="22"/>
          <w:szCs w:val="22"/>
        </w:rPr>
        <w:t>Akpo</w:t>
      </w:r>
      <w:proofErr w:type="spellEnd"/>
      <w:r w:rsidRPr="006F5237">
        <w:rPr>
          <w:rFonts w:ascii="Arial" w:hAnsi="Arial" w:cs="Arial"/>
          <w:sz w:val="22"/>
          <w:szCs w:val="22"/>
        </w:rPr>
        <w:t xml:space="preserve">, Y., </w:t>
      </w:r>
      <w:proofErr w:type="spellStart"/>
      <w:r w:rsidRPr="006F5237">
        <w:rPr>
          <w:rFonts w:ascii="Arial" w:hAnsi="Arial" w:cs="Arial"/>
          <w:sz w:val="22"/>
          <w:szCs w:val="22"/>
        </w:rPr>
        <w:t>Sessou</w:t>
      </w:r>
      <w:proofErr w:type="spellEnd"/>
      <w:r w:rsidRPr="006F5237">
        <w:rPr>
          <w:rFonts w:ascii="Arial" w:hAnsi="Arial" w:cs="Arial"/>
          <w:sz w:val="22"/>
          <w:szCs w:val="22"/>
        </w:rPr>
        <w:t xml:space="preserve">, P., </w:t>
      </w:r>
      <w:proofErr w:type="spellStart"/>
      <w:r w:rsidRPr="006F5237">
        <w:rPr>
          <w:rFonts w:ascii="Arial" w:hAnsi="Arial" w:cs="Arial"/>
          <w:sz w:val="22"/>
          <w:szCs w:val="22"/>
        </w:rPr>
        <w:t>Adoligbe</w:t>
      </w:r>
      <w:proofErr w:type="spellEnd"/>
      <w:r w:rsidRPr="006F5237">
        <w:rPr>
          <w:rFonts w:ascii="Arial" w:hAnsi="Arial" w:cs="Arial"/>
          <w:sz w:val="22"/>
          <w:szCs w:val="22"/>
        </w:rPr>
        <w:t xml:space="preserve">, C., </w:t>
      </w:r>
      <w:proofErr w:type="spellStart"/>
      <w:r w:rsidRPr="006F5237">
        <w:rPr>
          <w:rFonts w:ascii="Arial" w:hAnsi="Arial" w:cs="Arial"/>
          <w:sz w:val="22"/>
          <w:szCs w:val="22"/>
        </w:rPr>
        <w:t>Yessinou</w:t>
      </w:r>
      <w:proofErr w:type="spellEnd"/>
      <w:r w:rsidRPr="006F5237">
        <w:rPr>
          <w:rFonts w:ascii="Arial" w:hAnsi="Arial" w:cs="Arial"/>
          <w:sz w:val="22"/>
          <w:szCs w:val="22"/>
        </w:rPr>
        <w:t xml:space="preserve">, E., </w:t>
      </w:r>
      <w:proofErr w:type="spellStart"/>
      <w:r w:rsidRPr="006F5237">
        <w:rPr>
          <w:rFonts w:ascii="Arial" w:hAnsi="Arial" w:cs="Arial"/>
          <w:sz w:val="22"/>
          <w:szCs w:val="22"/>
        </w:rPr>
        <w:t>Hounmanou</w:t>
      </w:r>
      <w:proofErr w:type="spellEnd"/>
      <w:r w:rsidRPr="006F5237">
        <w:rPr>
          <w:rFonts w:ascii="Arial" w:hAnsi="Arial" w:cs="Arial"/>
          <w:sz w:val="22"/>
          <w:szCs w:val="22"/>
        </w:rPr>
        <w:t xml:space="preserve">, Y. G., </w:t>
      </w:r>
      <w:proofErr w:type="spellStart"/>
      <w:r w:rsidRPr="006F5237">
        <w:rPr>
          <w:rFonts w:ascii="Arial" w:hAnsi="Arial" w:cs="Arial"/>
          <w:sz w:val="22"/>
          <w:szCs w:val="22"/>
        </w:rPr>
        <w:t>Assogba</w:t>
      </w:r>
      <w:proofErr w:type="spellEnd"/>
      <w:r w:rsidRPr="006F5237">
        <w:rPr>
          <w:rFonts w:ascii="Arial" w:hAnsi="Arial" w:cs="Arial"/>
          <w:sz w:val="22"/>
          <w:szCs w:val="22"/>
        </w:rPr>
        <w:t xml:space="preserve">, M. N., </w:t>
      </w:r>
      <w:proofErr w:type="spellStart"/>
      <w:r w:rsidRPr="006F5237">
        <w:rPr>
          <w:rFonts w:ascii="Arial" w:hAnsi="Arial" w:cs="Arial"/>
          <w:sz w:val="22"/>
          <w:szCs w:val="22"/>
        </w:rPr>
        <w:t>Youssao</w:t>
      </w:r>
      <w:proofErr w:type="spellEnd"/>
      <w:r w:rsidRPr="006F5237">
        <w:rPr>
          <w:rFonts w:ascii="Arial" w:hAnsi="Arial" w:cs="Arial"/>
          <w:sz w:val="22"/>
          <w:szCs w:val="22"/>
        </w:rPr>
        <w:t xml:space="preserve">, I., &amp; </w:t>
      </w:r>
      <w:proofErr w:type="spellStart"/>
      <w:r w:rsidRPr="006F5237">
        <w:rPr>
          <w:rFonts w:ascii="Arial" w:hAnsi="Arial" w:cs="Arial"/>
          <w:sz w:val="22"/>
          <w:szCs w:val="22"/>
        </w:rPr>
        <w:t>Farougou</w:t>
      </w:r>
      <w:proofErr w:type="spellEnd"/>
      <w:r w:rsidRPr="006F5237">
        <w:rPr>
          <w:rFonts w:ascii="Arial" w:hAnsi="Arial" w:cs="Arial"/>
          <w:sz w:val="22"/>
          <w:szCs w:val="22"/>
        </w:rPr>
        <w:t xml:space="preserve">, S. (2017). </w:t>
      </w:r>
      <w:r w:rsidRPr="006F5237">
        <w:rPr>
          <w:rFonts w:ascii="Arial" w:hAnsi="Arial" w:cs="Arial"/>
          <w:i/>
          <w:iCs/>
          <w:sz w:val="22"/>
          <w:szCs w:val="22"/>
        </w:rPr>
        <w:t xml:space="preserve">Toxoplasma </w:t>
      </w:r>
      <w:proofErr w:type="spellStart"/>
      <w:r w:rsidRPr="006F5237">
        <w:rPr>
          <w:rFonts w:ascii="Arial" w:hAnsi="Arial" w:cs="Arial"/>
          <w:i/>
          <w:iCs/>
          <w:sz w:val="22"/>
          <w:szCs w:val="22"/>
        </w:rPr>
        <w:t>gondii</w:t>
      </w:r>
      <w:proofErr w:type="spellEnd"/>
      <w:r w:rsidRPr="006F5237">
        <w:rPr>
          <w:rFonts w:ascii="Arial" w:hAnsi="Arial" w:cs="Arial"/>
          <w:sz w:val="22"/>
          <w:szCs w:val="22"/>
        </w:rPr>
        <w:t xml:space="preserve"> infection in meat animals from Africa: Systematic review and meta-analysis of </w:t>
      </w:r>
      <w:proofErr w:type="spellStart"/>
      <w:r w:rsidRPr="006F5237">
        <w:rPr>
          <w:rFonts w:ascii="Arial" w:hAnsi="Arial" w:cs="Arial"/>
          <w:sz w:val="22"/>
          <w:szCs w:val="22"/>
        </w:rPr>
        <w:t>sero</w:t>
      </w:r>
      <w:proofErr w:type="spellEnd"/>
      <w:r w:rsidRPr="006F5237">
        <w:rPr>
          <w:rFonts w:ascii="Arial" w:hAnsi="Arial" w:cs="Arial"/>
          <w:sz w:val="22"/>
          <w:szCs w:val="22"/>
        </w:rPr>
        <w:t xml:space="preserve">-epidemiological studies. </w:t>
      </w:r>
      <w:r w:rsidRPr="006F5237">
        <w:rPr>
          <w:rStyle w:val="Accentuation"/>
          <w:rFonts w:ascii="Arial" w:hAnsi="Arial" w:cs="Arial"/>
          <w:sz w:val="22"/>
          <w:szCs w:val="22"/>
        </w:rPr>
        <w:t>Veterinary Parasitology: Regional Studies and Reports</w:t>
      </w:r>
      <w:r w:rsidRPr="006F5237">
        <w:rPr>
          <w:rFonts w:ascii="Arial" w:hAnsi="Arial" w:cs="Arial"/>
          <w:sz w:val="22"/>
          <w:szCs w:val="22"/>
        </w:rPr>
        <w:t xml:space="preserve">, </w:t>
      </w:r>
      <w:r w:rsidRPr="006F5237">
        <w:rPr>
          <w:rStyle w:val="Accentuation"/>
          <w:rFonts w:ascii="Arial" w:hAnsi="Arial" w:cs="Arial"/>
          <w:sz w:val="22"/>
          <w:szCs w:val="22"/>
        </w:rPr>
        <w:t>8</w:t>
      </w:r>
      <w:r w:rsidRPr="006F5237">
        <w:rPr>
          <w:rFonts w:ascii="Arial" w:hAnsi="Arial" w:cs="Arial"/>
          <w:sz w:val="22"/>
          <w:szCs w:val="22"/>
        </w:rPr>
        <w:t xml:space="preserve">, 110-117. </w:t>
      </w:r>
      <w:hyperlink r:id="rId79" w:tgtFrame="_blank" w:history="1">
        <w:r w:rsidRPr="006F5237">
          <w:rPr>
            <w:rStyle w:val="Lienhypertexte"/>
            <w:rFonts w:ascii="Arial" w:hAnsi="Arial" w:cs="Arial"/>
            <w:sz w:val="22"/>
            <w:szCs w:val="22"/>
          </w:rPr>
          <w:t>https://doi.org/10.1016/j.vprsr.2017.03.003</w:t>
        </w:r>
      </w:hyperlink>
    </w:p>
    <w:p w14:paraId="2480D8C5"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Torgerson</w:t>
      </w:r>
      <w:proofErr w:type="spellEnd"/>
      <w:r w:rsidRPr="006F5237">
        <w:rPr>
          <w:rFonts w:ascii="Arial" w:hAnsi="Arial" w:cs="Arial"/>
          <w:sz w:val="22"/>
          <w:szCs w:val="22"/>
        </w:rPr>
        <w:t xml:space="preserve">, P. R., &amp; </w:t>
      </w:r>
      <w:proofErr w:type="spellStart"/>
      <w:r w:rsidRPr="006F5237">
        <w:rPr>
          <w:rFonts w:ascii="Arial" w:hAnsi="Arial" w:cs="Arial"/>
          <w:sz w:val="22"/>
          <w:szCs w:val="22"/>
        </w:rPr>
        <w:t>Mancioli</w:t>
      </w:r>
      <w:proofErr w:type="spellEnd"/>
      <w:r w:rsidRPr="006F5237">
        <w:rPr>
          <w:rFonts w:ascii="Arial" w:hAnsi="Arial" w:cs="Arial"/>
          <w:sz w:val="22"/>
          <w:szCs w:val="22"/>
        </w:rPr>
        <w:t xml:space="preserve">, R. (1998). Toxoplasmosis: Impact and trends. </w:t>
      </w:r>
      <w:r w:rsidRPr="006F5237">
        <w:rPr>
          <w:rStyle w:val="Accentuation"/>
          <w:rFonts w:ascii="Arial" w:hAnsi="Arial" w:cs="Arial"/>
          <w:sz w:val="22"/>
          <w:szCs w:val="22"/>
        </w:rPr>
        <w:t>Parasitology</w:t>
      </w:r>
      <w:r w:rsidRPr="006F5237">
        <w:rPr>
          <w:rFonts w:ascii="Arial" w:hAnsi="Arial" w:cs="Arial"/>
          <w:sz w:val="22"/>
          <w:szCs w:val="22"/>
        </w:rPr>
        <w:t xml:space="preserve">, </w:t>
      </w:r>
      <w:r w:rsidRPr="006F5237">
        <w:rPr>
          <w:rStyle w:val="Accentuation"/>
          <w:rFonts w:ascii="Arial" w:hAnsi="Arial" w:cs="Arial"/>
          <w:sz w:val="22"/>
          <w:szCs w:val="22"/>
        </w:rPr>
        <w:t>117</w:t>
      </w:r>
      <w:r w:rsidRPr="006F5237">
        <w:rPr>
          <w:rFonts w:ascii="Arial" w:hAnsi="Arial" w:cs="Arial"/>
          <w:sz w:val="22"/>
          <w:szCs w:val="22"/>
        </w:rPr>
        <w:t>(S), S119-S125.</w:t>
      </w:r>
    </w:p>
    <w:p w14:paraId="7E08C844"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Torgerson</w:t>
      </w:r>
      <w:proofErr w:type="spellEnd"/>
      <w:r w:rsidRPr="006F5237">
        <w:rPr>
          <w:rFonts w:ascii="Arial" w:hAnsi="Arial" w:cs="Arial"/>
          <w:sz w:val="22"/>
          <w:szCs w:val="22"/>
        </w:rPr>
        <w:t xml:space="preserve">, P. R., &amp; </w:t>
      </w:r>
      <w:proofErr w:type="spellStart"/>
      <w:r w:rsidRPr="006F5237">
        <w:rPr>
          <w:rFonts w:ascii="Arial" w:hAnsi="Arial" w:cs="Arial"/>
          <w:sz w:val="22"/>
          <w:szCs w:val="22"/>
        </w:rPr>
        <w:t>Mastroiacovo</w:t>
      </w:r>
      <w:proofErr w:type="spellEnd"/>
      <w:r w:rsidRPr="006F5237">
        <w:rPr>
          <w:rFonts w:ascii="Arial" w:hAnsi="Arial" w:cs="Arial"/>
          <w:sz w:val="22"/>
          <w:szCs w:val="22"/>
        </w:rPr>
        <w:t xml:space="preserve">, P. (2013). The global burden of congenital toxoplasmosis: A systematic review. </w:t>
      </w:r>
      <w:r w:rsidRPr="006F5237">
        <w:rPr>
          <w:rStyle w:val="Accentuation"/>
          <w:rFonts w:ascii="Arial" w:hAnsi="Arial" w:cs="Arial"/>
          <w:sz w:val="22"/>
          <w:szCs w:val="22"/>
        </w:rPr>
        <w:t>Bulletin of the World Health Organization</w:t>
      </w:r>
      <w:r w:rsidRPr="006F5237">
        <w:rPr>
          <w:rFonts w:ascii="Arial" w:hAnsi="Arial" w:cs="Arial"/>
          <w:sz w:val="22"/>
          <w:szCs w:val="22"/>
        </w:rPr>
        <w:t xml:space="preserve">, </w:t>
      </w:r>
      <w:r w:rsidRPr="006F5237">
        <w:rPr>
          <w:rStyle w:val="Accentuation"/>
          <w:rFonts w:ascii="Arial" w:hAnsi="Arial" w:cs="Arial"/>
          <w:sz w:val="22"/>
          <w:szCs w:val="22"/>
        </w:rPr>
        <w:t>91</w:t>
      </w:r>
      <w:r w:rsidRPr="006F5237">
        <w:rPr>
          <w:rFonts w:ascii="Arial" w:hAnsi="Arial" w:cs="Arial"/>
          <w:sz w:val="22"/>
          <w:szCs w:val="22"/>
        </w:rPr>
        <w:t xml:space="preserve">(7), 501-508. </w:t>
      </w:r>
      <w:hyperlink r:id="rId80" w:tgtFrame="_blank" w:history="1">
        <w:r w:rsidRPr="006F5237">
          <w:rPr>
            <w:rStyle w:val="Lienhypertexte"/>
            <w:rFonts w:ascii="Arial" w:hAnsi="Arial" w:cs="Arial"/>
            <w:sz w:val="22"/>
            <w:szCs w:val="22"/>
          </w:rPr>
          <w:t>https://doi.org/10.2471/BLT.12.111732</w:t>
        </w:r>
      </w:hyperlink>
    </w:p>
    <w:p w14:paraId="31F7DC94"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Villena</w:t>
      </w:r>
      <w:proofErr w:type="spellEnd"/>
      <w:r w:rsidRPr="006F5237">
        <w:rPr>
          <w:rFonts w:ascii="Arial" w:hAnsi="Arial" w:cs="Arial"/>
          <w:sz w:val="22"/>
          <w:szCs w:val="22"/>
        </w:rPr>
        <w:t xml:space="preserve">, I., Durand, B., Aubert, D., </w:t>
      </w:r>
      <w:proofErr w:type="spellStart"/>
      <w:r w:rsidRPr="006F5237">
        <w:rPr>
          <w:rFonts w:ascii="Arial" w:hAnsi="Arial" w:cs="Arial"/>
          <w:sz w:val="22"/>
          <w:szCs w:val="22"/>
        </w:rPr>
        <w:t>Blaga</w:t>
      </w:r>
      <w:proofErr w:type="spellEnd"/>
      <w:r w:rsidRPr="006F5237">
        <w:rPr>
          <w:rFonts w:ascii="Arial" w:hAnsi="Arial" w:cs="Arial"/>
          <w:sz w:val="22"/>
          <w:szCs w:val="22"/>
        </w:rPr>
        <w:t xml:space="preserve">, R., </w:t>
      </w:r>
      <w:proofErr w:type="spellStart"/>
      <w:r w:rsidRPr="006F5237">
        <w:rPr>
          <w:rFonts w:ascii="Arial" w:hAnsi="Arial" w:cs="Arial"/>
          <w:sz w:val="22"/>
          <w:szCs w:val="22"/>
        </w:rPr>
        <w:t>Geers</w:t>
      </w:r>
      <w:proofErr w:type="spellEnd"/>
      <w:r w:rsidRPr="006F5237">
        <w:rPr>
          <w:rFonts w:ascii="Arial" w:hAnsi="Arial" w:cs="Arial"/>
          <w:sz w:val="22"/>
          <w:szCs w:val="22"/>
        </w:rPr>
        <w:t xml:space="preserve">, R., Thomas, M., Perret, C., </w:t>
      </w:r>
      <w:proofErr w:type="spellStart"/>
      <w:r w:rsidRPr="006F5237">
        <w:rPr>
          <w:rFonts w:ascii="Arial" w:hAnsi="Arial" w:cs="Arial"/>
          <w:sz w:val="22"/>
          <w:szCs w:val="22"/>
        </w:rPr>
        <w:t>Alliot</w:t>
      </w:r>
      <w:proofErr w:type="spellEnd"/>
      <w:r w:rsidRPr="006F5237">
        <w:rPr>
          <w:rFonts w:ascii="Arial" w:hAnsi="Arial" w:cs="Arial"/>
          <w:sz w:val="22"/>
          <w:szCs w:val="22"/>
        </w:rPr>
        <w:t xml:space="preserve">, A., </w:t>
      </w:r>
      <w:proofErr w:type="spellStart"/>
      <w:r w:rsidRPr="006F5237">
        <w:rPr>
          <w:rFonts w:ascii="Arial" w:hAnsi="Arial" w:cs="Arial"/>
          <w:sz w:val="22"/>
          <w:szCs w:val="22"/>
        </w:rPr>
        <w:t>Escotte-Binet</w:t>
      </w:r>
      <w:proofErr w:type="spellEnd"/>
      <w:r w:rsidRPr="006F5237">
        <w:rPr>
          <w:rFonts w:ascii="Arial" w:hAnsi="Arial" w:cs="Arial"/>
          <w:sz w:val="22"/>
          <w:szCs w:val="22"/>
        </w:rPr>
        <w:t xml:space="preserve">, S., </w:t>
      </w:r>
      <w:proofErr w:type="spellStart"/>
      <w:r w:rsidRPr="006F5237">
        <w:rPr>
          <w:rFonts w:ascii="Arial" w:hAnsi="Arial" w:cs="Arial"/>
          <w:sz w:val="22"/>
          <w:szCs w:val="22"/>
        </w:rPr>
        <w:t>Thebault</w:t>
      </w:r>
      <w:proofErr w:type="spellEnd"/>
      <w:r w:rsidRPr="006F5237">
        <w:rPr>
          <w:rFonts w:ascii="Arial" w:hAnsi="Arial" w:cs="Arial"/>
          <w:sz w:val="22"/>
          <w:szCs w:val="22"/>
        </w:rPr>
        <w:t xml:space="preserve">, A., </w:t>
      </w:r>
      <w:proofErr w:type="spellStart"/>
      <w:r w:rsidRPr="006F5237">
        <w:rPr>
          <w:rFonts w:ascii="Arial" w:hAnsi="Arial" w:cs="Arial"/>
          <w:sz w:val="22"/>
          <w:szCs w:val="22"/>
        </w:rPr>
        <w:t>Boireau</w:t>
      </w:r>
      <w:proofErr w:type="spellEnd"/>
      <w:r w:rsidRPr="006F5237">
        <w:rPr>
          <w:rFonts w:ascii="Arial" w:hAnsi="Arial" w:cs="Arial"/>
          <w:sz w:val="22"/>
          <w:szCs w:val="22"/>
        </w:rPr>
        <w:t xml:space="preserve">, P., &amp; Halos, L. (2012). New strategy for the survey of </w:t>
      </w:r>
      <w:r w:rsidRPr="006F5237">
        <w:rPr>
          <w:rFonts w:ascii="Arial" w:hAnsi="Arial" w:cs="Arial"/>
          <w:i/>
          <w:iCs/>
          <w:sz w:val="22"/>
          <w:szCs w:val="22"/>
        </w:rPr>
        <w:t xml:space="preserve">Toxoplasma </w:t>
      </w:r>
      <w:proofErr w:type="spellStart"/>
      <w:r w:rsidRPr="006F5237">
        <w:rPr>
          <w:rFonts w:ascii="Arial" w:hAnsi="Arial" w:cs="Arial"/>
          <w:i/>
          <w:iCs/>
          <w:sz w:val="22"/>
          <w:szCs w:val="22"/>
        </w:rPr>
        <w:t>gondii</w:t>
      </w:r>
      <w:proofErr w:type="spellEnd"/>
      <w:r w:rsidRPr="006F5237">
        <w:rPr>
          <w:rFonts w:ascii="Arial" w:hAnsi="Arial" w:cs="Arial"/>
          <w:sz w:val="22"/>
          <w:szCs w:val="22"/>
        </w:rPr>
        <w:t xml:space="preserve"> in meat for human consumption. </w:t>
      </w:r>
      <w:r w:rsidRPr="006F5237">
        <w:rPr>
          <w:rStyle w:val="Accentuation"/>
          <w:rFonts w:ascii="Arial" w:hAnsi="Arial" w:cs="Arial"/>
          <w:sz w:val="22"/>
          <w:szCs w:val="22"/>
        </w:rPr>
        <w:t>Veterinary Parasitology</w:t>
      </w:r>
      <w:r w:rsidRPr="006F5237">
        <w:rPr>
          <w:rFonts w:ascii="Arial" w:hAnsi="Arial" w:cs="Arial"/>
          <w:sz w:val="22"/>
          <w:szCs w:val="22"/>
        </w:rPr>
        <w:t xml:space="preserve">, </w:t>
      </w:r>
      <w:r w:rsidRPr="006F5237">
        <w:rPr>
          <w:rStyle w:val="Accentuation"/>
          <w:rFonts w:ascii="Arial" w:hAnsi="Arial" w:cs="Arial"/>
          <w:sz w:val="22"/>
          <w:szCs w:val="22"/>
        </w:rPr>
        <w:t>183</w:t>
      </w:r>
      <w:r w:rsidRPr="006F5237">
        <w:rPr>
          <w:rFonts w:ascii="Arial" w:hAnsi="Arial" w:cs="Arial"/>
          <w:sz w:val="22"/>
          <w:szCs w:val="22"/>
        </w:rPr>
        <w:t xml:space="preserve">, 203-208. </w:t>
      </w:r>
      <w:hyperlink r:id="rId81" w:tgtFrame="_blank" w:history="1">
        <w:r w:rsidRPr="006F5237">
          <w:rPr>
            <w:rStyle w:val="Lienhypertexte"/>
            <w:rFonts w:ascii="Arial" w:hAnsi="Arial" w:cs="Arial"/>
            <w:sz w:val="22"/>
            <w:szCs w:val="22"/>
          </w:rPr>
          <w:t>https://doi.org/10.1016/j.vetpar.2011.08.001</w:t>
        </w:r>
      </w:hyperlink>
    </w:p>
    <w:p w14:paraId="0CD5E79F"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t>Vincken</w:t>
      </w:r>
      <w:proofErr w:type="spellEnd"/>
      <w:r w:rsidRPr="006F5237">
        <w:rPr>
          <w:rFonts w:ascii="Arial" w:hAnsi="Arial" w:cs="Arial"/>
          <w:sz w:val="22"/>
          <w:szCs w:val="22"/>
        </w:rPr>
        <w:t xml:space="preserve">, J. P., </w:t>
      </w:r>
      <w:proofErr w:type="spellStart"/>
      <w:r w:rsidRPr="006F5237">
        <w:rPr>
          <w:rFonts w:ascii="Arial" w:hAnsi="Arial" w:cs="Arial"/>
          <w:sz w:val="22"/>
          <w:szCs w:val="22"/>
        </w:rPr>
        <w:t>Heng</w:t>
      </w:r>
      <w:proofErr w:type="spellEnd"/>
      <w:r w:rsidRPr="006F5237">
        <w:rPr>
          <w:rFonts w:ascii="Arial" w:hAnsi="Arial" w:cs="Arial"/>
          <w:sz w:val="22"/>
          <w:szCs w:val="22"/>
        </w:rPr>
        <w:t xml:space="preserve">, L., De Groot, A., &amp; </w:t>
      </w:r>
      <w:proofErr w:type="spellStart"/>
      <w:r w:rsidRPr="006F5237">
        <w:rPr>
          <w:rFonts w:ascii="Arial" w:hAnsi="Arial" w:cs="Arial"/>
          <w:sz w:val="22"/>
          <w:szCs w:val="22"/>
        </w:rPr>
        <w:t>Gruppen</w:t>
      </w:r>
      <w:proofErr w:type="spellEnd"/>
      <w:r w:rsidRPr="006F5237">
        <w:rPr>
          <w:rFonts w:ascii="Arial" w:hAnsi="Arial" w:cs="Arial"/>
          <w:sz w:val="22"/>
          <w:szCs w:val="22"/>
        </w:rPr>
        <w:t xml:space="preserve">, H. (2007). </w:t>
      </w:r>
      <w:proofErr w:type="spellStart"/>
      <w:r w:rsidRPr="006F5237">
        <w:rPr>
          <w:rFonts w:ascii="Arial" w:hAnsi="Arial" w:cs="Arial"/>
          <w:sz w:val="22"/>
          <w:szCs w:val="22"/>
        </w:rPr>
        <w:t>Saponins</w:t>
      </w:r>
      <w:proofErr w:type="spellEnd"/>
      <w:r w:rsidRPr="006F5237">
        <w:rPr>
          <w:rFonts w:ascii="Arial" w:hAnsi="Arial" w:cs="Arial"/>
          <w:sz w:val="22"/>
          <w:szCs w:val="22"/>
        </w:rPr>
        <w:t xml:space="preserve">, classification and occurrence in plants. </w:t>
      </w:r>
      <w:proofErr w:type="spellStart"/>
      <w:r w:rsidRPr="006F5237">
        <w:rPr>
          <w:rStyle w:val="Accentuation"/>
          <w:rFonts w:ascii="Arial" w:hAnsi="Arial" w:cs="Arial"/>
          <w:sz w:val="22"/>
          <w:szCs w:val="22"/>
        </w:rPr>
        <w:t>Phytochemistry</w:t>
      </w:r>
      <w:proofErr w:type="spellEnd"/>
      <w:r w:rsidRPr="006F5237">
        <w:rPr>
          <w:rStyle w:val="Accentuation"/>
          <w:rFonts w:ascii="Arial" w:hAnsi="Arial" w:cs="Arial"/>
          <w:sz w:val="22"/>
          <w:szCs w:val="22"/>
        </w:rPr>
        <w:t xml:space="preserve"> Reviews</w:t>
      </w:r>
      <w:r w:rsidRPr="006F5237">
        <w:rPr>
          <w:rFonts w:ascii="Arial" w:hAnsi="Arial" w:cs="Arial"/>
          <w:sz w:val="22"/>
          <w:szCs w:val="22"/>
        </w:rPr>
        <w:t xml:space="preserve">, </w:t>
      </w:r>
      <w:r w:rsidRPr="006F5237">
        <w:rPr>
          <w:rStyle w:val="Accentuation"/>
          <w:rFonts w:ascii="Arial" w:hAnsi="Arial" w:cs="Arial"/>
          <w:sz w:val="22"/>
          <w:szCs w:val="22"/>
        </w:rPr>
        <w:t>6</w:t>
      </w:r>
      <w:r w:rsidRPr="006F5237">
        <w:rPr>
          <w:rFonts w:ascii="Arial" w:hAnsi="Arial" w:cs="Arial"/>
          <w:sz w:val="22"/>
          <w:szCs w:val="22"/>
        </w:rPr>
        <w:t xml:space="preserve">(1), 23-40. </w:t>
      </w:r>
      <w:hyperlink r:id="rId82" w:tgtFrame="_blank" w:history="1">
        <w:r w:rsidRPr="006F5237">
          <w:rPr>
            <w:rStyle w:val="Lienhypertexte"/>
            <w:rFonts w:ascii="Arial" w:hAnsi="Arial" w:cs="Arial"/>
            <w:sz w:val="22"/>
            <w:szCs w:val="22"/>
          </w:rPr>
          <w:t>https://doi.org/10.1007/s11101-006-9008-7</w:t>
        </w:r>
      </w:hyperlink>
    </w:p>
    <w:p w14:paraId="052367AD"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 xml:space="preserve">Webster, J. P., &amp; Dubey, J. P. (2010). Toxoplasmosis of Animals and Humans. </w:t>
      </w:r>
      <w:r w:rsidRPr="006F5237">
        <w:rPr>
          <w:rStyle w:val="Accentuation"/>
          <w:rFonts w:ascii="Arial" w:hAnsi="Arial" w:cs="Arial"/>
          <w:sz w:val="22"/>
          <w:szCs w:val="22"/>
        </w:rPr>
        <w:t>Parasites &amp; Vectors</w:t>
      </w:r>
      <w:r w:rsidRPr="006F5237">
        <w:rPr>
          <w:rFonts w:ascii="Arial" w:hAnsi="Arial" w:cs="Arial"/>
          <w:sz w:val="22"/>
          <w:szCs w:val="22"/>
        </w:rPr>
        <w:t xml:space="preserve">, </w:t>
      </w:r>
      <w:r w:rsidRPr="006F5237">
        <w:rPr>
          <w:rStyle w:val="Accentuation"/>
          <w:rFonts w:ascii="Arial" w:hAnsi="Arial" w:cs="Arial"/>
          <w:sz w:val="22"/>
          <w:szCs w:val="22"/>
        </w:rPr>
        <w:t>3</w:t>
      </w:r>
      <w:r w:rsidRPr="006F5237">
        <w:rPr>
          <w:rFonts w:ascii="Arial" w:hAnsi="Arial" w:cs="Arial"/>
          <w:sz w:val="22"/>
          <w:szCs w:val="22"/>
        </w:rPr>
        <w:t xml:space="preserve">, Article 112. </w:t>
      </w:r>
      <w:hyperlink r:id="rId83" w:tgtFrame="_blank" w:history="1">
        <w:r w:rsidRPr="006F5237">
          <w:rPr>
            <w:rStyle w:val="Lienhypertexte"/>
            <w:rFonts w:ascii="Arial" w:hAnsi="Arial" w:cs="Arial"/>
            <w:sz w:val="22"/>
            <w:szCs w:val="22"/>
          </w:rPr>
          <w:t>https://doi.org/10.1186/1756-3305-3-112</w:t>
        </w:r>
      </w:hyperlink>
    </w:p>
    <w:p w14:paraId="3A4D1211" w14:textId="77777777" w:rsidR="00D51721" w:rsidRPr="006F5237" w:rsidRDefault="00D51721" w:rsidP="00D51721">
      <w:pPr>
        <w:pStyle w:val="NormalWeb"/>
        <w:spacing w:line="360" w:lineRule="auto"/>
        <w:ind w:left="360"/>
        <w:jc w:val="both"/>
        <w:rPr>
          <w:rFonts w:ascii="Arial" w:hAnsi="Arial" w:cs="Arial"/>
          <w:sz w:val="22"/>
          <w:szCs w:val="22"/>
        </w:rPr>
      </w:pPr>
      <w:r w:rsidRPr="006F5237">
        <w:rPr>
          <w:rFonts w:ascii="Arial" w:hAnsi="Arial" w:cs="Arial"/>
          <w:sz w:val="22"/>
          <w:szCs w:val="22"/>
        </w:rPr>
        <w:t>Wei, F., Wang, L., Li, L., Zhang, Y., Wang, D., &amp; Liu, J. (2012). In vitro and in vivo anti-</w:t>
      </w:r>
      <w:r w:rsidRPr="006F5237">
        <w:rPr>
          <w:rStyle w:val="Accentuation"/>
          <w:rFonts w:ascii="Arial" w:hAnsi="Arial" w:cs="Arial"/>
          <w:sz w:val="22"/>
          <w:szCs w:val="22"/>
        </w:rPr>
        <w:t xml:space="preserve">Toxoplasma </w:t>
      </w:r>
      <w:proofErr w:type="spellStart"/>
      <w:r w:rsidRPr="006F5237">
        <w:rPr>
          <w:rStyle w:val="Accentuation"/>
          <w:rFonts w:ascii="Arial" w:hAnsi="Arial" w:cs="Arial"/>
          <w:sz w:val="22"/>
          <w:szCs w:val="22"/>
        </w:rPr>
        <w:t>gondii</w:t>
      </w:r>
      <w:proofErr w:type="spellEnd"/>
      <w:r w:rsidRPr="006F5237">
        <w:rPr>
          <w:rFonts w:ascii="Arial" w:hAnsi="Arial" w:cs="Arial"/>
          <w:sz w:val="22"/>
          <w:szCs w:val="22"/>
        </w:rPr>
        <w:t xml:space="preserve"> activity of </w:t>
      </w:r>
      <w:proofErr w:type="spellStart"/>
      <w:r w:rsidRPr="006F5237">
        <w:rPr>
          <w:rStyle w:val="Accentuation"/>
          <w:rFonts w:ascii="Arial" w:hAnsi="Arial" w:cs="Arial"/>
          <w:sz w:val="22"/>
          <w:szCs w:val="22"/>
        </w:rPr>
        <w:t>Psidium</w:t>
      </w:r>
      <w:proofErr w:type="spellEnd"/>
      <w:r w:rsidRPr="006F5237">
        <w:rPr>
          <w:rStyle w:val="Accentuation"/>
          <w:rFonts w:ascii="Arial" w:hAnsi="Arial" w:cs="Arial"/>
          <w:sz w:val="22"/>
          <w:szCs w:val="22"/>
        </w:rPr>
        <w:t xml:space="preserve"> </w:t>
      </w:r>
      <w:proofErr w:type="spellStart"/>
      <w:r w:rsidRPr="006F5237">
        <w:rPr>
          <w:rStyle w:val="Accentuation"/>
          <w:rFonts w:ascii="Arial" w:hAnsi="Arial" w:cs="Arial"/>
          <w:sz w:val="22"/>
          <w:szCs w:val="22"/>
        </w:rPr>
        <w:t>guajava</w:t>
      </w:r>
      <w:proofErr w:type="spellEnd"/>
      <w:r w:rsidRPr="006F5237">
        <w:rPr>
          <w:rFonts w:ascii="Arial" w:hAnsi="Arial" w:cs="Arial"/>
          <w:sz w:val="22"/>
          <w:szCs w:val="22"/>
        </w:rPr>
        <w:t xml:space="preserve"> L. leaf extracts. </w:t>
      </w:r>
      <w:r w:rsidRPr="006F5237">
        <w:rPr>
          <w:rStyle w:val="Accentuation"/>
          <w:rFonts w:ascii="Arial" w:hAnsi="Arial" w:cs="Arial"/>
          <w:sz w:val="22"/>
          <w:szCs w:val="22"/>
        </w:rPr>
        <w:t>Parasitology Research</w:t>
      </w:r>
      <w:r w:rsidRPr="006F5237">
        <w:rPr>
          <w:rFonts w:ascii="Arial" w:hAnsi="Arial" w:cs="Arial"/>
          <w:sz w:val="22"/>
          <w:szCs w:val="22"/>
        </w:rPr>
        <w:t xml:space="preserve">, </w:t>
      </w:r>
      <w:r w:rsidRPr="006F5237">
        <w:rPr>
          <w:rStyle w:val="Accentuation"/>
          <w:rFonts w:ascii="Arial" w:hAnsi="Arial" w:cs="Arial"/>
          <w:sz w:val="22"/>
          <w:szCs w:val="22"/>
        </w:rPr>
        <w:t>111</w:t>
      </w:r>
      <w:r w:rsidRPr="006F5237">
        <w:rPr>
          <w:rFonts w:ascii="Arial" w:hAnsi="Arial" w:cs="Arial"/>
          <w:sz w:val="22"/>
          <w:szCs w:val="22"/>
        </w:rPr>
        <w:t xml:space="preserve">(5), 1885-1892. </w:t>
      </w:r>
      <w:hyperlink r:id="rId84" w:tgtFrame="_blank" w:history="1">
        <w:r w:rsidRPr="006F5237">
          <w:rPr>
            <w:rStyle w:val="Lienhypertexte"/>
            <w:rFonts w:ascii="Arial" w:hAnsi="Arial" w:cs="Arial"/>
            <w:sz w:val="22"/>
            <w:szCs w:val="22"/>
          </w:rPr>
          <w:t>https://doi.org/10.1007/s00436-012-3054-y</w:t>
        </w:r>
      </w:hyperlink>
    </w:p>
    <w:p w14:paraId="39BAF530" w14:textId="77777777" w:rsidR="00D51721" w:rsidRPr="006F5237" w:rsidRDefault="00D51721" w:rsidP="00D51721">
      <w:pPr>
        <w:pStyle w:val="NormalWeb"/>
        <w:spacing w:line="360" w:lineRule="auto"/>
        <w:ind w:left="360"/>
        <w:jc w:val="both"/>
        <w:rPr>
          <w:rFonts w:ascii="Arial" w:hAnsi="Arial" w:cs="Arial"/>
          <w:sz w:val="22"/>
          <w:szCs w:val="22"/>
        </w:rPr>
      </w:pPr>
      <w:proofErr w:type="spellStart"/>
      <w:r w:rsidRPr="006F5237">
        <w:rPr>
          <w:rFonts w:ascii="Arial" w:hAnsi="Arial" w:cs="Arial"/>
          <w:sz w:val="22"/>
          <w:szCs w:val="22"/>
        </w:rPr>
        <w:lastRenderedPageBreak/>
        <w:t>Willcox</w:t>
      </w:r>
      <w:proofErr w:type="spellEnd"/>
      <w:r w:rsidRPr="006F5237">
        <w:rPr>
          <w:rFonts w:ascii="Arial" w:hAnsi="Arial" w:cs="Arial"/>
          <w:sz w:val="22"/>
          <w:szCs w:val="22"/>
        </w:rPr>
        <w:t xml:space="preserve">, M. L., &amp; </w:t>
      </w:r>
      <w:proofErr w:type="spellStart"/>
      <w:r w:rsidRPr="006F5237">
        <w:rPr>
          <w:rFonts w:ascii="Arial" w:hAnsi="Arial" w:cs="Arial"/>
          <w:sz w:val="22"/>
          <w:szCs w:val="22"/>
        </w:rPr>
        <w:t>Bodeker</w:t>
      </w:r>
      <w:proofErr w:type="spellEnd"/>
      <w:r w:rsidRPr="006F5237">
        <w:rPr>
          <w:rFonts w:ascii="Arial" w:hAnsi="Arial" w:cs="Arial"/>
          <w:sz w:val="22"/>
          <w:szCs w:val="22"/>
        </w:rPr>
        <w:t xml:space="preserve">, G. (2004). Traditional medicinal plants and malaria. In </w:t>
      </w:r>
      <w:r w:rsidRPr="006F5237">
        <w:rPr>
          <w:rStyle w:val="Accentuation"/>
          <w:rFonts w:ascii="Arial" w:hAnsi="Arial" w:cs="Arial"/>
          <w:sz w:val="22"/>
          <w:szCs w:val="22"/>
        </w:rPr>
        <w:t>Traditional medicinal plants for the treatment of malaria</w:t>
      </w:r>
      <w:r w:rsidRPr="006F5237">
        <w:rPr>
          <w:rFonts w:ascii="Arial" w:hAnsi="Arial" w:cs="Arial"/>
          <w:sz w:val="22"/>
          <w:szCs w:val="22"/>
        </w:rPr>
        <w:t xml:space="preserve"> (pp. 3-21). World Health Organization.</w:t>
      </w:r>
    </w:p>
    <w:p w14:paraId="0A286319" w14:textId="3460BA7E" w:rsidR="00C11646" w:rsidRPr="006F5237" w:rsidRDefault="00C11646" w:rsidP="00D51721">
      <w:pPr>
        <w:pStyle w:val="NormalWeb"/>
        <w:spacing w:line="360" w:lineRule="auto"/>
        <w:ind w:left="720"/>
        <w:jc w:val="both"/>
        <w:rPr>
          <w:rFonts w:ascii="Arial" w:hAnsi="Arial" w:cs="Arial"/>
          <w:b/>
          <w:szCs w:val="22"/>
        </w:rPr>
      </w:pPr>
    </w:p>
    <w:sectPr w:rsidR="00C11646" w:rsidRPr="006F5237" w:rsidSect="00D51721">
      <w:headerReference w:type="even" r:id="rId85"/>
      <w:headerReference w:type="default" r:id="rId86"/>
      <w:footerReference w:type="default" r:id="rId87"/>
      <w:headerReference w:type="first" r:id="rId8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3A697" w14:textId="77777777" w:rsidR="00CE1F57" w:rsidRDefault="00CE1F57">
      <w:r>
        <w:separator/>
      </w:r>
    </w:p>
  </w:endnote>
  <w:endnote w:type="continuationSeparator" w:id="0">
    <w:p w14:paraId="3CA630A0" w14:textId="77777777" w:rsidR="00CE1F57" w:rsidRDefault="00CE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8369" w14:textId="77777777" w:rsidR="00AC7424" w:rsidRDefault="00AC742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D189" w14:textId="77777777" w:rsidR="00AC7424" w:rsidRDefault="00AC7424">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8328" w14:textId="77777777" w:rsidR="00AC7424" w:rsidRDefault="00AC7424">
    <w:pPr>
      <w:pStyle w:val="Pieddepage"/>
      <w:rPr>
        <w:rFonts w:ascii="Arial" w:hAnsi="Arial" w:cs="Arial"/>
        <w:sz w:val="16"/>
      </w:rPr>
    </w:pPr>
  </w:p>
  <w:p w14:paraId="41EA3E5E" w14:textId="77777777" w:rsidR="00AC7424" w:rsidRDefault="00AC7424" w:rsidP="009E048A">
    <w:pPr>
      <w:pStyle w:val="Pieddepage"/>
      <w:jc w:val="center"/>
      <w:rPr>
        <w:rFonts w:ascii="Arial" w:hAnsi="Arial" w:cs="Arial"/>
        <w:sz w:val="16"/>
      </w:rPr>
    </w:pPr>
    <w:r>
      <w:rPr>
        <w:rFonts w:ascii="Arial" w:hAnsi="Arial" w:cs="Arial"/>
        <w:sz w:val="16"/>
      </w:rPr>
      <w:t>____________________________________________________________________________________________</w:t>
    </w:r>
  </w:p>
  <w:p w14:paraId="526775C3" w14:textId="77777777" w:rsidR="00AC7424" w:rsidRDefault="00AC7424">
    <w:pPr>
      <w:pStyle w:val="Pieddepage"/>
      <w:rPr>
        <w:rFonts w:ascii="Arial" w:hAnsi="Arial" w:cs="Arial"/>
        <w:sz w:val="16"/>
      </w:rPr>
    </w:pPr>
  </w:p>
  <w:p w14:paraId="661DA86F" w14:textId="77777777" w:rsidR="00AC7424" w:rsidRPr="009E048A" w:rsidRDefault="00AC7424">
    <w:pPr>
      <w:pStyle w:val="Pieddepage"/>
      <w:rPr>
        <w:rFonts w:ascii="Arial" w:hAnsi="Arial" w:cs="Arial"/>
        <w:i/>
        <w:sz w:val="16"/>
      </w:rPr>
    </w:pPr>
    <w:r w:rsidRPr="009E048A">
      <w:rPr>
        <w:rFonts w:ascii="Arial" w:hAnsi="Arial" w:cs="Arial"/>
        <w:i/>
        <w:sz w:val="16"/>
      </w:rPr>
      <w:t>*Corresponding author: Email: XYZ@ABC.</w:t>
    </w:r>
    <w:r>
      <w:rPr>
        <w:rFonts w:ascii="Arial" w:hAnsi="Arial" w:cs="Arial"/>
        <w:i/>
        <w:sz w:val="16"/>
      </w:rPr>
      <w:t xml:space="preserve"> </w:t>
    </w:r>
    <w:r w:rsidRPr="009E048A">
      <w:rPr>
        <w:rFonts w:ascii="Arial" w:hAnsi="Arial" w:cs="Arial"/>
        <w:i/>
        <w:sz w:val="16"/>
      </w:rPr>
      <w:t>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D06FD" w14:textId="77777777" w:rsidR="00D51721" w:rsidRPr="00C37E61" w:rsidRDefault="00D51721" w:rsidP="00C37E61">
    <w:pPr>
      <w:pStyle w:val="Pieddepag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78A34" w14:textId="77777777" w:rsidR="00AC7424" w:rsidRPr="00C37E61" w:rsidRDefault="00AC7424" w:rsidP="00C37E6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30B20" w14:textId="77777777" w:rsidR="00CE1F57" w:rsidRDefault="00CE1F57">
      <w:r>
        <w:separator/>
      </w:r>
    </w:p>
  </w:footnote>
  <w:footnote w:type="continuationSeparator" w:id="0">
    <w:p w14:paraId="516AD00E" w14:textId="77777777" w:rsidR="00CE1F57" w:rsidRDefault="00CE1F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C7AD" w14:textId="33A6C008" w:rsidR="00AC7424" w:rsidRDefault="00AC7424">
    <w:pPr>
      <w:pStyle w:val="En-tte"/>
    </w:pPr>
    <w:r>
      <w:rPr>
        <w:noProof/>
      </w:rPr>
      <w:pict w14:anchorId="173E7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19" o:spid="_x0000_s3073"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EA8F" w14:textId="3D0F8C83" w:rsidR="00AC7424" w:rsidRDefault="00AC7424">
    <w:pPr>
      <w:pStyle w:val="En-tte"/>
    </w:pPr>
    <w:r>
      <w:rPr>
        <w:noProof/>
      </w:rPr>
      <w:pict w14:anchorId="29F8D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0" o:spid="_x0000_s3074"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F8B3" w14:textId="3EC108DD" w:rsidR="00AC7424" w:rsidRPr="00296529" w:rsidRDefault="00AC7424" w:rsidP="00296529">
    <w:pPr>
      <w:ind w:left="2160"/>
      <w:jc w:val="center"/>
      <w:rPr>
        <w:rFonts w:ascii="Times New Roman" w:eastAsia="Calibri" w:hAnsi="Times New Roman"/>
        <w:i/>
        <w:sz w:val="18"/>
        <w:szCs w:val="22"/>
      </w:rPr>
    </w:pPr>
    <w:r>
      <w:rPr>
        <w:noProof/>
      </w:rPr>
      <w:pict w14:anchorId="46E8A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18" o:spid="_x0000_s3075"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E9B9A1" w14:textId="77777777" w:rsidR="00AC7424" w:rsidRPr="00296529" w:rsidRDefault="00AC7424" w:rsidP="00296529">
    <w:pPr>
      <w:ind w:left="4320"/>
      <w:rPr>
        <w:rFonts w:ascii="Times New Roman" w:eastAsia="Calibri" w:hAnsi="Times New Roman"/>
        <w:i/>
        <w:sz w:val="18"/>
        <w:szCs w:val="22"/>
      </w:rPr>
    </w:pPr>
    <w:r w:rsidRPr="00296529">
      <w:rPr>
        <w:rFonts w:ascii="Times New Roman" w:eastAsia="Calibri" w:hAnsi="Times New Roman"/>
        <w:i/>
        <w:sz w:val="18"/>
        <w:szCs w:val="22"/>
      </w:rPr>
      <w:t>.</w:t>
    </w:r>
  </w:p>
  <w:p w14:paraId="3F831DB8" w14:textId="77777777" w:rsidR="00AC7424" w:rsidRPr="00296529" w:rsidRDefault="00AC742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17F995" w14:textId="77777777" w:rsidR="00AC7424" w:rsidRPr="00296529" w:rsidRDefault="00AC742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p>
  <w:p w14:paraId="46CE8585" w14:textId="2FDCF4EF" w:rsidR="00AC7424" w:rsidRDefault="00AC7424" w:rsidP="00296529">
    <w:pPr>
      <w:jc w:val="center"/>
      <w:rPr>
        <w:rFonts w:ascii="Times New Roman" w:eastAsia="Calibri" w:hAnsi="Times New Roman"/>
        <w:i/>
        <w:sz w:val="18"/>
        <w:szCs w:val="22"/>
      </w:rPr>
    </w:pPr>
  </w:p>
  <w:p w14:paraId="7BE52896" w14:textId="77777777" w:rsidR="00AC7424" w:rsidRDefault="00AC742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530A90" w14:textId="77777777" w:rsidR="00AC7424" w:rsidRDefault="00AC7424">
    <w:pPr>
      <w:pStyle w:val="En-tte"/>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DEA6D" w14:textId="77777777" w:rsidR="00D51721" w:rsidRDefault="00D51721">
    <w:pPr>
      <w:pStyle w:val="En-tte"/>
    </w:pPr>
    <w:r>
      <w:rPr>
        <w:noProof/>
      </w:rPr>
      <w:pict w14:anchorId="545CF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0"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3834B" w14:textId="77777777" w:rsidR="00D51721" w:rsidRDefault="00D51721">
    <w:pPr>
      <w:pStyle w:val="En-tte"/>
    </w:pPr>
    <w:r>
      <w:rPr>
        <w:noProof/>
      </w:rPr>
      <w:pict w14:anchorId="0CC47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1" type="#_x0000_t136" style="position:absolute;margin-left:0;margin-top:0;width:520.65pt;height:57.8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85F9" w14:textId="77777777" w:rsidR="00D51721" w:rsidRDefault="00D51721">
    <w:pPr>
      <w:pStyle w:val="En-tte"/>
    </w:pPr>
    <w:r>
      <w:rPr>
        <w:noProof/>
      </w:rPr>
      <w:pict w14:anchorId="6934A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7A56B" w14:textId="5C8D5A92" w:rsidR="00AC7424" w:rsidRDefault="00AC7424">
    <w:pPr>
      <w:pStyle w:val="En-tte"/>
    </w:pPr>
    <w:r>
      <w:rPr>
        <w:noProof/>
      </w:rPr>
      <w:pict w14:anchorId="69C74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2" o:spid="_x0000_s3076" type="#_x0000_t136" style="position:absolute;margin-left:0;margin-top:0;width:520.65pt;height:57.8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2E30" w14:textId="00E06873" w:rsidR="00AC7424" w:rsidRDefault="00AC7424">
    <w:pPr>
      <w:pStyle w:val="En-tte"/>
    </w:pPr>
    <w:r>
      <w:rPr>
        <w:noProof/>
      </w:rPr>
      <w:pict w14:anchorId="306A6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3" o:spid="_x0000_s307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4131C" w14:textId="2936A2E1" w:rsidR="00AC7424" w:rsidRDefault="00AC7424">
    <w:pPr>
      <w:pStyle w:val="En-tte"/>
    </w:pPr>
    <w:r>
      <w:rPr>
        <w:noProof/>
      </w:rPr>
      <w:pict w14:anchorId="7F9C0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1" o:spid="_x0000_s3078"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E8B"/>
    <w:multiLevelType w:val="multilevel"/>
    <w:tmpl w:val="C7DA8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76B6"/>
    <w:multiLevelType w:val="multilevel"/>
    <w:tmpl w:val="01A2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611"/>
    <w:multiLevelType w:val="multilevel"/>
    <w:tmpl w:val="E01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E15DE"/>
    <w:multiLevelType w:val="multilevel"/>
    <w:tmpl w:val="428E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3714A"/>
    <w:multiLevelType w:val="multilevel"/>
    <w:tmpl w:val="DB6A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607E1"/>
    <w:multiLevelType w:val="multilevel"/>
    <w:tmpl w:val="FA9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229B2"/>
    <w:multiLevelType w:val="hybridMultilevel"/>
    <w:tmpl w:val="A7F4D59C"/>
    <w:lvl w:ilvl="0" w:tplc="21EA7418">
      <w:start w:val="1"/>
      <w:numFmt w:val="decimal"/>
      <w:lvlText w:val="%1."/>
      <w:lvlJc w:val="left"/>
      <w:pPr>
        <w:ind w:left="720" w:hanging="360"/>
      </w:pPr>
    </w:lvl>
    <w:lvl w:ilvl="1" w:tplc="33BE89AC" w:tentative="1">
      <w:start w:val="1"/>
      <w:numFmt w:val="lowerLetter"/>
      <w:lvlText w:val="%2."/>
      <w:lvlJc w:val="left"/>
      <w:pPr>
        <w:ind w:left="1440" w:hanging="360"/>
      </w:pPr>
    </w:lvl>
    <w:lvl w:ilvl="2" w:tplc="282EB6D6" w:tentative="1">
      <w:start w:val="1"/>
      <w:numFmt w:val="lowerRoman"/>
      <w:lvlText w:val="%3."/>
      <w:lvlJc w:val="right"/>
      <w:pPr>
        <w:ind w:left="2160" w:hanging="180"/>
      </w:pPr>
    </w:lvl>
    <w:lvl w:ilvl="3" w:tplc="A0AC6E2A" w:tentative="1">
      <w:start w:val="1"/>
      <w:numFmt w:val="decimal"/>
      <w:lvlText w:val="%4."/>
      <w:lvlJc w:val="left"/>
      <w:pPr>
        <w:ind w:left="2880" w:hanging="360"/>
      </w:pPr>
    </w:lvl>
    <w:lvl w:ilvl="4" w:tplc="D03045E6" w:tentative="1">
      <w:start w:val="1"/>
      <w:numFmt w:val="lowerLetter"/>
      <w:lvlText w:val="%5."/>
      <w:lvlJc w:val="left"/>
      <w:pPr>
        <w:ind w:left="3600" w:hanging="360"/>
      </w:pPr>
    </w:lvl>
    <w:lvl w:ilvl="5" w:tplc="17849CA0" w:tentative="1">
      <w:start w:val="1"/>
      <w:numFmt w:val="lowerRoman"/>
      <w:lvlText w:val="%6."/>
      <w:lvlJc w:val="right"/>
      <w:pPr>
        <w:ind w:left="4320" w:hanging="180"/>
      </w:pPr>
    </w:lvl>
    <w:lvl w:ilvl="6" w:tplc="3BE42294" w:tentative="1">
      <w:start w:val="1"/>
      <w:numFmt w:val="decimal"/>
      <w:lvlText w:val="%7."/>
      <w:lvlJc w:val="left"/>
      <w:pPr>
        <w:ind w:left="5040" w:hanging="360"/>
      </w:pPr>
    </w:lvl>
    <w:lvl w:ilvl="7" w:tplc="D61A3A74" w:tentative="1">
      <w:start w:val="1"/>
      <w:numFmt w:val="lowerLetter"/>
      <w:lvlText w:val="%8."/>
      <w:lvlJc w:val="left"/>
      <w:pPr>
        <w:ind w:left="5760" w:hanging="360"/>
      </w:pPr>
    </w:lvl>
    <w:lvl w:ilvl="8" w:tplc="D2280288" w:tentative="1">
      <w:start w:val="1"/>
      <w:numFmt w:val="lowerRoman"/>
      <w:lvlText w:val="%9."/>
      <w:lvlJc w:val="right"/>
      <w:pPr>
        <w:ind w:left="6480" w:hanging="180"/>
      </w:pPr>
    </w:lvl>
  </w:abstractNum>
  <w:abstractNum w:abstractNumId="7" w15:restartNumberingAfterBreak="0">
    <w:nsid w:val="1A072FE5"/>
    <w:multiLevelType w:val="multilevel"/>
    <w:tmpl w:val="2808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F7EB1"/>
    <w:multiLevelType w:val="multilevel"/>
    <w:tmpl w:val="22D6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8216D"/>
    <w:multiLevelType w:val="multilevel"/>
    <w:tmpl w:val="0F3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1604B"/>
    <w:multiLevelType w:val="multilevel"/>
    <w:tmpl w:val="F020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C774D"/>
    <w:multiLevelType w:val="multilevel"/>
    <w:tmpl w:val="4D4E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56391"/>
    <w:multiLevelType w:val="multilevel"/>
    <w:tmpl w:val="F65E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A2BDA"/>
    <w:multiLevelType w:val="multilevel"/>
    <w:tmpl w:val="2A9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42C73"/>
    <w:multiLevelType w:val="multilevel"/>
    <w:tmpl w:val="C6C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F0567"/>
    <w:multiLevelType w:val="multilevel"/>
    <w:tmpl w:val="CBD4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E1A79"/>
    <w:multiLevelType w:val="multilevel"/>
    <w:tmpl w:val="7DC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707D9"/>
    <w:multiLevelType w:val="multilevel"/>
    <w:tmpl w:val="71AC6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E1177"/>
    <w:multiLevelType w:val="multilevel"/>
    <w:tmpl w:val="823C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BF6E35"/>
    <w:multiLevelType w:val="multilevel"/>
    <w:tmpl w:val="6E3C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AC5E22"/>
    <w:multiLevelType w:val="multilevel"/>
    <w:tmpl w:val="241E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F0BB2"/>
    <w:multiLevelType w:val="multilevel"/>
    <w:tmpl w:val="D024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0D6939"/>
    <w:multiLevelType w:val="multilevel"/>
    <w:tmpl w:val="D89C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290035"/>
    <w:multiLevelType w:val="multilevel"/>
    <w:tmpl w:val="624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310B92"/>
    <w:multiLevelType w:val="multilevel"/>
    <w:tmpl w:val="2780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CB4331"/>
    <w:multiLevelType w:val="multilevel"/>
    <w:tmpl w:val="EB2C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E10E02"/>
    <w:multiLevelType w:val="multilevel"/>
    <w:tmpl w:val="35F68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7A0CBB"/>
    <w:multiLevelType w:val="multilevel"/>
    <w:tmpl w:val="4BDC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651A00"/>
    <w:multiLevelType w:val="multilevel"/>
    <w:tmpl w:val="4F4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5D463F"/>
    <w:multiLevelType w:val="multilevel"/>
    <w:tmpl w:val="2690D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34002B"/>
    <w:multiLevelType w:val="multilevel"/>
    <w:tmpl w:val="2978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703473"/>
    <w:multiLevelType w:val="multilevel"/>
    <w:tmpl w:val="E140E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8F5662"/>
    <w:multiLevelType w:val="multilevel"/>
    <w:tmpl w:val="6AB2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2D6228"/>
    <w:multiLevelType w:val="multilevel"/>
    <w:tmpl w:val="E9F6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C0426A"/>
    <w:multiLevelType w:val="multilevel"/>
    <w:tmpl w:val="8DAE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AB3CA5"/>
    <w:multiLevelType w:val="multilevel"/>
    <w:tmpl w:val="8990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70E7B"/>
    <w:multiLevelType w:val="multilevel"/>
    <w:tmpl w:val="8B2C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9D392D"/>
    <w:multiLevelType w:val="multilevel"/>
    <w:tmpl w:val="4CC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36355F"/>
    <w:multiLevelType w:val="multilevel"/>
    <w:tmpl w:val="76EC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537D6F"/>
    <w:multiLevelType w:val="hybridMultilevel"/>
    <w:tmpl w:val="E4481C0E"/>
    <w:lvl w:ilvl="0" w:tplc="05F850EE">
      <w:start w:val="1"/>
      <w:numFmt w:val="decimal"/>
      <w:lvlText w:val="%1."/>
      <w:lvlJc w:val="left"/>
      <w:pPr>
        <w:ind w:left="720" w:hanging="360"/>
      </w:pPr>
    </w:lvl>
    <w:lvl w:ilvl="1" w:tplc="0F64E2E6" w:tentative="1">
      <w:start w:val="1"/>
      <w:numFmt w:val="lowerLetter"/>
      <w:lvlText w:val="%2."/>
      <w:lvlJc w:val="left"/>
      <w:pPr>
        <w:ind w:left="1440" w:hanging="360"/>
      </w:pPr>
    </w:lvl>
    <w:lvl w:ilvl="2" w:tplc="3DFA2802" w:tentative="1">
      <w:start w:val="1"/>
      <w:numFmt w:val="lowerRoman"/>
      <w:lvlText w:val="%3."/>
      <w:lvlJc w:val="right"/>
      <w:pPr>
        <w:ind w:left="2160" w:hanging="180"/>
      </w:pPr>
    </w:lvl>
    <w:lvl w:ilvl="3" w:tplc="2CC03686" w:tentative="1">
      <w:start w:val="1"/>
      <w:numFmt w:val="decimal"/>
      <w:lvlText w:val="%4."/>
      <w:lvlJc w:val="left"/>
      <w:pPr>
        <w:ind w:left="2880" w:hanging="360"/>
      </w:pPr>
    </w:lvl>
    <w:lvl w:ilvl="4" w:tplc="1376EFE4" w:tentative="1">
      <w:start w:val="1"/>
      <w:numFmt w:val="lowerLetter"/>
      <w:lvlText w:val="%5."/>
      <w:lvlJc w:val="left"/>
      <w:pPr>
        <w:ind w:left="3600" w:hanging="360"/>
      </w:pPr>
    </w:lvl>
    <w:lvl w:ilvl="5" w:tplc="85CEBDBC" w:tentative="1">
      <w:start w:val="1"/>
      <w:numFmt w:val="lowerRoman"/>
      <w:lvlText w:val="%6."/>
      <w:lvlJc w:val="right"/>
      <w:pPr>
        <w:ind w:left="4320" w:hanging="180"/>
      </w:pPr>
    </w:lvl>
    <w:lvl w:ilvl="6" w:tplc="719E1CD8" w:tentative="1">
      <w:start w:val="1"/>
      <w:numFmt w:val="decimal"/>
      <w:lvlText w:val="%7."/>
      <w:lvlJc w:val="left"/>
      <w:pPr>
        <w:ind w:left="5040" w:hanging="360"/>
      </w:pPr>
    </w:lvl>
    <w:lvl w:ilvl="7" w:tplc="D8EEAA4A" w:tentative="1">
      <w:start w:val="1"/>
      <w:numFmt w:val="lowerLetter"/>
      <w:lvlText w:val="%8."/>
      <w:lvlJc w:val="left"/>
      <w:pPr>
        <w:ind w:left="5760" w:hanging="360"/>
      </w:pPr>
    </w:lvl>
    <w:lvl w:ilvl="8" w:tplc="81BED0C0" w:tentative="1">
      <w:start w:val="1"/>
      <w:numFmt w:val="lowerRoman"/>
      <w:lvlText w:val="%9."/>
      <w:lvlJc w:val="right"/>
      <w:pPr>
        <w:ind w:left="6480" w:hanging="180"/>
      </w:pPr>
    </w:lvl>
  </w:abstractNum>
  <w:abstractNum w:abstractNumId="40" w15:restartNumberingAfterBreak="0">
    <w:nsid w:val="4F163B60"/>
    <w:multiLevelType w:val="multilevel"/>
    <w:tmpl w:val="16DC6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E50117"/>
    <w:multiLevelType w:val="multilevel"/>
    <w:tmpl w:val="0CBC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8572A7"/>
    <w:multiLevelType w:val="multilevel"/>
    <w:tmpl w:val="807E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8B3CF3"/>
    <w:multiLevelType w:val="multilevel"/>
    <w:tmpl w:val="E1F2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A17E85"/>
    <w:multiLevelType w:val="hybridMultilevel"/>
    <w:tmpl w:val="F99EAFDE"/>
    <w:lvl w:ilvl="0" w:tplc="EDBA7E38">
      <w:start w:val="1"/>
      <w:numFmt w:val="decimal"/>
      <w:lvlText w:val="%1."/>
      <w:lvlJc w:val="left"/>
      <w:pPr>
        <w:ind w:left="720" w:hanging="360"/>
      </w:pPr>
    </w:lvl>
    <w:lvl w:ilvl="1" w:tplc="C9C2A68C" w:tentative="1">
      <w:start w:val="1"/>
      <w:numFmt w:val="lowerLetter"/>
      <w:lvlText w:val="%2."/>
      <w:lvlJc w:val="left"/>
      <w:pPr>
        <w:ind w:left="1440" w:hanging="360"/>
      </w:pPr>
    </w:lvl>
    <w:lvl w:ilvl="2" w:tplc="B43E2A04" w:tentative="1">
      <w:start w:val="1"/>
      <w:numFmt w:val="lowerRoman"/>
      <w:lvlText w:val="%3."/>
      <w:lvlJc w:val="right"/>
      <w:pPr>
        <w:ind w:left="2160" w:hanging="180"/>
      </w:pPr>
    </w:lvl>
    <w:lvl w:ilvl="3" w:tplc="5F5471FA" w:tentative="1">
      <w:start w:val="1"/>
      <w:numFmt w:val="decimal"/>
      <w:lvlText w:val="%4."/>
      <w:lvlJc w:val="left"/>
      <w:pPr>
        <w:ind w:left="2880" w:hanging="360"/>
      </w:pPr>
    </w:lvl>
    <w:lvl w:ilvl="4" w:tplc="E49CD258" w:tentative="1">
      <w:start w:val="1"/>
      <w:numFmt w:val="lowerLetter"/>
      <w:lvlText w:val="%5."/>
      <w:lvlJc w:val="left"/>
      <w:pPr>
        <w:ind w:left="3600" w:hanging="360"/>
      </w:pPr>
    </w:lvl>
    <w:lvl w:ilvl="5" w:tplc="0BB69A64" w:tentative="1">
      <w:start w:val="1"/>
      <w:numFmt w:val="lowerRoman"/>
      <w:lvlText w:val="%6."/>
      <w:lvlJc w:val="right"/>
      <w:pPr>
        <w:ind w:left="4320" w:hanging="180"/>
      </w:pPr>
    </w:lvl>
    <w:lvl w:ilvl="6" w:tplc="9676D24C" w:tentative="1">
      <w:start w:val="1"/>
      <w:numFmt w:val="decimal"/>
      <w:lvlText w:val="%7."/>
      <w:lvlJc w:val="left"/>
      <w:pPr>
        <w:ind w:left="5040" w:hanging="360"/>
      </w:pPr>
    </w:lvl>
    <w:lvl w:ilvl="7" w:tplc="687CE50E" w:tentative="1">
      <w:start w:val="1"/>
      <w:numFmt w:val="lowerLetter"/>
      <w:lvlText w:val="%8."/>
      <w:lvlJc w:val="left"/>
      <w:pPr>
        <w:ind w:left="5760" w:hanging="360"/>
      </w:pPr>
    </w:lvl>
    <w:lvl w:ilvl="8" w:tplc="F1B670B8" w:tentative="1">
      <w:start w:val="1"/>
      <w:numFmt w:val="lowerRoman"/>
      <w:lvlText w:val="%9."/>
      <w:lvlJc w:val="right"/>
      <w:pPr>
        <w:ind w:left="6480" w:hanging="180"/>
      </w:pPr>
    </w:lvl>
  </w:abstractNum>
  <w:abstractNum w:abstractNumId="45" w15:restartNumberingAfterBreak="0">
    <w:nsid w:val="54D70434"/>
    <w:multiLevelType w:val="multilevel"/>
    <w:tmpl w:val="E3A6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FC7623"/>
    <w:multiLevelType w:val="multilevel"/>
    <w:tmpl w:val="F3AA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2B142B"/>
    <w:multiLevelType w:val="multilevel"/>
    <w:tmpl w:val="DCC0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5C1C5D"/>
    <w:multiLevelType w:val="multilevel"/>
    <w:tmpl w:val="805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923E55"/>
    <w:multiLevelType w:val="multilevel"/>
    <w:tmpl w:val="20D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8E2484"/>
    <w:multiLevelType w:val="multilevel"/>
    <w:tmpl w:val="371E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194C25"/>
    <w:multiLevelType w:val="multilevel"/>
    <w:tmpl w:val="D048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DD14A3"/>
    <w:multiLevelType w:val="multilevel"/>
    <w:tmpl w:val="A93E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3F4A17"/>
    <w:multiLevelType w:val="multilevel"/>
    <w:tmpl w:val="29E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8E415D"/>
    <w:multiLevelType w:val="multilevel"/>
    <w:tmpl w:val="84288EF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5" w15:restartNumberingAfterBreak="0">
    <w:nsid w:val="6EE17105"/>
    <w:multiLevelType w:val="multilevel"/>
    <w:tmpl w:val="4154C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F10D71"/>
    <w:multiLevelType w:val="multilevel"/>
    <w:tmpl w:val="C326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3B2F0E"/>
    <w:multiLevelType w:val="multilevel"/>
    <w:tmpl w:val="F486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9" w15:restartNumberingAfterBreak="0">
    <w:nsid w:val="73986345"/>
    <w:multiLevelType w:val="multilevel"/>
    <w:tmpl w:val="4D94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5371B7"/>
    <w:multiLevelType w:val="multilevel"/>
    <w:tmpl w:val="77C2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920589"/>
    <w:multiLevelType w:val="multilevel"/>
    <w:tmpl w:val="325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CA029C"/>
    <w:multiLevelType w:val="multilevel"/>
    <w:tmpl w:val="B84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2517EE"/>
    <w:multiLevelType w:val="multilevel"/>
    <w:tmpl w:val="6858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281549"/>
    <w:multiLevelType w:val="multilevel"/>
    <w:tmpl w:val="8A92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9D5536"/>
    <w:multiLevelType w:val="multilevel"/>
    <w:tmpl w:val="978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55"/>
  </w:num>
  <w:num w:numId="3">
    <w:abstractNumId w:val="25"/>
  </w:num>
  <w:num w:numId="4">
    <w:abstractNumId w:val="64"/>
  </w:num>
  <w:num w:numId="5">
    <w:abstractNumId w:val="65"/>
  </w:num>
  <w:num w:numId="6">
    <w:abstractNumId w:val="16"/>
  </w:num>
  <w:num w:numId="7">
    <w:abstractNumId w:val="21"/>
  </w:num>
  <w:num w:numId="8">
    <w:abstractNumId w:val="1"/>
  </w:num>
  <w:num w:numId="9">
    <w:abstractNumId w:val="59"/>
  </w:num>
  <w:num w:numId="10">
    <w:abstractNumId w:val="50"/>
  </w:num>
  <w:num w:numId="11">
    <w:abstractNumId w:val="17"/>
  </w:num>
  <w:num w:numId="12">
    <w:abstractNumId w:val="57"/>
  </w:num>
  <w:num w:numId="13">
    <w:abstractNumId w:val="30"/>
  </w:num>
  <w:num w:numId="14">
    <w:abstractNumId w:val="47"/>
  </w:num>
  <w:num w:numId="15">
    <w:abstractNumId w:val="22"/>
  </w:num>
  <w:num w:numId="16">
    <w:abstractNumId w:val="37"/>
  </w:num>
  <w:num w:numId="17">
    <w:abstractNumId w:val="26"/>
  </w:num>
  <w:num w:numId="18">
    <w:abstractNumId w:val="18"/>
  </w:num>
  <w:num w:numId="19">
    <w:abstractNumId w:val="46"/>
  </w:num>
  <w:num w:numId="20">
    <w:abstractNumId w:val="7"/>
  </w:num>
  <w:num w:numId="21">
    <w:abstractNumId w:val="3"/>
  </w:num>
  <w:num w:numId="22">
    <w:abstractNumId w:val="49"/>
  </w:num>
  <w:num w:numId="23">
    <w:abstractNumId w:val="10"/>
  </w:num>
  <w:num w:numId="24">
    <w:abstractNumId w:val="29"/>
  </w:num>
  <w:num w:numId="25">
    <w:abstractNumId w:val="24"/>
  </w:num>
  <w:num w:numId="26">
    <w:abstractNumId w:val="14"/>
  </w:num>
  <w:num w:numId="27">
    <w:abstractNumId w:val="61"/>
  </w:num>
  <w:num w:numId="28">
    <w:abstractNumId w:val="4"/>
  </w:num>
  <w:num w:numId="29">
    <w:abstractNumId w:val="8"/>
  </w:num>
  <w:num w:numId="30">
    <w:abstractNumId w:val="31"/>
  </w:num>
  <w:num w:numId="31">
    <w:abstractNumId w:val="28"/>
  </w:num>
  <w:num w:numId="32">
    <w:abstractNumId w:val="42"/>
  </w:num>
  <w:num w:numId="33">
    <w:abstractNumId w:val="41"/>
  </w:num>
  <w:num w:numId="34">
    <w:abstractNumId w:val="56"/>
  </w:num>
  <w:num w:numId="35">
    <w:abstractNumId w:val="63"/>
  </w:num>
  <w:num w:numId="36">
    <w:abstractNumId w:val="62"/>
  </w:num>
  <w:num w:numId="37">
    <w:abstractNumId w:val="5"/>
  </w:num>
  <w:num w:numId="38">
    <w:abstractNumId w:val="35"/>
  </w:num>
  <w:num w:numId="39">
    <w:abstractNumId w:val="53"/>
  </w:num>
  <w:num w:numId="40">
    <w:abstractNumId w:val="2"/>
  </w:num>
  <w:num w:numId="41">
    <w:abstractNumId w:val="23"/>
  </w:num>
  <w:num w:numId="42">
    <w:abstractNumId w:val="40"/>
  </w:num>
  <w:num w:numId="43">
    <w:abstractNumId w:val="48"/>
  </w:num>
  <w:num w:numId="44">
    <w:abstractNumId w:val="15"/>
  </w:num>
  <w:num w:numId="45">
    <w:abstractNumId w:val="52"/>
  </w:num>
  <w:num w:numId="46">
    <w:abstractNumId w:val="20"/>
  </w:num>
  <w:num w:numId="47">
    <w:abstractNumId w:val="0"/>
  </w:num>
  <w:num w:numId="48">
    <w:abstractNumId w:val="43"/>
  </w:num>
  <w:num w:numId="49">
    <w:abstractNumId w:val="9"/>
  </w:num>
  <w:num w:numId="50">
    <w:abstractNumId w:val="11"/>
  </w:num>
  <w:num w:numId="51">
    <w:abstractNumId w:val="54"/>
  </w:num>
  <w:num w:numId="52">
    <w:abstractNumId w:val="27"/>
  </w:num>
  <w:num w:numId="53">
    <w:abstractNumId w:val="33"/>
  </w:num>
  <w:num w:numId="54">
    <w:abstractNumId w:val="12"/>
  </w:num>
  <w:num w:numId="55">
    <w:abstractNumId w:val="19"/>
  </w:num>
  <w:num w:numId="56">
    <w:abstractNumId w:val="51"/>
  </w:num>
  <w:num w:numId="57">
    <w:abstractNumId w:val="38"/>
  </w:num>
  <w:num w:numId="58">
    <w:abstractNumId w:val="36"/>
  </w:num>
  <w:num w:numId="59">
    <w:abstractNumId w:val="13"/>
  </w:num>
  <w:num w:numId="60">
    <w:abstractNumId w:val="45"/>
  </w:num>
  <w:num w:numId="61">
    <w:abstractNumId w:val="6"/>
  </w:num>
  <w:num w:numId="62">
    <w:abstractNumId w:val="60"/>
  </w:num>
  <w:num w:numId="63">
    <w:abstractNumId w:val="39"/>
  </w:num>
  <w:num w:numId="64">
    <w:abstractNumId w:val="44"/>
  </w:num>
  <w:num w:numId="65">
    <w:abstractNumId w:val="32"/>
  </w:num>
  <w:num w:numId="66">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46CCF"/>
    <w:rsid w:val="0006418E"/>
    <w:rsid w:val="000A47FA"/>
    <w:rsid w:val="000A65D3"/>
    <w:rsid w:val="000B1E33"/>
    <w:rsid w:val="000D689F"/>
    <w:rsid w:val="000E7B7B"/>
    <w:rsid w:val="000E7D62"/>
    <w:rsid w:val="000F36D1"/>
    <w:rsid w:val="00100778"/>
    <w:rsid w:val="00103357"/>
    <w:rsid w:val="00123C9F"/>
    <w:rsid w:val="00124AAA"/>
    <w:rsid w:val="00126190"/>
    <w:rsid w:val="00130F17"/>
    <w:rsid w:val="001320BF"/>
    <w:rsid w:val="0014587D"/>
    <w:rsid w:val="0015764F"/>
    <w:rsid w:val="00163BC4"/>
    <w:rsid w:val="00190D3D"/>
    <w:rsid w:val="00191062"/>
    <w:rsid w:val="00192B72"/>
    <w:rsid w:val="00195849"/>
    <w:rsid w:val="001A25E2"/>
    <w:rsid w:val="001A29D8"/>
    <w:rsid w:val="001A5CAA"/>
    <w:rsid w:val="001B0427"/>
    <w:rsid w:val="001D20D3"/>
    <w:rsid w:val="001D3A51"/>
    <w:rsid w:val="001D6110"/>
    <w:rsid w:val="001E10D2"/>
    <w:rsid w:val="001E25B4"/>
    <w:rsid w:val="001E44FE"/>
    <w:rsid w:val="00200595"/>
    <w:rsid w:val="00204835"/>
    <w:rsid w:val="00231920"/>
    <w:rsid w:val="0023195C"/>
    <w:rsid w:val="002379A4"/>
    <w:rsid w:val="0024253A"/>
    <w:rsid w:val="0024282C"/>
    <w:rsid w:val="00244611"/>
    <w:rsid w:val="002460DC"/>
    <w:rsid w:val="00250985"/>
    <w:rsid w:val="002556F6"/>
    <w:rsid w:val="00283105"/>
    <w:rsid w:val="00284C4C"/>
    <w:rsid w:val="00287E68"/>
    <w:rsid w:val="00296529"/>
    <w:rsid w:val="002B27FB"/>
    <w:rsid w:val="002B685A"/>
    <w:rsid w:val="002C57D2"/>
    <w:rsid w:val="002E0D56"/>
    <w:rsid w:val="00306A5B"/>
    <w:rsid w:val="00315186"/>
    <w:rsid w:val="00323009"/>
    <w:rsid w:val="0033343E"/>
    <w:rsid w:val="00345D8D"/>
    <w:rsid w:val="003512C2"/>
    <w:rsid w:val="00371FB6"/>
    <w:rsid w:val="003763C1"/>
    <w:rsid w:val="00376BBE"/>
    <w:rsid w:val="0038582D"/>
    <w:rsid w:val="0039224F"/>
    <w:rsid w:val="003A43A4"/>
    <w:rsid w:val="003A7E18"/>
    <w:rsid w:val="003C4C86"/>
    <w:rsid w:val="003C6258"/>
    <w:rsid w:val="003D07D8"/>
    <w:rsid w:val="003E2904"/>
    <w:rsid w:val="003E4CD3"/>
    <w:rsid w:val="003F0FC5"/>
    <w:rsid w:val="003F65A0"/>
    <w:rsid w:val="00401927"/>
    <w:rsid w:val="0041027F"/>
    <w:rsid w:val="00412475"/>
    <w:rsid w:val="00413AB3"/>
    <w:rsid w:val="00415843"/>
    <w:rsid w:val="00423789"/>
    <w:rsid w:val="00440F43"/>
    <w:rsid w:val="00441B6F"/>
    <w:rsid w:val="00444322"/>
    <w:rsid w:val="0044528E"/>
    <w:rsid w:val="00446221"/>
    <w:rsid w:val="0044735F"/>
    <w:rsid w:val="00450E62"/>
    <w:rsid w:val="004539DB"/>
    <w:rsid w:val="00471A80"/>
    <w:rsid w:val="004746FE"/>
    <w:rsid w:val="00477FCA"/>
    <w:rsid w:val="004A5C47"/>
    <w:rsid w:val="004C623D"/>
    <w:rsid w:val="004D0F01"/>
    <w:rsid w:val="004D16C1"/>
    <w:rsid w:val="004D1781"/>
    <w:rsid w:val="004D305E"/>
    <w:rsid w:val="004D4277"/>
    <w:rsid w:val="004E414D"/>
    <w:rsid w:val="004E6AA0"/>
    <w:rsid w:val="004F1046"/>
    <w:rsid w:val="00502516"/>
    <w:rsid w:val="00505F06"/>
    <w:rsid w:val="00506828"/>
    <w:rsid w:val="0053056E"/>
    <w:rsid w:val="005412B6"/>
    <w:rsid w:val="00554FDA"/>
    <w:rsid w:val="0059299C"/>
    <w:rsid w:val="00595EB5"/>
    <w:rsid w:val="005A357B"/>
    <w:rsid w:val="005B62AD"/>
    <w:rsid w:val="005B6725"/>
    <w:rsid w:val="005C784C"/>
    <w:rsid w:val="005D0A4E"/>
    <w:rsid w:val="005D17F6"/>
    <w:rsid w:val="005E5539"/>
    <w:rsid w:val="00602BF5"/>
    <w:rsid w:val="00611B01"/>
    <w:rsid w:val="0061514E"/>
    <w:rsid w:val="00617FDD"/>
    <w:rsid w:val="00633614"/>
    <w:rsid w:val="00633F68"/>
    <w:rsid w:val="00636EB2"/>
    <w:rsid w:val="006375B8"/>
    <w:rsid w:val="00646F10"/>
    <w:rsid w:val="0066510A"/>
    <w:rsid w:val="006676E1"/>
    <w:rsid w:val="00673F9F"/>
    <w:rsid w:val="00686953"/>
    <w:rsid w:val="00687DEA"/>
    <w:rsid w:val="00687E67"/>
    <w:rsid w:val="006967F7"/>
    <w:rsid w:val="006A250C"/>
    <w:rsid w:val="006B21D3"/>
    <w:rsid w:val="006B4E73"/>
    <w:rsid w:val="006B57D0"/>
    <w:rsid w:val="006D2CB2"/>
    <w:rsid w:val="006D30FF"/>
    <w:rsid w:val="006D6940"/>
    <w:rsid w:val="006F11EC"/>
    <w:rsid w:val="006F5237"/>
    <w:rsid w:val="006F54F8"/>
    <w:rsid w:val="0070082C"/>
    <w:rsid w:val="00727B10"/>
    <w:rsid w:val="007369E6"/>
    <w:rsid w:val="00746E59"/>
    <w:rsid w:val="00747591"/>
    <w:rsid w:val="00754C9A"/>
    <w:rsid w:val="00754D35"/>
    <w:rsid w:val="0075599A"/>
    <w:rsid w:val="00761D52"/>
    <w:rsid w:val="0077749E"/>
    <w:rsid w:val="00785B79"/>
    <w:rsid w:val="00790ADA"/>
    <w:rsid w:val="007A4A17"/>
    <w:rsid w:val="007C2E24"/>
    <w:rsid w:val="007D2288"/>
    <w:rsid w:val="007E088F"/>
    <w:rsid w:val="007F0B10"/>
    <w:rsid w:val="007F7B32"/>
    <w:rsid w:val="00804BC2"/>
    <w:rsid w:val="0081431A"/>
    <w:rsid w:val="0083216F"/>
    <w:rsid w:val="00852676"/>
    <w:rsid w:val="0085581A"/>
    <w:rsid w:val="00860000"/>
    <w:rsid w:val="00863BD3"/>
    <w:rsid w:val="008641ED"/>
    <w:rsid w:val="00866D66"/>
    <w:rsid w:val="008671C6"/>
    <w:rsid w:val="00875803"/>
    <w:rsid w:val="00891391"/>
    <w:rsid w:val="008920E8"/>
    <w:rsid w:val="008B459E"/>
    <w:rsid w:val="008E13AE"/>
    <w:rsid w:val="008E1506"/>
    <w:rsid w:val="008E710C"/>
    <w:rsid w:val="008F69D6"/>
    <w:rsid w:val="00902823"/>
    <w:rsid w:val="00905287"/>
    <w:rsid w:val="00915CA6"/>
    <w:rsid w:val="00927834"/>
    <w:rsid w:val="009500A6"/>
    <w:rsid w:val="00952620"/>
    <w:rsid w:val="0095754B"/>
    <w:rsid w:val="00957C18"/>
    <w:rsid w:val="009659BA"/>
    <w:rsid w:val="00983040"/>
    <w:rsid w:val="0098481F"/>
    <w:rsid w:val="00990153"/>
    <w:rsid w:val="009947BF"/>
    <w:rsid w:val="0099512A"/>
    <w:rsid w:val="009B3FB9"/>
    <w:rsid w:val="009C2465"/>
    <w:rsid w:val="009C7F8A"/>
    <w:rsid w:val="009D35A0"/>
    <w:rsid w:val="009D7EB7"/>
    <w:rsid w:val="009E048A"/>
    <w:rsid w:val="009E08E9"/>
    <w:rsid w:val="009E3DB9"/>
    <w:rsid w:val="009E6E35"/>
    <w:rsid w:val="009F0EDA"/>
    <w:rsid w:val="00A03B96"/>
    <w:rsid w:val="00A05B19"/>
    <w:rsid w:val="00A1134E"/>
    <w:rsid w:val="00A24E7E"/>
    <w:rsid w:val="00A258C3"/>
    <w:rsid w:val="00A347C0"/>
    <w:rsid w:val="00A349CE"/>
    <w:rsid w:val="00A51431"/>
    <w:rsid w:val="00A539AD"/>
    <w:rsid w:val="00A55278"/>
    <w:rsid w:val="00A7302B"/>
    <w:rsid w:val="00A94063"/>
    <w:rsid w:val="00AA6219"/>
    <w:rsid w:val="00AA74E0"/>
    <w:rsid w:val="00AB703F"/>
    <w:rsid w:val="00AC04A0"/>
    <w:rsid w:val="00AC14B3"/>
    <w:rsid w:val="00AC6BB8"/>
    <w:rsid w:val="00AC7424"/>
    <w:rsid w:val="00AE008F"/>
    <w:rsid w:val="00B01FCD"/>
    <w:rsid w:val="00B046B6"/>
    <w:rsid w:val="00B1776C"/>
    <w:rsid w:val="00B52583"/>
    <w:rsid w:val="00B52896"/>
    <w:rsid w:val="00B64CB4"/>
    <w:rsid w:val="00B95236"/>
    <w:rsid w:val="00B958AC"/>
    <w:rsid w:val="00B96BD9"/>
    <w:rsid w:val="00BA1B01"/>
    <w:rsid w:val="00BA2641"/>
    <w:rsid w:val="00BA6B49"/>
    <w:rsid w:val="00BB2977"/>
    <w:rsid w:val="00BB37AA"/>
    <w:rsid w:val="00BC53A0"/>
    <w:rsid w:val="00BD4689"/>
    <w:rsid w:val="00BE18BE"/>
    <w:rsid w:val="00BE62AD"/>
    <w:rsid w:val="00BF121F"/>
    <w:rsid w:val="00BF1F80"/>
    <w:rsid w:val="00C01738"/>
    <w:rsid w:val="00C02ED9"/>
    <w:rsid w:val="00C0322F"/>
    <w:rsid w:val="00C053F0"/>
    <w:rsid w:val="00C11646"/>
    <w:rsid w:val="00C166EF"/>
    <w:rsid w:val="00C17EB0"/>
    <w:rsid w:val="00C27F5F"/>
    <w:rsid w:val="00C30A0F"/>
    <w:rsid w:val="00C37E61"/>
    <w:rsid w:val="00C70F1B"/>
    <w:rsid w:val="00C71A47"/>
    <w:rsid w:val="00C7464C"/>
    <w:rsid w:val="00C8011E"/>
    <w:rsid w:val="00C824CE"/>
    <w:rsid w:val="00C85588"/>
    <w:rsid w:val="00CC7610"/>
    <w:rsid w:val="00CD6755"/>
    <w:rsid w:val="00CD6856"/>
    <w:rsid w:val="00CE0089"/>
    <w:rsid w:val="00CE1F57"/>
    <w:rsid w:val="00CE793C"/>
    <w:rsid w:val="00CF193C"/>
    <w:rsid w:val="00D14D6F"/>
    <w:rsid w:val="00D173F1"/>
    <w:rsid w:val="00D51721"/>
    <w:rsid w:val="00D57F16"/>
    <w:rsid w:val="00D6487C"/>
    <w:rsid w:val="00D6613C"/>
    <w:rsid w:val="00D74CB0"/>
    <w:rsid w:val="00D8295D"/>
    <w:rsid w:val="00DC2A65"/>
    <w:rsid w:val="00DD0AE5"/>
    <w:rsid w:val="00DE15F0"/>
    <w:rsid w:val="00DE3F70"/>
    <w:rsid w:val="00DE5663"/>
    <w:rsid w:val="00DE78AA"/>
    <w:rsid w:val="00E053D0"/>
    <w:rsid w:val="00E15994"/>
    <w:rsid w:val="00E3114E"/>
    <w:rsid w:val="00E318E0"/>
    <w:rsid w:val="00E31A70"/>
    <w:rsid w:val="00E35B02"/>
    <w:rsid w:val="00E66496"/>
    <w:rsid w:val="00E66B35"/>
    <w:rsid w:val="00E66E10"/>
    <w:rsid w:val="00E67CD1"/>
    <w:rsid w:val="00E769F6"/>
    <w:rsid w:val="00E8407C"/>
    <w:rsid w:val="00E84F3C"/>
    <w:rsid w:val="00E8526D"/>
    <w:rsid w:val="00E9476C"/>
    <w:rsid w:val="00EA012C"/>
    <w:rsid w:val="00EC515D"/>
    <w:rsid w:val="00EC6A55"/>
    <w:rsid w:val="00ED0288"/>
    <w:rsid w:val="00EE0ADB"/>
    <w:rsid w:val="00EE52CB"/>
    <w:rsid w:val="00EF581D"/>
    <w:rsid w:val="00EF7C04"/>
    <w:rsid w:val="00EF7FD8"/>
    <w:rsid w:val="00F06F59"/>
    <w:rsid w:val="00F07842"/>
    <w:rsid w:val="00F17988"/>
    <w:rsid w:val="00F207A6"/>
    <w:rsid w:val="00F323BA"/>
    <w:rsid w:val="00F4552A"/>
    <w:rsid w:val="00F469F0"/>
    <w:rsid w:val="00F53273"/>
    <w:rsid w:val="00F755E4"/>
    <w:rsid w:val="00F77D02"/>
    <w:rsid w:val="00FB05A8"/>
    <w:rsid w:val="00FB3A86"/>
    <w:rsid w:val="00FC1418"/>
    <w:rsid w:val="00FC7D71"/>
    <w:rsid w:val="00FD3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2"/>
    <o:shapelayout v:ext="edit">
      <o:idmap v:ext="edit" data="1"/>
    </o:shapelayout>
  </w:shapeDefaults>
  <w:decimalSymbol w:val=","/>
  <w:listSeparator w:val=";"/>
  <w14:docId w14:val="716DACBC"/>
  <w15:docId w15:val="{E9D1953B-AD7B-48CD-8AB3-FA1328FA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DE3F7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link w:val="PieddepageCar"/>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link w:val="En-tteC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customStyle="1" w:styleId="Titre3Car">
    <w:name w:val="Titre 3 Car"/>
    <w:basedOn w:val="Policepardfaut"/>
    <w:link w:val="Titre3"/>
    <w:uiPriority w:val="9"/>
    <w:rsid w:val="00DE3F7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3F70"/>
    <w:pPr>
      <w:spacing w:before="100" w:beforeAutospacing="1" w:after="100" w:afterAutospacing="1"/>
    </w:pPr>
    <w:rPr>
      <w:rFonts w:ascii="Times New Roman" w:hAnsi="Times New Roman"/>
      <w:sz w:val="24"/>
      <w:szCs w:val="24"/>
      <w:lang w:eastAsia="fr-FR"/>
    </w:rPr>
  </w:style>
  <w:style w:type="character" w:styleId="lev">
    <w:name w:val="Strong"/>
    <w:basedOn w:val="Policepardfaut"/>
    <w:uiPriority w:val="22"/>
    <w:qFormat/>
    <w:rsid w:val="00DE3F70"/>
    <w:rPr>
      <w:b/>
      <w:bCs/>
    </w:rPr>
  </w:style>
  <w:style w:type="paragraph" w:styleId="Paragraphedeliste">
    <w:name w:val="List Paragraph"/>
    <w:basedOn w:val="Normal"/>
    <w:uiPriority w:val="34"/>
    <w:qFormat/>
    <w:rsid w:val="004F1046"/>
    <w:pPr>
      <w:spacing w:after="200" w:line="276" w:lineRule="auto"/>
      <w:ind w:left="720"/>
      <w:contextualSpacing/>
    </w:pPr>
    <w:rPr>
      <w:rFonts w:asciiTheme="minorHAnsi" w:eastAsiaTheme="minorHAnsi" w:hAnsiTheme="minorHAnsi" w:cstheme="minorBidi"/>
      <w:sz w:val="22"/>
      <w:szCs w:val="22"/>
      <w:lang w:val="fr-FR"/>
    </w:rPr>
  </w:style>
  <w:style w:type="paragraph" w:styleId="Objetducommentaire">
    <w:name w:val="annotation subject"/>
    <w:basedOn w:val="Commentaire"/>
    <w:next w:val="Commentaire"/>
    <w:link w:val="ObjetducommentaireCar"/>
    <w:semiHidden/>
    <w:unhideWhenUsed/>
    <w:rsid w:val="00DD0AE5"/>
    <w:rPr>
      <w:rFonts w:ascii="Helvetica" w:hAnsi="Helvetica"/>
      <w:b/>
      <w:bCs/>
      <w:lang w:val="en-US" w:eastAsia="en-US"/>
    </w:rPr>
  </w:style>
  <w:style w:type="character" w:customStyle="1" w:styleId="ObjetducommentaireCar">
    <w:name w:val="Objet du commentaire Car"/>
    <w:basedOn w:val="CommentaireCar"/>
    <w:link w:val="Objetducommentaire"/>
    <w:semiHidden/>
    <w:rsid w:val="00DD0AE5"/>
    <w:rPr>
      <w:rFonts w:ascii="Helvetica" w:hAnsi="Helvetica"/>
      <w:b/>
      <w:bCs/>
      <w:lang w:val="nb-NO" w:eastAsia="nb-NO"/>
    </w:rPr>
  </w:style>
  <w:style w:type="character" w:customStyle="1" w:styleId="UnresolvedMention">
    <w:name w:val="Unresolved Mention"/>
    <w:basedOn w:val="Policepardfaut"/>
    <w:uiPriority w:val="99"/>
    <w:semiHidden/>
    <w:unhideWhenUsed/>
    <w:rsid w:val="00C0322F"/>
    <w:rPr>
      <w:color w:val="605E5C"/>
      <w:shd w:val="clear" w:color="auto" w:fill="E1DFDD"/>
    </w:rPr>
  </w:style>
  <w:style w:type="paragraph" w:styleId="Rvision">
    <w:name w:val="Revision"/>
    <w:hidden/>
    <w:uiPriority w:val="99"/>
    <w:semiHidden/>
    <w:rsid w:val="005B62AD"/>
    <w:rPr>
      <w:rFonts w:ascii="Helvetica" w:hAnsi="Helvetica"/>
    </w:rPr>
  </w:style>
  <w:style w:type="character" w:customStyle="1" w:styleId="PieddepageCar">
    <w:name w:val="Pied de page Car"/>
    <w:basedOn w:val="Policepardfaut"/>
    <w:link w:val="Pieddepage"/>
    <w:rsid w:val="00D51721"/>
    <w:rPr>
      <w:rFonts w:ascii="Helvetica" w:hAnsi="Helvetica"/>
    </w:rPr>
  </w:style>
  <w:style w:type="character" w:customStyle="1" w:styleId="En-tteCar">
    <w:name w:val="En-tête Car"/>
    <w:basedOn w:val="Policepardfaut"/>
    <w:link w:val="En-tte"/>
    <w:rsid w:val="00D51721"/>
    <w:rPr>
      <w:rFonts w:ascii="Helvetica" w:hAnsi="Helvetica"/>
    </w:rPr>
  </w:style>
  <w:style w:type="character" w:styleId="Textedelespacerserv">
    <w:name w:val="Placeholder Text"/>
    <w:basedOn w:val="Policepardfaut"/>
    <w:uiPriority w:val="99"/>
    <w:semiHidden/>
    <w:rsid w:val="00D51721"/>
    <w:rPr>
      <w:color w:val="808080"/>
    </w:rPr>
  </w:style>
  <w:style w:type="character" w:customStyle="1" w:styleId="mord">
    <w:name w:val="mord"/>
    <w:basedOn w:val="Policepardfaut"/>
    <w:rsid w:val="0044528E"/>
  </w:style>
  <w:style w:type="character" w:customStyle="1" w:styleId="mrel">
    <w:name w:val="mrel"/>
    <w:basedOn w:val="Policepardfaut"/>
    <w:rsid w:val="0044528E"/>
  </w:style>
  <w:style w:type="character" w:customStyle="1" w:styleId="vlist-s">
    <w:name w:val="vlist-s"/>
    <w:basedOn w:val="Policepardfaut"/>
    <w:rsid w:val="0044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footer" Target="footer4.xml"/><Relationship Id="rId50" Type="http://schemas.openxmlformats.org/officeDocument/2006/relationships/hyperlink" Target="https://doi.org/10.2478/s11686-009-0043-7" TargetMode="External"/><Relationship Id="rId55" Type="http://schemas.openxmlformats.org/officeDocument/2006/relationships/hyperlink" Target="https://doi.org/10.1016/S0168-6445(03)00071-8" TargetMode="External"/><Relationship Id="rId63" Type="http://schemas.openxmlformats.org/officeDocument/2006/relationships/hyperlink" Target="https://doi.org/10.1097/00006254-200105000-00025" TargetMode="External"/><Relationship Id="rId68" Type="http://schemas.openxmlformats.org/officeDocument/2006/relationships/hyperlink" Target="https://doi.org/10.1016/j.foodchem.2007.09.018" TargetMode="External"/><Relationship Id="rId76" Type="http://schemas.openxmlformats.org/officeDocument/2006/relationships/hyperlink" Target="https://doi.org/10.1128/CMR.05013-11" TargetMode="External"/><Relationship Id="rId84" Type="http://schemas.openxmlformats.org/officeDocument/2006/relationships/hyperlink" Target="https://www.google.com/search?q=https://doi.org/10.1007/s00436-012-3054-y"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google.com/search?q=https://doi.org/10.1007/s00436-014-4230-x" TargetMode="Externa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oleObject12.bin"/><Relationship Id="rId40" Type="http://schemas.openxmlformats.org/officeDocument/2006/relationships/image" Target="media/image14.emf"/><Relationship Id="rId45" Type="http://schemas.openxmlformats.org/officeDocument/2006/relationships/header" Target="header4.xml"/><Relationship Id="rId53" Type="http://schemas.openxmlformats.org/officeDocument/2006/relationships/hyperlink" Target="https://doi.org/10.4314/ijbcs.v12i1.37" TargetMode="External"/><Relationship Id="rId58" Type="http://schemas.openxmlformats.org/officeDocument/2006/relationships/hyperlink" Target="https://doi.org/10.1542/peds.107.3.562" TargetMode="External"/><Relationship Id="rId66" Type="http://schemas.openxmlformats.org/officeDocument/2006/relationships/hyperlink" Target="https://www.google.com/search?q=https://doi.org/10.1016/S1995-7645(11)60052-7" TargetMode="External"/><Relationship Id="rId74" Type="http://schemas.openxmlformats.org/officeDocument/2006/relationships/hyperlink" Target="https://doi.org/10.1016/j.siny.2007.01.002" TargetMode="External"/><Relationship Id="rId79" Type="http://schemas.openxmlformats.org/officeDocument/2006/relationships/hyperlink" Target="https://www.google.com/search?q=https://doi.org/10.1016/j.vprsr.2017.03.003" TargetMode="External"/><Relationship Id="rId87"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s://doi.org/10.1211/jpp.61.11.0002" TargetMode="External"/><Relationship Id="rId82" Type="http://schemas.openxmlformats.org/officeDocument/2006/relationships/hyperlink" Target="https://www.google.com/search?q=https://doi.org/10.1007/s11101-006-9008-7" TargetMode="External"/><Relationship Id="rId90" Type="http://schemas.openxmlformats.org/officeDocument/2006/relationships/theme" Target="theme/theme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oleObject7.bin"/><Relationship Id="rId30" Type="http://schemas.openxmlformats.org/officeDocument/2006/relationships/image" Target="media/image9.e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header" Target="header6.xml"/><Relationship Id="rId56" Type="http://schemas.openxmlformats.org/officeDocument/2006/relationships/hyperlink" Target="https://www.google.com/search?q=https://doi.org/10.1080/14787210.2021.1898554" TargetMode="External"/><Relationship Id="rId64" Type="http://schemas.openxmlformats.org/officeDocument/2006/relationships/hyperlink" Target="https://www.google.com/search?q=https://doi.org/10.3389/fcimb.2022.893482" TargetMode="External"/><Relationship Id="rId69" Type="http://schemas.openxmlformats.org/officeDocument/2006/relationships/hyperlink" Target="https://www.google.com/search?q=https://doi.org/10.1093/clinids/15.6.211" TargetMode="External"/><Relationship Id="rId77" Type="http://schemas.openxmlformats.org/officeDocument/2006/relationships/hyperlink" Target="https://www.google.com/search?q=https://doi.org/10.1093/jac/48.4.437" TargetMode="External"/><Relationship Id="rId8" Type="http://schemas.openxmlformats.org/officeDocument/2006/relationships/header" Target="header1.xml"/><Relationship Id="rId51" Type="http://schemas.openxmlformats.org/officeDocument/2006/relationships/hyperlink" Target="https://doi.org/10.1016/S1473-3099(07)70289-X" TargetMode="External"/><Relationship Id="rId72" Type="http://schemas.openxmlformats.org/officeDocument/2006/relationships/hyperlink" Target="https://doi.org/10.1016/j.jep.2011.07.048" TargetMode="External"/><Relationship Id="rId80" Type="http://schemas.openxmlformats.org/officeDocument/2006/relationships/hyperlink" Target="https://doi.org/10.2471/BLT.12.111732" TargetMode="External"/><Relationship Id="rId85" Type="http://schemas.openxmlformats.org/officeDocument/2006/relationships/header" Target="header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emf"/><Relationship Id="rId46" Type="http://schemas.openxmlformats.org/officeDocument/2006/relationships/header" Target="header5.xml"/><Relationship Id="rId59" Type="http://schemas.openxmlformats.org/officeDocument/2006/relationships/hyperlink" Target="https://www.google.com/search?q=https://doi.org/10.1007/s00436-010-2125-6" TargetMode="External"/><Relationship Id="rId67" Type="http://schemas.openxmlformats.org/officeDocument/2006/relationships/hyperlink" Target="https://www.google.com/search?q=https://doi.org/10.1016/j.jep.2005.07.023" TargetMode="External"/><Relationship Id="rId20" Type="http://schemas.openxmlformats.org/officeDocument/2006/relationships/image" Target="media/image4.emf"/><Relationship Id="rId41" Type="http://schemas.openxmlformats.org/officeDocument/2006/relationships/oleObject" Target="embeddings/oleObject14.bin"/><Relationship Id="rId54" Type="http://schemas.openxmlformats.org/officeDocument/2006/relationships/hyperlink" Target="https://doi.org/10.1021/ac60111a017" TargetMode="External"/><Relationship Id="rId62" Type="http://schemas.openxmlformats.org/officeDocument/2006/relationships/hyperlink" Target="https://www.google.com/search?q=https://doi.org/10.1007/s00436-002-0608-2" TargetMode="External"/><Relationship Id="rId70" Type="http://schemas.openxmlformats.org/officeDocument/2006/relationships/hyperlink" Target="https://www.google.com/search?q=https://doi.org/10.1111/j.1749-6632.2003.tb03179.x" TargetMode="External"/><Relationship Id="rId75" Type="http://schemas.openxmlformats.org/officeDocument/2006/relationships/hyperlink" Target="https://doi.org/10.1046/j.1365-2672.2000.00777.x" TargetMode="External"/><Relationship Id="rId83" Type="http://schemas.openxmlformats.org/officeDocument/2006/relationships/hyperlink" Target="https://doi.org/10.1186/1756-3305-3-112" TargetMode="External"/><Relationship Id="rId88"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hyperlink" Target="https://www.google.com/search?q=https://doi.org/10.1016/0277-9536(94)00283-q" TargetMode="External"/><Relationship Id="rId57" Type="http://schemas.openxmlformats.org/officeDocument/2006/relationships/hyperlink" Target="https://www.google.com/search?q=https://doi.org/10.4103/0975-9476.79517" TargetMode="External"/><Relationship Id="rId10" Type="http://schemas.openxmlformats.org/officeDocument/2006/relationships/footer" Target="footer1.xml"/><Relationship Id="rId31" Type="http://schemas.openxmlformats.org/officeDocument/2006/relationships/oleObject" Target="embeddings/oleObject9.bin"/><Relationship Id="rId44" Type="http://schemas.openxmlformats.org/officeDocument/2006/relationships/hyperlink" Target="https://www.mdpi.com/1422-0067/23/16/9241" TargetMode="External"/><Relationship Id="rId52" Type="http://schemas.openxmlformats.org/officeDocument/2006/relationships/hyperlink" Target="https://www.google.com/search?q=https://doi.org/10.1051/parasite/2018014" TargetMode="External"/><Relationship Id="rId60" Type="http://schemas.openxmlformats.org/officeDocument/2006/relationships/hyperlink" Target="https://doi.org/10.1016/S0955-2863(02)00208-5" TargetMode="External"/><Relationship Id="rId65" Type="http://schemas.openxmlformats.org/officeDocument/2006/relationships/hyperlink" Target="https://www.google.com/search?q=https://doi.org/10.1021/jf020095m" TargetMode="External"/><Relationship Id="rId73" Type="http://schemas.openxmlformats.org/officeDocument/2006/relationships/hyperlink" Target="https://www.google.com/search?q=https://doi.org/10.1016/j.jep.2012.06.050" TargetMode="External"/><Relationship Id="rId78" Type="http://schemas.openxmlformats.org/officeDocument/2006/relationships/hyperlink" Target="https://www.google.com/search?q=https://doi.org/10.1055/s-2005-864131" TargetMode="External"/><Relationship Id="rId81" Type="http://schemas.openxmlformats.org/officeDocument/2006/relationships/hyperlink" Target="https://doi.org/10.1016/j.vetpar.2011.08.001" TargetMode="External"/><Relationship Id="rId86"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0FDF8-BB20-4A10-B52A-3AE4B815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32</Pages>
  <Words>8768</Words>
  <Characters>48225</Characters>
  <Application>Microsoft Office Word</Application>
  <DocSecurity>0</DocSecurity>
  <Lines>401</Lines>
  <Paragraphs>113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8</cp:revision>
  <cp:lastPrinted>1999-07-06T11:00:00Z</cp:lastPrinted>
  <dcterms:created xsi:type="dcterms:W3CDTF">2025-04-25T14:24:00Z</dcterms:created>
  <dcterms:modified xsi:type="dcterms:W3CDTF">2025-04-25T15:16:00Z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2025-04-24T15:05:28Z</vt:filetime>
  </property>
</Properties>
</file>