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54A1" w14:textId="625BCE97" w:rsidR="00D7615E" w:rsidRPr="00D7615E" w:rsidRDefault="00B64ACF" w:rsidP="00D7615E">
      <w:pPr>
        <w:pStyle w:val="Title"/>
        <w:jc w:val="both"/>
        <w:rPr>
          <w:rFonts w:ascii="Arial" w:hAnsi="Arial" w:cs="Arial"/>
          <w:bCs/>
          <w:i/>
          <w:iCs/>
          <w:u w:val="single"/>
        </w:rPr>
      </w:pPr>
      <w:r w:rsidRPr="00B64ACF">
        <w:rPr>
          <w:rFonts w:ascii="Arial" w:hAnsi="Arial" w:cs="Arial"/>
          <w:bCs/>
          <w:i/>
          <w:iCs/>
          <w:highlight w:val="yellow"/>
          <w:u w:val="single"/>
        </w:rPr>
        <w:t>Original</w:t>
      </w:r>
      <w:r w:rsidR="00D7615E" w:rsidRPr="00D7615E">
        <w:rPr>
          <w:rFonts w:ascii="Arial" w:hAnsi="Arial" w:cs="Arial"/>
          <w:bCs/>
          <w:i/>
          <w:iCs/>
          <w:u w:val="single"/>
        </w:rPr>
        <w:t xml:space="preserve"> Research Article</w:t>
      </w:r>
    </w:p>
    <w:p w14:paraId="089268ED" w14:textId="77777777" w:rsidR="00754C9A" w:rsidRDefault="00754C9A" w:rsidP="00441B6F">
      <w:pPr>
        <w:pStyle w:val="Title"/>
        <w:spacing w:after="0"/>
        <w:jc w:val="both"/>
        <w:rPr>
          <w:rFonts w:ascii="Arial" w:hAnsi="Arial" w:cs="Arial"/>
        </w:rPr>
      </w:pPr>
    </w:p>
    <w:p w14:paraId="73D00E55" w14:textId="4D491348" w:rsidR="00163BC4" w:rsidRPr="00163BC4" w:rsidRDefault="003A20D6" w:rsidP="00441B6F">
      <w:pPr>
        <w:pStyle w:val="Author"/>
        <w:spacing w:line="240" w:lineRule="auto"/>
        <w:rPr>
          <w:rFonts w:ascii="Arial" w:hAnsi="Arial" w:cs="Arial"/>
          <w:bCs/>
          <w:iCs/>
          <w:kern w:val="28"/>
          <w:sz w:val="36"/>
        </w:rPr>
      </w:pPr>
      <w:r w:rsidRPr="003A20D6">
        <w:rPr>
          <w:rFonts w:ascii="Arial" w:hAnsi="Arial" w:cs="Arial"/>
          <w:bCs/>
          <w:iCs/>
          <w:kern w:val="28"/>
          <w:sz w:val="36"/>
        </w:rPr>
        <w:t>Sensory Evaluation of millet-based Indian flatbreads</w:t>
      </w:r>
      <w:r w:rsidR="00231920">
        <w:rPr>
          <w:rFonts w:ascii="Arial" w:hAnsi="Arial" w:cs="Arial"/>
          <w:bCs/>
          <w:iCs/>
          <w:kern w:val="28"/>
          <w:sz w:val="36"/>
        </w:rPr>
        <w:t xml:space="preserve"> </w:t>
      </w:r>
    </w:p>
    <w:p w14:paraId="313AB193" w14:textId="39F3585E" w:rsidR="00D7615E" w:rsidRDefault="00D7615E" w:rsidP="00B3751F">
      <w:pPr>
        <w:pStyle w:val="Footer"/>
        <w:spacing w:line="480" w:lineRule="auto"/>
        <w:rPr>
          <w:sz w:val="24"/>
          <w:szCs w:val="24"/>
          <w:lang w:val="en-IN"/>
        </w:rPr>
      </w:pPr>
    </w:p>
    <w:p w14:paraId="63B40B23" w14:textId="44993050" w:rsidR="00B01FCD" w:rsidRDefault="00B01FCD" w:rsidP="00441B6F">
      <w:pPr>
        <w:pStyle w:val="AbstHead"/>
        <w:spacing w:after="0"/>
        <w:jc w:val="both"/>
        <w:rPr>
          <w:rFonts w:ascii="Arial" w:hAnsi="Arial" w:cs="Arial"/>
        </w:rPr>
      </w:pPr>
      <w:r w:rsidRPr="00FB3A86">
        <w:rPr>
          <w:rFonts w:ascii="Arial" w:hAnsi="Arial" w:cs="Arial"/>
        </w:rPr>
        <w:t>ABSTRACT</w:t>
      </w:r>
    </w:p>
    <w:p w14:paraId="0D1C1C9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437FB3" w14:textId="77777777" w:rsidTr="001E44FE">
        <w:tc>
          <w:tcPr>
            <w:tcW w:w="9576" w:type="dxa"/>
            <w:shd w:val="clear" w:color="auto" w:fill="F2F2F2"/>
          </w:tcPr>
          <w:p w14:paraId="17D3D47B" w14:textId="77777777" w:rsidR="00E3114E" w:rsidRDefault="00E3114E" w:rsidP="00441B6F">
            <w:pPr>
              <w:pStyle w:val="Body"/>
              <w:spacing w:after="0"/>
              <w:rPr>
                <w:rFonts w:ascii="Arial" w:eastAsia="Calibri" w:hAnsi="Arial" w:cs="Arial"/>
                <w:b/>
                <w:szCs w:val="22"/>
              </w:rPr>
            </w:pPr>
          </w:p>
          <w:p w14:paraId="23056E9A" w14:textId="1820B7E4" w:rsidR="00A4207D"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953FE8" w:rsidRPr="00953FE8">
              <w:rPr>
                <w:rFonts w:ascii="Arial" w:eastAsia="Calibri" w:hAnsi="Arial" w:cs="Arial"/>
                <w:szCs w:val="22"/>
              </w:rPr>
              <w:t>The present study</w:t>
            </w:r>
            <w:r w:rsidR="00A4207D" w:rsidRPr="007F4349">
              <w:rPr>
                <w:rFonts w:ascii="Arial" w:eastAsia="Calibri" w:hAnsi="Arial" w:cs="Arial"/>
                <w:bCs/>
                <w:szCs w:val="22"/>
              </w:rPr>
              <w:t xml:space="preserve"> investigate</w:t>
            </w:r>
            <w:r w:rsidR="00953FE8">
              <w:rPr>
                <w:rFonts w:ascii="Arial" w:eastAsia="Calibri" w:hAnsi="Arial" w:cs="Arial"/>
                <w:bCs/>
                <w:szCs w:val="22"/>
              </w:rPr>
              <w:t>s</w:t>
            </w:r>
            <w:r w:rsidR="00A4207D" w:rsidRPr="007F4349">
              <w:rPr>
                <w:rFonts w:ascii="Arial" w:eastAsia="Calibri" w:hAnsi="Arial" w:cs="Arial"/>
                <w:bCs/>
                <w:szCs w:val="22"/>
              </w:rPr>
              <w:t xml:space="preserve"> the sensory evaluation of millet-based Indian flatbreads</w:t>
            </w:r>
            <w:r w:rsidR="00953FE8">
              <w:rPr>
                <w:rFonts w:ascii="Arial" w:eastAsia="Calibri" w:hAnsi="Arial" w:cs="Arial"/>
                <w:bCs/>
                <w:szCs w:val="22"/>
              </w:rPr>
              <w:t>.</w:t>
            </w:r>
          </w:p>
          <w:p w14:paraId="6183CBCB" w14:textId="2C862E20" w:rsidR="00953FE8" w:rsidRPr="00A4207D" w:rsidRDefault="00953FE8" w:rsidP="00441B6F">
            <w:pPr>
              <w:pStyle w:val="Body"/>
              <w:spacing w:after="0"/>
              <w:rPr>
                <w:rFonts w:ascii="Arial" w:eastAsia="Calibri" w:hAnsi="Arial" w:cs="Arial"/>
                <w:b/>
                <w:szCs w:val="22"/>
              </w:rPr>
            </w:pPr>
            <w:r>
              <w:rPr>
                <w:rFonts w:ascii="Arial" w:eastAsia="Calibri" w:hAnsi="Arial" w:cs="Arial"/>
                <w:b/>
                <w:szCs w:val="22"/>
              </w:rPr>
              <w:t xml:space="preserve">Background: </w:t>
            </w:r>
            <w:r w:rsidRPr="00C87DFC">
              <w:rPr>
                <w:rFonts w:ascii="Arial" w:eastAsia="Calibri" w:hAnsi="Arial" w:cs="Arial"/>
                <w:szCs w:val="22"/>
                <w:highlight w:val="yellow"/>
              </w:rPr>
              <w:t>M</w:t>
            </w:r>
            <w:r w:rsidRPr="00C87DFC">
              <w:rPr>
                <w:rFonts w:ascii="Arial" w:hAnsi="Arial" w:cs="Arial"/>
                <w:highlight w:val="yellow"/>
              </w:rPr>
              <w:t>illet-based flatbreads ar</w:t>
            </w:r>
            <w:r w:rsidR="00C87DFC" w:rsidRPr="00C87DFC">
              <w:rPr>
                <w:rFonts w:ascii="Arial" w:hAnsi="Arial" w:cs="Arial"/>
                <w:highlight w:val="yellow"/>
              </w:rPr>
              <w:t xml:space="preserve">e </w:t>
            </w:r>
            <w:r w:rsidR="00C87DFC">
              <w:rPr>
                <w:rFonts w:ascii="Arial" w:hAnsi="Arial" w:cs="Arial"/>
                <w:highlight w:val="yellow"/>
              </w:rPr>
              <w:t>lower</w:t>
            </w:r>
            <w:r w:rsidR="00C87DFC" w:rsidRPr="00C87DFC">
              <w:rPr>
                <w:rFonts w:ascii="Arial" w:hAnsi="Arial" w:cs="Arial"/>
                <w:highlight w:val="yellow"/>
              </w:rPr>
              <w:t xml:space="preserve"> in </w:t>
            </w:r>
            <w:r w:rsidRPr="00C87DFC">
              <w:rPr>
                <w:rFonts w:ascii="Arial" w:hAnsi="Arial" w:cs="Arial"/>
                <w:highlight w:val="yellow"/>
              </w:rPr>
              <w:t>gluten</w:t>
            </w:r>
            <w:r w:rsidR="00C87DFC" w:rsidRPr="00C87DFC">
              <w:rPr>
                <w:rFonts w:ascii="Arial" w:hAnsi="Arial" w:cs="Arial"/>
                <w:highlight w:val="yellow"/>
              </w:rPr>
              <w:t xml:space="preserve"> content</w:t>
            </w:r>
            <w:r w:rsidRPr="00B35D3E">
              <w:rPr>
                <w:rFonts w:ascii="Arial" w:hAnsi="Arial" w:cs="Arial"/>
              </w:rPr>
              <w:t>, making them suitable for individuals with gluten intolerance or celiac disease. The sensory properties of millet-based flatbreads are also noteworthy. Research indicates that the addition of millet flour can alter the texture and taste of traditional flatbreads, often resulting in a product that is both palatable and nutritious</w:t>
            </w:r>
            <w:r>
              <w:rPr>
                <w:rFonts w:ascii="Arial" w:hAnsi="Arial" w:cs="Arial"/>
              </w:rPr>
              <w:t>.</w:t>
            </w:r>
          </w:p>
          <w:p w14:paraId="72E96997" w14:textId="407BB0EA" w:rsidR="00736B02" w:rsidRPr="00953FE8" w:rsidRDefault="00BA1B01" w:rsidP="00736B02">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53FE8">
              <w:rPr>
                <w:rFonts w:ascii="Arial" w:eastAsia="Calibri" w:hAnsi="Arial" w:cs="Arial"/>
                <w:szCs w:val="22"/>
              </w:rPr>
              <w:t xml:space="preserve">The study was carried out at </w:t>
            </w:r>
            <w:r w:rsidR="00C87DFC">
              <w:rPr>
                <w:rFonts w:ascii="Arial" w:eastAsia="Calibri" w:hAnsi="Arial" w:cs="Arial"/>
                <w:szCs w:val="22"/>
              </w:rPr>
              <w:t xml:space="preserve">the </w:t>
            </w:r>
            <w:r w:rsidR="00953FE8" w:rsidRPr="00A4207D">
              <w:rPr>
                <w:rFonts w:ascii="Arial" w:eastAsia="Calibri" w:hAnsi="Arial" w:cs="Arial"/>
                <w:szCs w:val="22"/>
              </w:rPr>
              <w:t xml:space="preserve">Department of Foods and Nutrition, Post Graduate and Research Centre (PGRC), College of Community Science, and Professor Jayashankar Telangana Agricultural University, </w:t>
            </w:r>
            <w:proofErr w:type="spellStart"/>
            <w:r w:rsidR="00953FE8">
              <w:rPr>
                <w:rFonts w:ascii="Arial" w:eastAsia="Calibri" w:hAnsi="Arial" w:cs="Arial"/>
                <w:szCs w:val="22"/>
              </w:rPr>
              <w:t>Rajendranagar</w:t>
            </w:r>
            <w:proofErr w:type="spellEnd"/>
            <w:r w:rsidR="00953FE8" w:rsidRPr="00A4207D">
              <w:rPr>
                <w:rFonts w:ascii="Arial" w:eastAsia="Calibri" w:hAnsi="Arial" w:cs="Arial"/>
                <w:szCs w:val="22"/>
              </w:rPr>
              <w:t>, Hyderabad</w:t>
            </w:r>
            <w:r w:rsidR="00953FE8">
              <w:rPr>
                <w:rFonts w:ascii="Arial" w:eastAsia="Calibri" w:hAnsi="Arial" w:cs="Arial"/>
                <w:szCs w:val="22"/>
              </w:rPr>
              <w:t>,</w:t>
            </w:r>
            <w:r w:rsidR="00953FE8" w:rsidRPr="00A4207D">
              <w:rPr>
                <w:rFonts w:ascii="Arial" w:eastAsia="Calibri" w:hAnsi="Arial" w:cs="Arial"/>
                <w:szCs w:val="22"/>
              </w:rPr>
              <w:t xml:space="preserve"> Telangana, India</w:t>
            </w:r>
            <w:r w:rsidR="00953FE8">
              <w:rPr>
                <w:rFonts w:ascii="Arial" w:eastAsia="Calibri" w:hAnsi="Arial" w:cs="Arial"/>
                <w:szCs w:val="22"/>
              </w:rPr>
              <w:t>,</w:t>
            </w:r>
            <w:r w:rsidR="00953FE8" w:rsidRPr="00A4207D">
              <w:rPr>
                <w:rFonts w:ascii="Arial" w:eastAsia="Calibri" w:hAnsi="Arial" w:cs="Arial"/>
                <w:szCs w:val="22"/>
              </w:rPr>
              <w:t xml:space="preserve"> between January 2024 and August 2024. </w:t>
            </w:r>
            <w:r w:rsidR="00736B02" w:rsidRPr="00736B02">
              <w:rPr>
                <w:rFonts w:ascii="Arial" w:eastAsia="Calibri" w:hAnsi="Arial" w:cs="Arial"/>
                <w:szCs w:val="22"/>
                <w:lang w:val="en-IN"/>
              </w:rPr>
              <w:t>Flatbreads were developed using varying proportions of wheat flour, foxtail millet, and little millet (70:30, 60:40, 50:50, 40:60, and 30:70). The ingredients were mixed and kneaded for 15–20 minutes, followed by resting the dough for 60 minutes. Flatbreads were then rolled using a jowar roti machine, cooked on both sides on a heated tawa until done, and finally</w:t>
            </w:r>
            <w:r w:rsidR="00743603">
              <w:rPr>
                <w:rFonts w:ascii="Arial" w:eastAsia="Calibri" w:hAnsi="Arial" w:cs="Arial"/>
                <w:szCs w:val="22"/>
                <w:lang w:val="en-IN"/>
              </w:rPr>
              <w:t>,</w:t>
            </w:r>
            <w:r w:rsidR="00736B02" w:rsidRPr="00736B02">
              <w:rPr>
                <w:rFonts w:ascii="Arial" w:eastAsia="Calibri" w:hAnsi="Arial" w:cs="Arial"/>
                <w:szCs w:val="22"/>
                <w:lang w:val="en-IN"/>
              </w:rPr>
              <w:t xml:space="preserve"> </w:t>
            </w:r>
            <w:r w:rsidR="00736B02" w:rsidRPr="00743603">
              <w:rPr>
                <w:rFonts w:ascii="Arial" w:eastAsia="Calibri" w:hAnsi="Arial" w:cs="Arial"/>
                <w:szCs w:val="22"/>
                <w:highlight w:val="yellow"/>
                <w:lang w:val="en-IN"/>
              </w:rPr>
              <w:t>sensory evaluation</w:t>
            </w:r>
            <w:r w:rsidR="00743603" w:rsidRPr="00743603">
              <w:rPr>
                <w:rFonts w:ascii="Arial" w:eastAsia="Calibri" w:hAnsi="Arial" w:cs="Arial"/>
                <w:szCs w:val="22"/>
                <w:highlight w:val="yellow"/>
                <w:lang w:val="en-IN"/>
              </w:rPr>
              <w:t xml:space="preserve"> was conducted by a 9-point hedonic scale by semi-trained panels.</w:t>
            </w:r>
          </w:p>
          <w:p w14:paraId="3646EDB0" w14:textId="0FBC4FFB" w:rsidR="00AE7001" w:rsidRDefault="00BA1B01" w:rsidP="00743603">
            <w:pPr>
              <w:jc w:val="both"/>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E7001" w:rsidRPr="00AE7001">
              <w:rPr>
                <w:rFonts w:ascii="Arial" w:eastAsia="Calibri" w:hAnsi="Arial" w:cs="Arial"/>
                <w:szCs w:val="22"/>
              </w:rPr>
              <w:t xml:space="preserve">Sensory evaluations of millet-based flatbreads reveal notable preferences, with MMT4(40% wheat and 60% </w:t>
            </w:r>
            <w:r w:rsidR="00C87DFC" w:rsidRPr="00AE7001">
              <w:rPr>
                <w:rFonts w:ascii="Arial" w:eastAsia="Calibri" w:hAnsi="Arial" w:cs="Arial"/>
                <w:szCs w:val="22"/>
              </w:rPr>
              <w:t>foxtail)</w:t>
            </w:r>
            <w:r w:rsidR="00AE7001" w:rsidRPr="00AE7001">
              <w:rPr>
                <w:rFonts w:ascii="Arial" w:eastAsia="Calibri" w:hAnsi="Arial" w:cs="Arial"/>
                <w:szCs w:val="22"/>
              </w:rPr>
              <w:t xml:space="preserve"> and MMTT1(</w:t>
            </w:r>
            <w:r w:rsidR="00AE7001">
              <w:rPr>
                <w:rFonts w:ascii="Arial" w:eastAsia="Calibri" w:hAnsi="Arial" w:cs="Arial"/>
                <w:szCs w:val="22"/>
              </w:rPr>
              <w:t>70% wheat</w:t>
            </w:r>
            <w:r w:rsidR="00AE7001" w:rsidRPr="00AE7001">
              <w:rPr>
                <w:rFonts w:ascii="Arial" w:eastAsia="Calibri" w:hAnsi="Arial" w:cs="Arial"/>
                <w:szCs w:val="22"/>
              </w:rPr>
              <w:t xml:space="preserve"> and 30% little millet) excelling in visual appeal, </w:t>
            </w:r>
            <w:proofErr w:type="spellStart"/>
            <w:r w:rsidR="00AE7001" w:rsidRPr="00AE7001">
              <w:rPr>
                <w:rFonts w:ascii="Arial" w:eastAsia="Calibri" w:hAnsi="Arial" w:cs="Arial"/>
                <w:szCs w:val="22"/>
              </w:rPr>
              <w:t>flavour</w:t>
            </w:r>
            <w:proofErr w:type="spellEnd"/>
            <w:r w:rsidR="00AE7001" w:rsidRPr="00AE7001">
              <w:rPr>
                <w:rFonts w:ascii="Arial" w:eastAsia="Calibri" w:hAnsi="Arial" w:cs="Arial"/>
                <w:szCs w:val="22"/>
              </w:rPr>
              <w:t>, and overall acceptability. Lower-performing samples, like MMTT5(30% wheat and 70% little millet), indicate areas for improvement.</w:t>
            </w:r>
            <w:r w:rsidR="00743603">
              <w:rPr>
                <w:rFonts w:ascii="Arial" w:eastAsia="Calibri" w:hAnsi="Arial" w:cs="Arial"/>
                <w:szCs w:val="22"/>
              </w:rPr>
              <w:t xml:space="preserve"> </w:t>
            </w:r>
            <w:r w:rsidR="00C87DFC">
              <w:rPr>
                <w:rFonts w:ascii="Arial" w:eastAsia="Calibri" w:hAnsi="Arial" w:cs="Arial"/>
                <w:szCs w:val="22"/>
              </w:rPr>
              <w:t>Hence</w:t>
            </w:r>
            <w:r w:rsidR="00C87DFC" w:rsidRPr="00743603">
              <w:rPr>
                <w:rFonts w:ascii="Arial" w:eastAsia="Calibri" w:hAnsi="Arial" w:cs="Arial"/>
                <w:szCs w:val="22"/>
                <w:highlight w:val="yellow"/>
              </w:rPr>
              <w:t>,</w:t>
            </w:r>
            <w:r w:rsidR="00AE7001" w:rsidRPr="00743603">
              <w:rPr>
                <w:rFonts w:ascii="Arial" w:eastAsia="Calibri" w:hAnsi="Arial" w:cs="Arial"/>
                <w:szCs w:val="22"/>
                <w:highlight w:val="yellow"/>
              </w:rPr>
              <w:t xml:space="preserve"> </w:t>
            </w:r>
            <w:r w:rsidR="00953FE8" w:rsidRPr="00743603">
              <w:rPr>
                <w:rFonts w:ascii="Arial" w:hAnsi="Arial" w:cs="Arial"/>
                <w:bCs/>
                <w:highlight w:val="yellow"/>
                <w:shd w:val="clear" w:color="auto" w:fill="FFFFFF"/>
              </w:rPr>
              <w:t xml:space="preserve">MMT4 </w:t>
            </w:r>
            <w:r w:rsidR="00C87DFC" w:rsidRPr="00743603">
              <w:rPr>
                <w:rFonts w:ascii="Arial" w:hAnsi="Arial" w:cs="Arial"/>
                <w:bCs/>
                <w:highlight w:val="yellow"/>
                <w:shd w:val="clear" w:color="auto" w:fill="FFFFFF"/>
              </w:rPr>
              <w:t>(</w:t>
            </w:r>
            <w:r w:rsidR="00743603">
              <w:rPr>
                <w:rFonts w:ascii="Arial" w:hAnsi="Arial" w:cs="Arial"/>
                <w:bCs/>
                <w:highlight w:val="yellow"/>
                <w:shd w:val="clear" w:color="auto" w:fill="FFFFFF"/>
              </w:rPr>
              <w:t>40% wheat</w:t>
            </w:r>
            <w:r w:rsidR="00C87DFC" w:rsidRPr="00743603">
              <w:rPr>
                <w:rFonts w:ascii="Arial" w:hAnsi="Arial" w:cs="Arial"/>
                <w:bCs/>
                <w:highlight w:val="yellow"/>
                <w:shd w:val="clear" w:color="auto" w:fill="FFFFFF"/>
              </w:rPr>
              <w:t xml:space="preserve"> and 60% foxtail millet) </w:t>
            </w:r>
            <w:r w:rsidR="00953FE8" w:rsidRPr="00743603">
              <w:rPr>
                <w:rFonts w:ascii="Arial" w:hAnsi="Arial" w:cs="Arial"/>
                <w:bCs/>
                <w:highlight w:val="yellow"/>
                <w:shd w:val="clear" w:color="auto" w:fill="FFFFFF"/>
              </w:rPr>
              <w:t>and MMTT1</w:t>
            </w:r>
            <w:r w:rsidR="00C87DFC" w:rsidRPr="00743603">
              <w:rPr>
                <w:rFonts w:ascii="Arial" w:hAnsi="Arial" w:cs="Arial"/>
                <w:bCs/>
                <w:highlight w:val="yellow"/>
                <w:shd w:val="clear" w:color="auto" w:fill="FFFFFF"/>
              </w:rPr>
              <w:t>(</w:t>
            </w:r>
            <w:r w:rsidR="00743603" w:rsidRPr="00743603">
              <w:rPr>
                <w:rFonts w:ascii="Arial" w:hAnsi="Arial" w:cs="Arial"/>
                <w:bCs/>
                <w:highlight w:val="yellow"/>
                <w:shd w:val="clear" w:color="auto" w:fill="FFFFFF"/>
              </w:rPr>
              <w:t>70% wheat and 30% little millet)</w:t>
            </w:r>
            <w:r w:rsidR="00953FE8" w:rsidRPr="00743603">
              <w:rPr>
                <w:rFonts w:ascii="Arial" w:hAnsi="Arial" w:cs="Arial"/>
                <w:highlight w:val="yellow"/>
                <w:shd w:val="clear" w:color="auto" w:fill="FFFFFF"/>
              </w:rPr>
              <w:t xml:space="preserve"> are identified as the most preferred samples, compared with control sample MMT0</w:t>
            </w:r>
            <w:r w:rsidR="00743603" w:rsidRPr="00743603">
              <w:rPr>
                <w:rFonts w:ascii="Arial" w:hAnsi="Arial" w:cs="Arial"/>
                <w:highlight w:val="yellow"/>
                <w:shd w:val="clear" w:color="auto" w:fill="FFFFFF"/>
              </w:rPr>
              <w:t>(100% wheat)</w:t>
            </w:r>
            <w:r w:rsidR="00953FE8" w:rsidRPr="00743603">
              <w:rPr>
                <w:rFonts w:ascii="Arial" w:hAnsi="Arial" w:cs="Arial"/>
                <w:highlight w:val="yellow"/>
                <w:shd w:val="clear" w:color="auto" w:fill="FFFFFF"/>
                <w:vertAlign w:val="subscript"/>
              </w:rPr>
              <w:t>,</w:t>
            </w:r>
            <w:r w:rsidR="00953FE8" w:rsidRPr="00743603">
              <w:rPr>
                <w:rFonts w:ascii="Arial" w:hAnsi="Arial" w:cs="Arial"/>
                <w:highlight w:val="yellow"/>
                <w:shd w:val="clear" w:color="auto" w:fill="FFFFFF"/>
              </w:rPr>
              <w:t xml:space="preserve"> excelling in various sensory characteristics,</w:t>
            </w:r>
            <w:r w:rsidR="00953FE8" w:rsidRPr="00743603">
              <w:rPr>
                <w:rFonts w:ascii="Arial" w:hAnsi="Arial" w:cs="Arial"/>
                <w:shd w:val="clear" w:color="auto" w:fill="FFFFFF"/>
              </w:rPr>
              <w:t xml:space="preserve"> </w:t>
            </w:r>
          </w:p>
          <w:p w14:paraId="78571226" w14:textId="7AE4F028" w:rsidR="00AE7001" w:rsidRDefault="00BA1B01" w:rsidP="00AE700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E7001" w:rsidRPr="00AE7001">
              <w:rPr>
                <w:rFonts w:ascii="Arial" w:eastAsia="Calibri" w:hAnsi="Arial" w:cs="Arial"/>
                <w:szCs w:val="22"/>
              </w:rPr>
              <w:t xml:space="preserve">The findings demonstrate the potential of millet-based flatbreads as a nutritious and sustainable alternative to traditional varieties, with opportunities to </w:t>
            </w:r>
            <w:proofErr w:type="spellStart"/>
            <w:r w:rsidR="00AE7001">
              <w:rPr>
                <w:rFonts w:ascii="Arial" w:eastAsia="Calibri" w:hAnsi="Arial" w:cs="Arial"/>
                <w:szCs w:val="22"/>
              </w:rPr>
              <w:t>optimise</w:t>
            </w:r>
            <w:proofErr w:type="spellEnd"/>
            <w:r w:rsidR="00AE7001" w:rsidRPr="00AE7001">
              <w:rPr>
                <w:rFonts w:ascii="Arial" w:eastAsia="Calibri" w:hAnsi="Arial" w:cs="Arial"/>
                <w:szCs w:val="22"/>
              </w:rPr>
              <w:t xml:space="preserve"> formulations for enhanced consumer appeal</w:t>
            </w:r>
            <w:r w:rsidR="00B3751F">
              <w:rPr>
                <w:rFonts w:ascii="Arial" w:eastAsia="Calibri" w:hAnsi="Arial" w:cs="Arial"/>
                <w:szCs w:val="22"/>
              </w:rPr>
              <w:t>.</w:t>
            </w:r>
          </w:p>
          <w:p w14:paraId="7E1DAA03" w14:textId="3F6033D7" w:rsidR="00E70E4D" w:rsidRPr="00BA1B01" w:rsidRDefault="00E70E4D" w:rsidP="00E70E4D">
            <w:pPr>
              <w:pStyle w:val="Body"/>
              <w:spacing w:after="0"/>
              <w:rPr>
                <w:rFonts w:ascii="Arial" w:eastAsia="Calibri" w:hAnsi="Arial" w:cs="Arial"/>
                <w:szCs w:val="22"/>
              </w:rPr>
            </w:pPr>
          </w:p>
          <w:p w14:paraId="53103EBB" w14:textId="1D3214C1" w:rsidR="00505F06" w:rsidRPr="00BA1B01" w:rsidRDefault="00505F06" w:rsidP="00441B6F">
            <w:pPr>
              <w:pStyle w:val="Body"/>
              <w:spacing w:after="0"/>
              <w:rPr>
                <w:rFonts w:ascii="Arial" w:eastAsia="Calibri" w:hAnsi="Arial" w:cs="Arial"/>
                <w:szCs w:val="22"/>
              </w:rPr>
            </w:pPr>
          </w:p>
        </w:tc>
      </w:tr>
    </w:tbl>
    <w:p w14:paraId="0586C1DC" w14:textId="77777777" w:rsidR="00636EB2" w:rsidRDefault="00636EB2" w:rsidP="00441B6F">
      <w:pPr>
        <w:pStyle w:val="Body"/>
        <w:spacing w:after="0"/>
        <w:rPr>
          <w:rFonts w:ascii="Arial" w:hAnsi="Arial" w:cs="Arial"/>
          <w:i/>
        </w:rPr>
      </w:pPr>
    </w:p>
    <w:p w14:paraId="65B732EB" w14:textId="575BA372" w:rsidR="00E70E4D" w:rsidRDefault="00A24E7E" w:rsidP="00441B6F">
      <w:pPr>
        <w:pStyle w:val="Body"/>
        <w:spacing w:after="0"/>
        <w:rPr>
          <w:rFonts w:ascii="Arial" w:hAnsi="Arial" w:cs="Arial"/>
          <w:i/>
        </w:rPr>
      </w:pPr>
      <w:r>
        <w:rPr>
          <w:rFonts w:ascii="Arial" w:hAnsi="Arial" w:cs="Arial"/>
          <w:i/>
        </w:rPr>
        <w:t>Keywords</w:t>
      </w:r>
      <w:r w:rsidRPr="00743603">
        <w:rPr>
          <w:rFonts w:ascii="Arial" w:hAnsi="Arial" w:cs="Arial"/>
          <w:i/>
          <w:highlight w:val="yellow"/>
        </w:rPr>
        <w:t>:</w:t>
      </w:r>
      <w:r w:rsidR="00743603" w:rsidRPr="00743603">
        <w:rPr>
          <w:rFonts w:ascii="Arial" w:hAnsi="Arial" w:cs="Arial"/>
          <w:i/>
          <w:highlight w:val="yellow"/>
        </w:rPr>
        <w:t xml:space="preserve"> Flatbread,</w:t>
      </w:r>
      <w:r w:rsidR="00957A55" w:rsidRPr="00743603">
        <w:rPr>
          <w:rFonts w:ascii="Arial" w:hAnsi="Arial" w:cs="Arial"/>
          <w:i/>
          <w:highlight w:val="yellow"/>
        </w:rPr>
        <w:t xml:space="preserve"> Foxtail </w:t>
      </w:r>
      <w:r w:rsidR="00E70E4D" w:rsidRPr="00743603">
        <w:rPr>
          <w:rFonts w:ascii="Arial" w:hAnsi="Arial" w:cs="Arial"/>
          <w:i/>
          <w:highlight w:val="yellow"/>
        </w:rPr>
        <w:t>Millets,</w:t>
      </w:r>
      <w:r w:rsidR="00743603" w:rsidRPr="00743603">
        <w:rPr>
          <w:rFonts w:ascii="Arial" w:hAnsi="Arial" w:cs="Arial"/>
          <w:i/>
          <w:highlight w:val="yellow"/>
        </w:rPr>
        <w:t xml:space="preserve"> Wheat,</w:t>
      </w:r>
      <w:r w:rsidR="00E70E4D" w:rsidRPr="00743603">
        <w:rPr>
          <w:rFonts w:ascii="Arial" w:hAnsi="Arial" w:cs="Arial"/>
          <w:i/>
          <w:highlight w:val="yellow"/>
        </w:rPr>
        <w:t xml:space="preserve"> </w:t>
      </w:r>
      <w:r w:rsidR="00743603" w:rsidRPr="00743603">
        <w:rPr>
          <w:rFonts w:ascii="Arial" w:hAnsi="Arial" w:cs="Arial"/>
          <w:i/>
          <w:highlight w:val="yellow"/>
        </w:rPr>
        <w:t>Little Millets</w:t>
      </w:r>
      <w:r w:rsidR="00E70E4D" w:rsidRPr="00743603">
        <w:rPr>
          <w:rFonts w:ascii="Arial" w:hAnsi="Arial" w:cs="Arial"/>
          <w:i/>
          <w:highlight w:val="yellow"/>
        </w:rPr>
        <w:t>, Sensory evaluation</w:t>
      </w:r>
      <w:r w:rsidR="00E70E4D" w:rsidRPr="00E70E4D">
        <w:rPr>
          <w:rFonts w:ascii="Arial" w:hAnsi="Arial" w:cs="Arial"/>
          <w:i/>
        </w:rPr>
        <w:t xml:space="preserve"> </w:t>
      </w:r>
      <w:r>
        <w:rPr>
          <w:rFonts w:ascii="Arial" w:hAnsi="Arial" w:cs="Arial"/>
          <w:i/>
        </w:rPr>
        <w:t xml:space="preserve"> </w:t>
      </w:r>
    </w:p>
    <w:p w14:paraId="10B16C00" w14:textId="694ED7D1" w:rsidR="00505F06" w:rsidRPr="00A24E7E" w:rsidRDefault="00505F06" w:rsidP="00E70E4D">
      <w:pPr>
        <w:pStyle w:val="Body"/>
        <w:spacing w:after="0"/>
        <w:rPr>
          <w:rFonts w:ascii="Arial" w:hAnsi="Arial" w:cs="Arial"/>
          <w:i/>
        </w:rPr>
      </w:pPr>
    </w:p>
    <w:p w14:paraId="0188F2DA" w14:textId="1558A8C5" w:rsidR="007F7B32" w:rsidRDefault="00B01FCD" w:rsidP="005C6FC7">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18DCD097" w14:textId="66001E41" w:rsidR="00E052BA" w:rsidRDefault="00EC2300" w:rsidP="00EC2300">
      <w:pPr>
        <w:pStyle w:val="Body"/>
        <w:rPr>
          <w:rFonts w:ascii="Arial" w:hAnsi="Arial" w:cs="Arial"/>
        </w:rPr>
      </w:pPr>
      <w:r w:rsidRPr="00EC2300">
        <w:rPr>
          <w:rFonts w:ascii="Arial" w:hAnsi="Arial" w:cs="Arial"/>
          <w:highlight w:val="yellow"/>
        </w:rPr>
        <w:t>Flatbreads are among the oldest forms of bread known to humanity</w:t>
      </w:r>
      <w:r w:rsidR="00394772" w:rsidRPr="00394772">
        <w:rPr>
          <w:rFonts w:ascii="Arial" w:hAnsi="Arial" w:cs="Arial"/>
          <w:highlight w:val="yellow"/>
        </w:rPr>
        <w:t xml:space="preserve"> and can be prepared using flours from various raw materials. Their dough may vary in consistency, be either leavened or unleavened, and can be baked using a range of methods</w:t>
      </w:r>
      <w:r w:rsidR="00A66343">
        <w:rPr>
          <w:rFonts w:ascii="Arial" w:hAnsi="Arial" w:cs="Arial"/>
          <w:highlight w:val="yellow"/>
        </w:rPr>
        <w:t xml:space="preserve">. </w:t>
      </w:r>
      <w:r w:rsidR="00394772" w:rsidRPr="00394772">
        <w:rPr>
          <w:rFonts w:ascii="Arial" w:hAnsi="Arial" w:cs="Arial"/>
          <w:highlight w:val="yellow"/>
        </w:rPr>
        <w:t>Despite these differences, all flatbreads share a common feature</w:t>
      </w:r>
      <w:r w:rsidR="00A66343">
        <w:rPr>
          <w:rFonts w:ascii="Arial" w:hAnsi="Arial" w:cs="Arial"/>
          <w:highlight w:val="yellow"/>
        </w:rPr>
        <w:t>:</w:t>
      </w:r>
      <w:r w:rsidR="00394772" w:rsidRPr="00394772">
        <w:rPr>
          <w:rFonts w:ascii="Arial" w:hAnsi="Arial" w:cs="Arial"/>
          <w:highlight w:val="yellow"/>
        </w:rPr>
        <w:t xml:space="preserve"> a relatively thin profile, typically only a few </w:t>
      </w:r>
      <w:proofErr w:type="spellStart"/>
      <w:r w:rsidR="00A66343">
        <w:rPr>
          <w:rFonts w:ascii="Arial" w:hAnsi="Arial" w:cs="Arial"/>
          <w:highlight w:val="yellow"/>
        </w:rPr>
        <w:t>centimetres</w:t>
      </w:r>
      <w:proofErr w:type="spellEnd"/>
      <w:r w:rsidR="00394772" w:rsidRPr="00394772">
        <w:rPr>
          <w:rFonts w:ascii="Arial" w:hAnsi="Arial" w:cs="Arial"/>
          <w:highlight w:val="yellow"/>
        </w:rPr>
        <w:t xml:space="preserve"> </w:t>
      </w:r>
      <w:proofErr w:type="gramStart"/>
      <w:r w:rsidR="00394772" w:rsidRPr="00394772">
        <w:rPr>
          <w:rFonts w:ascii="Arial" w:hAnsi="Arial" w:cs="Arial"/>
          <w:highlight w:val="yellow"/>
        </w:rPr>
        <w:t>thick</w:t>
      </w:r>
      <w:r w:rsidR="000C3708">
        <w:rPr>
          <w:rFonts w:ascii="Arial" w:hAnsi="Arial" w:cs="Arial"/>
          <w:highlight w:val="yellow"/>
        </w:rPr>
        <w:t>(</w:t>
      </w:r>
      <w:proofErr w:type="gramEnd"/>
      <w:r w:rsidR="000C3708" w:rsidRPr="009A2EFB">
        <w:rPr>
          <w:rFonts w:ascii="Arial" w:hAnsi="Arial" w:cs="Arial"/>
          <w:highlight w:val="yellow"/>
        </w:rPr>
        <w:t>Pasqualone, 201</w:t>
      </w:r>
      <w:r w:rsidR="00234495">
        <w:rPr>
          <w:rFonts w:ascii="Arial" w:hAnsi="Arial" w:cs="Arial"/>
          <w:highlight w:val="yellow"/>
        </w:rPr>
        <w:t>8</w:t>
      </w:r>
      <w:r w:rsidR="000C3708">
        <w:rPr>
          <w:rFonts w:ascii="Arial" w:hAnsi="Arial" w:cs="Arial"/>
          <w:highlight w:val="yellow"/>
        </w:rPr>
        <w:t>).</w:t>
      </w:r>
      <w:r w:rsidR="00A66343">
        <w:rPr>
          <w:rFonts w:ascii="Arial" w:hAnsi="Arial" w:cs="Arial"/>
          <w:highlight w:val="yellow"/>
        </w:rPr>
        <w:t xml:space="preserve"> </w:t>
      </w:r>
      <w:r w:rsidRPr="00EC2300">
        <w:rPr>
          <w:rFonts w:ascii="Arial" w:hAnsi="Arial" w:cs="Arial"/>
          <w:highlight w:val="yellow"/>
        </w:rPr>
        <w:t>These breads were a staple at every meal in ancient times, often used as plates or as tools for scooping up stews and sauces</w:t>
      </w:r>
      <w:r w:rsidR="00FD59F9">
        <w:rPr>
          <w:rFonts w:ascii="Arial" w:hAnsi="Arial" w:cs="Arial"/>
          <w:highlight w:val="yellow"/>
        </w:rPr>
        <w:t xml:space="preserve"> </w:t>
      </w:r>
      <w:r w:rsidR="00313BA3">
        <w:rPr>
          <w:rFonts w:ascii="Arial" w:hAnsi="Arial" w:cs="Arial"/>
        </w:rPr>
        <w:t>(</w:t>
      </w:r>
      <w:r w:rsidR="00FD59F9" w:rsidRPr="00313BA3">
        <w:rPr>
          <w:rFonts w:ascii="Arial" w:hAnsi="Arial" w:cs="Arial"/>
          <w:highlight w:val="yellow"/>
        </w:rPr>
        <w:t>Mir</w:t>
      </w:r>
      <w:r w:rsidR="00FD59F9" w:rsidRPr="00313BA3">
        <w:rPr>
          <w:rFonts w:ascii="Arial" w:hAnsi="Arial" w:cs="Arial"/>
          <w:highlight w:val="yellow"/>
        </w:rPr>
        <w:t xml:space="preserve"> </w:t>
      </w:r>
      <w:r w:rsidR="00FD59F9" w:rsidRPr="00313BA3">
        <w:rPr>
          <w:rFonts w:ascii="Arial" w:hAnsi="Arial" w:cs="Arial"/>
          <w:i/>
          <w:iCs/>
          <w:highlight w:val="yellow"/>
        </w:rPr>
        <w:t>et al</w:t>
      </w:r>
      <w:r w:rsidR="005B4EC2" w:rsidRPr="00313BA3">
        <w:rPr>
          <w:rFonts w:ascii="Arial" w:hAnsi="Arial" w:cs="Arial"/>
          <w:highlight w:val="yellow"/>
        </w:rPr>
        <w:t>.,</w:t>
      </w:r>
      <w:r w:rsidR="00313BA3" w:rsidRPr="00313BA3">
        <w:rPr>
          <w:rFonts w:ascii="Arial" w:hAnsi="Arial" w:cs="Arial"/>
          <w:highlight w:val="yellow"/>
        </w:rPr>
        <w:t>2014</w:t>
      </w:r>
      <w:r w:rsidR="00313BA3">
        <w:rPr>
          <w:rFonts w:ascii="Arial" w:hAnsi="Arial" w:cs="Arial"/>
          <w:highlight w:val="yellow"/>
        </w:rPr>
        <w:t>).</w:t>
      </w:r>
      <w:r w:rsidRPr="00EC2300">
        <w:rPr>
          <w:rFonts w:ascii="Arial" w:hAnsi="Arial" w:cs="Arial"/>
          <w:highlight w:val="yellow"/>
        </w:rPr>
        <w:t xml:space="preserve"> In regions like India and the Middle East, flatbreads hold deep cultural and culinary importance and have </w:t>
      </w:r>
      <w:r w:rsidRPr="00EC2300">
        <w:rPr>
          <w:rFonts w:ascii="Arial" w:hAnsi="Arial" w:cs="Arial"/>
          <w:highlight w:val="yellow"/>
        </w:rPr>
        <w:lastRenderedPageBreak/>
        <w:t>steadily gained popularity in Western countries due to their incredible versatility. They can serve as wraps (like tortillas), holders (like pita), or even as a hearty base for dishes (like pizza). People have been making flatbreads for over 6,000 years.</w:t>
      </w:r>
      <w:r>
        <w:rPr>
          <w:rFonts w:ascii="Arial" w:hAnsi="Arial" w:cs="Arial"/>
          <w:highlight w:val="yellow"/>
        </w:rPr>
        <w:t xml:space="preserve"> </w:t>
      </w:r>
      <w:r w:rsidRPr="00EC2300">
        <w:rPr>
          <w:rFonts w:ascii="Arial" w:hAnsi="Arial" w:cs="Arial"/>
          <w:highlight w:val="yellow"/>
        </w:rPr>
        <w:t>The world’s oldest baker’s oven dates back to 4000 B.C. in Babylon, and  Egyptians also baked flatbread around the same time, either in hot ashes or on heated stones. Nomadic herdsmen further developed this tradition by sun-baking dough on flat stones. The tandoor, a cylindrical clay oven, originated in Persia (modern-day Iran) and made its way to India through Afghanistan around 3000 B.C. Similar small mud ovens have also been discovered in the ancient cities of Harappa and Mohenjo-</w:t>
      </w:r>
      <w:r w:rsidR="00A76B2B" w:rsidRPr="00EC2300">
        <w:rPr>
          <w:rFonts w:ascii="Arial" w:hAnsi="Arial" w:cs="Arial"/>
          <w:highlight w:val="yellow"/>
        </w:rPr>
        <w:t>Daro. Across</w:t>
      </w:r>
      <w:r w:rsidRPr="00EC2300">
        <w:rPr>
          <w:rFonts w:ascii="Arial" w:hAnsi="Arial" w:cs="Arial"/>
          <w:highlight w:val="yellow"/>
        </w:rPr>
        <w:t xml:space="preserve"> the globe, different cultures have developed unique flatbreads. For example, Injera from Ethiopia, Somalia, and Eritrea is a spongy, pancake-like bread made from teff flour and used as both a dish and a utensil. Khubz, popular in Morocco and the Arabian Peninsula, is a large flatbread traditionally baked by slapping the dough onto the walls of a “</w:t>
      </w:r>
      <w:proofErr w:type="spellStart"/>
      <w:r w:rsidRPr="00EC2300">
        <w:rPr>
          <w:rFonts w:ascii="Arial" w:hAnsi="Arial" w:cs="Arial"/>
          <w:highlight w:val="yellow"/>
        </w:rPr>
        <w:t>tannuur</w:t>
      </w:r>
      <w:proofErr w:type="spellEnd"/>
      <w:r w:rsidRPr="00EC2300">
        <w:rPr>
          <w:rFonts w:ascii="Arial" w:hAnsi="Arial" w:cs="Arial"/>
          <w:highlight w:val="yellow"/>
        </w:rPr>
        <w:t xml:space="preserve">” oven. In Mali, a simple flatbread called Ngome is made with millet, water, and vegetable oil. In India, a rich variety of wheat-based flatbreads </w:t>
      </w:r>
      <w:r w:rsidR="00A76B2B">
        <w:rPr>
          <w:rFonts w:ascii="Arial" w:hAnsi="Arial" w:cs="Arial"/>
          <w:highlight w:val="yellow"/>
        </w:rPr>
        <w:t>is</w:t>
      </w:r>
      <w:r w:rsidRPr="00EC2300">
        <w:rPr>
          <w:rFonts w:ascii="Arial" w:hAnsi="Arial" w:cs="Arial"/>
          <w:highlight w:val="yellow"/>
        </w:rPr>
        <w:t xml:space="preserve"> central to traditional cuisine. These include chapati, puri, tandoori roti, </w:t>
      </w:r>
      <w:proofErr w:type="spellStart"/>
      <w:r w:rsidRPr="00EC2300">
        <w:rPr>
          <w:rFonts w:ascii="Arial" w:hAnsi="Arial" w:cs="Arial"/>
          <w:highlight w:val="yellow"/>
        </w:rPr>
        <w:t>parantha</w:t>
      </w:r>
      <w:proofErr w:type="spellEnd"/>
      <w:r w:rsidRPr="00EC2300">
        <w:rPr>
          <w:rFonts w:ascii="Arial" w:hAnsi="Arial" w:cs="Arial"/>
          <w:highlight w:val="yellow"/>
        </w:rPr>
        <w:t xml:space="preserve">, naan, </w:t>
      </w:r>
      <w:proofErr w:type="spellStart"/>
      <w:r w:rsidRPr="00EC2300">
        <w:rPr>
          <w:rFonts w:ascii="Arial" w:hAnsi="Arial" w:cs="Arial"/>
          <w:highlight w:val="yellow"/>
        </w:rPr>
        <w:t>bhatura</w:t>
      </w:r>
      <w:proofErr w:type="spellEnd"/>
      <w:r w:rsidRPr="00EC2300">
        <w:rPr>
          <w:rFonts w:ascii="Arial" w:hAnsi="Arial" w:cs="Arial"/>
          <w:highlight w:val="yellow"/>
        </w:rPr>
        <w:t xml:space="preserve">, kulcha, parotta, and </w:t>
      </w:r>
      <w:proofErr w:type="spellStart"/>
      <w:r w:rsidRPr="00EC2300">
        <w:rPr>
          <w:rFonts w:ascii="Arial" w:hAnsi="Arial" w:cs="Arial"/>
          <w:highlight w:val="yellow"/>
        </w:rPr>
        <w:t>khakra</w:t>
      </w:r>
      <w:proofErr w:type="spellEnd"/>
      <w:r w:rsidRPr="00EC2300">
        <w:rPr>
          <w:rFonts w:ascii="Arial" w:hAnsi="Arial" w:cs="Arial"/>
          <w:highlight w:val="yellow"/>
        </w:rPr>
        <w:t xml:space="preserve">. Naan, often enriched with </w:t>
      </w:r>
      <w:r w:rsidR="00A76B2B">
        <w:rPr>
          <w:rFonts w:ascii="Arial" w:hAnsi="Arial" w:cs="Arial"/>
          <w:highlight w:val="yellow"/>
        </w:rPr>
        <w:t>yoghurt</w:t>
      </w:r>
      <w:r w:rsidRPr="00EC2300">
        <w:rPr>
          <w:rFonts w:ascii="Arial" w:hAnsi="Arial" w:cs="Arial"/>
          <w:highlight w:val="yellow"/>
        </w:rPr>
        <w:t xml:space="preserve"> and baked in a tandoor, is a common accompaniment to meals, with delicious varieties like Peshwari naan (stuffed with nuts and raisins), Keema naan (filled with minced meat), and Kashmiri naan. Chapati is a soft, unleavened bread made from whole wheat flour, while </w:t>
      </w:r>
      <w:r w:rsidR="00A76B2B" w:rsidRPr="00EC2300">
        <w:rPr>
          <w:rFonts w:ascii="Arial" w:hAnsi="Arial" w:cs="Arial"/>
          <w:highlight w:val="yellow"/>
        </w:rPr>
        <w:t>parathas</w:t>
      </w:r>
      <w:r w:rsidRPr="00EC2300">
        <w:rPr>
          <w:rFonts w:ascii="Arial" w:hAnsi="Arial" w:cs="Arial"/>
          <w:highlight w:val="yellow"/>
        </w:rPr>
        <w:t xml:space="preserve"> are layered with ghee and pan-fried. Puri is deep-fried until puffed and golden, often filled with </w:t>
      </w:r>
      <w:proofErr w:type="spellStart"/>
      <w:r w:rsidR="00A76B2B">
        <w:rPr>
          <w:rFonts w:ascii="Arial" w:hAnsi="Arial" w:cs="Arial"/>
          <w:highlight w:val="yellow"/>
        </w:rPr>
        <w:t>savoury</w:t>
      </w:r>
      <w:proofErr w:type="spellEnd"/>
      <w:r w:rsidRPr="00EC2300">
        <w:rPr>
          <w:rFonts w:ascii="Arial" w:hAnsi="Arial" w:cs="Arial"/>
          <w:highlight w:val="yellow"/>
        </w:rPr>
        <w:t xml:space="preserve"> or sweet fillings. Khakras are thin rotis roasted until crispy. Each flatbread tells a story, not just of culinary technique, but of culture, tradition, and human innovation across </w:t>
      </w:r>
      <w:proofErr w:type="gramStart"/>
      <w:r w:rsidRPr="00EC2300">
        <w:rPr>
          <w:rFonts w:ascii="Arial" w:hAnsi="Arial" w:cs="Arial"/>
          <w:highlight w:val="yellow"/>
        </w:rPr>
        <w:t>time.</w:t>
      </w:r>
      <w:r w:rsidR="005C6FC7" w:rsidRPr="003158F4">
        <w:rPr>
          <w:rFonts w:ascii="Arial" w:hAnsi="Arial" w:cs="Arial"/>
          <w:highlight w:val="yellow"/>
        </w:rPr>
        <w:t>.</w:t>
      </w:r>
      <w:proofErr w:type="gramEnd"/>
      <w:r w:rsidR="003158F4" w:rsidRPr="003158F4">
        <w:rPr>
          <w:rFonts w:ascii="Arial" w:hAnsi="Arial" w:cs="Arial"/>
          <w:highlight w:val="yellow"/>
        </w:rPr>
        <w:t>(</w:t>
      </w:r>
      <w:r w:rsidR="00AA7B91" w:rsidRPr="00732801">
        <w:rPr>
          <w:rFonts w:ascii="Arial" w:hAnsi="Arial" w:cs="Arial"/>
          <w:iCs/>
          <w:highlight w:val="yellow"/>
          <w:lang w:val="en-IN"/>
        </w:rPr>
        <w:t>Rehman</w:t>
      </w:r>
      <w:r w:rsidR="00AA7B91">
        <w:rPr>
          <w:rFonts w:ascii="Arial" w:hAnsi="Arial" w:cs="Arial"/>
          <w:highlight w:val="yellow"/>
        </w:rPr>
        <w:t xml:space="preserve"> </w:t>
      </w:r>
      <w:r w:rsidR="00AA7B91" w:rsidRPr="00AA7B91">
        <w:rPr>
          <w:rFonts w:ascii="Arial" w:hAnsi="Arial" w:cs="Arial"/>
          <w:i/>
          <w:iCs/>
          <w:highlight w:val="yellow"/>
        </w:rPr>
        <w:t>et al</w:t>
      </w:r>
      <w:r w:rsidR="00AA7B91">
        <w:rPr>
          <w:rFonts w:ascii="Arial" w:hAnsi="Arial" w:cs="Arial"/>
          <w:highlight w:val="yellow"/>
        </w:rPr>
        <w:t xml:space="preserve">.,2007; </w:t>
      </w:r>
      <w:r w:rsidR="003158F4" w:rsidRPr="003158F4">
        <w:rPr>
          <w:highlight w:val="yellow"/>
        </w:rPr>
        <w:t>Parimala</w:t>
      </w:r>
      <w:r w:rsidR="0022775F">
        <w:rPr>
          <w:highlight w:val="yellow"/>
        </w:rPr>
        <w:t xml:space="preserve"> &amp;</w:t>
      </w:r>
      <w:r w:rsidR="00AA7B91">
        <w:rPr>
          <w:highlight w:val="yellow"/>
        </w:rPr>
        <w:t xml:space="preserve"> </w:t>
      </w:r>
      <w:proofErr w:type="spellStart"/>
      <w:r w:rsidR="00AA7B91">
        <w:rPr>
          <w:highlight w:val="yellow"/>
        </w:rPr>
        <w:t>Sudh</w:t>
      </w:r>
      <w:proofErr w:type="spellEnd"/>
      <w:r w:rsidR="00AA7B91">
        <w:rPr>
          <w:highlight w:val="yellow"/>
        </w:rPr>
        <w:t xml:space="preserve"> </w:t>
      </w:r>
      <w:r w:rsidR="003158F4" w:rsidRPr="003158F4">
        <w:rPr>
          <w:highlight w:val="yellow"/>
        </w:rPr>
        <w:t>2013</w:t>
      </w:r>
      <w:r w:rsidR="00AA7B91">
        <w:rPr>
          <w:rFonts w:ascii="Arial" w:hAnsi="Arial" w:cs="Arial"/>
        </w:rPr>
        <w:t>)</w:t>
      </w:r>
      <w:r w:rsidR="003158F4" w:rsidRPr="00BD5329">
        <w:rPr>
          <w:rFonts w:ascii="Arial" w:hAnsi="Arial" w:cs="Arial"/>
        </w:rPr>
        <w:t xml:space="preserve"> </w:t>
      </w:r>
    </w:p>
    <w:p w14:paraId="413E0A3A" w14:textId="02B9C021" w:rsidR="003A3E7C" w:rsidRPr="003A3E7C" w:rsidRDefault="00357EB4" w:rsidP="003A3E7C">
      <w:pPr>
        <w:jc w:val="both"/>
        <w:rPr>
          <w:rFonts w:ascii="Arial" w:hAnsi="Arial" w:cs="Arial"/>
        </w:rPr>
      </w:pPr>
      <w:r w:rsidRPr="00357EB4">
        <w:rPr>
          <w:rFonts w:ascii="Arial" w:hAnsi="Arial" w:cs="Arial"/>
        </w:rPr>
        <w:t xml:space="preserve">                </w:t>
      </w:r>
      <w:r w:rsidR="00BD5329" w:rsidRPr="00357EB4">
        <w:rPr>
          <w:rFonts w:ascii="Arial" w:hAnsi="Arial" w:cs="Arial"/>
          <w:highlight w:val="yellow"/>
        </w:rPr>
        <w:t>Wheat (</w:t>
      </w:r>
      <w:r w:rsidR="00BD5329" w:rsidRPr="00357EB4">
        <w:rPr>
          <w:rFonts w:ascii="Arial" w:hAnsi="Arial" w:cs="Arial"/>
          <w:i/>
          <w:iCs/>
          <w:highlight w:val="yellow"/>
        </w:rPr>
        <w:t>Triticum spp</w:t>
      </w:r>
      <w:r w:rsidR="00BD5329" w:rsidRPr="00357EB4">
        <w:rPr>
          <w:rFonts w:ascii="Arial" w:hAnsi="Arial" w:cs="Arial"/>
          <w:highlight w:val="yellow"/>
        </w:rPr>
        <w:t xml:space="preserve">.) is one of the most widely cultivated and consumed grains worldwide, serving as a staple food in many cultures. It is primarily valued for its high carbohydrate content and is a significant source of dietary </w:t>
      </w:r>
      <w:proofErr w:type="spellStart"/>
      <w:r w:rsidR="00AA7B91">
        <w:rPr>
          <w:rFonts w:ascii="Arial" w:hAnsi="Arial" w:cs="Arial"/>
          <w:highlight w:val="yellow"/>
        </w:rPr>
        <w:t>fibre</w:t>
      </w:r>
      <w:proofErr w:type="spellEnd"/>
      <w:r w:rsidR="00BD5329" w:rsidRPr="00357EB4">
        <w:rPr>
          <w:rFonts w:ascii="Arial" w:hAnsi="Arial" w:cs="Arial"/>
          <w:highlight w:val="yellow"/>
        </w:rPr>
        <w:t xml:space="preserve">, vitamins, and minerals, particularly when whole grain forms are consumed (Tripathi &amp; Singh, 2019; Rasika </w:t>
      </w:r>
      <w:r w:rsidR="00BD5329" w:rsidRPr="00357EB4">
        <w:rPr>
          <w:rFonts w:ascii="Arial" w:hAnsi="Arial" w:cs="Arial"/>
          <w:i/>
          <w:iCs/>
          <w:highlight w:val="yellow"/>
        </w:rPr>
        <w:t>et al</w:t>
      </w:r>
      <w:r w:rsidR="00BD5329" w:rsidRPr="00357EB4">
        <w:rPr>
          <w:rFonts w:ascii="Arial" w:hAnsi="Arial" w:cs="Arial"/>
          <w:highlight w:val="yellow"/>
        </w:rPr>
        <w:t>.,2024).</w:t>
      </w:r>
      <w:r w:rsidR="003A3E7C" w:rsidRPr="00CA394D">
        <w:rPr>
          <w:rFonts w:ascii="Times New Roman" w:hAnsi="Times New Roman"/>
          <w:sz w:val="24"/>
          <w:szCs w:val="24"/>
        </w:rPr>
        <w:t xml:space="preserve"> </w:t>
      </w:r>
    </w:p>
    <w:p w14:paraId="2840B6E7" w14:textId="6574CB2E" w:rsidR="00790ADA" w:rsidRDefault="009D39CA" w:rsidP="003A3E7C">
      <w:pPr>
        <w:jc w:val="both"/>
        <w:rPr>
          <w:rFonts w:ascii="Arial" w:hAnsi="Arial" w:cs="Arial"/>
        </w:rPr>
      </w:pPr>
      <w:r w:rsidRPr="003A3E7C">
        <w:rPr>
          <w:rFonts w:ascii="Arial" w:hAnsi="Arial" w:cs="Arial"/>
        </w:rPr>
        <w:t xml:space="preserve"> </w:t>
      </w:r>
      <w:r w:rsidR="003A3E7C">
        <w:rPr>
          <w:rFonts w:ascii="Arial" w:hAnsi="Arial" w:cs="Arial"/>
        </w:rPr>
        <w:t xml:space="preserve">                    </w:t>
      </w:r>
      <w:r w:rsidR="00B35D3E" w:rsidRPr="00B35D3E">
        <w:rPr>
          <w:rFonts w:ascii="Arial" w:hAnsi="Arial" w:cs="Arial"/>
        </w:rPr>
        <w:t xml:space="preserve">Millets, which include varieties like pearl millet (bajra), finger millet (ragi), and sorghum (jowar), have been cultivated in India for thousands of years and are </w:t>
      </w:r>
      <w:r w:rsidR="008B4ED4">
        <w:rPr>
          <w:rFonts w:ascii="Arial" w:hAnsi="Arial" w:cs="Arial"/>
        </w:rPr>
        <w:t>recognized</w:t>
      </w:r>
      <w:r w:rsidR="00B35D3E" w:rsidRPr="00B35D3E">
        <w:rPr>
          <w:rFonts w:ascii="Arial" w:hAnsi="Arial" w:cs="Arial"/>
        </w:rPr>
        <w:t xml:space="preserve"> for their resilience in adverse climatic conditions and their nutritional benefits </w:t>
      </w:r>
      <w:proofErr w:type="gramStart"/>
      <w:r w:rsidR="00B35D3E" w:rsidRPr="00B35D3E">
        <w:rPr>
          <w:rFonts w:ascii="Arial" w:hAnsi="Arial" w:cs="Arial"/>
        </w:rPr>
        <w:t>( Debnath</w:t>
      </w:r>
      <w:proofErr w:type="gramEnd"/>
      <w:r w:rsidR="00B35D3E" w:rsidRPr="00B35D3E">
        <w:rPr>
          <w:rFonts w:ascii="Arial" w:hAnsi="Arial" w:cs="Arial"/>
        </w:rPr>
        <w:t>, 2023</w:t>
      </w:r>
      <w:r w:rsidR="00A770A3">
        <w:rPr>
          <w:rFonts w:ascii="Arial" w:hAnsi="Arial" w:cs="Arial"/>
        </w:rPr>
        <w:t>;</w:t>
      </w:r>
      <w:r w:rsidR="00014CFA">
        <w:rPr>
          <w:rFonts w:ascii="Arial" w:hAnsi="Arial" w:cs="Arial"/>
        </w:rPr>
        <w:t xml:space="preserve"> </w:t>
      </w:r>
      <w:proofErr w:type="spellStart"/>
      <w:r w:rsidR="00014CFA" w:rsidRPr="00014CFA">
        <w:rPr>
          <w:rFonts w:ascii="Arial" w:hAnsi="Arial" w:cs="Arial"/>
          <w:highlight w:val="yellow"/>
        </w:rPr>
        <w:t>Aringalayan</w:t>
      </w:r>
      <w:proofErr w:type="spellEnd"/>
      <w:r w:rsidR="00014CFA" w:rsidRPr="00014CFA">
        <w:rPr>
          <w:rFonts w:ascii="Arial" w:hAnsi="Arial" w:cs="Arial"/>
          <w:highlight w:val="yellow"/>
        </w:rPr>
        <w:t xml:space="preserve"> </w:t>
      </w:r>
      <w:r w:rsidR="00014CFA" w:rsidRPr="00014CFA">
        <w:rPr>
          <w:rFonts w:ascii="Arial" w:hAnsi="Arial" w:cs="Arial"/>
          <w:i/>
          <w:iCs/>
          <w:highlight w:val="yellow"/>
        </w:rPr>
        <w:t>et al</w:t>
      </w:r>
      <w:r w:rsidR="00014CFA" w:rsidRPr="00014CFA">
        <w:rPr>
          <w:rFonts w:ascii="Arial" w:hAnsi="Arial" w:cs="Arial"/>
          <w:highlight w:val="yellow"/>
        </w:rPr>
        <w:t>., 2022</w:t>
      </w:r>
      <w:r w:rsidR="00B35D3E" w:rsidRPr="00B35D3E">
        <w:rPr>
          <w:rFonts w:ascii="Arial" w:hAnsi="Arial" w:cs="Arial"/>
        </w:rPr>
        <w:t xml:space="preserve">). These grains are rich in essential nutrients, including proteins, dietary </w:t>
      </w:r>
      <w:proofErr w:type="spellStart"/>
      <w:r w:rsidR="00B35D3E" w:rsidRPr="00B35D3E">
        <w:rPr>
          <w:rFonts w:ascii="Arial" w:hAnsi="Arial" w:cs="Arial"/>
        </w:rPr>
        <w:t>fibres</w:t>
      </w:r>
      <w:proofErr w:type="spellEnd"/>
      <w:r w:rsidR="00B35D3E" w:rsidRPr="00B35D3E">
        <w:rPr>
          <w:rFonts w:ascii="Arial" w:hAnsi="Arial" w:cs="Arial"/>
        </w:rPr>
        <w:t xml:space="preserve">, and minerals, making them an excellent alternative to wheat-based products, especially for populations facing malnutrition and dietary deficiencies (Anitha </w:t>
      </w:r>
      <w:r w:rsidR="00B35D3E" w:rsidRPr="00582E20">
        <w:rPr>
          <w:rFonts w:ascii="Arial" w:hAnsi="Arial" w:cs="Arial"/>
          <w:i/>
          <w:iCs/>
        </w:rPr>
        <w:t>et al</w:t>
      </w:r>
      <w:r w:rsidR="00B35D3E" w:rsidRPr="00B35D3E">
        <w:rPr>
          <w:rFonts w:ascii="Arial" w:hAnsi="Arial" w:cs="Arial"/>
        </w:rPr>
        <w:t xml:space="preserve">., 2022; Kumar </w:t>
      </w:r>
      <w:r w:rsidR="00B35D3E" w:rsidRPr="00582E20">
        <w:rPr>
          <w:rFonts w:ascii="Arial" w:hAnsi="Arial" w:cs="Arial"/>
          <w:i/>
          <w:iCs/>
        </w:rPr>
        <w:t>et al</w:t>
      </w:r>
      <w:r w:rsidR="00B35D3E" w:rsidRPr="00B35D3E">
        <w:rPr>
          <w:rFonts w:ascii="Arial" w:hAnsi="Arial" w:cs="Arial"/>
        </w:rPr>
        <w:t xml:space="preserve">., 2018; Saleh </w:t>
      </w:r>
      <w:r w:rsidR="00B35D3E" w:rsidRPr="00014A3B">
        <w:rPr>
          <w:rFonts w:ascii="Arial" w:hAnsi="Arial" w:cs="Arial"/>
          <w:i/>
          <w:iCs/>
        </w:rPr>
        <w:t>et al</w:t>
      </w:r>
      <w:r w:rsidR="00B35D3E" w:rsidRPr="00B35D3E">
        <w:rPr>
          <w:rFonts w:ascii="Arial" w:hAnsi="Arial" w:cs="Arial"/>
        </w:rPr>
        <w:t xml:space="preserve">., 2013). The incorporation of millet flour into flatbreads enhances their nutritional profile. Studies have shown that substituting wheat flour with millet flour increases the content </w:t>
      </w:r>
      <w:r w:rsidR="00E70E4D">
        <w:rPr>
          <w:rFonts w:ascii="Arial" w:hAnsi="Arial" w:cs="Arial"/>
        </w:rPr>
        <w:t>of protein</w:t>
      </w:r>
      <w:r w:rsidR="00B35D3E" w:rsidRPr="00B35D3E">
        <w:rPr>
          <w:rFonts w:ascii="Arial" w:hAnsi="Arial" w:cs="Arial"/>
        </w:rPr>
        <w:t xml:space="preserve">, </w:t>
      </w:r>
      <w:proofErr w:type="spellStart"/>
      <w:r w:rsidR="00B35D3E" w:rsidRPr="00B35D3E">
        <w:rPr>
          <w:rFonts w:ascii="Arial" w:hAnsi="Arial" w:cs="Arial"/>
        </w:rPr>
        <w:t>fibre</w:t>
      </w:r>
      <w:proofErr w:type="spellEnd"/>
      <w:r w:rsidR="00B35D3E" w:rsidRPr="00B35D3E">
        <w:rPr>
          <w:rFonts w:ascii="Arial" w:hAnsi="Arial" w:cs="Arial"/>
        </w:rPr>
        <w:t xml:space="preserve">, and essential minerals such as iron and zinc, while also reducing the </w:t>
      </w:r>
      <w:proofErr w:type="spellStart"/>
      <w:r w:rsidR="00B35D3E" w:rsidRPr="00B35D3E">
        <w:rPr>
          <w:rFonts w:ascii="Arial" w:hAnsi="Arial" w:cs="Arial"/>
        </w:rPr>
        <w:t>glycaemic</w:t>
      </w:r>
      <w:proofErr w:type="spellEnd"/>
      <w:r w:rsidR="00B35D3E" w:rsidRPr="00B35D3E">
        <w:rPr>
          <w:rFonts w:ascii="Arial" w:hAnsi="Arial" w:cs="Arial"/>
        </w:rPr>
        <w:t xml:space="preserve"> index of the resulting products (Omran &amp; Mahgoub, 2022; Nagaraju </w:t>
      </w:r>
      <w:r w:rsidR="00B35D3E" w:rsidRPr="00957A55">
        <w:rPr>
          <w:rFonts w:ascii="Arial" w:hAnsi="Arial" w:cs="Arial"/>
          <w:i/>
          <w:iCs/>
        </w:rPr>
        <w:t>et al</w:t>
      </w:r>
      <w:r w:rsidR="00B35D3E" w:rsidRPr="00B35D3E">
        <w:rPr>
          <w:rFonts w:ascii="Arial" w:hAnsi="Arial" w:cs="Arial"/>
        </w:rPr>
        <w:t xml:space="preserve">., 2020). This is particularly beneficial for individuals with diabetes, as lower </w:t>
      </w:r>
      <w:proofErr w:type="spellStart"/>
      <w:r w:rsidR="00B35D3E" w:rsidRPr="00B35D3E">
        <w:rPr>
          <w:rFonts w:ascii="Arial" w:hAnsi="Arial" w:cs="Arial"/>
        </w:rPr>
        <w:t>glycaemic</w:t>
      </w:r>
      <w:proofErr w:type="spellEnd"/>
      <w:r w:rsidR="00B35D3E" w:rsidRPr="00B35D3E">
        <w:rPr>
          <w:rFonts w:ascii="Arial" w:hAnsi="Arial" w:cs="Arial"/>
        </w:rPr>
        <w:t xml:space="preserve"> index foods can help manage blood sugar levels (Sobhana </w:t>
      </w:r>
      <w:r w:rsidR="00B35D3E" w:rsidRPr="00B570D9">
        <w:rPr>
          <w:rFonts w:ascii="Arial" w:hAnsi="Arial" w:cs="Arial"/>
          <w:i/>
          <w:iCs/>
        </w:rPr>
        <w:t>et al.,</w:t>
      </w:r>
      <w:r w:rsidR="00B35D3E" w:rsidRPr="00B35D3E">
        <w:rPr>
          <w:rFonts w:ascii="Arial" w:hAnsi="Arial" w:cs="Arial"/>
        </w:rPr>
        <w:t xml:space="preserve"> 2020). Furthermore, millet-based flatbreads are gluten-free, making them suitable for individuals with gluten intolerance or celiac disease (Kaur, 2024). The sensory properties of millet-based flatbreads are also noteworthy. Research indicates that the addition of millet flour can alter the texture and taste of traditional flatbreads, often resulting in a product that is both palatable and nutritious (</w:t>
      </w:r>
      <w:r w:rsidR="004E3AD9" w:rsidRPr="004E3AD9">
        <w:rPr>
          <w:rFonts w:ascii="Arial" w:hAnsi="Arial" w:cs="Arial"/>
          <w:highlight w:val="yellow"/>
        </w:rPr>
        <w:t>Leven</w:t>
      </w:r>
      <w:r w:rsidR="004E3AD9" w:rsidRPr="004E3AD9">
        <w:rPr>
          <w:rFonts w:ascii="Arial" w:hAnsi="Arial" w:cs="Arial"/>
          <w:highlight w:val="yellow"/>
        </w:rPr>
        <w:t xml:space="preserve"> &amp;</w:t>
      </w:r>
      <w:r w:rsidR="004E3AD9" w:rsidRPr="004E3AD9">
        <w:rPr>
          <w:rFonts w:ascii="Arial" w:hAnsi="Arial" w:cs="Arial"/>
          <w:highlight w:val="yellow"/>
        </w:rPr>
        <w:t xml:space="preserve"> </w:t>
      </w:r>
      <w:proofErr w:type="spellStart"/>
      <w:r w:rsidR="004E3AD9" w:rsidRPr="004E3AD9">
        <w:rPr>
          <w:rFonts w:ascii="Arial" w:hAnsi="Arial" w:cs="Arial"/>
          <w:highlight w:val="yellow"/>
        </w:rPr>
        <w:t>Bilgi</w:t>
      </w:r>
      <w:r w:rsidR="004E3AD9">
        <w:rPr>
          <w:rFonts w:ascii="Arial" w:hAnsi="Arial" w:cs="Arial"/>
          <w:highlight w:val="yellow"/>
        </w:rPr>
        <w:t>c</w:t>
      </w:r>
      <w:r w:rsidR="004E3AD9" w:rsidRPr="004E3AD9">
        <w:rPr>
          <w:rFonts w:ascii="Arial" w:hAnsi="Arial" w:cs="Arial"/>
          <w:highlight w:val="yellow"/>
        </w:rPr>
        <w:t>li</w:t>
      </w:r>
      <w:proofErr w:type="spellEnd"/>
      <w:r w:rsidR="004E3AD9" w:rsidRPr="004E3AD9">
        <w:rPr>
          <w:rFonts w:ascii="Arial" w:hAnsi="Arial" w:cs="Arial"/>
          <w:highlight w:val="yellow"/>
        </w:rPr>
        <w:t xml:space="preserve">, </w:t>
      </w:r>
      <w:r w:rsidR="004E3AD9" w:rsidRPr="004E3AD9">
        <w:rPr>
          <w:rFonts w:ascii="Arial" w:hAnsi="Arial" w:cs="Arial"/>
          <w:highlight w:val="yellow"/>
        </w:rPr>
        <w:t>2012</w:t>
      </w:r>
      <w:r w:rsidR="004E3AD9">
        <w:rPr>
          <w:rFonts w:ascii="Arial" w:hAnsi="Arial" w:cs="Arial"/>
        </w:rPr>
        <w:t xml:space="preserve">; </w:t>
      </w:r>
      <w:r w:rsidR="00B35D3E" w:rsidRPr="00B35D3E">
        <w:rPr>
          <w:rFonts w:ascii="Arial" w:hAnsi="Arial" w:cs="Arial"/>
        </w:rPr>
        <w:t xml:space="preserve">Mounika </w:t>
      </w:r>
      <w:r w:rsidR="00B35D3E" w:rsidRPr="00196E3D">
        <w:rPr>
          <w:rFonts w:ascii="Arial" w:hAnsi="Arial" w:cs="Arial"/>
          <w:i/>
          <w:iCs/>
        </w:rPr>
        <w:t>et al</w:t>
      </w:r>
      <w:r w:rsidR="00B35D3E" w:rsidRPr="00B35D3E">
        <w:rPr>
          <w:rFonts w:ascii="Arial" w:hAnsi="Arial" w:cs="Arial"/>
        </w:rPr>
        <w:t xml:space="preserve">., 2020). The blending of millet with other flours, such as legumes or quinoa, has been explored further to enhance these </w:t>
      </w:r>
      <w:r w:rsidR="00957A55">
        <w:rPr>
          <w:rFonts w:ascii="Arial" w:hAnsi="Arial" w:cs="Arial"/>
        </w:rPr>
        <w:t>flatbreads'</w:t>
      </w:r>
      <w:r w:rsidR="00B35D3E" w:rsidRPr="00B35D3E">
        <w:rPr>
          <w:rFonts w:ascii="Arial" w:hAnsi="Arial" w:cs="Arial"/>
        </w:rPr>
        <w:t xml:space="preserve"> nutritional quality and sensory appeal </w:t>
      </w:r>
      <w:proofErr w:type="gramStart"/>
      <w:r w:rsidR="00B35D3E" w:rsidRPr="008B4ED4">
        <w:rPr>
          <w:rFonts w:ascii="Arial" w:hAnsi="Arial" w:cs="Arial"/>
          <w:highlight w:val="yellow"/>
        </w:rPr>
        <w:t xml:space="preserve">( </w:t>
      </w:r>
      <w:r w:rsidR="00C349ED" w:rsidRPr="008B4ED4">
        <w:rPr>
          <w:rFonts w:ascii="Arial" w:hAnsi="Arial" w:cs="Arial"/>
          <w:highlight w:val="yellow"/>
        </w:rPr>
        <w:t>Singh</w:t>
      </w:r>
      <w:proofErr w:type="gramEnd"/>
      <w:r w:rsidR="00C349ED" w:rsidRPr="008B4ED4">
        <w:rPr>
          <w:rFonts w:ascii="Arial" w:hAnsi="Arial" w:cs="Arial"/>
          <w:highlight w:val="yellow"/>
        </w:rPr>
        <w:t xml:space="preserve"> </w:t>
      </w:r>
      <w:r w:rsidR="008B4ED4" w:rsidRPr="008B4ED4">
        <w:rPr>
          <w:rFonts w:ascii="Arial" w:hAnsi="Arial" w:cs="Arial"/>
          <w:i/>
          <w:iCs/>
          <w:highlight w:val="yellow"/>
        </w:rPr>
        <w:t>et al</w:t>
      </w:r>
      <w:r w:rsidR="008B4ED4" w:rsidRPr="008B4ED4">
        <w:rPr>
          <w:rFonts w:ascii="Arial" w:hAnsi="Arial" w:cs="Arial"/>
          <w:highlight w:val="yellow"/>
        </w:rPr>
        <w:t>.,2012</w:t>
      </w:r>
      <w:r w:rsidR="008B4ED4">
        <w:rPr>
          <w:rFonts w:ascii="Arial" w:hAnsi="Arial" w:cs="Arial"/>
        </w:rPr>
        <w:t xml:space="preserve">; </w:t>
      </w:r>
      <w:r w:rsidR="00B35D3E" w:rsidRPr="00B35D3E">
        <w:rPr>
          <w:rFonts w:ascii="Arial" w:hAnsi="Arial" w:cs="Arial"/>
        </w:rPr>
        <w:t xml:space="preserve">Yadav, 2023). Additionally, the use of traditional processing techniques, such as fermentation, can improve the digestibility and nutrient availability of millet, further contributing to its health benefits (Gowda </w:t>
      </w:r>
      <w:r w:rsidR="00B35D3E" w:rsidRPr="00014A3B">
        <w:rPr>
          <w:rFonts w:ascii="Arial" w:hAnsi="Arial" w:cs="Arial"/>
          <w:i/>
          <w:iCs/>
        </w:rPr>
        <w:t>et al</w:t>
      </w:r>
      <w:r w:rsidR="00B35D3E" w:rsidRPr="00B35D3E">
        <w:rPr>
          <w:rFonts w:ascii="Arial" w:hAnsi="Arial" w:cs="Arial"/>
        </w:rPr>
        <w:t xml:space="preserve">., 2022). In terms of sustainability, millets are considered climate-smart crops due to their low input requirements and ability to thrive in poor soil conditions (Debnath, 2023). This makes them a viable option for smallholder farmers in India, promoting food security and economic stability (Ahmed, 2018). The United Nations has </w:t>
      </w:r>
      <w:proofErr w:type="spellStart"/>
      <w:r w:rsidR="00B35D3E" w:rsidRPr="00B35D3E">
        <w:rPr>
          <w:rFonts w:ascii="Arial" w:hAnsi="Arial" w:cs="Arial"/>
        </w:rPr>
        <w:t>recognised</w:t>
      </w:r>
      <w:proofErr w:type="spellEnd"/>
      <w:r w:rsidR="00B35D3E" w:rsidRPr="00B35D3E">
        <w:rPr>
          <w:rFonts w:ascii="Arial" w:hAnsi="Arial" w:cs="Arial"/>
        </w:rPr>
        <w:t xml:space="preserve"> the importance of millets by declaring 2023 as the International Year of Millets, </w:t>
      </w:r>
      <w:proofErr w:type="spellStart"/>
      <w:r w:rsidR="00B35D3E" w:rsidRPr="00B35D3E">
        <w:rPr>
          <w:rFonts w:ascii="Arial" w:hAnsi="Arial" w:cs="Arial"/>
        </w:rPr>
        <w:t>emphasising</w:t>
      </w:r>
      <w:proofErr w:type="spellEnd"/>
      <w:r w:rsidR="00B35D3E" w:rsidRPr="00B35D3E">
        <w:rPr>
          <w:rFonts w:ascii="Arial" w:hAnsi="Arial" w:cs="Arial"/>
        </w:rPr>
        <w:t xml:space="preserve"> their role in sustainable agriculture and nutrition (Maharajan, 2024). Millet-based Indian flatbreads are a staple food with deep cultural roots and a nutritionally rich and sustainable option that can contribute significantly to dietary diversity and health. Their incorporation into daily diets can help to address nutritional deficiencies and promote overall well-being, making them a valuable addition to contemporary food systems. </w:t>
      </w:r>
    </w:p>
    <w:p w14:paraId="1367F8FA" w14:textId="77777777" w:rsidR="007E0610" w:rsidRPr="00FB3A86" w:rsidRDefault="007E0610" w:rsidP="00A4207D">
      <w:pPr>
        <w:pStyle w:val="Body"/>
        <w:spacing w:after="0"/>
        <w:rPr>
          <w:rFonts w:ascii="Arial" w:hAnsi="Arial" w:cs="Arial"/>
        </w:rPr>
      </w:pPr>
    </w:p>
    <w:p w14:paraId="31956CC8" w14:textId="524F9160" w:rsidR="00790ADA" w:rsidRPr="00FB3A86" w:rsidRDefault="00902823" w:rsidP="00441B6F">
      <w:pPr>
        <w:pStyle w:val="AbstHead"/>
        <w:spacing w:after="0"/>
        <w:jc w:val="both"/>
        <w:rPr>
          <w:rFonts w:ascii="Arial" w:hAnsi="Arial" w:cs="Arial"/>
        </w:rPr>
      </w:pPr>
      <w:r>
        <w:rPr>
          <w:rFonts w:ascii="Arial" w:hAnsi="Arial" w:cs="Arial"/>
        </w:rPr>
        <w:t xml:space="preserve">2. </w:t>
      </w:r>
      <w:r w:rsidR="00EC71BF">
        <w:rPr>
          <w:rFonts w:ascii="Arial" w:hAnsi="Arial" w:cs="Arial"/>
        </w:rPr>
        <w:t>Materials</w:t>
      </w:r>
      <w:r>
        <w:rPr>
          <w:rFonts w:ascii="Arial" w:hAnsi="Arial" w:cs="Arial"/>
        </w:rPr>
        <w:t xml:space="preserve"> and </w:t>
      </w:r>
      <w:r w:rsidR="00EC71BF">
        <w:rPr>
          <w:rFonts w:ascii="Arial" w:hAnsi="Arial" w:cs="Arial"/>
        </w:rPr>
        <w:t>Methods</w:t>
      </w:r>
      <w:r w:rsidR="00000F8F">
        <w:rPr>
          <w:rFonts w:ascii="Arial" w:hAnsi="Arial" w:cs="Arial"/>
        </w:rPr>
        <w:t xml:space="preserve"> </w:t>
      </w:r>
    </w:p>
    <w:p w14:paraId="46DAF7FE" w14:textId="066564B4" w:rsidR="00B35D3E" w:rsidRDefault="00B35D3E" w:rsidP="00B35D3E">
      <w:pPr>
        <w:pStyle w:val="Body"/>
        <w:spacing w:after="0"/>
        <w:rPr>
          <w:rFonts w:ascii="Arial" w:hAnsi="Arial" w:cs="Arial"/>
        </w:rPr>
      </w:pPr>
      <w:r w:rsidRPr="00B35D3E">
        <w:rPr>
          <w:rFonts w:ascii="Arial" w:hAnsi="Arial" w:cs="Arial"/>
        </w:rPr>
        <w:t xml:space="preserve">The study was conducted at the Department of Foods and Nutrition, Post Graduate and Research Centre (PGRC), College of Community Science, and Professor Jayashankar Telangana Agricultural University, </w:t>
      </w:r>
      <w:proofErr w:type="spellStart"/>
      <w:r w:rsidR="00A76B2B">
        <w:rPr>
          <w:rFonts w:ascii="Arial" w:hAnsi="Arial" w:cs="Arial"/>
        </w:rPr>
        <w:t>Rajendranagar</w:t>
      </w:r>
      <w:proofErr w:type="spellEnd"/>
      <w:r w:rsidRPr="00B35D3E">
        <w:rPr>
          <w:rFonts w:ascii="Arial" w:hAnsi="Arial" w:cs="Arial"/>
        </w:rPr>
        <w:t>, Hyderabad (India)</w:t>
      </w:r>
      <w:r>
        <w:rPr>
          <w:rFonts w:ascii="Arial" w:hAnsi="Arial" w:cs="Arial"/>
        </w:rPr>
        <w:t>.</w:t>
      </w:r>
    </w:p>
    <w:p w14:paraId="665F7A9C" w14:textId="77777777" w:rsidR="007E0610" w:rsidRDefault="007E0610" w:rsidP="00B35D3E">
      <w:pPr>
        <w:pStyle w:val="Body"/>
        <w:spacing w:after="0"/>
        <w:rPr>
          <w:rFonts w:ascii="Arial" w:hAnsi="Arial" w:cs="Arial"/>
        </w:rPr>
      </w:pPr>
    </w:p>
    <w:p w14:paraId="59B15696" w14:textId="23B58CA3" w:rsidR="00B35D3E" w:rsidRDefault="00AA74E0" w:rsidP="00441B6F">
      <w:pPr>
        <w:pStyle w:val="Body"/>
        <w:spacing w:after="0"/>
        <w:rPr>
          <w:rFonts w:ascii="Arial" w:hAnsi="Arial" w:cs="Arial"/>
        </w:rPr>
      </w:pPr>
      <w:r w:rsidRPr="00C30A0F">
        <w:rPr>
          <w:rFonts w:ascii="Arial" w:hAnsi="Arial" w:cs="Arial"/>
          <w:b/>
          <w:caps/>
          <w:sz w:val="22"/>
        </w:rPr>
        <w:t xml:space="preserve">2.1 </w:t>
      </w:r>
      <w:r w:rsidR="00B35D3E" w:rsidRPr="00B35D3E">
        <w:rPr>
          <w:rFonts w:ascii="Arial" w:hAnsi="Arial" w:cs="Arial"/>
          <w:b/>
          <w:bCs/>
          <w:sz w:val="22"/>
          <w:szCs w:val="22"/>
        </w:rPr>
        <w:t xml:space="preserve">Raw </w:t>
      </w:r>
      <w:r w:rsidR="00B35D3E">
        <w:rPr>
          <w:rFonts w:ascii="Arial" w:hAnsi="Arial" w:cs="Arial"/>
          <w:b/>
          <w:bCs/>
          <w:sz w:val="22"/>
          <w:szCs w:val="22"/>
        </w:rPr>
        <w:t>materials:</w:t>
      </w:r>
      <w:r w:rsidR="007E0610">
        <w:rPr>
          <w:rFonts w:ascii="Arial" w:hAnsi="Arial" w:cs="Arial"/>
          <w:b/>
          <w:bCs/>
          <w:sz w:val="22"/>
          <w:szCs w:val="22"/>
        </w:rPr>
        <w:t xml:space="preserve"> </w:t>
      </w:r>
      <w:r w:rsidR="00DB214F" w:rsidRPr="00DB214F">
        <w:rPr>
          <w:rFonts w:ascii="Arial" w:hAnsi="Arial" w:cs="Arial"/>
        </w:rPr>
        <w:t>All the required materials</w:t>
      </w:r>
      <w:r w:rsidR="00743603">
        <w:rPr>
          <w:rFonts w:ascii="Arial" w:hAnsi="Arial" w:cs="Arial"/>
        </w:rPr>
        <w:t>,</w:t>
      </w:r>
      <w:r w:rsidR="00DB214F" w:rsidRPr="00DB214F">
        <w:rPr>
          <w:rFonts w:ascii="Arial" w:hAnsi="Arial" w:cs="Arial"/>
        </w:rPr>
        <w:t xml:space="preserve"> like grains (wheat, foxtail, and little millet)</w:t>
      </w:r>
      <w:r w:rsidR="00342354">
        <w:rPr>
          <w:rFonts w:ascii="Arial" w:hAnsi="Arial" w:cs="Arial"/>
        </w:rPr>
        <w:t>,</w:t>
      </w:r>
      <w:r w:rsidR="00DB214F" w:rsidRPr="00DB214F">
        <w:rPr>
          <w:rFonts w:ascii="Arial" w:hAnsi="Arial" w:cs="Arial"/>
        </w:rPr>
        <w:t xml:space="preserve"> were </w:t>
      </w:r>
      <w:r w:rsidR="00C87DFC">
        <w:rPr>
          <w:rFonts w:ascii="Arial" w:hAnsi="Arial" w:cs="Arial"/>
        </w:rPr>
        <w:t>procured</w:t>
      </w:r>
      <w:r w:rsidR="00DB214F" w:rsidRPr="00DB214F">
        <w:rPr>
          <w:rFonts w:ascii="Arial" w:hAnsi="Arial" w:cs="Arial"/>
        </w:rPr>
        <w:t xml:space="preserve"> from the local market. The grains were cleaned and washed thoroughly</w:t>
      </w:r>
      <w:r w:rsidR="00C87DFC">
        <w:rPr>
          <w:rFonts w:ascii="Arial" w:hAnsi="Arial" w:cs="Arial"/>
        </w:rPr>
        <w:t>,</w:t>
      </w:r>
      <w:r w:rsidR="00DB214F" w:rsidRPr="00DB214F">
        <w:rPr>
          <w:rFonts w:ascii="Arial" w:hAnsi="Arial" w:cs="Arial"/>
        </w:rPr>
        <w:t xml:space="preserve"> sun-dried until the moisture content was reduced </w:t>
      </w:r>
      <w:r w:rsidR="007E5BEB">
        <w:rPr>
          <w:rFonts w:ascii="Arial" w:hAnsi="Arial" w:cs="Arial"/>
        </w:rPr>
        <w:t xml:space="preserve">to </w:t>
      </w:r>
      <w:r w:rsidR="00DB214F" w:rsidRPr="00DB214F">
        <w:rPr>
          <w:rFonts w:ascii="Arial" w:hAnsi="Arial" w:cs="Arial"/>
        </w:rPr>
        <w:t>1</w:t>
      </w:r>
      <w:r w:rsidR="00DB214F">
        <w:rPr>
          <w:rFonts w:ascii="Arial" w:hAnsi="Arial" w:cs="Arial"/>
        </w:rPr>
        <w:t>1</w:t>
      </w:r>
      <w:r w:rsidR="00DB214F" w:rsidRPr="00DB214F">
        <w:rPr>
          <w:rFonts w:ascii="Arial" w:hAnsi="Arial" w:cs="Arial"/>
        </w:rPr>
        <w:t xml:space="preserve">%, and </w:t>
      </w:r>
      <w:r w:rsidR="00743603">
        <w:rPr>
          <w:rFonts w:ascii="Arial" w:hAnsi="Arial" w:cs="Arial"/>
        </w:rPr>
        <w:t>then</w:t>
      </w:r>
      <w:r w:rsidR="00DB214F" w:rsidRPr="00DB214F">
        <w:rPr>
          <w:rFonts w:ascii="Arial" w:hAnsi="Arial" w:cs="Arial"/>
        </w:rPr>
        <w:t xml:space="preserve"> grains were milled. The prepared flours were stored in HDPE polyethene packaging material at room temperature for further research</w:t>
      </w:r>
    </w:p>
    <w:p w14:paraId="21F52281" w14:textId="2E60A930" w:rsidR="00EE3860" w:rsidRDefault="00EE3860" w:rsidP="00441B6F">
      <w:pPr>
        <w:pStyle w:val="Body"/>
        <w:spacing w:after="0"/>
        <w:rPr>
          <w:rFonts w:ascii="Arial" w:hAnsi="Arial" w:cs="Arial"/>
        </w:rPr>
      </w:pPr>
      <w:r>
        <w:rPr>
          <w:noProof/>
        </w:rPr>
        <w:drawing>
          <wp:inline distT="0" distB="0" distL="0" distR="0" wp14:anchorId="57E7AD72" wp14:editId="740DF5E7">
            <wp:extent cx="4838700" cy="3566160"/>
            <wp:effectExtent l="0" t="0" r="0" b="0"/>
            <wp:docPr id="20954001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3566160"/>
                    </a:xfrm>
                    <a:prstGeom prst="rect">
                      <a:avLst/>
                    </a:prstGeom>
                    <a:noFill/>
                    <a:ln>
                      <a:noFill/>
                    </a:ln>
                  </pic:spPr>
                </pic:pic>
              </a:graphicData>
            </a:graphic>
          </wp:inline>
        </w:drawing>
      </w:r>
    </w:p>
    <w:p w14:paraId="3003432E" w14:textId="77777777" w:rsidR="00EE3860" w:rsidRDefault="00EE3860" w:rsidP="00441B6F">
      <w:pPr>
        <w:pStyle w:val="Body"/>
        <w:spacing w:after="0"/>
        <w:rPr>
          <w:rFonts w:ascii="Arial" w:hAnsi="Arial" w:cs="Arial"/>
        </w:rPr>
      </w:pPr>
    </w:p>
    <w:p w14:paraId="49B99FF5" w14:textId="72E118D4" w:rsidR="008E4C12" w:rsidRDefault="008E4C12" w:rsidP="00441B6F">
      <w:pPr>
        <w:pStyle w:val="Body"/>
        <w:spacing w:after="0"/>
        <w:rPr>
          <w:rFonts w:ascii="Arial" w:hAnsi="Arial" w:cs="Arial"/>
        </w:rPr>
      </w:pPr>
      <w:r w:rsidRPr="008E4C12">
        <w:rPr>
          <w:rStyle w:val="Strong"/>
          <w:rFonts w:ascii="Arial" w:hAnsi="Arial" w:cs="Arial"/>
          <w:b w:val="0"/>
          <w:bCs w:val="0"/>
          <w:shd w:val="clear" w:color="auto" w:fill="FFFFFF"/>
        </w:rPr>
        <w:t xml:space="preserve">                           Figure 1</w:t>
      </w:r>
      <w:r w:rsidRPr="008E4C12">
        <w:rPr>
          <w:rStyle w:val="Strong"/>
          <w:rFonts w:ascii="Arial" w:hAnsi="Arial" w:cs="Arial"/>
          <w:shd w:val="clear" w:color="auto" w:fill="FFFFFF"/>
        </w:rPr>
        <w:t xml:space="preserve">. Flow diagram for the preparation of flour </w:t>
      </w:r>
      <w:r>
        <w:rPr>
          <w:rFonts w:ascii="Arial" w:hAnsi="Arial" w:cs="Arial"/>
        </w:rPr>
        <w:t xml:space="preserve">                </w:t>
      </w:r>
    </w:p>
    <w:p w14:paraId="6519E954" w14:textId="77777777" w:rsidR="008E4C12" w:rsidRDefault="008E4C12" w:rsidP="00441B6F">
      <w:pPr>
        <w:pStyle w:val="Body"/>
        <w:spacing w:after="0"/>
        <w:rPr>
          <w:rFonts w:ascii="Arial" w:hAnsi="Arial" w:cs="Arial"/>
        </w:rPr>
      </w:pPr>
    </w:p>
    <w:p w14:paraId="76378CE5" w14:textId="2D8B7FA4" w:rsidR="00B35D3E" w:rsidRDefault="00B35D3E" w:rsidP="00441B6F">
      <w:pPr>
        <w:pStyle w:val="Body"/>
        <w:spacing w:after="0"/>
        <w:rPr>
          <w:rFonts w:ascii="Arial" w:hAnsi="Arial" w:cs="Arial"/>
        </w:rPr>
      </w:pPr>
      <w:r w:rsidRPr="00DB214F">
        <w:rPr>
          <w:rFonts w:ascii="Arial" w:hAnsi="Arial" w:cs="Arial"/>
          <w:b/>
          <w:bCs/>
          <w:sz w:val="22"/>
          <w:szCs w:val="22"/>
        </w:rPr>
        <w:t>2.2 Preparation of millet-based Indian flatbreads</w:t>
      </w:r>
      <w:r w:rsidRPr="00DB214F">
        <w:rPr>
          <w:rFonts w:ascii="Arial" w:hAnsi="Arial" w:cs="Arial"/>
        </w:rPr>
        <w:t>:</w:t>
      </w:r>
    </w:p>
    <w:p w14:paraId="382A102F" w14:textId="0A192B6A" w:rsidR="002A38B7" w:rsidRDefault="002A38B7" w:rsidP="002A38B7">
      <w:pPr>
        <w:pStyle w:val="Body"/>
        <w:spacing w:after="0"/>
        <w:rPr>
          <w:rFonts w:ascii="Arial" w:hAnsi="Arial" w:cs="Arial"/>
        </w:rPr>
      </w:pPr>
      <w:r w:rsidRPr="007E5BEB">
        <w:rPr>
          <w:rFonts w:ascii="Arial" w:hAnsi="Arial" w:cs="Arial"/>
          <w:highlight w:val="yellow"/>
        </w:rPr>
        <w:t xml:space="preserve">The flatbreads were prepared by measuring out different blends of wheat flour, foxtail millet, and little millet in specific ratios: 70:30, 60:40, 50:50, 40:60, and 30:70. These variations help to assess the amount of millet </w:t>
      </w:r>
      <w:r w:rsidR="005005D3">
        <w:rPr>
          <w:rFonts w:ascii="Arial" w:hAnsi="Arial" w:cs="Arial"/>
          <w:highlight w:val="yellow"/>
        </w:rPr>
        <w:t xml:space="preserve">that </w:t>
      </w:r>
      <w:r w:rsidRPr="007E5BEB">
        <w:rPr>
          <w:rFonts w:ascii="Arial" w:hAnsi="Arial" w:cs="Arial"/>
          <w:highlight w:val="yellow"/>
        </w:rPr>
        <w:t>affects the final quality of the flatbreads.</w:t>
      </w:r>
      <w:r w:rsidRPr="007E5BEB">
        <w:rPr>
          <w:rFonts w:ascii="Arial" w:hAnsi="Arial" w:cs="Arial"/>
          <w:highlight w:val="yellow"/>
          <w:lang w:val="en-IN"/>
        </w:rPr>
        <w:t xml:space="preserve"> Once measured, the flours are combined and kneaded into a smooth dough. This step takes about 15 to 20 minutes, giving the ingredients time to hydrate and the gluten in the wheat a chance to develop, which helps create a good texture. </w:t>
      </w:r>
      <w:r w:rsidRPr="007E5BEB">
        <w:rPr>
          <w:rFonts w:ascii="Arial" w:hAnsi="Arial" w:cs="Arial"/>
          <w:highlight w:val="yellow"/>
        </w:rPr>
        <w:t>After kneading, the dough is left to rest for an hour. This resting period allows the dough to soften and become more pliable, making it easier to roll out and improving the final texture. The rested dough is then rolled out into thin discs using a jowar roti machine. The rolled flatbreads are cooked on a tawa</w:t>
      </w:r>
      <w:r w:rsidRPr="007E5BEB">
        <w:rPr>
          <w:rFonts w:ascii="Arial" w:hAnsi="Arial" w:cs="Arial"/>
          <w:b/>
          <w:bCs/>
          <w:highlight w:val="yellow"/>
        </w:rPr>
        <w:t xml:space="preserve">. </w:t>
      </w:r>
      <w:r w:rsidRPr="007E5BEB">
        <w:rPr>
          <w:rFonts w:ascii="Arial" w:hAnsi="Arial" w:cs="Arial"/>
          <w:highlight w:val="yellow"/>
        </w:rPr>
        <w:t xml:space="preserve">They’re cooked on both sides until done, developing a pleasant </w:t>
      </w:r>
      <w:proofErr w:type="spellStart"/>
      <w:r w:rsidRPr="007E5BEB">
        <w:rPr>
          <w:rFonts w:ascii="Arial" w:hAnsi="Arial" w:cs="Arial"/>
          <w:highlight w:val="yellow"/>
        </w:rPr>
        <w:t>flavour</w:t>
      </w:r>
      <w:proofErr w:type="spellEnd"/>
      <w:r w:rsidRPr="007E5BEB">
        <w:rPr>
          <w:rFonts w:ascii="Arial" w:hAnsi="Arial" w:cs="Arial"/>
          <w:highlight w:val="yellow"/>
        </w:rPr>
        <w:t xml:space="preserve"> and texture. Finally, the cooked flatbreads are tasted and evaluated based on sensory qualities like </w:t>
      </w:r>
      <w:proofErr w:type="spellStart"/>
      <w:r w:rsidRPr="007E5BEB">
        <w:rPr>
          <w:rFonts w:ascii="Arial" w:hAnsi="Arial" w:cs="Arial"/>
          <w:highlight w:val="yellow"/>
        </w:rPr>
        <w:t>flavour</w:t>
      </w:r>
      <w:proofErr w:type="spellEnd"/>
      <w:r w:rsidRPr="007E5BEB">
        <w:rPr>
          <w:rFonts w:ascii="Arial" w:hAnsi="Arial" w:cs="Arial"/>
          <w:highlight w:val="yellow"/>
        </w:rPr>
        <w:t xml:space="preserve">, texture, aroma, appearance, and overall appeal. This step is essential for </w:t>
      </w:r>
      <w:r w:rsidR="003E23EE" w:rsidRPr="007E5BEB">
        <w:rPr>
          <w:rFonts w:ascii="Arial" w:hAnsi="Arial" w:cs="Arial"/>
          <w:highlight w:val="yellow"/>
        </w:rPr>
        <w:t>selecting the best acceptable proportion of flatbreads for further research study</w:t>
      </w:r>
      <w:r w:rsidRPr="007E5BEB">
        <w:rPr>
          <w:rFonts w:ascii="Arial" w:hAnsi="Arial" w:cs="Arial"/>
          <w:highlight w:val="yellow"/>
        </w:rPr>
        <w:t>.</w:t>
      </w:r>
    </w:p>
    <w:p w14:paraId="24107AED" w14:textId="77777777" w:rsidR="004A48B7" w:rsidRPr="002A38B7" w:rsidRDefault="004A48B7" w:rsidP="002A38B7">
      <w:pPr>
        <w:pStyle w:val="Body"/>
        <w:spacing w:after="0"/>
        <w:rPr>
          <w:rFonts w:ascii="Arial" w:hAnsi="Arial" w:cs="Arial"/>
          <w:lang w:val="en-IN"/>
        </w:rPr>
      </w:pPr>
    </w:p>
    <w:p w14:paraId="40BBAE52" w14:textId="5FD6DCE9" w:rsidR="002A38B7" w:rsidRPr="002A38B7" w:rsidRDefault="002A38B7" w:rsidP="002A38B7">
      <w:pPr>
        <w:pStyle w:val="Body"/>
        <w:spacing w:after="0"/>
        <w:rPr>
          <w:rFonts w:ascii="Arial" w:hAnsi="Arial" w:cs="Arial"/>
        </w:rPr>
      </w:pPr>
    </w:p>
    <w:p w14:paraId="7C53DBF4" w14:textId="3B4FEE7F" w:rsidR="002A38B7" w:rsidRPr="002A38B7" w:rsidRDefault="002A38B7" w:rsidP="00441B6F">
      <w:pPr>
        <w:pStyle w:val="Body"/>
        <w:spacing w:after="0"/>
        <w:rPr>
          <w:rFonts w:ascii="Arial" w:hAnsi="Arial" w:cs="Arial"/>
          <w:lang w:val="en-IN"/>
        </w:rPr>
      </w:pPr>
    </w:p>
    <w:p w14:paraId="607603FD" w14:textId="6FFF4BC3" w:rsidR="00B35D3E" w:rsidRDefault="00B35D3E" w:rsidP="00441B6F">
      <w:pPr>
        <w:pStyle w:val="Body"/>
        <w:spacing w:after="0"/>
        <w:rPr>
          <w:rFonts w:ascii="Arial" w:hAnsi="Arial" w:cs="Arial"/>
          <w:b/>
          <w:bCs/>
          <w:sz w:val="22"/>
          <w:szCs w:val="22"/>
        </w:rPr>
      </w:pPr>
      <w:r>
        <w:rPr>
          <w:noProof/>
        </w:rPr>
        <w:drawing>
          <wp:inline distT="0" distB="0" distL="0" distR="0" wp14:anchorId="300A7426" wp14:editId="383CA203">
            <wp:extent cx="5311140" cy="2910840"/>
            <wp:effectExtent l="0" t="0" r="3810" b="3810"/>
            <wp:docPr id="279281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3662" cy="2917703"/>
                    </a:xfrm>
                    <a:prstGeom prst="rect">
                      <a:avLst/>
                    </a:prstGeom>
                    <a:noFill/>
                    <a:ln>
                      <a:noFill/>
                    </a:ln>
                  </pic:spPr>
                </pic:pic>
              </a:graphicData>
            </a:graphic>
          </wp:inline>
        </w:drawing>
      </w:r>
    </w:p>
    <w:p w14:paraId="3FEE4C5D" w14:textId="2AE5C935" w:rsidR="00B35D3E" w:rsidRDefault="00344764" w:rsidP="002A38B7">
      <w:pPr>
        <w:pStyle w:val="Body"/>
        <w:spacing w:after="0"/>
        <w:rPr>
          <w:rFonts w:ascii="Arial" w:hAnsi="Arial" w:cs="Arial"/>
        </w:rPr>
      </w:pPr>
      <w:r>
        <w:rPr>
          <w:rFonts w:ascii="Arial" w:hAnsi="Arial" w:cs="Arial"/>
        </w:rPr>
        <w:t xml:space="preserve">       </w:t>
      </w:r>
      <w:r w:rsidRPr="008E4C12">
        <w:rPr>
          <w:rStyle w:val="Strong"/>
          <w:rFonts w:ascii="Arial" w:hAnsi="Arial" w:cs="Arial"/>
          <w:b w:val="0"/>
          <w:bCs w:val="0"/>
          <w:shd w:val="clear" w:color="auto" w:fill="FFFFFF"/>
        </w:rPr>
        <w:t xml:space="preserve">Figure </w:t>
      </w:r>
      <w:r>
        <w:rPr>
          <w:rStyle w:val="Strong"/>
          <w:rFonts w:ascii="Arial" w:hAnsi="Arial" w:cs="Arial"/>
          <w:b w:val="0"/>
          <w:bCs w:val="0"/>
          <w:shd w:val="clear" w:color="auto" w:fill="FFFFFF"/>
        </w:rPr>
        <w:t>2</w:t>
      </w:r>
      <w:r w:rsidRPr="008E4C12">
        <w:rPr>
          <w:rStyle w:val="Strong"/>
          <w:rFonts w:ascii="Arial" w:hAnsi="Arial" w:cs="Arial"/>
          <w:shd w:val="clear" w:color="auto" w:fill="FFFFFF"/>
        </w:rPr>
        <w:t xml:space="preserve">. Flow diagram for the preparation of </w:t>
      </w:r>
      <w:r>
        <w:rPr>
          <w:rStyle w:val="Strong"/>
          <w:rFonts w:ascii="Arial" w:hAnsi="Arial" w:cs="Arial"/>
          <w:shd w:val="clear" w:color="auto" w:fill="FFFFFF"/>
        </w:rPr>
        <w:t>millet-based Indian flatbreads</w:t>
      </w:r>
      <w:r w:rsidRPr="008E4C12">
        <w:rPr>
          <w:rStyle w:val="Strong"/>
          <w:rFonts w:ascii="Arial" w:hAnsi="Arial" w:cs="Arial"/>
          <w:shd w:val="clear" w:color="auto" w:fill="FFFFFF"/>
        </w:rPr>
        <w:t xml:space="preserve"> </w:t>
      </w:r>
      <w:r>
        <w:rPr>
          <w:rFonts w:ascii="Arial" w:hAnsi="Arial" w:cs="Arial"/>
        </w:rPr>
        <w:t xml:space="preserve">                </w:t>
      </w:r>
    </w:p>
    <w:p w14:paraId="2F49543B" w14:textId="77777777" w:rsidR="00344764" w:rsidRPr="002A38B7" w:rsidRDefault="00344764" w:rsidP="002A38B7">
      <w:pPr>
        <w:pStyle w:val="Body"/>
        <w:spacing w:after="0"/>
        <w:rPr>
          <w:rFonts w:ascii="Arial" w:hAnsi="Arial" w:cs="Arial"/>
        </w:rPr>
      </w:pPr>
    </w:p>
    <w:p w14:paraId="1FC0813F" w14:textId="51B7E486" w:rsidR="00B35D3E" w:rsidRDefault="00B35D3E" w:rsidP="00B35D3E">
      <w:pPr>
        <w:jc w:val="both"/>
        <w:rPr>
          <w:rFonts w:ascii="Times New Roman" w:hAnsi="Times New Roman"/>
          <w:shd w:val="clear" w:color="auto" w:fill="FFFFFF"/>
        </w:rPr>
      </w:pPr>
      <w:r>
        <w:rPr>
          <w:rFonts w:ascii="Arial" w:hAnsi="Arial" w:cs="Arial"/>
          <w:b/>
          <w:bCs/>
          <w:sz w:val="22"/>
          <w:szCs w:val="22"/>
        </w:rPr>
        <w:t>2.3 Sensory evaluation:</w:t>
      </w:r>
      <w:r w:rsidR="00C87DFC">
        <w:rPr>
          <w:rFonts w:ascii="Arial" w:hAnsi="Arial" w:cs="Arial"/>
          <w:b/>
          <w:bCs/>
          <w:sz w:val="22"/>
          <w:szCs w:val="22"/>
        </w:rPr>
        <w:t xml:space="preserve"> </w:t>
      </w:r>
      <w:r w:rsidRPr="00B35D3E">
        <w:rPr>
          <w:rFonts w:ascii="Times New Roman" w:hAnsi="Times New Roman"/>
          <w:shd w:val="clear" w:color="auto" w:fill="FFFFFF"/>
        </w:rPr>
        <w:t xml:space="preserve">The millet-based Indian flat breads were assessed for Appearance, Colour, Flavour, Taste, Mouth feel, Texture, and Overall acceptability by a semi-trained panel of 15 members from PGRC (Post Graduate Research Centre), PJTAU (Professor Jayashankar Telangana Agricultural University) using 9-point hedonic scale, this scores were determined using a hedonic scale of 1 to 9, with 1 denoting an extreme dislike (very bad) and 9 denoting an extreme like (excellent) (Meilgaard, </w:t>
      </w:r>
      <w:r w:rsidRPr="00B35D3E">
        <w:rPr>
          <w:rFonts w:ascii="Times New Roman" w:hAnsi="Times New Roman"/>
          <w:i/>
          <w:iCs/>
          <w:shd w:val="clear" w:color="auto" w:fill="FFFFFF"/>
        </w:rPr>
        <w:t>et al</w:t>
      </w:r>
      <w:r w:rsidRPr="00B35D3E">
        <w:rPr>
          <w:rFonts w:ascii="Times New Roman" w:hAnsi="Times New Roman"/>
          <w:shd w:val="clear" w:color="auto" w:fill="FFFFFF"/>
        </w:rPr>
        <w:t>., 1999).</w:t>
      </w:r>
    </w:p>
    <w:p w14:paraId="655C0D8F" w14:textId="77777777" w:rsidR="00953FE8" w:rsidRDefault="00953FE8" w:rsidP="00B35D3E">
      <w:pPr>
        <w:jc w:val="both"/>
        <w:rPr>
          <w:rFonts w:ascii="Times New Roman" w:hAnsi="Times New Roman"/>
          <w:shd w:val="clear" w:color="auto" w:fill="FFFFFF"/>
        </w:rPr>
      </w:pPr>
    </w:p>
    <w:p w14:paraId="10BF2318" w14:textId="132CBAB4" w:rsidR="00700AAA" w:rsidRDefault="00B35D3E" w:rsidP="00700AAA">
      <w:pPr>
        <w:jc w:val="both"/>
        <w:rPr>
          <w:rFonts w:ascii="Arial" w:hAnsi="Arial" w:cs="Arial"/>
          <w:shd w:val="clear" w:color="auto" w:fill="FFFFFF"/>
        </w:rPr>
      </w:pPr>
      <w:r w:rsidRPr="00B35D3E">
        <w:rPr>
          <w:rFonts w:ascii="Arial" w:hAnsi="Arial" w:cs="Arial"/>
          <w:b/>
          <w:bCs/>
          <w:sz w:val="22"/>
          <w:szCs w:val="22"/>
        </w:rPr>
        <w:t xml:space="preserve"> </w:t>
      </w:r>
      <w:r>
        <w:rPr>
          <w:rFonts w:ascii="Arial" w:hAnsi="Arial" w:cs="Arial"/>
          <w:b/>
          <w:bCs/>
          <w:sz w:val="22"/>
          <w:szCs w:val="22"/>
        </w:rPr>
        <w:t>2.4 Statistical analysis:</w:t>
      </w:r>
      <w:r w:rsidR="00AE7001">
        <w:rPr>
          <w:rFonts w:ascii="Arial" w:hAnsi="Arial" w:cs="Arial"/>
          <w:b/>
          <w:bCs/>
          <w:sz w:val="22"/>
          <w:szCs w:val="22"/>
        </w:rPr>
        <w:t xml:space="preserve"> </w:t>
      </w:r>
      <w:r w:rsidR="00700AAA" w:rsidRPr="00014A3B">
        <w:rPr>
          <w:rFonts w:ascii="Arial" w:hAnsi="Arial" w:cs="Arial"/>
          <w:shd w:val="clear" w:color="auto" w:fill="FFFFFF"/>
        </w:rPr>
        <w:t>The results obtained were expressed as mean ± standard deviation of three determinations and were subjected to ANOVA. The significance was determined at (</w:t>
      </w:r>
      <w:r w:rsidR="00700AAA" w:rsidRPr="00014A3B">
        <w:rPr>
          <w:rFonts w:ascii="Arial" w:hAnsi="Arial" w:cs="Arial"/>
          <w:i/>
          <w:iCs/>
          <w:shd w:val="clear" w:color="auto" w:fill="FFFFFF"/>
        </w:rPr>
        <w:t>p</w:t>
      </w:r>
      <w:r w:rsidR="00700AAA" w:rsidRPr="00014A3B">
        <w:rPr>
          <w:rFonts w:ascii="Arial" w:hAnsi="Arial" w:cs="Arial"/>
          <w:shd w:val="clear" w:color="auto" w:fill="FFFFFF"/>
        </w:rPr>
        <w:t xml:space="preserve"> ≤ 0.05).</w:t>
      </w:r>
    </w:p>
    <w:p w14:paraId="36033DF8" w14:textId="77777777" w:rsidR="00953FE8" w:rsidRDefault="00953FE8" w:rsidP="00700AAA">
      <w:pPr>
        <w:jc w:val="both"/>
        <w:rPr>
          <w:rFonts w:ascii="Times New Roman" w:hAnsi="Times New Roman"/>
          <w:sz w:val="24"/>
          <w:szCs w:val="24"/>
          <w:shd w:val="clear" w:color="auto" w:fill="FFFFFF"/>
        </w:rPr>
      </w:pPr>
    </w:p>
    <w:p w14:paraId="188CE7E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DC86AE" w14:textId="77777777" w:rsidR="00700AAA" w:rsidRPr="00700AAA" w:rsidRDefault="00700AAA" w:rsidP="00700AAA">
      <w:pPr>
        <w:jc w:val="both"/>
        <w:rPr>
          <w:rFonts w:ascii="Times New Roman" w:hAnsi="Times New Roman"/>
          <w:sz w:val="22"/>
          <w:szCs w:val="22"/>
          <w:shd w:val="clear" w:color="auto" w:fill="FFFFFF"/>
        </w:rPr>
      </w:pPr>
      <w:r w:rsidRPr="00700AAA">
        <w:rPr>
          <w:rFonts w:ascii="Times New Roman" w:hAnsi="Times New Roman"/>
          <w:b/>
          <w:bCs/>
          <w:sz w:val="22"/>
          <w:szCs w:val="22"/>
          <w:shd w:val="clear" w:color="auto" w:fill="FFFFFF"/>
        </w:rPr>
        <w:t>3.1 Sensory evaluation</w:t>
      </w:r>
    </w:p>
    <w:p w14:paraId="48A20DAA" w14:textId="48F843B8" w:rsidR="00A62295" w:rsidRDefault="00700AAA" w:rsidP="00700AAA">
      <w:pPr>
        <w:jc w:val="both"/>
        <w:rPr>
          <w:rFonts w:ascii="Times New Roman" w:hAnsi="Times New Roman"/>
          <w:b/>
          <w:bCs/>
          <w:shd w:val="clear" w:color="auto" w:fill="FFFFFF"/>
        </w:rPr>
      </w:pPr>
      <w:r w:rsidRPr="00700AAA">
        <w:rPr>
          <w:rFonts w:ascii="Times New Roman" w:hAnsi="Times New Roman"/>
          <w:shd w:val="clear" w:color="auto" w:fill="FFFFFF"/>
        </w:rPr>
        <w:t xml:space="preserve">The sensory evaluation data for samples MMT0 to MMTT5 provides insights into various attributes such as appearance, </w:t>
      </w:r>
      <w:proofErr w:type="spellStart"/>
      <w:r w:rsidRPr="00700AAA">
        <w:rPr>
          <w:rFonts w:ascii="Times New Roman" w:hAnsi="Times New Roman"/>
          <w:shd w:val="clear" w:color="auto" w:fill="FFFFFF"/>
        </w:rPr>
        <w:t>colour</w:t>
      </w:r>
      <w:proofErr w:type="spellEnd"/>
      <w:r w:rsidRPr="00700AAA">
        <w:rPr>
          <w:rFonts w:ascii="Times New Roman" w:hAnsi="Times New Roman"/>
          <w:shd w:val="clear" w:color="auto" w:fill="FFFFFF"/>
        </w:rPr>
        <w:t xml:space="preserve">, </w:t>
      </w:r>
      <w:proofErr w:type="spellStart"/>
      <w:r w:rsidRPr="00700AAA">
        <w:rPr>
          <w:rFonts w:ascii="Times New Roman" w:hAnsi="Times New Roman"/>
          <w:shd w:val="clear" w:color="auto" w:fill="FFFFFF"/>
        </w:rPr>
        <w:t>flavour</w:t>
      </w:r>
      <w:proofErr w:type="spellEnd"/>
      <w:r w:rsidRPr="00700AAA">
        <w:rPr>
          <w:rFonts w:ascii="Times New Roman" w:hAnsi="Times New Roman"/>
          <w:shd w:val="clear" w:color="auto" w:fill="FFFFFF"/>
        </w:rPr>
        <w:t xml:space="preserve">, texture, taste, </w:t>
      </w:r>
      <w:r w:rsidR="004549F2">
        <w:rPr>
          <w:rFonts w:ascii="Times New Roman" w:hAnsi="Times New Roman"/>
          <w:shd w:val="clear" w:color="auto" w:fill="FFFFFF"/>
        </w:rPr>
        <w:t>mouthfeel</w:t>
      </w:r>
      <w:r w:rsidRPr="00700AAA">
        <w:rPr>
          <w:rFonts w:ascii="Times New Roman" w:hAnsi="Times New Roman"/>
          <w:shd w:val="clear" w:color="auto" w:fill="FFFFFF"/>
        </w:rPr>
        <w:t xml:space="preserve">, and overall acceptability. Among the samples, MMT1 excelled with the highest scores in both appearance (9.00±0) and </w:t>
      </w:r>
      <w:proofErr w:type="spellStart"/>
      <w:r w:rsidRPr="00700AAA">
        <w:rPr>
          <w:rFonts w:ascii="Times New Roman" w:hAnsi="Times New Roman"/>
          <w:shd w:val="clear" w:color="auto" w:fill="FFFFFF"/>
        </w:rPr>
        <w:t>colour</w:t>
      </w:r>
      <w:proofErr w:type="spellEnd"/>
      <w:r w:rsidRPr="00700AAA">
        <w:rPr>
          <w:rFonts w:ascii="Times New Roman" w:hAnsi="Times New Roman"/>
          <w:shd w:val="clear" w:color="auto" w:fill="FFFFFF"/>
        </w:rPr>
        <w:t xml:space="preserve"> (9.00±0), highlighting its excellent visual appeal. MMT0 leads in </w:t>
      </w:r>
      <w:proofErr w:type="spellStart"/>
      <w:r w:rsidRPr="00700AAA">
        <w:rPr>
          <w:rFonts w:ascii="Times New Roman" w:hAnsi="Times New Roman"/>
          <w:shd w:val="clear" w:color="auto" w:fill="FFFFFF"/>
        </w:rPr>
        <w:t>flavour</w:t>
      </w:r>
      <w:proofErr w:type="spellEnd"/>
      <w:r w:rsidRPr="00700AAA">
        <w:rPr>
          <w:rFonts w:ascii="Times New Roman" w:hAnsi="Times New Roman"/>
          <w:shd w:val="clear" w:color="auto" w:fill="FFFFFF"/>
        </w:rPr>
        <w:t xml:space="preserve"> (8.267±0.79), while </w:t>
      </w:r>
      <w:r w:rsidRPr="00BE6D1C">
        <w:rPr>
          <w:rFonts w:ascii="Times New Roman" w:hAnsi="Times New Roman"/>
          <w:shd w:val="clear" w:color="auto" w:fill="FFFFFF"/>
        </w:rPr>
        <w:t>MMT4 stands out in terms of aftertaste (8.133±0.74) and overall acceptability (8.133±0.63), and MMTT1 performs well in overall acceptability (8.333±0.61), indicating the best acceptable samples among all</w:t>
      </w:r>
      <w:r w:rsidRPr="00700AAA">
        <w:rPr>
          <w:rFonts w:ascii="Times New Roman" w:hAnsi="Times New Roman"/>
          <w:b/>
          <w:bCs/>
          <w:shd w:val="clear" w:color="auto" w:fill="FFFFFF"/>
        </w:rPr>
        <w:t>.</w:t>
      </w:r>
      <w:r w:rsidRPr="00700AAA">
        <w:rPr>
          <w:rFonts w:ascii="Times New Roman" w:hAnsi="Times New Roman"/>
          <w:shd w:val="clear" w:color="auto" w:fill="FFFFFF"/>
        </w:rPr>
        <w:t xml:space="preserve"> In contrast, lower-scoring samples include MMTT5, which receives the lowest ratings across most attributes, particularly in </w:t>
      </w:r>
      <w:proofErr w:type="spellStart"/>
      <w:r w:rsidRPr="00700AAA">
        <w:rPr>
          <w:rFonts w:ascii="Times New Roman" w:hAnsi="Times New Roman"/>
          <w:shd w:val="clear" w:color="auto" w:fill="FFFFFF"/>
        </w:rPr>
        <w:t>flavour</w:t>
      </w:r>
      <w:proofErr w:type="spellEnd"/>
      <w:r w:rsidRPr="00700AAA">
        <w:rPr>
          <w:rFonts w:ascii="Times New Roman" w:hAnsi="Times New Roman"/>
          <w:shd w:val="clear" w:color="auto" w:fill="FFFFFF"/>
        </w:rPr>
        <w:t xml:space="preserve"> (6.733±0.70) and overall acceptability (6.80±1.20). MMTT4 also shows lower ratings, especially in appearance and texture.</w:t>
      </w:r>
      <w:r w:rsidR="00014A3B" w:rsidRPr="00014A3B">
        <w:rPr>
          <w:rFonts w:ascii="Times New Roman" w:hAnsi="Times New Roman"/>
          <w:shd w:val="clear" w:color="auto" w:fill="FFFFFF"/>
        </w:rPr>
        <w:t>. Similar results have been reported by</w:t>
      </w:r>
      <w:r w:rsidR="00014A3B">
        <w:rPr>
          <w:rFonts w:ascii="Times New Roman" w:hAnsi="Times New Roman"/>
          <w:shd w:val="clear" w:color="auto" w:fill="FFFFFF"/>
        </w:rPr>
        <w:t xml:space="preserve"> </w:t>
      </w:r>
      <w:r w:rsidR="00014A3B" w:rsidRPr="00014A3B">
        <w:rPr>
          <w:rFonts w:ascii="Times New Roman" w:hAnsi="Times New Roman"/>
          <w:shd w:val="clear" w:color="auto" w:fill="FFFFFF"/>
        </w:rPr>
        <w:t xml:space="preserve">Seleem and </w:t>
      </w:r>
      <w:r w:rsidR="0055300F" w:rsidRPr="00014A3B">
        <w:rPr>
          <w:rFonts w:ascii="Times New Roman" w:hAnsi="Times New Roman"/>
          <w:shd w:val="clear" w:color="auto" w:fill="FFFFFF"/>
        </w:rPr>
        <w:t>Omran</w:t>
      </w:r>
      <w:r w:rsidR="0055300F">
        <w:rPr>
          <w:rFonts w:ascii="Times New Roman" w:hAnsi="Times New Roman"/>
          <w:shd w:val="clear" w:color="auto" w:fill="FFFFFF"/>
        </w:rPr>
        <w:t xml:space="preserve"> </w:t>
      </w:r>
      <w:r w:rsidR="00014A3B" w:rsidRPr="00014A3B">
        <w:rPr>
          <w:rFonts w:ascii="Times New Roman" w:hAnsi="Times New Roman"/>
          <w:shd w:val="clear" w:color="auto" w:fill="FFFFFF"/>
        </w:rPr>
        <w:t>2014</w:t>
      </w:r>
      <w:r w:rsidR="0055300F">
        <w:rPr>
          <w:rFonts w:ascii="Times New Roman" w:hAnsi="Times New Roman"/>
          <w:shd w:val="clear" w:color="auto" w:fill="FFFFFF"/>
        </w:rPr>
        <w:t xml:space="preserve"> </w:t>
      </w:r>
      <w:r w:rsidR="00014A3B" w:rsidRPr="00014A3B">
        <w:rPr>
          <w:rFonts w:ascii="Times New Roman" w:hAnsi="Times New Roman"/>
          <w:shd w:val="clear" w:color="auto" w:fill="FFFFFF"/>
        </w:rPr>
        <w:t xml:space="preserve">in </w:t>
      </w:r>
      <w:r w:rsidR="00014A3B" w:rsidRPr="00014A3B">
        <w:rPr>
          <w:rFonts w:ascii="Times New Roman" w:hAnsi="Times New Roman"/>
          <w:shd w:val="clear" w:color="auto" w:fill="FFFFFF"/>
          <w:lang w:val="en-IN"/>
        </w:rPr>
        <w:t>One Layer Flat Bread Supplemented with Beans and Sorghum</w:t>
      </w:r>
      <w:r w:rsidR="00014A3B" w:rsidRPr="00014A3B">
        <w:rPr>
          <w:rFonts w:ascii="Times New Roman" w:hAnsi="Times New Roman"/>
          <w:shd w:val="clear" w:color="auto" w:fill="FFFFFF"/>
        </w:rPr>
        <w:t>.</w:t>
      </w:r>
      <w:r w:rsidRPr="00700AAA">
        <w:rPr>
          <w:rFonts w:ascii="Times New Roman" w:hAnsi="Times New Roman"/>
          <w:shd w:val="clear" w:color="auto" w:fill="FFFFFF"/>
        </w:rPr>
        <w:t xml:space="preserve"> The mean scores for all attributes range from 7.53 to 7.85, reflecting moderate overall preferences among the samples. The standard error (SE) values, ranging from 0.069 to 0.075, indicate consistency in the ratings. The coefficient of variation (CV%) demonstrates moderate variability across attributes, with taste exhibiting he highest variability (11.01%). The critical</w:t>
      </w:r>
      <w:r w:rsidRPr="003B6504">
        <w:rPr>
          <w:rFonts w:ascii="Times New Roman" w:hAnsi="Times New Roman"/>
          <w:sz w:val="24"/>
          <w:szCs w:val="24"/>
          <w:shd w:val="clear" w:color="auto" w:fill="FFFFFF"/>
        </w:rPr>
        <w:t xml:space="preserve"> </w:t>
      </w:r>
      <w:r w:rsidRPr="00700AAA">
        <w:rPr>
          <w:rFonts w:ascii="Times New Roman" w:hAnsi="Times New Roman"/>
          <w:shd w:val="clear" w:color="auto" w:fill="FFFFFF"/>
        </w:rPr>
        <w:t xml:space="preserve">difference (CD%) values suggest that a difference of approximately 0.51 to 0.60 between samples is statistically </w:t>
      </w:r>
      <w:r w:rsidR="00017DBD" w:rsidRPr="00700AAA">
        <w:rPr>
          <w:rFonts w:ascii="Times New Roman" w:hAnsi="Times New Roman"/>
          <w:shd w:val="clear" w:color="auto" w:fill="FFFFFF"/>
        </w:rPr>
        <w:t>significant.</w:t>
      </w:r>
      <w:r w:rsidR="00017DBD" w:rsidRPr="00700AAA">
        <w:rPr>
          <w:rFonts w:ascii="Times New Roman" w:hAnsi="Times New Roman"/>
          <w:b/>
          <w:bCs/>
          <w:shd w:val="clear" w:color="auto" w:fill="FFFFFF"/>
        </w:rPr>
        <w:t xml:space="preserve"> </w:t>
      </w:r>
    </w:p>
    <w:p w14:paraId="21888BEB" w14:textId="77777777" w:rsidR="006E40F5" w:rsidRDefault="009A573F" w:rsidP="00700AAA">
      <w:pPr>
        <w:jc w:val="both"/>
        <w:rPr>
          <w:rFonts w:ascii="Times New Roman" w:hAnsi="Times New Roman"/>
          <w:sz w:val="24"/>
          <w:szCs w:val="24"/>
          <w:shd w:val="clear" w:color="auto" w:fill="FFFFFF"/>
        </w:rPr>
      </w:pPr>
      <w:r>
        <w:rPr>
          <w:rFonts w:ascii="Times New Roman" w:hAnsi="Times New Roman"/>
          <w:b/>
          <w:bCs/>
          <w:shd w:val="clear" w:color="auto" w:fill="FFFFFF"/>
        </w:rPr>
        <w:t xml:space="preserve">  </w:t>
      </w:r>
      <w:r w:rsidR="00EC71BF">
        <w:rPr>
          <w:rFonts w:ascii="Times New Roman" w:hAnsi="Times New Roman"/>
          <w:sz w:val="24"/>
          <w:szCs w:val="24"/>
          <w:shd w:val="clear" w:color="auto" w:fill="FFFFFF"/>
        </w:rPr>
        <w:t xml:space="preserve">     </w:t>
      </w:r>
    </w:p>
    <w:p w14:paraId="57FE4F0A" w14:textId="52BFC229" w:rsidR="00EC71BF" w:rsidRPr="006E40F5" w:rsidRDefault="00EC71BF" w:rsidP="00700AAA">
      <w:pPr>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Pr="00EC71BF">
        <w:rPr>
          <w:rFonts w:ascii="Times New Roman" w:hAnsi="Times New Roman"/>
          <w:b/>
          <w:bCs/>
          <w:sz w:val="22"/>
          <w:szCs w:val="22"/>
          <w:shd w:val="clear" w:color="auto" w:fill="FFFFFF"/>
        </w:rPr>
        <w:t xml:space="preserve">Table 1: Sensory evaluation of </w:t>
      </w:r>
      <w:r>
        <w:rPr>
          <w:rFonts w:ascii="Times New Roman" w:hAnsi="Times New Roman"/>
          <w:b/>
          <w:bCs/>
          <w:sz w:val="22"/>
          <w:szCs w:val="22"/>
          <w:shd w:val="clear" w:color="auto" w:fill="FFFFFF"/>
        </w:rPr>
        <w:t>millet-based</w:t>
      </w:r>
      <w:r w:rsidRPr="00EC71BF">
        <w:rPr>
          <w:rFonts w:ascii="Times New Roman" w:hAnsi="Times New Roman"/>
          <w:b/>
          <w:bCs/>
          <w:sz w:val="22"/>
          <w:szCs w:val="22"/>
          <w:shd w:val="clear" w:color="auto" w:fill="FFFFFF"/>
        </w:rPr>
        <w:t xml:space="preserve"> Indian flatbreads</w:t>
      </w:r>
    </w:p>
    <w:p w14:paraId="675F79D6" w14:textId="77777777" w:rsidR="00700AAA" w:rsidRDefault="00700AAA" w:rsidP="00700AAA">
      <w:pPr>
        <w:jc w:val="both"/>
        <w:rPr>
          <w:rFonts w:ascii="Times New Roman" w:hAnsi="Times New Roman"/>
          <w:sz w:val="24"/>
          <w:szCs w:val="24"/>
          <w:shd w:val="clear" w:color="auto" w:fill="FFFFFF"/>
        </w:rPr>
      </w:pPr>
    </w:p>
    <w:tbl>
      <w:tblPr>
        <w:tblStyle w:val="TableGrid"/>
        <w:tblW w:w="5000" w:type="pct"/>
        <w:jc w:val="center"/>
        <w:tblLook w:val="04A0" w:firstRow="1" w:lastRow="0" w:firstColumn="1" w:lastColumn="0" w:noHBand="0" w:noVBand="1"/>
      </w:tblPr>
      <w:tblGrid>
        <w:gridCol w:w="872"/>
        <w:gridCol w:w="1128"/>
        <w:gridCol w:w="990"/>
        <w:gridCol w:w="990"/>
        <w:gridCol w:w="1071"/>
        <w:gridCol w:w="990"/>
        <w:gridCol w:w="990"/>
        <w:gridCol w:w="1177"/>
      </w:tblGrid>
      <w:tr w:rsidR="007974A7" w14:paraId="2B30F445" w14:textId="77777777" w:rsidTr="00B3751F">
        <w:trPr>
          <w:trHeight w:val="331"/>
          <w:jc w:val="center"/>
        </w:trPr>
        <w:tc>
          <w:tcPr>
            <w:tcW w:w="547" w:type="pct"/>
            <w:tcBorders>
              <w:left w:val="nil"/>
              <w:bottom w:val="single" w:sz="4" w:space="0" w:color="000000"/>
              <w:right w:val="nil"/>
            </w:tcBorders>
          </w:tcPr>
          <w:p w14:paraId="418199BB" w14:textId="576E5D29"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Sample</w:t>
            </w:r>
          </w:p>
        </w:tc>
        <w:tc>
          <w:tcPr>
            <w:tcW w:w="717" w:type="pct"/>
            <w:tcBorders>
              <w:left w:val="nil"/>
              <w:bottom w:val="single" w:sz="4" w:space="0" w:color="000000"/>
              <w:right w:val="nil"/>
            </w:tcBorders>
          </w:tcPr>
          <w:p w14:paraId="23F383C3" w14:textId="77777777"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Appearance</w:t>
            </w:r>
          </w:p>
        </w:tc>
        <w:tc>
          <w:tcPr>
            <w:tcW w:w="585" w:type="pct"/>
            <w:tcBorders>
              <w:left w:val="nil"/>
              <w:bottom w:val="single" w:sz="4" w:space="0" w:color="000000"/>
              <w:right w:val="nil"/>
            </w:tcBorders>
          </w:tcPr>
          <w:p w14:paraId="501287BC" w14:textId="77777777" w:rsidR="00700AAA" w:rsidRPr="00060D09" w:rsidRDefault="00700AAA" w:rsidP="00B3751F">
            <w:pPr>
              <w:jc w:val="both"/>
              <w:rPr>
                <w:rFonts w:ascii="Times New Roman" w:hAnsi="Times New Roman"/>
                <w:b/>
                <w:bCs/>
                <w:sz w:val="24"/>
                <w:szCs w:val="24"/>
                <w:lang w:eastAsia="ja-JP"/>
              </w:rPr>
            </w:pPr>
            <w:proofErr w:type="spellStart"/>
            <w:r w:rsidRPr="00060D09">
              <w:rPr>
                <w:rFonts w:ascii="Times New Roman" w:hAnsi="Times New Roman"/>
                <w:b/>
                <w:bCs/>
                <w:sz w:val="24"/>
                <w:szCs w:val="24"/>
                <w:lang w:eastAsia="ja-JP"/>
              </w:rPr>
              <w:t>colour</w:t>
            </w:r>
            <w:proofErr w:type="spellEnd"/>
          </w:p>
        </w:tc>
        <w:tc>
          <w:tcPr>
            <w:tcW w:w="585" w:type="pct"/>
            <w:tcBorders>
              <w:left w:val="nil"/>
              <w:bottom w:val="single" w:sz="4" w:space="0" w:color="000000"/>
              <w:right w:val="nil"/>
            </w:tcBorders>
          </w:tcPr>
          <w:p w14:paraId="71EE2477" w14:textId="77777777"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Flavour</w:t>
            </w:r>
          </w:p>
        </w:tc>
        <w:tc>
          <w:tcPr>
            <w:tcW w:w="644" w:type="pct"/>
            <w:tcBorders>
              <w:left w:val="nil"/>
              <w:bottom w:val="single" w:sz="4" w:space="0" w:color="000000"/>
              <w:right w:val="nil"/>
            </w:tcBorders>
          </w:tcPr>
          <w:p w14:paraId="57F9DC05" w14:textId="77777777"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Texture</w:t>
            </w:r>
          </w:p>
        </w:tc>
        <w:tc>
          <w:tcPr>
            <w:tcW w:w="585" w:type="pct"/>
            <w:tcBorders>
              <w:left w:val="nil"/>
              <w:bottom w:val="single" w:sz="4" w:space="0" w:color="000000"/>
              <w:right w:val="nil"/>
            </w:tcBorders>
          </w:tcPr>
          <w:p w14:paraId="277A9026" w14:textId="77777777"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Taste</w:t>
            </w:r>
          </w:p>
        </w:tc>
        <w:tc>
          <w:tcPr>
            <w:tcW w:w="585" w:type="pct"/>
            <w:tcBorders>
              <w:left w:val="nil"/>
              <w:bottom w:val="single" w:sz="4" w:space="0" w:color="000000"/>
            </w:tcBorders>
          </w:tcPr>
          <w:p w14:paraId="23F8BD99" w14:textId="216A3FCB" w:rsidR="00700AAA" w:rsidRPr="00060D09" w:rsidRDefault="000B1306" w:rsidP="00B3751F">
            <w:pPr>
              <w:jc w:val="both"/>
              <w:rPr>
                <w:rFonts w:ascii="Times New Roman" w:hAnsi="Times New Roman"/>
                <w:b/>
                <w:bCs/>
                <w:sz w:val="24"/>
                <w:szCs w:val="24"/>
                <w:lang w:eastAsia="ja-JP"/>
              </w:rPr>
            </w:pPr>
            <w:r>
              <w:rPr>
                <w:rFonts w:ascii="Times New Roman" w:hAnsi="Times New Roman"/>
                <w:b/>
                <w:bCs/>
                <w:sz w:val="24"/>
                <w:szCs w:val="24"/>
                <w:lang w:eastAsia="ja-JP"/>
              </w:rPr>
              <w:t>After     test</w:t>
            </w:r>
          </w:p>
        </w:tc>
        <w:tc>
          <w:tcPr>
            <w:tcW w:w="750" w:type="pct"/>
            <w:tcBorders>
              <w:bottom w:val="single" w:sz="4" w:space="0" w:color="000000"/>
              <w:right w:val="nil"/>
            </w:tcBorders>
          </w:tcPr>
          <w:p w14:paraId="188E6E7A" w14:textId="77777777" w:rsidR="00700AAA" w:rsidRPr="00060D09" w:rsidRDefault="00700AAA" w:rsidP="00B3751F">
            <w:pPr>
              <w:jc w:val="both"/>
              <w:rPr>
                <w:rFonts w:ascii="Times New Roman" w:hAnsi="Times New Roman"/>
                <w:b/>
                <w:bCs/>
                <w:sz w:val="24"/>
                <w:szCs w:val="24"/>
                <w:lang w:eastAsia="ja-JP"/>
              </w:rPr>
            </w:pPr>
            <w:r w:rsidRPr="00060D09">
              <w:rPr>
                <w:rFonts w:ascii="Times New Roman" w:hAnsi="Times New Roman"/>
                <w:b/>
                <w:bCs/>
                <w:sz w:val="24"/>
                <w:szCs w:val="24"/>
                <w:lang w:eastAsia="ja-JP"/>
              </w:rPr>
              <w:t>Overall acceptability</w:t>
            </w:r>
          </w:p>
        </w:tc>
      </w:tr>
      <w:tr w:rsidR="007974A7" w14:paraId="651523E1" w14:textId="77777777" w:rsidTr="00B3751F">
        <w:trPr>
          <w:trHeight w:val="165"/>
          <w:jc w:val="center"/>
        </w:trPr>
        <w:tc>
          <w:tcPr>
            <w:tcW w:w="547" w:type="pct"/>
            <w:tcBorders>
              <w:left w:val="nil"/>
              <w:bottom w:val="nil"/>
              <w:right w:val="nil"/>
            </w:tcBorders>
          </w:tcPr>
          <w:p w14:paraId="1017CC84"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MMT0</w:t>
            </w:r>
          </w:p>
        </w:tc>
        <w:tc>
          <w:tcPr>
            <w:tcW w:w="717" w:type="pct"/>
            <w:tcBorders>
              <w:left w:val="nil"/>
              <w:bottom w:val="nil"/>
              <w:right w:val="nil"/>
            </w:tcBorders>
          </w:tcPr>
          <w:p w14:paraId="7C0DA86F" w14:textId="022EE725" w:rsidR="00700AAA" w:rsidRDefault="00700AAA" w:rsidP="00B3751F">
            <w:pPr>
              <w:jc w:val="center"/>
              <w:rPr>
                <w:rFonts w:ascii="Times New Roman" w:hAnsi="Times New Roman"/>
                <w:sz w:val="24"/>
                <w:szCs w:val="24"/>
                <w:lang w:eastAsia="ja-JP"/>
              </w:rPr>
            </w:pPr>
            <w:r w:rsidRPr="00EA296F">
              <w:rPr>
                <w:rFonts w:ascii="Times New Roman" w:hAnsi="Times New Roman"/>
                <w:sz w:val="24"/>
                <w:szCs w:val="24"/>
                <w:lang w:eastAsia="ja-JP"/>
              </w:rPr>
              <w:t>8.53</w:t>
            </w:r>
            <w:r w:rsidR="00525711" w:rsidRPr="00525711">
              <w:rPr>
                <w:rFonts w:ascii="Times New Roman" w:hAnsi="Times New Roman"/>
                <w:sz w:val="24"/>
                <w:szCs w:val="24"/>
                <w:vertAlign w:val="superscript"/>
                <w:lang w:eastAsia="ja-JP"/>
              </w:rPr>
              <w:t>b</w:t>
            </w:r>
            <w:r>
              <w:rPr>
                <w:rFonts w:ascii="Times New Roman" w:hAnsi="Times New Roman"/>
                <w:sz w:val="24"/>
                <w:szCs w:val="24"/>
                <w:lang w:eastAsia="ja-JP"/>
              </w:rPr>
              <w:t>±0.74</w:t>
            </w:r>
          </w:p>
        </w:tc>
        <w:tc>
          <w:tcPr>
            <w:tcW w:w="585" w:type="pct"/>
            <w:tcBorders>
              <w:left w:val="nil"/>
              <w:bottom w:val="nil"/>
              <w:right w:val="nil"/>
            </w:tcBorders>
          </w:tcPr>
          <w:p w14:paraId="3303AB47" w14:textId="2453C0E8" w:rsidR="00700AAA" w:rsidRDefault="00700AAA" w:rsidP="00B3751F">
            <w:pPr>
              <w:jc w:val="center"/>
              <w:rPr>
                <w:rFonts w:ascii="Times New Roman" w:hAnsi="Times New Roman"/>
                <w:sz w:val="24"/>
                <w:szCs w:val="24"/>
                <w:lang w:eastAsia="ja-JP"/>
              </w:rPr>
            </w:pPr>
            <w:r w:rsidRPr="00E85A74">
              <w:rPr>
                <w:rFonts w:ascii="Times New Roman" w:hAnsi="Times New Roman"/>
                <w:sz w:val="24"/>
                <w:szCs w:val="24"/>
                <w:lang w:eastAsia="ja-JP"/>
              </w:rPr>
              <w:t>8.06</w:t>
            </w:r>
            <w:r w:rsidR="00B33BF3" w:rsidRPr="00B33BF3">
              <w:rPr>
                <w:rFonts w:ascii="Times New Roman" w:hAnsi="Times New Roman"/>
                <w:sz w:val="24"/>
                <w:szCs w:val="24"/>
                <w:vertAlign w:val="superscript"/>
                <w:lang w:eastAsia="ja-JP"/>
              </w:rPr>
              <w:t>b</w:t>
            </w:r>
            <w:r>
              <w:rPr>
                <w:rFonts w:ascii="Times New Roman" w:hAnsi="Times New Roman"/>
                <w:sz w:val="24"/>
                <w:szCs w:val="24"/>
                <w:lang w:eastAsia="ja-JP"/>
              </w:rPr>
              <w:t>±0.59</w:t>
            </w:r>
          </w:p>
        </w:tc>
        <w:tc>
          <w:tcPr>
            <w:tcW w:w="585" w:type="pct"/>
            <w:tcBorders>
              <w:left w:val="nil"/>
              <w:bottom w:val="nil"/>
              <w:right w:val="nil"/>
            </w:tcBorders>
          </w:tcPr>
          <w:p w14:paraId="2ECE8D7F" w14:textId="51D2BA88" w:rsidR="00700AAA" w:rsidRDefault="00700AAA" w:rsidP="00B3751F">
            <w:pPr>
              <w:jc w:val="center"/>
              <w:rPr>
                <w:rFonts w:ascii="Times New Roman" w:hAnsi="Times New Roman"/>
                <w:sz w:val="24"/>
                <w:szCs w:val="24"/>
                <w:lang w:eastAsia="ja-JP"/>
              </w:rPr>
            </w:pPr>
            <w:r w:rsidRPr="007877CE">
              <w:rPr>
                <w:rFonts w:ascii="Times New Roman" w:hAnsi="Times New Roman"/>
                <w:sz w:val="24"/>
                <w:szCs w:val="24"/>
                <w:lang w:eastAsia="ja-JP"/>
              </w:rPr>
              <w:t>8.26</w:t>
            </w:r>
            <w:r w:rsidR="00791A04" w:rsidRPr="00791A04">
              <w:rPr>
                <w:rFonts w:ascii="Times New Roman" w:hAnsi="Times New Roman"/>
                <w:sz w:val="24"/>
                <w:szCs w:val="24"/>
                <w:vertAlign w:val="superscript"/>
                <w:lang w:eastAsia="ja-JP"/>
              </w:rPr>
              <w:t>a</w:t>
            </w:r>
            <w:r>
              <w:rPr>
                <w:rFonts w:ascii="Times New Roman" w:hAnsi="Times New Roman"/>
                <w:sz w:val="24"/>
                <w:szCs w:val="24"/>
                <w:lang w:eastAsia="ja-JP"/>
              </w:rPr>
              <w:t>±0.79</w:t>
            </w:r>
          </w:p>
        </w:tc>
        <w:tc>
          <w:tcPr>
            <w:tcW w:w="644" w:type="pct"/>
            <w:tcBorders>
              <w:left w:val="nil"/>
              <w:bottom w:val="nil"/>
              <w:right w:val="nil"/>
            </w:tcBorders>
          </w:tcPr>
          <w:p w14:paraId="45171EA6" w14:textId="5FD2A3FD" w:rsidR="00700AAA" w:rsidRDefault="00700AAA" w:rsidP="00B3751F">
            <w:pPr>
              <w:jc w:val="center"/>
              <w:rPr>
                <w:rFonts w:ascii="Times New Roman" w:hAnsi="Times New Roman"/>
                <w:sz w:val="24"/>
                <w:szCs w:val="24"/>
                <w:lang w:eastAsia="ja-JP"/>
              </w:rPr>
            </w:pPr>
            <w:r w:rsidRPr="002B5F41">
              <w:rPr>
                <w:rFonts w:ascii="Times New Roman" w:hAnsi="Times New Roman"/>
                <w:sz w:val="24"/>
                <w:szCs w:val="24"/>
                <w:lang w:eastAsia="ja-JP"/>
              </w:rPr>
              <w:t>7.80</w:t>
            </w:r>
            <w:r w:rsidR="002D702E" w:rsidRPr="002D702E">
              <w:rPr>
                <w:rFonts w:ascii="Times New Roman" w:hAnsi="Times New Roman"/>
                <w:sz w:val="24"/>
                <w:szCs w:val="24"/>
                <w:vertAlign w:val="superscript"/>
                <w:lang w:eastAsia="ja-JP"/>
              </w:rPr>
              <w:t>b</w:t>
            </w:r>
            <w:r>
              <w:rPr>
                <w:rFonts w:ascii="Times New Roman" w:hAnsi="Times New Roman"/>
                <w:sz w:val="24"/>
                <w:szCs w:val="24"/>
                <w:lang w:eastAsia="ja-JP"/>
              </w:rPr>
              <w:t>±0.94</w:t>
            </w:r>
          </w:p>
        </w:tc>
        <w:tc>
          <w:tcPr>
            <w:tcW w:w="585" w:type="pct"/>
            <w:tcBorders>
              <w:left w:val="nil"/>
              <w:bottom w:val="nil"/>
              <w:right w:val="nil"/>
            </w:tcBorders>
          </w:tcPr>
          <w:p w14:paraId="22FF9428" w14:textId="1B9CF514" w:rsidR="00700AAA" w:rsidRDefault="00700AAA" w:rsidP="00B3751F">
            <w:pPr>
              <w:jc w:val="center"/>
              <w:rPr>
                <w:rFonts w:ascii="Times New Roman" w:hAnsi="Times New Roman"/>
                <w:sz w:val="24"/>
                <w:szCs w:val="24"/>
                <w:lang w:eastAsia="ja-JP"/>
              </w:rPr>
            </w:pPr>
            <w:r w:rsidRPr="00C660E8">
              <w:rPr>
                <w:rFonts w:ascii="Times New Roman" w:hAnsi="Times New Roman"/>
                <w:sz w:val="24"/>
                <w:szCs w:val="24"/>
                <w:lang w:eastAsia="ja-JP"/>
              </w:rPr>
              <w:t>7.80</w:t>
            </w:r>
            <w:r w:rsidR="00E31E9E" w:rsidRPr="002B3193">
              <w:rPr>
                <w:rFonts w:ascii="Times New Roman" w:hAnsi="Times New Roman"/>
                <w:sz w:val="24"/>
                <w:szCs w:val="24"/>
                <w:vertAlign w:val="superscript"/>
                <w:lang w:eastAsia="ja-JP"/>
              </w:rPr>
              <w:t>d</w:t>
            </w:r>
            <w:r>
              <w:rPr>
                <w:rFonts w:ascii="Times New Roman" w:hAnsi="Times New Roman"/>
                <w:sz w:val="24"/>
                <w:szCs w:val="24"/>
                <w:lang w:eastAsia="ja-JP"/>
              </w:rPr>
              <w:t>±1.01</w:t>
            </w:r>
          </w:p>
        </w:tc>
        <w:tc>
          <w:tcPr>
            <w:tcW w:w="585" w:type="pct"/>
            <w:tcBorders>
              <w:left w:val="nil"/>
              <w:bottom w:val="nil"/>
            </w:tcBorders>
          </w:tcPr>
          <w:p w14:paraId="41E391CE" w14:textId="5EBA6309" w:rsidR="00700AAA" w:rsidRDefault="002A38B7" w:rsidP="00B3751F">
            <w:pPr>
              <w:jc w:val="center"/>
              <w:rPr>
                <w:rFonts w:ascii="Times New Roman" w:hAnsi="Times New Roman"/>
                <w:sz w:val="24"/>
                <w:szCs w:val="24"/>
                <w:lang w:eastAsia="ja-JP"/>
              </w:rPr>
            </w:pPr>
            <w:r>
              <w:rPr>
                <w:rFonts w:ascii="Times New Roman" w:hAnsi="Times New Roman"/>
                <w:sz w:val="24"/>
                <w:szCs w:val="24"/>
                <w:lang w:eastAsia="ja-JP"/>
              </w:rPr>
              <w:t>8.00</w:t>
            </w:r>
            <w:r w:rsidR="00041363" w:rsidRPr="004A6208">
              <w:rPr>
                <w:rFonts w:ascii="Times New Roman" w:hAnsi="Times New Roman"/>
                <w:sz w:val="24"/>
                <w:szCs w:val="24"/>
                <w:vertAlign w:val="superscript"/>
                <w:lang w:eastAsia="ja-JP"/>
              </w:rPr>
              <w:t>b</w:t>
            </w:r>
            <w:r>
              <w:rPr>
                <w:rFonts w:ascii="Times New Roman" w:hAnsi="Times New Roman"/>
                <w:sz w:val="24"/>
                <w:szCs w:val="24"/>
                <w:lang w:eastAsia="ja-JP"/>
              </w:rPr>
              <w:t>±0.84</w:t>
            </w:r>
          </w:p>
        </w:tc>
        <w:tc>
          <w:tcPr>
            <w:tcW w:w="750" w:type="pct"/>
            <w:tcBorders>
              <w:bottom w:val="nil"/>
              <w:right w:val="nil"/>
            </w:tcBorders>
          </w:tcPr>
          <w:p w14:paraId="525D6C6B" w14:textId="032B9C03"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8.00</w:t>
            </w:r>
            <w:r w:rsidR="00154674">
              <w:rPr>
                <w:rFonts w:ascii="Times New Roman" w:hAnsi="Times New Roman"/>
                <w:sz w:val="24"/>
                <w:szCs w:val="24"/>
                <w:vertAlign w:val="superscript"/>
                <w:lang w:eastAsia="ja-JP"/>
              </w:rPr>
              <w:t>c</w:t>
            </w:r>
            <w:r>
              <w:rPr>
                <w:rFonts w:ascii="Times New Roman" w:hAnsi="Times New Roman"/>
                <w:sz w:val="24"/>
                <w:szCs w:val="24"/>
                <w:lang w:eastAsia="ja-JP"/>
              </w:rPr>
              <w:t>±0.84</w:t>
            </w:r>
          </w:p>
        </w:tc>
      </w:tr>
      <w:tr w:rsidR="007974A7" w14:paraId="5CCA43A3" w14:textId="77777777" w:rsidTr="00B3751F">
        <w:trPr>
          <w:trHeight w:val="156"/>
          <w:jc w:val="center"/>
        </w:trPr>
        <w:tc>
          <w:tcPr>
            <w:tcW w:w="547" w:type="pct"/>
            <w:tcBorders>
              <w:top w:val="nil"/>
              <w:left w:val="nil"/>
              <w:bottom w:val="nil"/>
              <w:right w:val="nil"/>
            </w:tcBorders>
          </w:tcPr>
          <w:p w14:paraId="770E54DD"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MMT1</w:t>
            </w:r>
          </w:p>
        </w:tc>
        <w:tc>
          <w:tcPr>
            <w:tcW w:w="717" w:type="pct"/>
            <w:tcBorders>
              <w:top w:val="nil"/>
              <w:left w:val="nil"/>
              <w:bottom w:val="nil"/>
              <w:right w:val="nil"/>
            </w:tcBorders>
          </w:tcPr>
          <w:p w14:paraId="7BDA923A" w14:textId="0BF47B07" w:rsidR="00700AAA" w:rsidRDefault="00700AAA" w:rsidP="00B3751F">
            <w:pPr>
              <w:jc w:val="center"/>
              <w:rPr>
                <w:rFonts w:ascii="Times New Roman" w:hAnsi="Times New Roman"/>
                <w:sz w:val="24"/>
                <w:szCs w:val="24"/>
                <w:lang w:eastAsia="ja-JP"/>
              </w:rPr>
            </w:pPr>
            <w:r w:rsidRPr="00EA296F">
              <w:rPr>
                <w:rFonts w:ascii="Times New Roman" w:hAnsi="Times New Roman"/>
                <w:sz w:val="24"/>
                <w:szCs w:val="24"/>
                <w:lang w:eastAsia="ja-JP"/>
              </w:rPr>
              <w:t>9.00</w:t>
            </w:r>
            <w:r w:rsidR="00EB0D24" w:rsidRPr="00EB0D24">
              <w:rPr>
                <w:rFonts w:ascii="Times New Roman" w:hAnsi="Times New Roman"/>
                <w:sz w:val="24"/>
                <w:szCs w:val="24"/>
                <w:vertAlign w:val="superscript"/>
                <w:lang w:eastAsia="ja-JP"/>
              </w:rPr>
              <w:t>a</w:t>
            </w:r>
            <w:r>
              <w:rPr>
                <w:rFonts w:ascii="Times New Roman" w:hAnsi="Times New Roman"/>
                <w:sz w:val="24"/>
                <w:szCs w:val="24"/>
                <w:lang w:eastAsia="ja-JP"/>
              </w:rPr>
              <w:t>±0</w:t>
            </w:r>
          </w:p>
        </w:tc>
        <w:tc>
          <w:tcPr>
            <w:tcW w:w="585" w:type="pct"/>
            <w:tcBorders>
              <w:top w:val="nil"/>
              <w:left w:val="nil"/>
              <w:bottom w:val="nil"/>
              <w:right w:val="nil"/>
            </w:tcBorders>
          </w:tcPr>
          <w:p w14:paraId="0B28A34D" w14:textId="556BD192" w:rsidR="00700AAA" w:rsidRDefault="00700AAA" w:rsidP="00B3751F">
            <w:pPr>
              <w:jc w:val="center"/>
              <w:rPr>
                <w:rFonts w:ascii="Times New Roman" w:hAnsi="Times New Roman"/>
                <w:sz w:val="24"/>
                <w:szCs w:val="24"/>
                <w:lang w:eastAsia="ja-JP"/>
              </w:rPr>
            </w:pPr>
            <w:r w:rsidRPr="00E85A74">
              <w:rPr>
                <w:rFonts w:ascii="Times New Roman" w:hAnsi="Times New Roman"/>
                <w:sz w:val="24"/>
                <w:szCs w:val="24"/>
                <w:lang w:eastAsia="ja-JP"/>
              </w:rPr>
              <w:t>9.00</w:t>
            </w:r>
            <w:r w:rsidR="00B33BF3" w:rsidRPr="00B33BF3">
              <w:rPr>
                <w:rFonts w:ascii="Times New Roman" w:hAnsi="Times New Roman"/>
                <w:sz w:val="24"/>
                <w:szCs w:val="24"/>
                <w:vertAlign w:val="superscript"/>
                <w:lang w:eastAsia="ja-JP"/>
              </w:rPr>
              <w:t>a</w:t>
            </w:r>
            <w:r>
              <w:rPr>
                <w:rFonts w:ascii="Times New Roman" w:hAnsi="Times New Roman"/>
                <w:sz w:val="24"/>
                <w:szCs w:val="24"/>
                <w:lang w:eastAsia="ja-JP"/>
              </w:rPr>
              <w:t>±0</w:t>
            </w:r>
          </w:p>
        </w:tc>
        <w:tc>
          <w:tcPr>
            <w:tcW w:w="585" w:type="pct"/>
            <w:tcBorders>
              <w:top w:val="nil"/>
              <w:left w:val="nil"/>
              <w:bottom w:val="nil"/>
              <w:right w:val="nil"/>
            </w:tcBorders>
          </w:tcPr>
          <w:p w14:paraId="310D6790" w14:textId="37E92868" w:rsidR="00700AAA" w:rsidRDefault="00700AAA" w:rsidP="00B3751F">
            <w:pPr>
              <w:jc w:val="center"/>
              <w:rPr>
                <w:rFonts w:ascii="Times New Roman" w:hAnsi="Times New Roman"/>
                <w:sz w:val="24"/>
                <w:szCs w:val="24"/>
                <w:lang w:eastAsia="ja-JP"/>
              </w:rPr>
            </w:pPr>
            <w:r w:rsidRPr="007877CE">
              <w:rPr>
                <w:rFonts w:ascii="Times New Roman" w:hAnsi="Times New Roman"/>
                <w:sz w:val="24"/>
                <w:szCs w:val="24"/>
                <w:lang w:eastAsia="ja-JP"/>
              </w:rPr>
              <w:t>7.93</w:t>
            </w:r>
            <w:r w:rsidR="008D1CD1" w:rsidRPr="008D1CD1">
              <w:rPr>
                <w:rFonts w:ascii="Times New Roman" w:hAnsi="Times New Roman"/>
                <w:sz w:val="24"/>
                <w:szCs w:val="24"/>
                <w:vertAlign w:val="superscript"/>
                <w:lang w:eastAsia="ja-JP"/>
              </w:rPr>
              <w:t>d</w:t>
            </w:r>
            <w:r>
              <w:rPr>
                <w:rFonts w:ascii="Times New Roman" w:hAnsi="Times New Roman"/>
                <w:sz w:val="24"/>
                <w:szCs w:val="24"/>
                <w:lang w:eastAsia="ja-JP"/>
              </w:rPr>
              <w:t>±0.79</w:t>
            </w:r>
          </w:p>
        </w:tc>
        <w:tc>
          <w:tcPr>
            <w:tcW w:w="644" w:type="pct"/>
            <w:tcBorders>
              <w:top w:val="nil"/>
              <w:left w:val="nil"/>
              <w:bottom w:val="nil"/>
              <w:right w:val="nil"/>
            </w:tcBorders>
          </w:tcPr>
          <w:p w14:paraId="6A4AC7B1" w14:textId="44226563" w:rsidR="00700AAA" w:rsidRDefault="00700AAA" w:rsidP="00B3751F">
            <w:pPr>
              <w:jc w:val="center"/>
              <w:rPr>
                <w:rFonts w:ascii="Times New Roman" w:hAnsi="Times New Roman"/>
                <w:sz w:val="24"/>
                <w:szCs w:val="24"/>
                <w:lang w:eastAsia="ja-JP"/>
              </w:rPr>
            </w:pPr>
            <w:r w:rsidRPr="002B5F41">
              <w:rPr>
                <w:rFonts w:ascii="Times New Roman" w:hAnsi="Times New Roman"/>
                <w:sz w:val="24"/>
                <w:szCs w:val="24"/>
                <w:lang w:eastAsia="ja-JP"/>
              </w:rPr>
              <w:t>7.73</w:t>
            </w:r>
            <w:r w:rsidR="002D702E" w:rsidRPr="002D702E">
              <w:rPr>
                <w:rFonts w:ascii="Times New Roman" w:hAnsi="Times New Roman"/>
                <w:sz w:val="24"/>
                <w:szCs w:val="24"/>
                <w:vertAlign w:val="superscript"/>
                <w:lang w:eastAsia="ja-JP"/>
              </w:rPr>
              <w:t>d</w:t>
            </w:r>
            <w:r>
              <w:rPr>
                <w:rFonts w:ascii="Times New Roman" w:hAnsi="Times New Roman"/>
                <w:sz w:val="24"/>
                <w:szCs w:val="24"/>
                <w:lang w:eastAsia="ja-JP"/>
              </w:rPr>
              <w:t>±1.03</w:t>
            </w:r>
          </w:p>
        </w:tc>
        <w:tc>
          <w:tcPr>
            <w:tcW w:w="585" w:type="pct"/>
            <w:tcBorders>
              <w:top w:val="nil"/>
              <w:left w:val="nil"/>
              <w:bottom w:val="nil"/>
              <w:right w:val="nil"/>
            </w:tcBorders>
          </w:tcPr>
          <w:p w14:paraId="51DBBCF9" w14:textId="5C22B54D" w:rsidR="00700AAA" w:rsidRDefault="00700AAA" w:rsidP="00B3751F">
            <w:pPr>
              <w:jc w:val="center"/>
              <w:rPr>
                <w:rFonts w:ascii="Times New Roman" w:hAnsi="Times New Roman"/>
                <w:sz w:val="24"/>
                <w:szCs w:val="24"/>
                <w:lang w:eastAsia="ja-JP"/>
              </w:rPr>
            </w:pPr>
            <w:r w:rsidRPr="00037886">
              <w:rPr>
                <w:rFonts w:ascii="Times New Roman" w:hAnsi="Times New Roman"/>
                <w:sz w:val="24"/>
                <w:szCs w:val="24"/>
                <w:lang w:eastAsia="ja-JP"/>
              </w:rPr>
              <w:t>8.13</w:t>
            </w:r>
            <w:r w:rsidR="00E31E9E" w:rsidRPr="002B3193">
              <w:rPr>
                <w:rFonts w:ascii="Times New Roman" w:hAnsi="Times New Roman"/>
                <w:sz w:val="24"/>
                <w:szCs w:val="24"/>
                <w:vertAlign w:val="superscript"/>
                <w:lang w:eastAsia="ja-JP"/>
              </w:rPr>
              <w:t>a</w:t>
            </w:r>
            <w:r>
              <w:rPr>
                <w:rFonts w:ascii="Times New Roman" w:hAnsi="Times New Roman"/>
                <w:sz w:val="24"/>
                <w:szCs w:val="24"/>
                <w:lang w:eastAsia="ja-JP"/>
              </w:rPr>
              <w:t>±0.83</w:t>
            </w:r>
          </w:p>
        </w:tc>
        <w:tc>
          <w:tcPr>
            <w:tcW w:w="585" w:type="pct"/>
            <w:tcBorders>
              <w:top w:val="nil"/>
              <w:left w:val="nil"/>
              <w:bottom w:val="nil"/>
            </w:tcBorders>
          </w:tcPr>
          <w:p w14:paraId="75ED76F8" w14:textId="2F76387F" w:rsidR="00700AAA" w:rsidRDefault="00700AAA" w:rsidP="00B3751F">
            <w:pPr>
              <w:jc w:val="center"/>
              <w:rPr>
                <w:rFonts w:ascii="Times New Roman" w:hAnsi="Times New Roman"/>
                <w:sz w:val="24"/>
                <w:szCs w:val="24"/>
                <w:lang w:eastAsia="ja-JP"/>
              </w:rPr>
            </w:pPr>
            <w:r w:rsidRPr="00534511">
              <w:rPr>
                <w:rFonts w:ascii="Times New Roman" w:hAnsi="Times New Roman"/>
                <w:sz w:val="24"/>
                <w:szCs w:val="24"/>
                <w:lang w:eastAsia="ja-JP"/>
              </w:rPr>
              <w:t>8.00</w:t>
            </w:r>
            <w:r w:rsidR="00041363" w:rsidRPr="004A6208">
              <w:rPr>
                <w:rFonts w:ascii="Times New Roman" w:hAnsi="Times New Roman"/>
                <w:sz w:val="24"/>
                <w:szCs w:val="24"/>
                <w:vertAlign w:val="superscript"/>
                <w:lang w:eastAsia="ja-JP"/>
              </w:rPr>
              <w:t>b</w:t>
            </w:r>
            <w:r>
              <w:rPr>
                <w:rFonts w:ascii="Times New Roman" w:hAnsi="Times New Roman"/>
                <w:sz w:val="24"/>
                <w:szCs w:val="24"/>
                <w:lang w:eastAsia="ja-JP"/>
              </w:rPr>
              <w:t>±1.13</w:t>
            </w:r>
          </w:p>
        </w:tc>
        <w:tc>
          <w:tcPr>
            <w:tcW w:w="750" w:type="pct"/>
            <w:tcBorders>
              <w:top w:val="nil"/>
              <w:bottom w:val="nil"/>
              <w:right w:val="nil"/>
            </w:tcBorders>
          </w:tcPr>
          <w:p w14:paraId="31F9F21E" w14:textId="781BE924"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7.80</w:t>
            </w:r>
            <w:r w:rsidR="00154674">
              <w:rPr>
                <w:rFonts w:ascii="Times New Roman" w:hAnsi="Times New Roman"/>
                <w:sz w:val="24"/>
                <w:szCs w:val="24"/>
                <w:vertAlign w:val="superscript"/>
                <w:lang w:eastAsia="ja-JP"/>
              </w:rPr>
              <w:t>e</w:t>
            </w:r>
            <w:r>
              <w:rPr>
                <w:rFonts w:ascii="Times New Roman" w:hAnsi="Times New Roman"/>
                <w:sz w:val="24"/>
                <w:szCs w:val="24"/>
                <w:lang w:eastAsia="ja-JP"/>
              </w:rPr>
              <w:t>±1.01</w:t>
            </w:r>
          </w:p>
        </w:tc>
      </w:tr>
      <w:tr w:rsidR="007974A7" w14:paraId="4A465912" w14:textId="77777777" w:rsidTr="00B3751F">
        <w:trPr>
          <w:trHeight w:val="165"/>
          <w:jc w:val="center"/>
        </w:trPr>
        <w:tc>
          <w:tcPr>
            <w:tcW w:w="547" w:type="pct"/>
            <w:tcBorders>
              <w:top w:val="nil"/>
              <w:left w:val="nil"/>
              <w:bottom w:val="nil"/>
              <w:right w:val="nil"/>
            </w:tcBorders>
          </w:tcPr>
          <w:p w14:paraId="56919CC7"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MMT2</w:t>
            </w:r>
          </w:p>
        </w:tc>
        <w:tc>
          <w:tcPr>
            <w:tcW w:w="717" w:type="pct"/>
            <w:tcBorders>
              <w:top w:val="nil"/>
              <w:left w:val="nil"/>
              <w:bottom w:val="nil"/>
              <w:right w:val="nil"/>
            </w:tcBorders>
          </w:tcPr>
          <w:p w14:paraId="2B3872F5" w14:textId="2598FA6B" w:rsidR="00700AAA" w:rsidRDefault="00700AAA" w:rsidP="00B3751F">
            <w:pPr>
              <w:jc w:val="center"/>
              <w:rPr>
                <w:rFonts w:ascii="Times New Roman" w:hAnsi="Times New Roman"/>
                <w:sz w:val="24"/>
                <w:szCs w:val="24"/>
                <w:lang w:eastAsia="ja-JP"/>
              </w:rPr>
            </w:pPr>
            <w:r w:rsidRPr="00CB76DB">
              <w:rPr>
                <w:rFonts w:ascii="Times New Roman" w:hAnsi="Times New Roman"/>
                <w:sz w:val="24"/>
                <w:szCs w:val="24"/>
                <w:lang w:eastAsia="ja-JP"/>
              </w:rPr>
              <w:t>7.53</w:t>
            </w:r>
            <w:r w:rsidR="00BE7AFE" w:rsidRPr="00BE7AFE">
              <w:rPr>
                <w:rFonts w:ascii="Times New Roman" w:hAnsi="Times New Roman"/>
                <w:sz w:val="24"/>
                <w:szCs w:val="24"/>
                <w:vertAlign w:val="superscript"/>
                <w:lang w:eastAsia="ja-JP"/>
              </w:rPr>
              <w:t>f</w:t>
            </w:r>
            <w:r>
              <w:rPr>
                <w:rFonts w:ascii="Times New Roman" w:hAnsi="Times New Roman"/>
                <w:sz w:val="24"/>
                <w:szCs w:val="24"/>
                <w:lang w:eastAsia="ja-JP"/>
              </w:rPr>
              <w:t>±0.83</w:t>
            </w:r>
          </w:p>
        </w:tc>
        <w:tc>
          <w:tcPr>
            <w:tcW w:w="585" w:type="pct"/>
            <w:tcBorders>
              <w:top w:val="nil"/>
              <w:left w:val="nil"/>
              <w:bottom w:val="nil"/>
              <w:right w:val="nil"/>
            </w:tcBorders>
          </w:tcPr>
          <w:p w14:paraId="2F9EF3BA" w14:textId="192273CA" w:rsidR="00700AAA" w:rsidRDefault="00700AAA" w:rsidP="00B3751F">
            <w:pPr>
              <w:jc w:val="center"/>
              <w:rPr>
                <w:rFonts w:ascii="Times New Roman" w:hAnsi="Times New Roman"/>
                <w:sz w:val="24"/>
                <w:szCs w:val="24"/>
                <w:lang w:eastAsia="ja-JP"/>
              </w:rPr>
            </w:pPr>
            <w:r w:rsidRPr="00370232">
              <w:rPr>
                <w:rFonts w:ascii="Times New Roman" w:hAnsi="Times New Roman"/>
                <w:sz w:val="24"/>
                <w:szCs w:val="24"/>
                <w:lang w:eastAsia="ja-JP"/>
              </w:rPr>
              <w:t>7.26</w:t>
            </w:r>
            <w:r w:rsidR="00385B83" w:rsidRPr="00B23CB4">
              <w:rPr>
                <w:rFonts w:ascii="Times New Roman" w:hAnsi="Times New Roman"/>
                <w:sz w:val="24"/>
                <w:szCs w:val="24"/>
                <w:vertAlign w:val="superscript"/>
                <w:lang w:eastAsia="ja-JP"/>
              </w:rPr>
              <w:t>f</w:t>
            </w:r>
            <w:r>
              <w:rPr>
                <w:rFonts w:ascii="Times New Roman" w:hAnsi="Times New Roman"/>
                <w:sz w:val="24"/>
                <w:szCs w:val="24"/>
                <w:lang w:eastAsia="ja-JP"/>
              </w:rPr>
              <w:t>±1.16</w:t>
            </w:r>
          </w:p>
        </w:tc>
        <w:tc>
          <w:tcPr>
            <w:tcW w:w="585" w:type="pct"/>
            <w:tcBorders>
              <w:top w:val="nil"/>
              <w:left w:val="nil"/>
              <w:bottom w:val="nil"/>
              <w:right w:val="nil"/>
            </w:tcBorders>
          </w:tcPr>
          <w:p w14:paraId="7FF8EE6C" w14:textId="3628219C" w:rsidR="00700AAA" w:rsidRDefault="00700AAA" w:rsidP="00B3751F">
            <w:pPr>
              <w:jc w:val="center"/>
              <w:rPr>
                <w:rFonts w:ascii="Times New Roman" w:hAnsi="Times New Roman"/>
                <w:sz w:val="24"/>
                <w:szCs w:val="24"/>
                <w:lang w:eastAsia="ja-JP"/>
              </w:rPr>
            </w:pPr>
            <w:r w:rsidRPr="007877CE">
              <w:rPr>
                <w:rFonts w:ascii="Times New Roman" w:hAnsi="Times New Roman"/>
                <w:sz w:val="24"/>
                <w:szCs w:val="24"/>
                <w:lang w:eastAsia="ja-JP"/>
              </w:rPr>
              <w:t>7.26</w:t>
            </w:r>
            <w:r w:rsidR="007974A7" w:rsidRPr="007974A7">
              <w:rPr>
                <w:rFonts w:ascii="Times New Roman" w:hAnsi="Times New Roman"/>
                <w:sz w:val="24"/>
                <w:szCs w:val="24"/>
                <w:vertAlign w:val="superscript"/>
                <w:lang w:eastAsia="ja-JP"/>
              </w:rPr>
              <w:t>g</w:t>
            </w:r>
            <w:r>
              <w:rPr>
                <w:rFonts w:ascii="Times New Roman" w:hAnsi="Times New Roman"/>
                <w:sz w:val="24"/>
                <w:szCs w:val="24"/>
                <w:lang w:eastAsia="ja-JP"/>
              </w:rPr>
              <w:t>±0.88</w:t>
            </w:r>
          </w:p>
        </w:tc>
        <w:tc>
          <w:tcPr>
            <w:tcW w:w="644" w:type="pct"/>
            <w:tcBorders>
              <w:top w:val="nil"/>
              <w:left w:val="nil"/>
              <w:bottom w:val="nil"/>
              <w:right w:val="nil"/>
            </w:tcBorders>
          </w:tcPr>
          <w:p w14:paraId="0BDFACDC" w14:textId="5C63D156" w:rsidR="00700AAA" w:rsidRDefault="00700AAA" w:rsidP="00B3751F">
            <w:pPr>
              <w:jc w:val="center"/>
              <w:rPr>
                <w:rFonts w:ascii="Times New Roman" w:hAnsi="Times New Roman"/>
                <w:sz w:val="24"/>
                <w:szCs w:val="24"/>
                <w:lang w:eastAsia="ja-JP"/>
              </w:rPr>
            </w:pPr>
            <w:r w:rsidRPr="002B5F41">
              <w:rPr>
                <w:rFonts w:ascii="Times New Roman" w:hAnsi="Times New Roman"/>
                <w:sz w:val="24"/>
                <w:szCs w:val="24"/>
                <w:lang w:eastAsia="ja-JP"/>
              </w:rPr>
              <w:t>7.33</w:t>
            </w:r>
            <w:r w:rsidR="00E919AB">
              <w:rPr>
                <w:rFonts w:ascii="Times New Roman" w:hAnsi="Times New Roman"/>
                <w:sz w:val="24"/>
                <w:szCs w:val="24"/>
                <w:vertAlign w:val="superscript"/>
                <w:lang w:eastAsia="ja-JP"/>
              </w:rPr>
              <w:t>f</w:t>
            </w:r>
            <w:r>
              <w:rPr>
                <w:rFonts w:ascii="Times New Roman" w:hAnsi="Times New Roman"/>
                <w:sz w:val="24"/>
                <w:szCs w:val="24"/>
                <w:lang w:eastAsia="ja-JP"/>
              </w:rPr>
              <w:t>±1.04</w:t>
            </w:r>
          </w:p>
        </w:tc>
        <w:tc>
          <w:tcPr>
            <w:tcW w:w="585" w:type="pct"/>
            <w:tcBorders>
              <w:top w:val="nil"/>
              <w:left w:val="nil"/>
              <w:bottom w:val="nil"/>
              <w:right w:val="nil"/>
            </w:tcBorders>
          </w:tcPr>
          <w:p w14:paraId="1EF71EB5" w14:textId="1BD445BE" w:rsidR="00700AAA" w:rsidRDefault="00700AAA" w:rsidP="00B3751F">
            <w:pPr>
              <w:jc w:val="center"/>
              <w:rPr>
                <w:rFonts w:ascii="Times New Roman" w:hAnsi="Times New Roman"/>
                <w:sz w:val="24"/>
                <w:szCs w:val="24"/>
                <w:lang w:eastAsia="ja-JP"/>
              </w:rPr>
            </w:pPr>
            <w:r w:rsidRPr="00BC0FEA">
              <w:rPr>
                <w:rFonts w:ascii="Times New Roman" w:hAnsi="Times New Roman"/>
                <w:sz w:val="24"/>
                <w:szCs w:val="24"/>
                <w:lang w:eastAsia="ja-JP"/>
              </w:rPr>
              <w:t>7.13</w:t>
            </w:r>
            <w:r w:rsidR="002B3193" w:rsidRPr="002B3193">
              <w:rPr>
                <w:rFonts w:ascii="Times New Roman" w:hAnsi="Times New Roman"/>
                <w:sz w:val="24"/>
                <w:szCs w:val="24"/>
                <w:vertAlign w:val="superscript"/>
                <w:lang w:eastAsia="ja-JP"/>
              </w:rPr>
              <w:t>h</w:t>
            </w:r>
            <w:r>
              <w:rPr>
                <w:rFonts w:ascii="Times New Roman" w:hAnsi="Times New Roman"/>
                <w:sz w:val="24"/>
                <w:szCs w:val="24"/>
                <w:lang w:eastAsia="ja-JP"/>
              </w:rPr>
              <w:t>±0.91</w:t>
            </w:r>
          </w:p>
        </w:tc>
        <w:tc>
          <w:tcPr>
            <w:tcW w:w="585" w:type="pct"/>
            <w:tcBorders>
              <w:top w:val="nil"/>
              <w:left w:val="nil"/>
              <w:bottom w:val="nil"/>
            </w:tcBorders>
          </w:tcPr>
          <w:p w14:paraId="0961D4BB" w14:textId="76B7FF35" w:rsidR="00700AAA" w:rsidRDefault="00700AAA" w:rsidP="00B3751F">
            <w:pPr>
              <w:jc w:val="center"/>
              <w:rPr>
                <w:rFonts w:ascii="Times New Roman" w:hAnsi="Times New Roman"/>
                <w:sz w:val="24"/>
                <w:szCs w:val="24"/>
                <w:lang w:eastAsia="ja-JP"/>
              </w:rPr>
            </w:pPr>
            <w:r w:rsidRPr="00534511">
              <w:rPr>
                <w:rFonts w:ascii="Times New Roman" w:hAnsi="Times New Roman"/>
                <w:sz w:val="24"/>
                <w:szCs w:val="24"/>
                <w:lang w:eastAsia="ja-JP"/>
              </w:rPr>
              <w:t>7.33</w:t>
            </w:r>
            <w:r w:rsidR="00FF66F8" w:rsidRPr="004A6208">
              <w:rPr>
                <w:rFonts w:ascii="Times New Roman" w:hAnsi="Times New Roman"/>
                <w:sz w:val="24"/>
                <w:szCs w:val="24"/>
                <w:vertAlign w:val="superscript"/>
                <w:lang w:eastAsia="ja-JP"/>
              </w:rPr>
              <w:t>e</w:t>
            </w:r>
            <w:r>
              <w:rPr>
                <w:rFonts w:ascii="Times New Roman" w:hAnsi="Times New Roman"/>
                <w:sz w:val="24"/>
                <w:szCs w:val="24"/>
                <w:lang w:eastAsia="ja-JP"/>
              </w:rPr>
              <w:t>±0.89</w:t>
            </w:r>
          </w:p>
        </w:tc>
        <w:tc>
          <w:tcPr>
            <w:tcW w:w="750" w:type="pct"/>
            <w:tcBorders>
              <w:top w:val="nil"/>
              <w:bottom w:val="nil"/>
              <w:right w:val="nil"/>
            </w:tcBorders>
          </w:tcPr>
          <w:p w14:paraId="092ACEA6" w14:textId="0E2B0443" w:rsidR="00700AAA" w:rsidRDefault="00700AAA" w:rsidP="00B3751F">
            <w:pPr>
              <w:jc w:val="center"/>
              <w:rPr>
                <w:rFonts w:ascii="Times New Roman" w:hAnsi="Times New Roman"/>
                <w:sz w:val="24"/>
                <w:szCs w:val="24"/>
                <w:lang w:eastAsia="ja-JP"/>
              </w:rPr>
            </w:pPr>
            <w:r w:rsidRPr="0045157B">
              <w:rPr>
                <w:rFonts w:ascii="Times New Roman" w:hAnsi="Times New Roman"/>
                <w:sz w:val="24"/>
                <w:szCs w:val="24"/>
                <w:lang w:eastAsia="ja-JP"/>
              </w:rPr>
              <w:t>7.53</w:t>
            </w:r>
            <w:r>
              <w:rPr>
                <w:rFonts w:ascii="Times New Roman" w:hAnsi="Times New Roman"/>
                <w:sz w:val="24"/>
                <w:szCs w:val="24"/>
                <w:lang w:eastAsia="ja-JP"/>
              </w:rPr>
              <w:t>±0.91</w:t>
            </w:r>
          </w:p>
        </w:tc>
      </w:tr>
      <w:tr w:rsidR="007974A7" w14:paraId="4AFC7119" w14:textId="77777777" w:rsidTr="00B3751F">
        <w:trPr>
          <w:trHeight w:val="165"/>
          <w:jc w:val="center"/>
        </w:trPr>
        <w:tc>
          <w:tcPr>
            <w:tcW w:w="547" w:type="pct"/>
            <w:tcBorders>
              <w:top w:val="nil"/>
              <w:left w:val="nil"/>
              <w:bottom w:val="nil"/>
              <w:right w:val="nil"/>
            </w:tcBorders>
          </w:tcPr>
          <w:p w14:paraId="07D3EC2C"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MMT3</w:t>
            </w:r>
          </w:p>
        </w:tc>
        <w:tc>
          <w:tcPr>
            <w:tcW w:w="717" w:type="pct"/>
            <w:tcBorders>
              <w:top w:val="nil"/>
              <w:left w:val="nil"/>
              <w:bottom w:val="nil"/>
              <w:right w:val="nil"/>
            </w:tcBorders>
          </w:tcPr>
          <w:p w14:paraId="68180549" w14:textId="61055BA0" w:rsidR="00700AAA" w:rsidRDefault="00700AAA" w:rsidP="00B3751F">
            <w:pPr>
              <w:jc w:val="center"/>
              <w:rPr>
                <w:rFonts w:ascii="Times New Roman" w:hAnsi="Times New Roman"/>
                <w:sz w:val="24"/>
                <w:szCs w:val="24"/>
                <w:lang w:eastAsia="ja-JP"/>
              </w:rPr>
            </w:pPr>
            <w:r w:rsidRPr="00CB76DB">
              <w:rPr>
                <w:rFonts w:ascii="Times New Roman" w:hAnsi="Times New Roman"/>
                <w:sz w:val="24"/>
                <w:szCs w:val="24"/>
                <w:lang w:eastAsia="ja-JP"/>
              </w:rPr>
              <w:t>7.60</w:t>
            </w:r>
            <w:r w:rsidR="00BE7AFE" w:rsidRPr="00BE7AFE">
              <w:rPr>
                <w:rFonts w:ascii="Times New Roman" w:hAnsi="Times New Roman"/>
                <w:sz w:val="24"/>
                <w:szCs w:val="24"/>
                <w:vertAlign w:val="superscript"/>
                <w:lang w:eastAsia="ja-JP"/>
              </w:rPr>
              <w:t>e</w:t>
            </w:r>
            <w:r>
              <w:rPr>
                <w:rFonts w:ascii="Times New Roman" w:hAnsi="Times New Roman"/>
                <w:sz w:val="24"/>
                <w:szCs w:val="24"/>
                <w:lang w:eastAsia="ja-JP"/>
              </w:rPr>
              <w:t>±0.82</w:t>
            </w:r>
          </w:p>
        </w:tc>
        <w:tc>
          <w:tcPr>
            <w:tcW w:w="585" w:type="pct"/>
            <w:tcBorders>
              <w:top w:val="nil"/>
              <w:left w:val="nil"/>
              <w:bottom w:val="nil"/>
              <w:right w:val="nil"/>
            </w:tcBorders>
          </w:tcPr>
          <w:p w14:paraId="7C8FAF49" w14:textId="7BF24A89" w:rsidR="00700AAA" w:rsidRDefault="00700AAA" w:rsidP="00B3751F">
            <w:pPr>
              <w:jc w:val="center"/>
              <w:rPr>
                <w:rFonts w:ascii="Times New Roman" w:hAnsi="Times New Roman"/>
                <w:sz w:val="24"/>
                <w:szCs w:val="24"/>
                <w:lang w:eastAsia="ja-JP"/>
              </w:rPr>
            </w:pPr>
            <w:r w:rsidRPr="00370232">
              <w:rPr>
                <w:rFonts w:ascii="Times New Roman" w:hAnsi="Times New Roman"/>
                <w:sz w:val="24"/>
                <w:szCs w:val="24"/>
                <w:lang w:eastAsia="ja-JP"/>
              </w:rPr>
              <w:t>7.26</w:t>
            </w:r>
            <w:r w:rsidR="00385B83" w:rsidRPr="00385B83">
              <w:rPr>
                <w:rFonts w:ascii="Times New Roman" w:hAnsi="Times New Roman"/>
                <w:sz w:val="24"/>
                <w:szCs w:val="24"/>
                <w:vertAlign w:val="superscript"/>
                <w:lang w:eastAsia="ja-JP"/>
              </w:rPr>
              <w:t>f</w:t>
            </w:r>
            <w:r>
              <w:rPr>
                <w:rFonts w:ascii="Times New Roman" w:hAnsi="Times New Roman"/>
                <w:sz w:val="24"/>
                <w:szCs w:val="24"/>
                <w:lang w:eastAsia="ja-JP"/>
              </w:rPr>
              <w:t>±1.16</w:t>
            </w:r>
          </w:p>
        </w:tc>
        <w:tc>
          <w:tcPr>
            <w:tcW w:w="585" w:type="pct"/>
            <w:tcBorders>
              <w:top w:val="nil"/>
              <w:left w:val="nil"/>
              <w:bottom w:val="nil"/>
              <w:right w:val="nil"/>
            </w:tcBorders>
          </w:tcPr>
          <w:p w14:paraId="2F4487B2" w14:textId="07A092B0" w:rsidR="00700AAA" w:rsidRDefault="00700AAA" w:rsidP="00B3751F">
            <w:pPr>
              <w:jc w:val="center"/>
              <w:rPr>
                <w:rFonts w:ascii="Times New Roman" w:hAnsi="Times New Roman"/>
                <w:sz w:val="24"/>
                <w:szCs w:val="24"/>
                <w:lang w:eastAsia="ja-JP"/>
              </w:rPr>
            </w:pPr>
            <w:r w:rsidRPr="006F5B4B">
              <w:rPr>
                <w:rFonts w:ascii="Times New Roman" w:hAnsi="Times New Roman"/>
                <w:sz w:val="24"/>
                <w:szCs w:val="24"/>
                <w:lang w:eastAsia="ja-JP"/>
              </w:rPr>
              <w:t>7.40</w:t>
            </w:r>
            <w:r w:rsidR="007974A7" w:rsidRPr="007974A7">
              <w:rPr>
                <w:rFonts w:ascii="Times New Roman" w:hAnsi="Times New Roman"/>
                <w:sz w:val="24"/>
                <w:szCs w:val="24"/>
                <w:vertAlign w:val="superscript"/>
                <w:lang w:eastAsia="ja-JP"/>
              </w:rPr>
              <w:t>f</w:t>
            </w:r>
            <w:r>
              <w:rPr>
                <w:rFonts w:ascii="Times New Roman" w:hAnsi="Times New Roman"/>
                <w:sz w:val="24"/>
                <w:szCs w:val="24"/>
                <w:lang w:eastAsia="ja-JP"/>
              </w:rPr>
              <w:t>±0.91</w:t>
            </w:r>
          </w:p>
        </w:tc>
        <w:tc>
          <w:tcPr>
            <w:tcW w:w="644" w:type="pct"/>
            <w:tcBorders>
              <w:top w:val="nil"/>
              <w:left w:val="nil"/>
              <w:bottom w:val="nil"/>
              <w:right w:val="nil"/>
            </w:tcBorders>
          </w:tcPr>
          <w:p w14:paraId="73167B06" w14:textId="4A28C1F1" w:rsidR="00700AAA" w:rsidRDefault="00700AAA" w:rsidP="00B3751F">
            <w:pPr>
              <w:jc w:val="center"/>
              <w:rPr>
                <w:rFonts w:ascii="Times New Roman" w:hAnsi="Times New Roman"/>
                <w:sz w:val="24"/>
                <w:szCs w:val="24"/>
                <w:lang w:eastAsia="ja-JP"/>
              </w:rPr>
            </w:pPr>
            <w:r w:rsidRPr="00912186">
              <w:rPr>
                <w:rFonts w:ascii="Times New Roman" w:hAnsi="Times New Roman"/>
                <w:sz w:val="24"/>
                <w:szCs w:val="24"/>
                <w:lang w:eastAsia="ja-JP"/>
              </w:rPr>
              <w:t>7.33</w:t>
            </w:r>
            <w:r w:rsidR="00E919AB" w:rsidRPr="00E919AB">
              <w:rPr>
                <w:rFonts w:ascii="Times New Roman" w:hAnsi="Times New Roman"/>
                <w:sz w:val="24"/>
                <w:szCs w:val="24"/>
                <w:vertAlign w:val="superscript"/>
                <w:lang w:eastAsia="ja-JP"/>
              </w:rPr>
              <w:t>f</w:t>
            </w:r>
            <w:r>
              <w:rPr>
                <w:rFonts w:ascii="Times New Roman" w:hAnsi="Times New Roman"/>
                <w:sz w:val="24"/>
                <w:szCs w:val="24"/>
                <w:lang w:eastAsia="ja-JP"/>
              </w:rPr>
              <w:t>±0.72</w:t>
            </w:r>
          </w:p>
        </w:tc>
        <w:tc>
          <w:tcPr>
            <w:tcW w:w="585" w:type="pct"/>
            <w:tcBorders>
              <w:top w:val="nil"/>
              <w:left w:val="nil"/>
              <w:bottom w:val="nil"/>
              <w:right w:val="nil"/>
            </w:tcBorders>
          </w:tcPr>
          <w:p w14:paraId="407A7A55" w14:textId="305BF218" w:rsidR="00700AAA" w:rsidRDefault="00700AAA" w:rsidP="00B3751F">
            <w:pPr>
              <w:jc w:val="center"/>
              <w:rPr>
                <w:rFonts w:ascii="Times New Roman" w:hAnsi="Times New Roman"/>
                <w:sz w:val="24"/>
                <w:szCs w:val="24"/>
                <w:lang w:eastAsia="ja-JP"/>
              </w:rPr>
            </w:pPr>
            <w:r w:rsidRPr="00A608D2">
              <w:rPr>
                <w:rFonts w:ascii="Times New Roman" w:hAnsi="Times New Roman"/>
                <w:sz w:val="24"/>
                <w:szCs w:val="24"/>
                <w:lang w:eastAsia="ja-JP"/>
              </w:rPr>
              <w:t>7.26</w:t>
            </w:r>
            <w:r w:rsidR="00A52FDA" w:rsidRPr="002B3193">
              <w:rPr>
                <w:rFonts w:ascii="Times New Roman" w:hAnsi="Times New Roman"/>
                <w:sz w:val="24"/>
                <w:szCs w:val="24"/>
                <w:vertAlign w:val="superscript"/>
                <w:lang w:eastAsia="ja-JP"/>
              </w:rPr>
              <w:t>g</w:t>
            </w:r>
            <w:r>
              <w:rPr>
                <w:rFonts w:ascii="Times New Roman" w:hAnsi="Times New Roman"/>
                <w:sz w:val="24"/>
                <w:szCs w:val="24"/>
                <w:lang w:eastAsia="ja-JP"/>
              </w:rPr>
              <w:t>±1.09</w:t>
            </w:r>
          </w:p>
        </w:tc>
        <w:tc>
          <w:tcPr>
            <w:tcW w:w="585" w:type="pct"/>
            <w:tcBorders>
              <w:top w:val="nil"/>
              <w:left w:val="nil"/>
              <w:bottom w:val="nil"/>
            </w:tcBorders>
          </w:tcPr>
          <w:p w14:paraId="35B3F11C" w14:textId="0BC68D57" w:rsidR="00700AAA" w:rsidRDefault="00700AAA" w:rsidP="00B3751F">
            <w:pPr>
              <w:jc w:val="center"/>
              <w:rPr>
                <w:rFonts w:ascii="Times New Roman" w:hAnsi="Times New Roman"/>
                <w:sz w:val="24"/>
                <w:szCs w:val="24"/>
                <w:lang w:eastAsia="ja-JP"/>
              </w:rPr>
            </w:pPr>
            <w:r w:rsidRPr="00534511">
              <w:rPr>
                <w:rFonts w:ascii="Times New Roman" w:hAnsi="Times New Roman"/>
                <w:sz w:val="24"/>
                <w:szCs w:val="24"/>
                <w:lang w:eastAsia="ja-JP"/>
              </w:rPr>
              <w:t>7.20</w:t>
            </w:r>
            <w:r w:rsidR="00FF66F8" w:rsidRPr="004A6208">
              <w:rPr>
                <w:rFonts w:ascii="Times New Roman" w:hAnsi="Times New Roman"/>
                <w:sz w:val="24"/>
                <w:szCs w:val="24"/>
                <w:vertAlign w:val="superscript"/>
                <w:lang w:eastAsia="ja-JP"/>
              </w:rPr>
              <w:t>f</w:t>
            </w:r>
            <w:r>
              <w:rPr>
                <w:rFonts w:ascii="Times New Roman" w:hAnsi="Times New Roman"/>
                <w:sz w:val="24"/>
                <w:szCs w:val="24"/>
                <w:lang w:eastAsia="ja-JP"/>
              </w:rPr>
              <w:t>±0.77</w:t>
            </w:r>
          </w:p>
        </w:tc>
        <w:tc>
          <w:tcPr>
            <w:tcW w:w="750" w:type="pct"/>
            <w:tcBorders>
              <w:top w:val="nil"/>
              <w:bottom w:val="nil"/>
              <w:right w:val="nil"/>
            </w:tcBorders>
          </w:tcPr>
          <w:p w14:paraId="53359E08" w14:textId="61CC1405" w:rsidR="00700AAA" w:rsidRDefault="00700AAA" w:rsidP="00B3751F">
            <w:pPr>
              <w:jc w:val="center"/>
              <w:rPr>
                <w:rFonts w:ascii="Times New Roman" w:hAnsi="Times New Roman"/>
                <w:sz w:val="24"/>
                <w:szCs w:val="24"/>
                <w:lang w:eastAsia="ja-JP"/>
              </w:rPr>
            </w:pPr>
            <w:r w:rsidRPr="0045157B">
              <w:rPr>
                <w:rFonts w:ascii="Times New Roman" w:hAnsi="Times New Roman"/>
                <w:sz w:val="24"/>
                <w:szCs w:val="24"/>
                <w:lang w:eastAsia="ja-JP"/>
              </w:rPr>
              <w:t>7.20</w:t>
            </w:r>
            <w:r w:rsidR="00154674">
              <w:rPr>
                <w:rFonts w:ascii="Times New Roman" w:hAnsi="Times New Roman"/>
                <w:sz w:val="24"/>
                <w:szCs w:val="24"/>
                <w:vertAlign w:val="superscript"/>
                <w:lang w:eastAsia="ja-JP"/>
              </w:rPr>
              <w:t>f</w:t>
            </w:r>
            <w:r>
              <w:rPr>
                <w:rFonts w:ascii="Times New Roman" w:hAnsi="Times New Roman"/>
                <w:sz w:val="24"/>
                <w:szCs w:val="24"/>
                <w:lang w:eastAsia="ja-JP"/>
              </w:rPr>
              <w:t>±0.86</w:t>
            </w:r>
          </w:p>
        </w:tc>
      </w:tr>
      <w:tr w:rsidR="007974A7" w14:paraId="24C0C1BD" w14:textId="77777777" w:rsidTr="00B3751F">
        <w:trPr>
          <w:trHeight w:val="165"/>
          <w:jc w:val="center"/>
        </w:trPr>
        <w:tc>
          <w:tcPr>
            <w:tcW w:w="547" w:type="pct"/>
            <w:tcBorders>
              <w:top w:val="nil"/>
              <w:left w:val="nil"/>
              <w:bottom w:val="nil"/>
              <w:right w:val="nil"/>
            </w:tcBorders>
          </w:tcPr>
          <w:p w14:paraId="518B9DE7"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MMT4</w:t>
            </w:r>
          </w:p>
        </w:tc>
        <w:tc>
          <w:tcPr>
            <w:tcW w:w="717" w:type="pct"/>
            <w:tcBorders>
              <w:top w:val="nil"/>
              <w:left w:val="nil"/>
              <w:bottom w:val="nil"/>
              <w:right w:val="nil"/>
            </w:tcBorders>
          </w:tcPr>
          <w:p w14:paraId="74358E3E" w14:textId="32AAE44E" w:rsidR="00700AAA" w:rsidRDefault="00700AAA" w:rsidP="00B3751F">
            <w:pPr>
              <w:jc w:val="center"/>
              <w:rPr>
                <w:rFonts w:ascii="Times New Roman" w:hAnsi="Times New Roman"/>
                <w:sz w:val="24"/>
                <w:szCs w:val="24"/>
                <w:lang w:eastAsia="ja-JP"/>
              </w:rPr>
            </w:pPr>
            <w:r w:rsidRPr="00CB76DB">
              <w:rPr>
                <w:rFonts w:ascii="Times New Roman" w:hAnsi="Times New Roman"/>
                <w:sz w:val="24"/>
                <w:szCs w:val="24"/>
                <w:lang w:eastAsia="ja-JP"/>
              </w:rPr>
              <w:t>8.06</w:t>
            </w:r>
            <w:r w:rsidR="00BE7AFE" w:rsidRPr="00BE7AFE">
              <w:rPr>
                <w:rFonts w:ascii="Times New Roman" w:hAnsi="Times New Roman"/>
                <w:sz w:val="24"/>
                <w:szCs w:val="24"/>
                <w:vertAlign w:val="superscript"/>
                <w:lang w:eastAsia="ja-JP"/>
              </w:rPr>
              <w:t>d</w:t>
            </w:r>
            <w:r>
              <w:rPr>
                <w:rFonts w:ascii="Times New Roman" w:hAnsi="Times New Roman"/>
                <w:sz w:val="24"/>
                <w:szCs w:val="24"/>
                <w:lang w:eastAsia="ja-JP"/>
              </w:rPr>
              <w:t>±0.70</w:t>
            </w:r>
          </w:p>
        </w:tc>
        <w:tc>
          <w:tcPr>
            <w:tcW w:w="585" w:type="pct"/>
            <w:tcBorders>
              <w:top w:val="nil"/>
              <w:left w:val="nil"/>
              <w:bottom w:val="nil"/>
              <w:right w:val="nil"/>
            </w:tcBorders>
          </w:tcPr>
          <w:p w14:paraId="459ECCDF" w14:textId="755A15A8" w:rsidR="00700AAA" w:rsidRDefault="00700AAA" w:rsidP="00B3751F">
            <w:pPr>
              <w:jc w:val="center"/>
              <w:rPr>
                <w:rFonts w:ascii="Times New Roman" w:hAnsi="Times New Roman"/>
                <w:sz w:val="24"/>
                <w:szCs w:val="24"/>
                <w:lang w:eastAsia="ja-JP"/>
              </w:rPr>
            </w:pPr>
            <w:r w:rsidRPr="00370232">
              <w:rPr>
                <w:rFonts w:ascii="Times New Roman" w:hAnsi="Times New Roman"/>
                <w:sz w:val="24"/>
                <w:szCs w:val="24"/>
                <w:lang w:eastAsia="ja-JP"/>
              </w:rPr>
              <w:t>7.60</w:t>
            </w:r>
            <w:r w:rsidR="00E7165F" w:rsidRPr="00E7165F">
              <w:rPr>
                <w:rFonts w:ascii="Times New Roman" w:hAnsi="Times New Roman"/>
                <w:sz w:val="24"/>
                <w:szCs w:val="24"/>
                <w:vertAlign w:val="superscript"/>
                <w:lang w:eastAsia="ja-JP"/>
              </w:rPr>
              <w:t>e</w:t>
            </w:r>
            <w:r>
              <w:rPr>
                <w:rFonts w:ascii="Times New Roman" w:hAnsi="Times New Roman"/>
                <w:sz w:val="24"/>
                <w:szCs w:val="24"/>
                <w:lang w:eastAsia="ja-JP"/>
              </w:rPr>
              <w:t>±0.63</w:t>
            </w:r>
          </w:p>
        </w:tc>
        <w:tc>
          <w:tcPr>
            <w:tcW w:w="585" w:type="pct"/>
            <w:tcBorders>
              <w:top w:val="nil"/>
              <w:left w:val="nil"/>
              <w:bottom w:val="nil"/>
              <w:right w:val="nil"/>
            </w:tcBorders>
          </w:tcPr>
          <w:p w14:paraId="782653A9" w14:textId="1C4ACB13" w:rsidR="00700AAA" w:rsidRDefault="00700AAA" w:rsidP="00B3751F">
            <w:pPr>
              <w:jc w:val="center"/>
              <w:rPr>
                <w:rFonts w:ascii="Times New Roman" w:hAnsi="Times New Roman"/>
                <w:sz w:val="24"/>
                <w:szCs w:val="24"/>
                <w:lang w:eastAsia="ja-JP"/>
              </w:rPr>
            </w:pPr>
            <w:r w:rsidRPr="006F5B4B">
              <w:rPr>
                <w:rFonts w:ascii="Times New Roman" w:hAnsi="Times New Roman"/>
                <w:sz w:val="24"/>
                <w:szCs w:val="24"/>
                <w:lang w:eastAsia="ja-JP"/>
              </w:rPr>
              <w:t>8.06</w:t>
            </w:r>
            <w:r w:rsidR="00791A04" w:rsidRPr="008D1CD1">
              <w:rPr>
                <w:rFonts w:ascii="Times New Roman" w:hAnsi="Times New Roman"/>
                <w:sz w:val="24"/>
                <w:szCs w:val="24"/>
                <w:vertAlign w:val="superscript"/>
                <w:lang w:eastAsia="ja-JP"/>
              </w:rPr>
              <w:t>b</w:t>
            </w:r>
            <w:r>
              <w:rPr>
                <w:rFonts w:ascii="Times New Roman" w:hAnsi="Times New Roman"/>
                <w:sz w:val="24"/>
                <w:szCs w:val="24"/>
                <w:lang w:eastAsia="ja-JP"/>
              </w:rPr>
              <w:t>±0.83</w:t>
            </w:r>
          </w:p>
        </w:tc>
        <w:tc>
          <w:tcPr>
            <w:tcW w:w="644" w:type="pct"/>
            <w:tcBorders>
              <w:top w:val="nil"/>
              <w:left w:val="nil"/>
              <w:bottom w:val="nil"/>
              <w:right w:val="nil"/>
            </w:tcBorders>
          </w:tcPr>
          <w:p w14:paraId="716473A0" w14:textId="2EEA1653" w:rsidR="00700AAA" w:rsidRDefault="00700AAA" w:rsidP="00B3751F">
            <w:pPr>
              <w:jc w:val="center"/>
              <w:rPr>
                <w:rFonts w:ascii="Times New Roman" w:hAnsi="Times New Roman"/>
                <w:sz w:val="24"/>
                <w:szCs w:val="24"/>
                <w:lang w:eastAsia="ja-JP"/>
              </w:rPr>
            </w:pPr>
            <w:r w:rsidRPr="00912186">
              <w:rPr>
                <w:rFonts w:ascii="Times New Roman" w:hAnsi="Times New Roman"/>
                <w:sz w:val="24"/>
                <w:szCs w:val="24"/>
                <w:lang w:eastAsia="ja-JP"/>
              </w:rPr>
              <w:t>7.80</w:t>
            </w:r>
            <w:r w:rsidR="002D702E" w:rsidRPr="002D702E">
              <w:rPr>
                <w:rFonts w:ascii="Times New Roman" w:hAnsi="Times New Roman"/>
                <w:sz w:val="24"/>
                <w:szCs w:val="24"/>
                <w:vertAlign w:val="superscript"/>
                <w:lang w:eastAsia="ja-JP"/>
              </w:rPr>
              <w:t>c</w:t>
            </w:r>
            <w:r>
              <w:rPr>
                <w:rFonts w:ascii="Times New Roman" w:hAnsi="Times New Roman"/>
                <w:sz w:val="24"/>
                <w:szCs w:val="24"/>
                <w:lang w:eastAsia="ja-JP"/>
              </w:rPr>
              <w:t>±0.67</w:t>
            </w:r>
          </w:p>
        </w:tc>
        <w:tc>
          <w:tcPr>
            <w:tcW w:w="585" w:type="pct"/>
            <w:tcBorders>
              <w:top w:val="nil"/>
              <w:left w:val="nil"/>
              <w:bottom w:val="nil"/>
              <w:right w:val="nil"/>
            </w:tcBorders>
          </w:tcPr>
          <w:p w14:paraId="35B4BD6F" w14:textId="12E5F963" w:rsidR="00700AAA" w:rsidRDefault="00700AAA" w:rsidP="00B3751F">
            <w:pPr>
              <w:jc w:val="center"/>
              <w:rPr>
                <w:rFonts w:ascii="Times New Roman" w:hAnsi="Times New Roman"/>
                <w:sz w:val="24"/>
                <w:szCs w:val="24"/>
                <w:lang w:eastAsia="ja-JP"/>
              </w:rPr>
            </w:pPr>
            <w:r w:rsidRPr="0091746F">
              <w:rPr>
                <w:rFonts w:ascii="Times New Roman" w:hAnsi="Times New Roman"/>
                <w:sz w:val="24"/>
                <w:szCs w:val="24"/>
                <w:lang w:eastAsia="ja-JP"/>
              </w:rPr>
              <w:t>8.00</w:t>
            </w:r>
            <w:r w:rsidR="00E31E9E" w:rsidRPr="002B3193">
              <w:rPr>
                <w:rFonts w:ascii="Times New Roman" w:hAnsi="Times New Roman"/>
                <w:sz w:val="24"/>
                <w:szCs w:val="24"/>
                <w:vertAlign w:val="superscript"/>
                <w:lang w:eastAsia="ja-JP"/>
              </w:rPr>
              <w:t>c</w:t>
            </w:r>
            <w:r>
              <w:rPr>
                <w:rFonts w:ascii="Times New Roman" w:hAnsi="Times New Roman"/>
                <w:sz w:val="24"/>
                <w:szCs w:val="24"/>
                <w:lang w:eastAsia="ja-JP"/>
              </w:rPr>
              <w:t>±0.75</w:t>
            </w:r>
          </w:p>
        </w:tc>
        <w:tc>
          <w:tcPr>
            <w:tcW w:w="585" w:type="pct"/>
            <w:tcBorders>
              <w:top w:val="nil"/>
              <w:left w:val="nil"/>
              <w:bottom w:val="nil"/>
            </w:tcBorders>
          </w:tcPr>
          <w:p w14:paraId="71D40BFC" w14:textId="7172DDF8" w:rsidR="00700AAA" w:rsidRDefault="00700AAA" w:rsidP="00B3751F">
            <w:pPr>
              <w:jc w:val="center"/>
              <w:rPr>
                <w:rFonts w:ascii="Times New Roman" w:hAnsi="Times New Roman"/>
                <w:sz w:val="24"/>
                <w:szCs w:val="24"/>
                <w:lang w:eastAsia="ja-JP"/>
              </w:rPr>
            </w:pPr>
            <w:r w:rsidRPr="00C621E2">
              <w:rPr>
                <w:rFonts w:ascii="Times New Roman" w:hAnsi="Times New Roman"/>
                <w:sz w:val="24"/>
                <w:szCs w:val="24"/>
                <w:lang w:eastAsia="ja-JP"/>
              </w:rPr>
              <w:t>8.13</w:t>
            </w:r>
            <w:r w:rsidR="00041363" w:rsidRPr="00041363">
              <w:rPr>
                <w:rFonts w:ascii="Times New Roman" w:hAnsi="Times New Roman"/>
                <w:sz w:val="24"/>
                <w:szCs w:val="24"/>
                <w:vertAlign w:val="superscript"/>
                <w:lang w:eastAsia="ja-JP"/>
              </w:rPr>
              <w:t>a</w:t>
            </w:r>
            <w:r>
              <w:rPr>
                <w:rFonts w:ascii="Times New Roman" w:hAnsi="Times New Roman"/>
                <w:sz w:val="24"/>
                <w:szCs w:val="24"/>
                <w:lang w:eastAsia="ja-JP"/>
              </w:rPr>
              <w:t>±0.74</w:t>
            </w:r>
          </w:p>
        </w:tc>
        <w:tc>
          <w:tcPr>
            <w:tcW w:w="750" w:type="pct"/>
            <w:tcBorders>
              <w:top w:val="nil"/>
              <w:bottom w:val="nil"/>
              <w:right w:val="nil"/>
            </w:tcBorders>
          </w:tcPr>
          <w:p w14:paraId="6EDCB961" w14:textId="386A2910" w:rsidR="00700AAA" w:rsidRPr="00582E20" w:rsidRDefault="00700AAA" w:rsidP="00B3751F">
            <w:pPr>
              <w:jc w:val="center"/>
              <w:rPr>
                <w:rFonts w:ascii="Times New Roman" w:hAnsi="Times New Roman"/>
                <w:b/>
                <w:bCs/>
                <w:sz w:val="24"/>
                <w:szCs w:val="24"/>
                <w:lang w:eastAsia="ja-JP"/>
              </w:rPr>
            </w:pPr>
            <w:r w:rsidRPr="00582E20">
              <w:rPr>
                <w:rFonts w:ascii="Times New Roman" w:hAnsi="Times New Roman"/>
                <w:b/>
                <w:bCs/>
                <w:sz w:val="24"/>
                <w:szCs w:val="24"/>
                <w:lang w:eastAsia="ja-JP"/>
              </w:rPr>
              <w:t>8.13</w:t>
            </w:r>
            <w:r w:rsidR="00154674">
              <w:rPr>
                <w:rFonts w:ascii="Times New Roman" w:hAnsi="Times New Roman"/>
                <w:b/>
                <w:bCs/>
                <w:sz w:val="24"/>
                <w:szCs w:val="24"/>
                <w:vertAlign w:val="superscript"/>
                <w:lang w:eastAsia="ja-JP"/>
              </w:rPr>
              <w:t>b</w:t>
            </w:r>
            <w:r w:rsidRPr="00582E20">
              <w:rPr>
                <w:rFonts w:ascii="Times New Roman" w:hAnsi="Times New Roman"/>
                <w:b/>
                <w:bCs/>
                <w:sz w:val="24"/>
                <w:szCs w:val="24"/>
                <w:lang w:eastAsia="ja-JP"/>
              </w:rPr>
              <w:t>±0.63</w:t>
            </w:r>
          </w:p>
        </w:tc>
      </w:tr>
      <w:tr w:rsidR="007974A7" w14:paraId="0359C4C6" w14:textId="77777777" w:rsidTr="00B3751F">
        <w:trPr>
          <w:trHeight w:val="165"/>
          <w:jc w:val="center"/>
        </w:trPr>
        <w:tc>
          <w:tcPr>
            <w:tcW w:w="547" w:type="pct"/>
            <w:tcBorders>
              <w:top w:val="nil"/>
              <w:left w:val="nil"/>
              <w:bottom w:val="nil"/>
              <w:right w:val="nil"/>
            </w:tcBorders>
          </w:tcPr>
          <w:p w14:paraId="11D5411C" w14:textId="77777777" w:rsidR="00700AAA" w:rsidRPr="00A31A7F" w:rsidRDefault="00700AAA" w:rsidP="00B3751F">
            <w:pPr>
              <w:jc w:val="center"/>
              <w:rPr>
                <w:rFonts w:ascii="Times New Roman" w:hAnsi="Times New Roman"/>
                <w:b/>
                <w:bCs/>
                <w:sz w:val="24"/>
                <w:szCs w:val="24"/>
                <w:lang w:eastAsia="ja-JP"/>
              </w:rPr>
            </w:pPr>
            <w:r w:rsidRPr="007A638F">
              <w:rPr>
                <w:rFonts w:ascii="Times New Roman" w:eastAsia="Times New Roman" w:hAnsi="Times New Roman"/>
                <w:b/>
                <w:bCs/>
                <w:color w:val="000000"/>
                <w:sz w:val="24"/>
                <w:szCs w:val="24"/>
                <w:lang w:eastAsia="en-IN"/>
              </w:rPr>
              <w:t>MMT5</w:t>
            </w:r>
          </w:p>
        </w:tc>
        <w:tc>
          <w:tcPr>
            <w:tcW w:w="717" w:type="pct"/>
            <w:tcBorders>
              <w:top w:val="nil"/>
              <w:left w:val="nil"/>
              <w:bottom w:val="nil"/>
              <w:right w:val="nil"/>
            </w:tcBorders>
          </w:tcPr>
          <w:p w14:paraId="3D2F93A8" w14:textId="77777777" w:rsidR="00700AAA" w:rsidRDefault="00700AAA" w:rsidP="00B3751F">
            <w:pPr>
              <w:jc w:val="center"/>
              <w:rPr>
                <w:rFonts w:ascii="Times New Roman" w:hAnsi="Times New Roman"/>
                <w:sz w:val="24"/>
                <w:szCs w:val="24"/>
                <w:lang w:eastAsia="ja-JP"/>
              </w:rPr>
            </w:pPr>
            <w:r w:rsidRPr="00B3773B">
              <w:rPr>
                <w:rFonts w:ascii="Times New Roman" w:hAnsi="Times New Roman"/>
                <w:sz w:val="24"/>
                <w:szCs w:val="24"/>
                <w:lang w:eastAsia="ja-JP"/>
              </w:rPr>
              <w:t>7.40</w:t>
            </w:r>
            <w:r>
              <w:rPr>
                <w:rFonts w:ascii="Times New Roman" w:hAnsi="Times New Roman"/>
                <w:sz w:val="24"/>
                <w:szCs w:val="24"/>
                <w:lang w:eastAsia="ja-JP"/>
              </w:rPr>
              <w:t>±1.05</w:t>
            </w:r>
          </w:p>
        </w:tc>
        <w:tc>
          <w:tcPr>
            <w:tcW w:w="585" w:type="pct"/>
            <w:tcBorders>
              <w:top w:val="nil"/>
              <w:left w:val="nil"/>
              <w:bottom w:val="nil"/>
              <w:right w:val="nil"/>
            </w:tcBorders>
          </w:tcPr>
          <w:p w14:paraId="65406E9E" w14:textId="1BFDD129" w:rsidR="00700AAA" w:rsidRDefault="00700AAA" w:rsidP="00B3751F">
            <w:pPr>
              <w:jc w:val="center"/>
              <w:rPr>
                <w:rFonts w:ascii="Times New Roman" w:hAnsi="Times New Roman"/>
                <w:sz w:val="24"/>
                <w:szCs w:val="24"/>
                <w:lang w:eastAsia="ja-JP"/>
              </w:rPr>
            </w:pPr>
            <w:r w:rsidRPr="00B31F70">
              <w:rPr>
                <w:rFonts w:ascii="Times New Roman" w:hAnsi="Times New Roman"/>
                <w:sz w:val="24"/>
                <w:szCs w:val="24"/>
                <w:lang w:eastAsia="ja-JP"/>
              </w:rPr>
              <w:t>7.60</w:t>
            </w:r>
            <w:r w:rsidR="00E7165F" w:rsidRPr="00E7165F">
              <w:rPr>
                <w:rFonts w:ascii="Times New Roman" w:hAnsi="Times New Roman"/>
                <w:sz w:val="24"/>
                <w:szCs w:val="24"/>
                <w:vertAlign w:val="superscript"/>
                <w:lang w:eastAsia="ja-JP"/>
              </w:rPr>
              <w:t>e</w:t>
            </w:r>
            <w:r>
              <w:rPr>
                <w:rFonts w:ascii="Times New Roman" w:hAnsi="Times New Roman"/>
                <w:sz w:val="24"/>
                <w:szCs w:val="24"/>
                <w:lang w:eastAsia="ja-JP"/>
              </w:rPr>
              <w:t>±0.91</w:t>
            </w:r>
          </w:p>
        </w:tc>
        <w:tc>
          <w:tcPr>
            <w:tcW w:w="585" w:type="pct"/>
            <w:tcBorders>
              <w:top w:val="nil"/>
              <w:left w:val="nil"/>
              <w:bottom w:val="nil"/>
              <w:right w:val="nil"/>
            </w:tcBorders>
          </w:tcPr>
          <w:p w14:paraId="73E09463" w14:textId="360E9ABF" w:rsidR="00700AAA" w:rsidRDefault="00700AAA" w:rsidP="00B3751F">
            <w:pPr>
              <w:jc w:val="center"/>
              <w:rPr>
                <w:rFonts w:ascii="Times New Roman" w:hAnsi="Times New Roman"/>
                <w:sz w:val="24"/>
                <w:szCs w:val="24"/>
                <w:lang w:eastAsia="ja-JP"/>
              </w:rPr>
            </w:pPr>
            <w:r w:rsidRPr="006F5B4B">
              <w:rPr>
                <w:rFonts w:ascii="Times New Roman" w:hAnsi="Times New Roman"/>
                <w:sz w:val="24"/>
                <w:szCs w:val="24"/>
                <w:lang w:eastAsia="ja-JP"/>
              </w:rPr>
              <w:t>7.00</w:t>
            </w:r>
            <w:r w:rsidR="00244309" w:rsidRPr="00244309">
              <w:rPr>
                <w:rFonts w:ascii="Times New Roman" w:hAnsi="Times New Roman"/>
                <w:sz w:val="24"/>
                <w:szCs w:val="24"/>
                <w:vertAlign w:val="superscript"/>
                <w:lang w:eastAsia="ja-JP"/>
              </w:rPr>
              <w:t>i</w:t>
            </w:r>
            <w:r>
              <w:rPr>
                <w:rFonts w:ascii="Times New Roman" w:hAnsi="Times New Roman"/>
                <w:sz w:val="24"/>
                <w:szCs w:val="24"/>
                <w:lang w:eastAsia="ja-JP"/>
              </w:rPr>
              <w:t>±1.19</w:t>
            </w:r>
          </w:p>
        </w:tc>
        <w:tc>
          <w:tcPr>
            <w:tcW w:w="644" w:type="pct"/>
            <w:tcBorders>
              <w:top w:val="nil"/>
              <w:left w:val="nil"/>
              <w:bottom w:val="nil"/>
              <w:right w:val="nil"/>
            </w:tcBorders>
          </w:tcPr>
          <w:p w14:paraId="09A996E0" w14:textId="109CAE70" w:rsidR="00700AAA" w:rsidRDefault="00700AAA" w:rsidP="00B3751F">
            <w:pPr>
              <w:jc w:val="center"/>
              <w:rPr>
                <w:rFonts w:ascii="Times New Roman" w:hAnsi="Times New Roman"/>
                <w:sz w:val="24"/>
                <w:szCs w:val="24"/>
                <w:lang w:eastAsia="ja-JP"/>
              </w:rPr>
            </w:pPr>
            <w:r w:rsidRPr="00912186">
              <w:rPr>
                <w:rFonts w:ascii="Times New Roman" w:hAnsi="Times New Roman"/>
                <w:sz w:val="24"/>
                <w:szCs w:val="24"/>
                <w:lang w:eastAsia="ja-JP"/>
              </w:rPr>
              <w:t>7.46</w:t>
            </w:r>
            <w:r w:rsidR="001A0F09" w:rsidRPr="001A0F09">
              <w:rPr>
                <w:rFonts w:ascii="Times New Roman" w:hAnsi="Times New Roman"/>
                <w:sz w:val="24"/>
                <w:szCs w:val="24"/>
                <w:vertAlign w:val="superscript"/>
                <w:lang w:eastAsia="ja-JP"/>
              </w:rPr>
              <w:t>e</w:t>
            </w:r>
            <w:r>
              <w:rPr>
                <w:rFonts w:ascii="Times New Roman" w:hAnsi="Times New Roman"/>
                <w:sz w:val="24"/>
                <w:szCs w:val="24"/>
                <w:lang w:eastAsia="ja-JP"/>
              </w:rPr>
              <w:t>±0.833</w:t>
            </w:r>
          </w:p>
        </w:tc>
        <w:tc>
          <w:tcPr>
            <w:tcW w:w="585" w:type="pct"/>
            <w:tcBorders>
              <w:top w:val="nil"/>
              <w:left w:val="nil"/>
              <w:bottom w:val="nil"/>
              <w:right w:val="nil"/>
            </w:tcBorders>
          </w:tcPr>
          <w:p w14:paraId="4A0DBB0F" w14:textId="7FAC98C8" w:rsidR="00700AAA" w:rsidRDefault="00700AAA" w:rsidP="00B3751F">
            <w:pPr>
              <w:jc w:val="center"/>
              <w:rPr>
                <w:rFonts w:ascii="Times New Roman" w:hAnsi="Times New Roman"/>
                <w:sz w:val="24"/>
                <w:szCs w:val="24"/>
                <w:lang w:eastAsia="ja-JP"/>
              </w:rPr>
            </w:pPr>
            <w:r w:rsidRPr="0091746F">
              <w:rPr>
                <w:rFonts w:ascii="Times New Roman" w:hAnsi="Times New Roman"/>
                <w:sz w:val="24"/>
                <w:szCs w:val="24"/>
                <w:lang w:eastAsia="ja-JP"/>
              </w:rPr>
              <w:t>7.40</w:t>
            </w:r>
            <w:r w:rsidR="00A52FDA" w:rsidRPr="003A34B9">
              <w:rPr>
                <w:rFonts w:ascii="Times New Roman" w:hAnsi="Times New Roman"/>
                <w:sz w:val="24"/>
                <w:szCs w:val="24"/>
                <w:vertAlign w:val="superscript"/>
                <w:lang w:eastAsia="ja-JP"/>
              </w:rPr>
              <w:t>f</w:t>
            </w:r>
            <w:r>
              <w:rPr>
                <w:rFonts w:ascii="Times New Roman" w:hAnsi="Times New Roman"/>
                <w:sz w:val="24"/>
                <w:szCs w:val="24"/>
                <w:lang w:eastAsia="ja-JP"/>
              </w:rPr>
              <w:t>±0.98</w:t>
            </w:r>
          </w:p>
        </w:tc>
        <w:tc>
          <w:tcPr>
            <w:tcW w:w="585" w:type="pct"/>
            <w:tcBorders>
              <w:top w:val="nil"/>
              <w:left w:val="nil"/>
              <w:bottom w:val="nil"/>
            </w:tcBorders>
          </w:tcPr>
          <w:p w14:paraId="0BCE0452" w14:textId="0BD7F3FE" w:rsidR="00700AAA" w:rsidRDefault="00700AAA" w:rsidP="00B3751F">
            <w:pPr>
              <w:jc w:val="center"/>
              <w:rPr>
                <w:rFonts w:ascii="Times New Roman" w:hAnsi="Times New Roman"/>
                <w:sz w:val="24"/>
                <w:szCs w:val="24"/>
                <w:lang w:eastAsia="ja-JP"/>
              </w:rPr>
            </w:pPr>
            <w:r w:rsidRPr="00C621E2">
              <w:rPr>
                <w:rFonts w:ascii="Times New Roman" w:hAnsi="Times New Roman"/>
                <w:sz w:val="24"/>
                <w:szCs w:val="24"/>
                <w:lang w:eastAsia="ja-JP"/>
              </w:rPr>
              <w:t>7.46</w:t>
            </w:r>
            <w:r w:rsidR="00FF66F8" w:rsidRPr="004A6208">
              <w:rPr>
                <w:rFonts w:ascii="Times New Roman" w:hAnsi="Times New Roman"/>
                <w:sz w:val="24"/>
                <w:szCs w:val="24"/>
                <w:vertAlign w:val="superscript"/>
                <w:lang w:eastAsia="ja-JP"/>
              </w:rPr>
              <w:t>d</w:t>
            </w:r>
            <w:r>
              <w:rPr>
                <w:rFonts w:ascii="Times New Roman" w:hAnsi="Times New Roman"/>
                <w:sz w:val="24"/>
                <w:szCs w:val="24"/>
                <w:lang w:eastAsia="ja-JP"/>
              </w:rPr>
              <w:t>±1.12</w:t>
            </w:r>
          </w:p>
        </w:tc>
        <w:tc>
          <w:tcPr>
            <w:tcW w:w="750" w:type="pct"/>
            <w:tcBorders>
              <w:top w:val="nil"/>
              <w:bottom w:val="nil"/>
              <w:right w:val="nil"/>
            </w:tcBorders>
          </w:tcPr>
          <w:p w14:paraId="79887768" w14:textId="01726044" w:rsidR="00700AAA" w:rsidRDefault="00700AAA" w:rsidP="00B3751F">
            <w:pPr>
              <w:jc w:val="center"/>
              <w:rPr>
                <w:rFonts w:ascii="Times New Roman" w:hAnsi="Times New Roman"/>
                <w:sz w:val="24"/>
                <w:szCs w:val="24"/>
                <w:lang w:eastAsia="ja-JP"/>
              </w:rPr>
            </w:pPr>
            <w:r w:rsidRPr="0045157B">
              <w:rPr>
                <w:rFonts w:ascii="Times New Roman" w:hAnsi="Times New Roman"/>
                <w:sz w:val="24"/>
                <w:szCs w:val="24"/>
                <w:lang w:eastAsia="ja-JP"/>
              </w:rPr>
              <w:t>7.60</w:t>
            </w:r>
            <w:r w:rsidR="00154674">
              <w:rPr>
                <w:rFonts w:ascii="Times New Roman" w:hAnsi="Times New Roman"/>
                <w:sz w:val="24"/>
                <w:szCs w:val="24"/>
                <w:vertAlign w:val="superscript"/>
                <w:lang w:eastAsia="ja-JP"/>
              </w:rPr>
              <w:t>g</w:t>
            </w:r>
            <w:r>
              <w:rPr>
                <w:rFonts w:ascii="Times New Roman" w:hAnsi="Times New Roman"/>
                <w:sz w:val="24"/>
                <w:szCs w:val="24"/>
                <w:lang w:eastAsia="ja-JP"/>
              </w:rPr>
              <w:t>±0.91</w:t>
            </w:r>
          </w:p>
        </w:tc>
      </w:tr>
      <w:tr w:rsidR="007974A7" w14:paraId="23F2AE1A" w14:textId="77777777" w:rsidTr="00B3751F">
        <w:trPr>
          <w:trHeight w:val="165"/>
          <w:jc w:val="center"/>
        </w:trPr>
        <w:tc>
          <w:tcPr>
            <w:tcW w:w="547" w:type="pct"/>
            <w:tcBorders>
              <w:top w:val="nil"/>
              <w:left w:val="nil"/>
              <w:bottom w:val="nil"/>
              <w:right w:val="nil"/>
            </w:tcBorders>
          </w:tcPr>
          <w:p w14:paraId="25DE9A4D"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MMTT1</w:t>
            </w:r>
          </w:p>
        </w:tc>
        <w:tc>
          <w:tcPr>
            <w:tcW w:w="717" w:type="pct"/>
            <w:tcBorders>
              <w:top w:val="nil"/>
              <w:left w:val="nil"/>
              <w:bottom w:val="nil"/>
              <w:right w:val="nil"/>
            </w:tcBorders>
          </w:tcPr>
          <w:p w14:paraId="67D2428E" w14:textId="4E8E0E50" w:rsidR="00700AAA" w:rsidRDefault="00700AAA" w:rsidP="00B3751F">
            <w:pPr>
              <w:jc w:val="center"/>
              <w:rPr>
                <w:rFonts w:ascii="Times New Roman" w:hAnsi="Times New Roman"/>
                <w:sz w:val="24"/>
                <w:szCs w:val="24"/>
                <w:lang w:eastAsia="ja-JP"/>
              </w:rPr>
            </w:pPr>
            <w:r w:rsidRPr="00B3773B">
              <w:rPr>
                <w:rFonts w:ascii="Times New Roman" w:hAnsi="Times New Roman"/>
                <w:sz w:val="24"/>
                <w:szCs w:val="24"/>
                <w:lang w:eastAsia="ja-JP"/>
              </w:rPr>
              <w:t>8.40</w:t>
            </w:r>
            <w:r w:rsidR="00A77CD8" w:rsidRPr="00A77CD8">
              <w:rPr>
                <w:rFonts w:ascii="Times New Roman" w:hAnsi="Times New Roman"/>
                <w:sz w:val="24"/>
                <w:szCs w:val="24"/>
                <w:vertAlign w:val="superscript"/>
                <w:lang w:eastAsia="ja-JP"/>
              </w:rPr>
              <w:t>c</w:t>
            </w:r>
            <w:r>
              <w:rPr>
                <w:rFonts w:ascii="Times New Roman" w:hAnsi="Times New Roman"/>
                <w:sz w:val="24"/>
                <w:szCs w:val="24"/>
                <w:lang w:eastAsia="ja-JP"/>
              </w:rPr>
              <w:t>±0.73</w:t>
            </w:r>
          </w:p>
        </w:tc>
        <w:tc>
          <w:tcPr>
            <w:tcW w:w="585" w:type="pct"/>
            <w:tcBorders>
              <w:top w:val="nil"/>
              <w:left w:val="nil"/>
              <w:bottom w:val="nil"/>
              <w:right w:val="nil"/>
            </w:tcBorders>
          </w:tcPr>
          <w:p w14:paraId="08501F7A" w14:textId="3C1C4937" w:rsidR="00700AAA" w:rsidRDefault="00700AAA" w:rsidP="00B3751F">
            <w:pPr>
              <w:jc w:val="center"/>
              <w:rPr>
                <w:rFonts w:ascii="Times New Roman" w:hAnsi="Times New Roman"/>
                <w:sz w:val="24"/>
                <w:szCs w:val="24"/>
                <w:lang w:eastAsia="ja-JP"/>
              </w:rPr>
            </w:pPr>
            <w:r w:rsidRPr="00B31F70">
              <w:rPr>
                <w:rFonts w:ascii="Times New Roman" w:hAnsi="Times New Roman"/>
                <w:sz w:val="24"/>
                <w:szCs w:val="24"/>
                <w:lang w:eastAsia="ja-JP"/>
              </w:rPr>
              <w:t>8.06</w:t>
            </w:r>
            <w:r w:rsidR="00B33BF3" w:rsidRPr="00B33BF3">
              <w:rPr>
                <w:rFonts w:ascii="Times New Roman" w:hAnsi="Times New Roman"/>
                <w:sz w:val="24"/>
                <w:szCs w:val="24"/>
                <w:vertAlign w:val="superscript"/>
                <w:lang w:eastAsia="ja-JP"/>
              </w:rPr>
              <w:t>c</w:t>
            </w:r>
            <w:r>
              <w:rPr>
                <w:rFonts w:ascii="Times New Roman" w:hAnsi="Times New Roman"/>
                <w:sz w:val="24"/>
                <w:szCs w:val="24"/>
                <w:lang w:eastAsia="ja-JP"/>
              </w:rPr>
              <w:t>±0.79</w:t>
            </w:r>
          </w:p>
        </w:tc>
        <w:tc>
          <w:tcPr>
            <w:tcW w:w="585" w:type="pct"/>
            <w:tcBorders>
              <w:top w:val="nil"/>
              <w:left w:val="nil"/>
              <w:bottom w:val="nil"/>
              <w:right w:val="nil"/>
            </w:tcBorders>
          </w:tcPr>
          <w:p w14:paraId="04D42F4A" w14:textId="42E720FB" w:rsidR="00700AAA" w:rsidRDefault="00700AAA" w:rsidP="00B3751F">
            <w:pPr>
              <w:jc w:val="center"/>
              <w:rPr>
                <w:rFonts w:ascii="Times New Roman" w:hAnsi="Times New Roman"/>
                <w:sz w:val="24"/>
                <w:szCs w:val="24"/>
                <w:lang w:eastAsia="ja-JP"/>
              </w:rPr>
            </w:pPr>
            <w:r w:rsidRPr="00E65552">
              <w:rPr>
                <w:rFonts w:ascii="Times New Roman" w:hAnsi="Times New Roman"/>
                <w:sz w:val="24"/>
                <w:szCs w:val="24"/>
                <w:lang w:eastAsia="ja-JP"/>
              </w:rPr>
              <w:t>8.00</w:t>
            </w:r>
            <w:r w:rsidR="008D1CD1" w:rsidRPr="008D1CD1">
              <w:rPr>
                <w:rFonts w:ascii="Times New Roman" w:hAnsi="Times New Roman"/>
                <w:sz w:val="24"/>
                <w:szCs w:val="24"/>
                <w:vertAlign w:val="superscript"/>
                <w:lang w:eastAsia="ja-JP"/>
              </w:rPr>
              <w:t>c</w:t>
            </w:r>
            <w:r>
              <w:rPr>
                <w:rFonts w:ascii="Times New Roman" w:hAnsi="Times New Roman"/>
                <w:sz w:val="24"/>
                <w:szCs w:val="24"/>
                <w:lang w:eastAsia="ja-JP"/>
              </w:rPr>
              <w:t>±0.65</w:t>
            </w:r>
          </w:p>
        </w:tc>
        <w:tc>
          <w:tcPr>
            <w:tcW w:w="644" w:type="pct"/>
            <w:tcBorders>
              <w:top w:val="nil"/>
              <w:left w:val="nil"/>
              <w:bottom w:val="nil"/>
              <w:right w:val="nil"/>
            </w:tcBorders>
          </w:tcPr>
          <w:p w14:paraId="5B26E48D" w14:textId="61CC48F5" w:rsidR="00700AAA" w:rsidRDefault="00700AAA" w:rsidP="00B3751F">
            <w:pPr>
              <w:jc w:val="center"/>
              <w:rPr>
                <w:rFonts w:ascii="Times New Roman" w:hAnsi="Times New Roman"/>
                <w:sz w:val="24"/>
                <w:szCs w:val="24"/>
                <w:lang w:eastAsia="ja-JP"/>
              </w:rPr>
            </w:pPr>
            <w:r w:rsidRPr="00AE18C0">
              <w:rPr>
                <w:rFonts w:ascii="Times New Roman" w:hAnsi="Times New Roman"/>
                <w:sz w:val="24"/>
                <w:szCs w:val="24"/>
                <w:lang w:eastAsia="ja-JP"/>
              </w:rPr>
              <w:t>8.13</w:t>
            </w:r>
            <w:r w:rsidR="00890B3A" w:rsidRPr="002D702E">
              <w:rPr>
                <w:rFonts w:ascii="Times New Roman" w:hAnsi="Times New Roman"/>
                <w:sz w:val="24"/>
                <w:szCs w:val="24"/>
                <w:vertAlign w:val="superscript"/>
                <w:lang w:eastAsia="ja-JP"/>
              </w:rPr>
              <w:t>a</w:t>
            </w:r>
            <w:r>
              <w:rPr>
                <w:rFonts w:ascii="Times New Roman" w:hAnsi="Times New Roman"/>
                <w:sz w:val="24"/>
                <w:szCs w:val="24"/>
                <w:lang w:eastAsia="ja-JP"/>
              </w:rPr>
              <w:t>±0.83</w:t>
            </w:r>
          </w:p>
        </w:tc>
        <w:tc>
          <w:tcPr>
            <w:tcW w:w="585" w:type="pct"/>
            <w:tcBorders>
              <w:top w:val="nil"/>
              <w:left w:val="nil"/>
              <w:bottom w:val="nil"/>
              <w:right w:val="nil"/>
            </w:tcBorders>
          </w:tcPr>
          <w:p w14:paraId="7E1AD7AD" w14:textId="3A922018" w:rsidR="00700AAA" w:rsidRDefault="00700AAA" w:rsidP="00B3751F">
            <w:pPr>
              <w:jc w:val="center"/>
              <w:rPr>
                <w:rFonts w:ascii="Times New Roman" w:hAnsi="Times New Roman"/>
                <w:sz w:val="24"/>
                <w:szCs w:val="24"/>
                <w:lang w:eastAsia="ja-JP"/>
              </w:rPr>
            </w:pPr>
            <w:r w:rsidRPr="0097299B">
              <w:rPr>
                <w:rFonts w:ascii="Times New Roman" w:hAnsi="Times New Roman"/>
                <w:sz w:val="24"/>
                <w:szCs w:val="24"/>
                <w:lang w:eastAsia="ja-JP"/>
              </w:rPr>
              <w:t>8.06</w:t>
            </w:r>
            <w:r w:rsidR="00E31E9E" w:rsidRPr="003A34B9">
              <w:rPr>
                <w:rFonts w:ascii="Times New Roman" w:hAnsi="Times New Roman"/>
                <w:sz w:val="24"/>
                <w:szCs w:val="24"/>
                <w:vertAlign w:val="superscript"/>
                <w:lang w:eastAsia="ja-JP"/>
              </w:rPr>
              <w:t>b</w:t>
            </w:r>
            <w:r>
              <w:rPr>
                <w:rFonts w:ascii="Times New Roman" w:hAnsi="Times New Roman"/>
                <w:sz w:val="24"/>
                <w:szCs w:val="24"/>
                <w:lang w:eastAsia="ja-JP"/>
              </w:rPr>
              <w:t>±0.88</w:t>
            </w:r>
          </w:p>
        </w:tc>
        <w:tc>
          <w:tcPr>
            <w:tcW w:w="585" w:type="pct"/>
            <w:tcBorders>
              <w:top w:val="nil"/>
              <w:left w:val="nil"/>
              <w:bottom w:val="nil"/>
            </w:tcBorders>
          </w:tcPr>
          <w:p w14:paraId="66D0FB9C" w14:textId="65622D03" w:rsidR="00700AAA" w:rsidRDefault="00700AAA" w:rsidP="00B3751F">
            <w:pPr>
              <w:jc w:val="center"/>
              <w:rPr>
                <w:rFonts w:ascii="Times New Roman" w:hAnsi="Times New Roman"/>
                <w:sz w:val="24"/>
                <w:szCs w:val="24"/>
                <w:lang w:eastAsia="ja-JP"/>
              </w:rPr>
            </w:pPr>
            <w:r w:rsidRPr="00C621E2">
              <w:rPr>
                <w:rFonts w:ascii="Times New Roman" w:hAnsi="Times New Roman"/>
                <w:sz w:val="24"/>
                <w:szCs w:val="24"/>
                <w:lang w:eastAsia="ja-JP"/>
              </w:rPr>
              <w:t>8.00</w:t>
            </w:r>
            <w:r w:rsidR="00041363" w:rsidRPr="004A6208">
              <w:rPr>
                <w:rFonts w:ascii="Times New Roman" w:hAnsi="Times New Roman"/>
                <w:sz w:val="24"/>
                <w:szCs w:val="24"/>
                <w:vertAlign w:val="superscript"/>
                <w:lang w:eastAsia="ja-JP"/>
              </w:rPr>
              <w:t>b</w:t>
            </w:r>
            <w:r>
              <w:rPr>
                <w:rFonts w:ascii="Times New Roman" w:hAnsi="Times New Roman"/>
                <w:sz w:val="24"/>
                <w:szCs w:val="24"/>
                <w:lang w:eastAsia="ja-JP"/>
              </w:rPr>
              <w:t>±0.75</w:t>
            </w:r>
          </w:p>
        </w:tc>
        <w:tc>
          <w:tcPr>
            <w:tcW w:w="750" w:type="pct"/>
            <w:tcBorders>
              <w:top w:val="nil"/>
              <w:bottom w:val="nil"/>
              <w:right w:val="nil"/>
            </w:tcBorders>
          </w:tcPr>
          <w:p w14:paraId="7A5181EF" w14:textId="0AF0FB6F" w:rsidR="00700AAA" w:rsidRPr="00582E20" w:rsidRDefault="00700AAA" w:rsidP="00B3751F">
            <w:pPr>
              <w:jc w:val="center"/>
              <w:rPr>
                <w:rFonts w:ascii="Times New Roman" w:hAnsi="Times New Roman"/>
                <w:b/>
                <w:bCs/>
                <w:sz w:val="24"/>
                <w:szCs w:val="24"/>
                <w:lang w:eastAsia="ja-JP"/>
              </w:rPr>
            </w:pPr>
            <w:r w:rsidRPr="00582E20">
              <w:rPr>
                <w:rFonts w:ascii="Times New Roman" w:hAnsi="Times New Roman"/>
                <w:b/>
                <w:bCs/>
                <w:sz w:val="24"/>
                <w:szCs w:val="24"/>
                <w:lang w:eastAsia="ja-JP"/>
              </w:rPr>
              <w:t>8.33</w:t>
            </w:r>
            <w:r w:rsidR="00154674">
              <w:rPr>
                <w:rFonts w:ascii="Times New Roman" w:hAnsi="Times New Roman"/>
                <w:b/>
                <w:bCs/>
                <w:sz w:val="24"/>
                <w:szCs w:val="24"/>
                <w:vertAlign w:val="superscript"/>
                <w:lang w:eastAsia="ja-JP"/>
              </w:rPr>
              <w:t>a</w:t>
            </w:r>
            <w:r w:rsidRPr="00582E20">
              <w:rPr>
                <w:rFonts w:ascii="Times New Roman" w:hAnsi="Times New Roman"/>
                <w:b/>
                <w:bCs/>
                <w:sz w:val="24"/>
                <w:szCs w:val="24"/>
                <w:lang w:eastAsia="ja-JP"/>
              </w:rPr>
              <w:t>±0.61</w:t>
            </w:r>
          </w:p>
        </w:tc>
      </w:tr>
      <w:tr w:rsidR="007974A7" w14:paraId="055A4293" w14:textId="77777777" w:rsidTr="00B3751F">
        <w:trPr>
          <w:trHeight w:val="156"/>
          <w:jc w:val="center"/>
        </w:trPr>
        <w:tc>
          <w:tcPr>
            <w:tcW w:w="547" w:type="pct"/>
            <w:tcBorders>
              <w:top w:val="nil"/>
              <w:left w:val="nil"/>
              <w:bottom w:val="nil"/>
              <w:right w:val="nil"/>
            </w:tcBorders>
          </w:tcPr>
          <w:p w14:paraId="300DF416"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MMTT2</w:t>
            </w:r>
          </w:p>
        </w:tc>
        <w:tc>
          <w:tcPr>
            <w:tcW w:w="717" w:type="pct"/>
            <w:tcBorders>
              <w:top w:val="nil"/>
              <w:left w:val="nil"/>
              <w:bottom w:val="nil"/>
              <w:right w:val="nil"/>
            </w:tcBorders>
          </w:tcPr>
          <w:p w14:paraId="2259C543" w14:textId="3AC7F4FF" w:rsidR="00700AAA" w:rsidRDefault="00700AAA" w:rsidP="00B3751F">
            <w:pPr>
              <w:jc w:val="center"/>
              <w:rPr>
                <w:rFonts w:ascii="Times New Roman" w:hAnsi="Times New Roman"/>
                <w:sz w:val="24"/>
                <w:szCs w:val="24"/>
                <w:lang w:eastAsia="ja-JP"/>
              </w:rPr>
            </w:pPr>
            <w:r w:rsidRPr="00B3773B">
              <w:rPr>
                <w:rFonts w:ascii="Times New Roman" w:hAnsi="Times New Roman"/>
                <w:sz w:val="24"/>
                <w:szCs w:val="24"/>
                <w:lang w:eastAsia="ja-JP"/>
              </w:rPr>
              <w:t>8.06</w:t>
            </w:r>
            <w:r w:rsidR="00A77CD8" w:rsidRPr="00A77CD8">
              <w:rPr>
                <w:rFonts w:ascii="Times New Roman" w:hAnsi="Times New Roman"/>
                <w:sz w:val="24"/>
                <w:szCs w:val="24"/>
                <w:vertAlign w:val="superscript"/>
                <w:lang w:eastAsia="ja-JP"/>
              </w:rPr>
              <w:t>d</w:t>
            </w:r>
            <w:r>
              <w:rPr>
                <w:rFonts w:ascii="Times New Roman" w:hAnsi="Times New Roman"/>
                <w:sz w:val="24"/>
                <w:szCs w:val="24"/>
                <w:lang w:eastAsia="ja-JP"/>
              </w:rPr>
              <w:t>±0.70</w:t>
            </w:r>
          </w:p>
        </w:tc>
        <w:tc>
          <w:tcPr>
            <w:tcW w:w="585" w:type="pct"/>
            <w:tcBorders>
              <w:top w:val="nil"/>
              <w:left w:val="nil"/>
              <w:bottom w:val="nil"/>
              <w:right w:val="nil"/>
            </w:tcBorders>
          </w:tcPr>
          <w:p w14:paraId="68F169F0" w14:textId="2431A104" w:rsidR="00700AAA" w:rsidRDefault="00700AAA" w:rsidP="00B3751F">
            <w:pPr>
              <w:jc w:val="center"/>
              <w:rPr>
                <w:rFonts w:ascii="Times New Roman" w:hAnsi="Times New Roman"/>
                <w:sz w:val="24"/>
                <w:szCs w:val="24"/>
                <w:lang w:eastAsia="ja-JP"/>
              </w:rPr>
            </w:pPr>
            <w:r w:rsidRPr="00071290">
              <w:rPr>
                <w:rFonts w:ascii="Times New Roman" w:hAnsi="Times New Roman"/>
                <w:sz w:val="24"/>
                <w:szCs w:val="24"/>
                <w:lang w:eastAsia="ja-JP"/>
              </w:rPr>
              <w:t>8.00</w:t>
            </w:r>
            <w:r w:rsidR="00B33BF3" w:rsidRPr="00B33BF3">
              <w:rPr>
                <w:rFonts w:ascii="Times New Roman" w:hAnsi="Times New Roman"/>
                <w:sz w:val="24"/>
                <w:szCs w:val="24"/>
                <w:vertAlign w:val="superscript"/>
                <w:lang w:eastAsia="ja-JP"/>
              </w:rPr>
              <w:t>d</w:t>
            </w:r>
            <w:r>
              <w:rPr>
                <w:rFonts w:ascii="Times New Roman" w:hAnsi="Times New Roman"/>
                <w:sz w:val="24"/>
                <w:szCs w:val="24"/>
                <w:lang w:eastAsia="ja-JP"/>
              </w:rPr>
              <w:t>±0.65</w:t>
            </w:r>
          </w:p>
        </w:tc>
        <w:tc>
          <w:tcPr>
            <w:tcW w:w="585" w:type="pct"/>
            <w:tcBorders>
              <w:top w:val="nil"/>
              <w:left w:val="nil"/>
              <w:bottom w:val="nil"/>
              <w:right w:val="nil"/>
            </w:tcBorders>
          </w:tcPr>
          <w:p w14:paraId="107A0AC9" w14:textId="091065D5" w:rsidR="00700AAA" w:rsidRDefault="00700AAA" w:rsidP="00E3166F">
            <w:pPr>
              <w:rPr>
                <w:rFonts w:ascii="Times New Roman" w:hAnsi="Times New Roman"/>
                <w:sz w:val="24"/>
                <w:szCs w:val="24"/>
                <w:lang w:eastAsia="ja-JP"/>
              </w:rPr>
            </w:pPr>
            <w:r w:rsidRPr="00E65552">
              <w:rPr>
                <w:rFonts w:ascii="Times New Roman" w:hAnsi="Times New Roman"/>
                <w:sz w:val="24"/>
                <w:szCs w:val="24"/>
                <w:lang w:eastAsia="ja-JP"/>
              </w:rPr>
              <w:t>7.73</w:t>
            </w:r>
            <w:r w:rsidR="00E3166F" w:rsidRPr="008D1CD1">
              <w:rPr>
                <w:rFonts w:ascii="Times New Roman" w:hAnsi="Times New Roman"/>
                <w:sz w:val="24"/>
                <w:szCs w:val="24"/>
                <w:vertAlign w:val="superscript"/>
                <w:lang w:eastAsia="ja-JP"/>
              </w:rPr>
              <w:t>e</w:t>
            </w:r>
            <w:r>
              <w:rPr>
                <w:rFonts w:ascii="Times New Roman" w:hAnsi="Times New Roman"/>
                <w:sz w:val="24"/>
                <w:szCs w:val="24"/>
                <w:lang w:eastAsia="ja-JP"/>
              </w:rPr>
              <w:t>±1.03</w:t>
            </w:r>
          </w:p>
        </w:tc>
        <w:tc>
          <w:tcPr>
            <w:tcW w:w="644" w:type="pct"/>
            <w:tcBorders>
              <w:top w:val="nil"/>
              <w:left w:val="nil"/>
              <w:bottom w:val="nil"/>
              <w:right w:val="nil"/>
            </w:tcBorders>
          </w:tcPr>
          <w:p w14:paraId="34FC7864" w14:textId="656739D4" w:rsidR="00700AAA" w:rsidRDefault="00700AAA" w:rsidP="00B3751F">
            <w:pPr>
              <w:jc w:val="center"/>
              <w:rPr>
                <w:rFonts w:ascii="Times New Roman" w:hAnsi="Times New Roman"/>
                <w:sz w:val="24"/>
                <w:szCs w:val="24"/>
                <w:lang w:eastAsia="ja-JP"/>
              </w:rPr>
            </w:pPr>
            <w:r w:rsidRPr="00AE18C0">
              <w:rPr>
                <w:rFonts w:ascii="Times New Roman" w:hAnsi="Times New Roman"/>
                <w:sz w:val="24"/>
                <w:szCs w:val="24"/>
                <w:lang w:eastAsia="ja-JP"/>
              </w:rPr>
              <w:t>7.73</w:t>
            </w:r>
            <w:r w:rsidR="002D702E" w:rsidRPr="002D702E">
              <w:rPr>
                <w:rFonts w:ascii="Times New Roman" w:hAnsi="Times New Roman"/>
                <w:sz w:val="24"/>
                <w:szCs w:val="24"/>
                <w:vertAlign w:val="superscript"/>
                <w:lang w:eastAsia="ja-JP"/>
              </w:rPr>
              <w:t>d</w:t>
            </w:r>
            <w:r>
              <w:rPr>
                <w:rFonts w:ascii="Times New Roman" w:hAnsi="Times New Roman"/>
                <w:sz w:val="24"/>
                <w:szCs w:val="24"/>
                <w:lang w:eastAsia="ja-JP"/>
              </w:rPr>
              <w:t>±0.79</w:t>
            </w:r>
          </w:p>
        </w:tc>
        <w:tc>
          <w:tcPr>
            <w:tcW w:w="585" w:type="pct"/>
            <w:tcBorders>
              <w:top w:val="nil"/>
              <w:left w:val="nil"/>
              <w:bottom w:val="nil"/>
              <w:right w:val="nil"/>
            </w:tcBorders>
          </w:tcPr>
          <w:p w14:paraId="54A37715" w14:textId="6F72B6E3" w:rsidR="00700AAA" w:rsidRDefault="00700AAA" w:rsidP="00B3751F">
            <w:pPr>
              <w:jc w:val="center"/>
              <w:rPr>
                <w:rFonts w:ascii="Times New Roman" w:hAnsi="Times New Roman"/>
                <w:sz w:val="24"/>
                <w:szCs w:val="24"/>
                <w:lang w:eastAsia="ja-JP"/>
              </w:rPr>
            </w:pPr>
            <w:r w:rsidRPr="0097299B">
              <w:rPr>
                <w:rFonts w:ascii="Times New Roman" w:hAnsi="Times New Roman"/>
                <w:sz w:val="24"/>
                <w:szCs w:val="24"/>
                <w:lang w:eastAsia="ja-JP"/>
              </w:rPr>
              <w:t>7.66</w:t>
            </w:r>
            <w:r w:rsidR="00E31E9E" w:rsidRPr="003A34B9">
              <w:rPr>
                <w:rFonts w:ascii="Times New Roman" w:hAnsi="Times New Roman"/>
                <w:sz w:val="24"/>
                <w:szCs w:val="24"/>
                <w:vertAlign w:val="superscript"/>
                <w:lang w:eastAsia="ja-JP"/>
              </w:rPr>
              <w:t>e</w:t>
            </w:r>
            <w:r>
              <w:rPr>
                <w:rFonts w:ascii="Times New Roman" w:hAnsi="Times New Roman"/>
                <w:sz w:val="24"/>
                <w:szCs w:val="24"/>
                <w:lang w:eastAsia="ja-JP"/>
              </w:rPr>
              <w:t>±0.89</w:t>
            </w:r>
          </w:p>
        </w:tc>
        <w:tc>
          <w:tcPr>
            <w:tcW w:w="585" w:type="pct"/>
            <w:tcBorders>
              <w:top w:val="nil"/>
              <w:left w:val="nil"/>
              <w:bottom w:val="nil"/>
            </w:tcBorders>
          </w:tcPr>
          <w:p w14:paraId="1E1C49E8" w14:textId="0265B3DF" w:rsidR="00700AAA" w:rsidRDefault="00700AAA" w:rsidP="00B3751F">
            <w:pPr>
              <w:jc w:val="center"/>
              <w:rPr>
                <w:rFonts w:ascii="Times New Roman" w:hAnsi="Times New Roman"/>
                <w:sz w:val="24"/>
                <w:szCs w:val="24"/>
                <w:lang w:eastAsia="ja-JP"/>
              </w:rPr>
            </w:pPr>
            <w:r w:rsidRPr="007F4846">
              <w:rPr>
                <w:rFonts w:ascii="Times New Roman" w:hAnsi="Times New Roman"/>
                <w:sz w:val="24"/>
                <w:szCs w:val="24"/>
                <w:lang w:eastAsia="ja-JP"/>
              </w:rPr>
              <w:t>7.86</w:t>
            </w:r>
            <w:r w:rsidR="00041363" w:rsidRPr="004A6208">
              <w:rPr>
                <w:rFonts w:ascii="Times New Roman" w:hAnsi="Times New Roman"/>
                <w:sz w:val="24"/>
                <w:szCs w:val="24"/>
                <w:vertAlign w:val="superscript"/>
                <w:lang w:eastAsia="ja-JP"/>
              </w:rPr>
              <w:t>c</w:t>
            </w:r>
            <w:r>
              <w:rPr>
                <w:rFonts w:ascii="Times New Roman" w:hAnsi="Times New Roman"/>
                <w:sz w:val="24"/>
                <w:szCs w:val="24"/>
                <w:lang w:eastAsia="ja-JP"/>
              </w:rPr>
              <w:t>±0.91</w:t>
            </w:r>
          </w:p>
        </w:tc>
        <w:tc>
          <w:tcPr>
            <w:tcW w:w="750" w:type="pct"/>
            <w:tcBorders>
              <w:top w:val="nil"/>
              <w:bottom w:val="nil"/>
              <w:right w:val="nil"/>
            </w:tcBorders>
          </w:tcPr>
          <w:p w14:paraId="3E4C04A0" w14:textId="3B0CE0E1" w:rsidR="00700AAA" w:rsidRDefault="00700AAA" w:rsidP="00B3751F">
            <w:pPr>
              <w:jc w:val="center"/>
              <w:rPr>
                <w:rFonts w:ascii="Times New Roman" w:hAnsi="Times New Roman"/>
                <w:sz w:val="24"/>
                <w:szCs w:val="24"/>
                <w:lang w:eastAsia="ja-JP"/>
              </w:rPr>
            </w:pPr>
            <w:r w:rsidRPr="006264B4">
              <w:rPr>
                <w:rFonts w:ascii="Times New Roman" w:hAnsi="Times New Roman"/>
                <w:sz w:val="24"/>
                <w:szCs w:val="24"/>
                <w:lang w:eastAsia="ja-JP"/>
              </w:rPr>
              <w:t>7.86</w:t>
            </w:r>
            <w:r w:rsidR="00154674">
              <w:rPr>
                <w:rFonts w:ascii="Times New Roman" w:hAnsi="Times New Roman"/>
                <w:sz w:val="24"/>
                <w:szCs w:val="24"/>
                <w:vertAlign w:val="superscript"/>
                <w:lang w:eastAsia="ja-JP"/>
              </w:rPr>
              <w:t>d</w:t>
            </w:r>
            <w:r>
              <w:rPr>
                <w:rFonts w:ascii="Times New Roman" w:hAnsi="Times New Roman"/>
                <w:sz w:val="24"/>
                <w:szCs w:val="24"/>
                <w:lang w:eastAsia="ja-JP"/>
              </w:rPr>
              <w:t>±0.74</w:t>
            </w:r>
          </w:p>
        </w:tc>
      </w:tr>
      <w:tr w:rsidR="007974A7" w14:paraId="5B0E5E34" w14:textId="77777777" w:rsidTr="00B3751F">
        <w:trPr>
          <w:trHeight w:val="165"/>
          <w:jc w:val="center"/>
        </w:trPr>
        <w:tc>
          <w:tcPr>
            <w:tcW w:w="547" w:type="pct"/>
            <w:tcBorders>
              <w:top w:val="nil"/>
              <w:left w:val="nil"/>
              <w:bottom w:val="nil"/>
              <w:right w:val="nil"/>
            </w:tcBorders>
          </w:tcPr>
          <w:p w14:paraId="72B8A9B6"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MMTT3</w:t>
            </w:r>
          </w:p>
        </w:tc>
        <w:tc>
          <w:tcPr>
            <w:tcW w:w="717" w:type="pct"/>
            <w:tcBorders>
              <w:top w:val="nil"/>
              <w:left w:val="nil"/>
              <w:bottom w:val="nil"/>
              <w:right w:val="nil"/>
            </w:tcBorders>
          </w:tcPr>
          <w:p w14:paraId="3153A0AE" w14:textId="78CBA6EC" w:rsidR="00700AAA" w:rsidRDefault="00700AAA" w:rsidP="00B3751F">
            <w:pPr>
              <w:jc w:val="center"/>
              <w:rPr>
                <w:rFonts w:ascii="Times New Roman" w:hAnsi="Times New Roman"/>
                <w:sz w:val="24"/>
                <w:szCs w:val="24"/>
                <w:lang w:eastAsia="ja-JP"/>
              </w:rPr>
            </w:pPr>
            <w:r w:rsidRPr="008558E8">
              <w:rPr>
                <w:rFonts w:ascii="Times New Roman" w:hAnsi="Times New Roman"/>
                <w:sz w:val="24"/>
                <w:szCs w:val="24"/>
                <w:lang w:eastAsia="ja-JP"/>
              </w:rPr>
              <w:t>7.40</w:t>
            </w:r>
            <w:r w:rsidR="00BE7AFE" w:rsidRPr="00BE7AFE">
              <w:rPr>
                <w:rFonts w:ascii="Times New Roman" w:hAnsi="Times New Roman"/>
                <w:sz w:val="24"/>
                <w:szCs w:val="24"/>
                <w:vertAlign w:val="superscript"/>
                <w:lang w:eastAsia="ja-JP"/>
              </w:rPr>
              <w:t>g</w:t>
            </w:r>
            <w:r>
              <w:rPr>
                <w:rFonts w:ascii="Times New Roman" w:hAnsi="Times New Roman"/>
                <w:sz w:val="24"/>
                <w:szCs w:val="24"/>
                <w:lang w:eastAsia="ja-JP"/>
              </w:rPr>
              <w:t>±0.73</w:t>
            </w:r>
          </w:p>
        </w:tc>
        <w:tc>
          <w:tcPr>
            <w:tcW w:w="585" w:type="pct"/>
            <w:tcBorders>
              <w:top w:val="nil"/>
              <w:left w:val="nil"/>
              <w:bottom w:val="nil"/>
              <w:right w:val="nil"/>
            </w:tcBorders>
          </w:tcPr>
          <w:p w14:paraId="70480CE6" w14:textId="05543267" w:rsidR="00700AAA" w:rsidRDefault="00700AAA" w:rsidP="00B3751F">
            <w:pPr>
              <w:jc w:val="center"/>
              <w:rPr>
                <w:rFonts w:ascii="Times New Roman" w:hAnsi="Times New Roman"/>
                <w:sz w:val="24"/>
                <w:szCs w:val="24"/>
                <w:lang w:eastAsia="ja-JP"/>
              </w:rPr>
            </w:pPr>
            <w:r w:rsidRPr="00071290">
              <w:rPr>
                <w:rFonts w:ascii="Times New Roman" w:hAnsi="Times New Roman"/>
                <w:sz w:val="24"/>
                <w:szCs w:val="24"/>
                <w:lang w:eastAsia="ja-JP"/>
              </w:rPr>
              <w:t>7.13</w:t>
            </w:r>
            <w:r w:rsidR="00B23CB4" w:rsidRPr="00B23CB4">
              <w:rPr>
                <w:rFonts w:ascii="Times New Roman" w:hAnsi="Times New Roman"/>
                <w:sz w:val="24"/>
                <w:szCs w:val="24"/>
                <w:vertAlign w:val="superscript"/>
                <w:lang w:eastAsia="ja-JP"/>
              </w:rPr>
              <w:t>g</w:t>
            </w:r>
            <w:r>
              <w:rPr>
                <w:rFonts w:ascii="Times New Roman" w:hAnsi="Times New Roman"/>
                <w:sz w:val="24"/>
                <w:szCs w:val="24"/>
                <w:lang w:eastAsia="ja-JP"/>
              </w:rPr>
              <w:t>±0.99</w:t>
            </w:r>
          </w:p>
        </w:tc>
        <w:tc>
          <w:tcPr>
            <w:tcW w:w="585" w:type="pct"/>
            <w:tcBorders>
              <w:top w:val="nil"/>
              <w:left w:val="nil"/>
              <w:bottom w:val="nil"/>
              <w:right w:val="nil"/>
            </w:tcBorders>
          </w:tcPr>
          <w:p w14:paraId="1723BDA8" w14:textId="7FA9F450" w:rsidR="00700AAA" w:rsidRDefault="00700AAA" w:rsidP="00B3751F">
            <w:pPr>
              <w:jc w:val="center"/>
              <w:rPr>
                <w:rFonts w:ascii="Times New Roman" w:hAnsi="Times New Roman"/>
                <w:sz w:val="24"/>
                <w:szCs w:val="24"/>
                <w:lang w:eastAsia="ja-JP"/>
              </w:rPr>
            </w:pPr>
            <w:r w:rsidRPr="00E65552">
              <w:rPr>
                <w:rFonts w:ascii="Times New Roman" w:hAnsi="Times New Roman"/>
                <w:sz w:val="24"/>
                <w:szCs w:val="24"/>
                <w:lang w:eastAsia="ja-JP"/>
              </w:rPr>
              <w:t>7.20</w:t>
            </w:r>
            <w:r w:rsidR="00244309" w:rsidRPr="00244309">
              <w:rPr>
                <w:rFonts w:ascii="Times New Roman" w:hAnsi="Times New Roman"/>
                <w:sz w:val="24"/>
                <w:szCs w:val="24"/>
                <w:vertAlign w:val="superscript"/>
                <w:lang w:eastAsia="ja-JP"/>
              </w:rPr>
              <w:t>h</w:t>
            </w:r>
            <w:r>
              <w:rPr>
                <w:rFonts w:ascii="Times New Roman" w:hAnsi="Times New Roman"/>
                <w:sz w:val="24"/>
                <w:szCs w:val="24"/>
                <w:lang w:eastAsia="ja-JP"/>
              </w:rPr>
              <w:t>±0.67</w:t>
            </w:r>
          </w:p>
        </w:tc>
        <w:tc>
          <w:tcPr>
            <w:tcW w:w="644" w:type="pct"/>
            <w:tcBorders>
              <w:top w:val="nil"/>
              <w:left w:val="nil"/>
              <w:bottom w:val="nil"/>
              <w:right w:val="nil"/>
            </w:tcBorders>
          </w:tcPr>
          <w:p w14:paraId="512F914C" w14:textId="7C62B52B" w:rsidR="00700AAA" w:rsidRDefault="00700AAA" w:rsidP="00B3751F">
            <w:pPr>
              <w:jc w:val="center"/>
              <w:rPr>
                <w:rFonts w:ascii="Times New Roman" w:hAnsi="Times New Roman"/>
                <w:sz w:val="24"/>
                <w:szCs w:val="24"/>
                <w:lang w:eastAsia="ja-JP"/>
              </w:rPr>
            </w:pPr>
            <w:r w:rsidRPr="00527A51">
              <w:rPr>
                <w:rFonts w:ascii="Times New Roman" w:hAnsi="Times New Roman"/>
                <w:sz w:val="24"/>
                <w:szCs w:val="24"/>
                <w:lang w:eastAsia="ja-JP"/>
              </w:rPr>
              <w:t>7.26</w:t>
            </w:r>
            <w:r w:rsidR="00167972" w:rsidRPr="00167972">
              <w:rPr>
                <w:rFonts w:ascii="Times New Roman" w:hAnsi="Times New Roman"/>
                <w:sz w:val="24"/>
                <w:szCs w:val="24"/>
                <w:vertAlign w:val="superscript"/>
                <w:lang w:eastAsia="ja-JP"/>
              </w:rPr>
              <w:t>g</w:t>
            </w:r>
            <w:r>
              <w:rPr>
                <w:rFonts w:ascii="Times New Roman" w:hAnsi="Times New Roman"/>
                <w:sz w:val="24"/>
                <w:szCs w:val="24"/>
                <w:lang w:eastAsia="ja-JP"/>
              </w:rPr>
              <w:t>±0.70</w:t>
            </w:r>
          </w:p>
        </w:tc>
        <w:tc>
          <w:tcPr>
            <w:tcW w:w="585" w:type="pct"/>
            <w:tcBorders>
              <w:top w:val="nil"/>
              <w:left w:val="nil"/>
              <w:bottom w:val="nil"/>
              <w:right w:val="nil"/>
            </w:tcBorders>
          </w:tcPr>
          <w:p w14:paraId="28E60473" w14:textId="6E550E15" w:rsidR="00700AAA" w:rsidRDefault="00700AAA" w:rsidP="00B3751F">
            <w:pPr>
              <w:jc w:val="center"/>
              <w:rPr>
                <w:rFonts w:ascii="Times New Roman" w:hAnsi="Times New Roman"/>
                <w:sz w:val="24"/>
                <w:szCs w:val="24"/>
                <w:lang w:eastAsia="ja-JP"/>
              </w:rPr>
            </w:pPr>
            <w:r w:rsidRPr="003F3481">
              <w:rPr>
                <w:rFonts w:ascii="Times New Roman" w:hAnsi="Times New Roman"/>
                <w:sz w:val="24"/>
                <w:szCs w:val="24"/>
                <w:lang w:eastAsia="ja-JP"/>
              </w:rPr>
              <w:t>7.26</w:t>
            </w:r>
            <w:r w:rsidR="00A52FDA" w:rsidRPr="003A34B9">
              <w:rPr>
                <w:rFonts w:ascii="Times New Roman" w:hAnsi="Times New Roman"/>
                <w:sz w:val="24"/>
                <w:szCs w:val="24"/>
                <w:vertAlign w:val="superscript"/>
                <w:lang w:eastAsia="ja-JP"/>
              </w:rPr>
              <w:t>g</w:t>
            </w:r>
            <w:r>
              <w:rPr>
                <w:rFonts w:ascii="Times New Roman" w:hAnsi="Times New Roman"/>
                <w:sz w:val="24"/>
                <w:szCs w:val="24"/>
                <w:lang w:eastAsia="ja-JP"/>
              </w:rPr>
              <w:t>±0.96</w:t>
            </w:r>
          </w:p>
        </w:tc>
        <w:tc>
          <w:tcPr>
            <w:tcW w:w="585" w:type="pct"/>
            <w:tcBorders>
              <w:top w:val="nil"/>
              <w:left w:val="nil"/>
              <w:bottom w:val="nil"/>
            </w:tcBorders>
          </w:tcPr>
          <w:p w14:paraId="1B458293" w14:textId="18948A09" w:rsidR="00700AAA" w:rsidRDefault="00700AAA" w:rsidP="00B3751F">
            <w:pPr>
              <w:jc w:val="center"/>
              <w:rPr>
                <w:rFonts w:ascii="Times New Roman" w:hAnsi="Times New Roman"/>
                <w:sz w:val="24"/>
                <w:szCs w:val="24"/>
                <w:lang w:eastAsia="ja-JP"/>
              </w:rPr>
            </w:pPr>
            <w:r w:rsidRPr="007F4846">
              <w:rPr>
                <w:rFonts w:ascii="Times New Roman" w:hAnsi="Times New Roman"/>
                <w:sz w:val="24"/>
                <w:szCs w:val="24"/>
                <w:lang w:eastAsia="ja-JP"/>
              </w:rPr>
              <w:t>7.00</w:t>
            </w:r>
            <w:r w:rsidR="004A6208" w:rsidRPr="004A6208">
              <w:rPr>
                <w:rFonts w:ascii="Times New Roman" w:hAnsi="Times New Roman"/>
                <w:sz w:val="24"/>
                <w:szCs w:val="24"/>
                <w:vertAlign w:val="superscript"/>
                <w:lang w:eastAsia="ja-JP"/>
              </w:rPr>
              <w:t>g</w:t>
            </w:r>
            <w:r>
              <w:rPr>
                <w:rFonts w:ascii="Times New Roman" w:hAnsi="Times New Roman"/>
                <w:sz w:val="24"/>
                <w:szCs w:val="24"/>
                <w:lang w:eastAsia="ja-JP"/>
              </w:rPr>
              <w:t>±1.06</w:t>
            </w:r>
          </w:p>
        </w:tc>
        <w:tc>
          <w:tcPr>
            <w:tcW w:w="750" w:type="pct"/>
            <w:tcBorders>
              <w:top w:val="nil"/>
              <w:bottom w:val="nil"/>
              <w:right w:val="nil"/>
            </w:tcBorders>
          </w:tcPr>
          <w:p w14:paraId="54AF103A" w14:textId="1BE3CD79" w:rsidR="00700AAA" w:rsidRDefault="00700AAA" w:rsidP="00B3751F">
            <w:pPr>
              <w:jc w:val="center"/>
              <w:rPr>
                <w:rFonts w:ascii="Times New Roman" w:hAnsi="Times New Roman"/>
                <w:sz w:val="24"/>
                <w:szCs w:val="24"/>
                <w:lang w:eastAsia="ja-JP"/>
              </w:rPr>
            </w:pPr>
            <w:r w:rsidRPr="006264B4">
              <w:rPr>
                <w:rFonts w:ascii="Times New Roman" w:hAnsi="Times New Roman"/>
                <w:sz w:val="24"/>
                <w:szCs w:val="24"/>
                <w:lang w:eastAsia="ja-JP"/>
              </w:rPr>
              <w:t>7.06</w:t>
            </w:r>
            <w:r w:rsidR="00154674">
              <w:rPr>
                <w:rFonts w:ascii="Times New Roman" w:hAnsi="Times New Roman"/>
                <w:sz w:val="24"/>
                <w:szCs w:val="24"/>
                <w:vertAlign w:val="superscript"/>
                <w:lang w:eastAsia="ja-JP"/>
              </w:rPr>
              <w:t>h</w:t>
            </w:r>
            <w:r>
              <w:rPr>
                <w:rFonts w:ascii="Times New Roman" w:hAnsi="Times New Roman"/>
                <w:sz w:val="24"/>
                <w:szCs w:val="24"/>
                <w:lang w:eastAsia="ja-JP"/>
              </w:rPr>
              <w:t>±0.88</w:t>
            </w:r>
          </w:p>
        </w:tc>
      </w:tr>
      <w:tr w:rsidR="007974A7" w14:paraId="4BA53570" w14:textId="77777777" w:rsidTr="00B3751F">
        <w:trPr>
          <w:trHeight w:val="165"/>
          <w:jc w:val="center"/>
        </w:trPr>
        <w:tc>
          <w:tcPr>
            <w:tcW w:w="547" w:type="pct"/>
            <w:tcBorders>
              <w:top w:val="nil"/>
              <w:left w:val="nil"/>
              <w:bottom w:val="nil"/>
              <w:right w:val="nil"/>
            </w:tcBorders>
          </w:tcPr>
          <w:p w14:paraId="5140E8A0"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MMTT4</w:t>
            </w:r>
          </w:p>
        </w:tc>
        <w:tc>
          <w:tcPr>
            <w:tcW w:w="717" w:type="pct"/>
            <w:tcBorders>
              <w:top w:val="nil"/>
              <w:left w:val="nil"/>
              <w:bottom w:val="nil"/>
              <w:right w:val="nil"/>
            </w:tcBorders>
          </w:tcPr>
          <w:p w14:paraId="42292601" w14:textId="17AD3986" w:rsidR="00700AAA" w:rsidRDefault="00700AAA" w:rsidP="00B3751F">
            <w:pPr>
              <w:jc w:val="center"/>
              <w:rPr>
                <w:rFonts w:ascii="Times New Roman" w:hAnsi="Times New Roman"/>
                <w:sz w:val="24"/>
                <w:szCs w:val="24"/>
                <w:lang w:eastAsia="ja-JP"/>
              </w:rPr>
            </w:pPr>
            <w:r w:rsidRPr="008558E8">
              <w:rPr>
                <w:rFonts w:ascii="Times New Roman" w:hAnsi="Times New Roman"/>
                <w:sz w:val="24"/>
                <w:szCs w:val="24"/>
                <w:lang w:eastAsia="ja-JP"/>
              </w:rPr>
              <w:t>7.00</w:t>
            </w:r>
            <w:r w:rsidR="00B33BF3" w:rsidRPr="00B33BF3">
              <w:rPr>
                <w:rFonts w:ascii="Times New Roman" w:hAnsi="Times New Roman"/>
                <w:sz w:val="24"/>
                <w:szCs w:val="24"/>
                <w:vertAlign w:val="superscript"/>
                <w:lang w:eastAsia="ja-JP"/>
              </w:rPr>
              <w:t>h</w:t>
            </w:r>
            <w:r>
              <w:rPr>
                <w:rFonts w:ascii="Times New Roman" w:hAnsi="Times New Roman"/>
                <w:sz w:val="24"/>
                <w:szCs w:val="24"/>
                <w:lang w:eastAsia="ja-JP"/>
              </w:rPr>
              <w:t>±1.06</w:t>
            </w:r>
          </w:p>
        </w:tc>
        <w:tc>
          <w:tcPr>
            <w:tcW w:w="585" w:type="pct"/>
            <w:tcBorders>
              <w:top w:val="nil"/>
              <w:left w:val="nil"/>
              <w:bottom w:val="nil"/>
              <w:right w:val="nil"/>
            </w:tcBorders>
          </w:tcPr>
          <w:p w14:paraId="3FA3D313" w14:textId="0A1E530B" w:rsidR="00700AAA" w:rsidRDefault="00700AAA" w:rsidP="00B3751F">
            <w:pPr>
              <w:jc w:val="center"/>
              <w:rPr>
                <w:rFonts w:ascii="Times New Roman" w:hAnsi="Times New Roman"/>
                <w:sz w:val="24"/>
                <w:szCs w:val="24"/>
                <w:lang w:eastAsia="ja-JP"/>
              </w:rPr>
            </w:pPr>
            <w:r w:rsidRPr="00071290">
              <w:rPr>
                <w:rFonts w:ascii="Times New Roman" w:hAnsi="Times New Roman"/>
                <w:sz w:val="24"/>
                <w:szCs w:val="24"/>
                <w:lang w:eastAsia="ja-JP"/>
              </w:rPr>
              <w:t>6.80</w:t>
            </w:r>
            <w:r w:rsidR="00B23CB4" w:rsidRPr="00B23CB4">
              <w:rPr>
                <w:rFonts w:ascii="Times New Roman" w:hAnsi="Times New Roman"/>
                <w:sz w:val="24"/>
                <w:szCs w:val="24"/>
                <w:vertAlign w:val="superscript"/>
                <w:lang w:eastAsia="ja-JP"/>
              </w:rPr>
              <w:t>h</w:t>
            </w:r>
            <w:r>
              <w:rPr>
                <w:rFonts w:ascii="Times New Roman" w:hAnsi="Times New Roman"/>
                <w:sz w:val="24"/>
                <w:szCs w:val="24"/>
                <w:lang w:eastAsia="ja-JP"/>
              </w:rPr>
              <w:t>±0.94</w:t>
            </w:r>
          </w:p>
        </w:tc>
        <w:tc>
          <w:tcPr>
            <w:tcW w:w="585" w:type="pct"/>
            <w:tcBorders>
              <w:top w:val="nil"/>
              <w:left w:val="nil"/>
              <w:bottom w:val="nil"/>
              <w:right w:val="nil"/>
            </w:tcBorders>
          </w:tcPr>
          <w:p w14:paraId="0AE54A29" w14:textId="3C9E35F0" w:rsidR="00700AAA" w:rsidRDefault="00700AAA" w:rsidP="00B3751F">
            <w:pPr>
              <w:jc w:val="center"/>
              <w:rPr>
                <w:rFonts w:ascii="Times New Roman" w:hAnsi="Times New Roman"/>
                <w:sz w:val="24"/>
                <w:szCs w:val="24"/>
                <w:lang w:eastAsia="ja-JP"/>
              </w:rPr>
            </w:pPr>
            <w:r w:rsidRPr="00B5306F">
              <w:rPr>
                <w:rFonts w:ascii="Times New Roman" w:hAnsi="Times New Roman"/>
                <w:sz w:val="24"/>
                <w:szCs w:val="24"/>
                <w:lang w:eastAsia="ja-JP"/>
              </w:rPr>
              <w:t>7.26</w:t>
            </w:r>
            <w:r w:rsidR="007974A7" w:rsidRPr="007974A7">
              <w:rPr>
                <w:rFonts w:ascii="Times New Roman" w:hAnsi="Times New Roman"/>
                <w:sz w:val="24"/>
                <w:szCs w:val="24"/>
                <w:vertAlign w:val="superscript"/>
                <w:lang w:eastAsia="ja-JP"/>
              </w:rPr>
              <w:t>g</w:t>
            </w:r>
            <w:r>
              <w:rPr>
                <w:rFonts w:ascii="Times New Roman" w:hAnsi="Times New Roman"/>
                <w:sz w:val="24"/>
                <w:szCs w:val="24"/>
                <w:lang w:eastAsia="ja-JP"/>
              </w:rPr>
              <w:t>±0.88</w:t>
            </w:r>
          </w:p>
        </w:tc>
        <w:tc>
          <w:tcPr>
            <w:tcW w:w="644" w:type="pct"/>
            <w:tcBorders>
              <w:top w:val="nil"/>
              <w:left w:val="nil"/>
              <w:bottom w:val="nil"/>
              <w:right w:val="nil"/>
            </w:tcBorders>
          </w:tcPr>
          <w:p w14:paraId="195ABA99" w14:textId="71CD2628" w:rsidR="00700AAA" w:rsidRDefault="00700AAA" w:rsidP="00B3751F">
            <w:pPr>
              <w:jc w:val="center"/>
              <w:rPr>
                <w:rFonts w:ascii="Times New Roman" w:hAnsi="Times New Roman"/>
                <w:sz w:val="24"/>
                <w:szCs w:val="24"/>
                <w:lang w:eastAsia="ja-JP"/>
              </w:rPr>
            </w:pPr>
            <w:r w:rsidRPr="00527A51">
              <w:rPr>
                <w:rFonts w:ascii="Times New Roman" w:hAnsi="Times New Roman"/>
                <w:sz w:val="24"/>
                <w:szCs w:val="24"/>
                <w:lang w:eastAsia="ja-JP"/>
              </w:rPr>
              <w:t>6.86</w:t>
            </w:r>
            <w:r w:rsidR="00167972" w:rsidRPr="00167972">
              <w:rPr>
                <w:rFonts w:ascii="Times New Roman" w:hAnsi="Times New Roman"/>
                <w:sz w:val="24"/>
                <w:szCs w:val="24"/>
                <w:vertAlign w:val="superscript"/>
                <w:lang w:eastAsia="ja-JP"/>
              </w:rPr>
              <w:t>h</w:t>
            </w:r>
            <w:r>
              <w:rPr>
                <w:rFonts w:ascii="Times New Roman" w:hAnsi="Times New Roman"/>
                <w:sz w:val="24"/>
                <w:szCs w:val="24"/>
                <w:lang w:eastAsia="ja-JP"/>
              </w:rPr>
              <w:t>±0.83</w:t>
            </w:r>
          </w:p>
        </w:tc>
        <w:tc>
          <w:tcPr>
            <w:tcW w:w="585" w:type="pct"/>
            <w:tcBorders>
              <w:top w:val="nil"/>
              <w:left w:val="nil"/>
              <w:bottom w:val="nil"/>
              <w:right w:val="nil"/>
            </w:tcBorders>
          </w:tcPr>
          <w:p w14:paraId="48B53FCC" w14:textId="526355E3" w:rsidR="00700AAA" w:rsidRDefault="00700AAA" w:rsidP="00B3751F">
            <w:pPr>
              <w:jc w:val="center"/>
              <w:rPr>
                <w:rFonts w:ascii="Times New Roman" w:hAnsi="Times New Roman"/>
                <w:sz w:val="24"/>
                <w:szCs w:val="24"/>
                <w:lang w:eastAsia="ja-JP"/>
              </w:rPr>
            </w:pPr>
            <w:r w:rsidRPr="003F3481">
              <w:rPr>
                <w:rFonts w:ascii="Times New Roman" w:hAnsi="Times New Roman"/>
                <w:sz w:val="24"/>
                <w:szCs w:val="24"/>
                <w:lang w:eastAsia="ja-JP"/>
              </w:rPr>
              <w:t>7.13</w:t>
            </w:r>
            <w:r w:rsidR="00A52FDA" w:rsidRPr="00016AA4">
              <w:rPr>
                <w:rFonts w:ascii="Times New Roman" w:hAnsi="Times New Roman"/>
                <w:sz w:val="24"/>
                <w:szCs w:val="24"/>
                <w:vertAlign w:val="superscript"/>
                <w:lang w:eastAsia="ja-JP"/>
              </w:rPr>
              <w:t>h</w:t>
            </w:r>
            <w:r>
              <w:rPr>
                <w:rFonts w:ascii="Times New Roman" w:hAnsi="Times New Roman"/>
                <w:sz w:val="24"/>
                <w:szCs w:val="24"/>
                <w:lang w:eastAsia="ja-JP"/>
              </w:rPr>
              <w:t>±1.06</w:t>
            </w:r>
          </w:p>
        </w:tc>
        <w:tc>
          <w:tcPr>
            <w:tcW w:w="585" w:type="pct"/>
            <w:tcBorders>
              <w:top w:val="nil"/>
              <w:left w:val="nil"/>
              <w:bottom w:val="nil"/>
            </w:tcBorders>
          </w:tcPr>
          <w:p w14:paraId="6C5D4222" w14:textId="158037F7" w:rsidR="00700AAA" w:rsidRDefault="00700AAA" w:rsidP="00B3751F">
            <w:pPr>
              <w:jc w:val="center"/>
              <w:rPr>
                <w:rFonts w:ascii="Times New Roman" w:hAnsi="Times New Roman"/>
                <w:sz w:val="24"/>
                <w:szCs w:val="24"/>
                <w:lang w:eastAsia="ja-JP"/>
              </w:rPr>
            </w:pPr>
            <w:r w:rsidRPr="007F4846">
              <w:rPr>
                <w:rFonts w:ascii="Times New Roman" w:hAnsi="Times New Roman"/>
                <w:sz w:val="24"/>
                <w:szCs w:val="24"/>
                <w:lang w:eastAsia="ja-JP"/>
              </w:rPr>
              <w:t>6.93</w:t>
            </w:r>
            <w:r w:rsidR="004A6208" w:rsidRPr="004A6208">
              <w:rPr>
                <w:rFonts w:ascii="Times New Roman" w:hAnsi="Times New Roman"/>
                <w:sz w:val="24"/>
                <w:szCs w:val="24"/>
                <w:vertAlign w:val="superscript"/>
                <w:lang w:eastAsia="ja-JP"/>
              </w:rPr>
              <w:t>h</w:t>
            </w:r>
            <w:r>
              <w:rPr>
                <w:rFonts w:ascii="Times New Roman" w:hAnsi="Times New Roman"/>
                <w:sz w:val="24"/>
                <w:szCs w:val="24"/>
                <w:lang w:eastAsia="ja-JP"/>
              </w:rPr>
              <w:t>±0.79</w:t>
            </w:r>
          </w:p>
        </w:tc>
        <w:tc>
          <w:tcPr>
            <w:tcW w:w="750" w:type="pct"/>
            <w:tcBorders>
              <w:top w:val="nil"/>
              <w:bottom w:val="nil"/>
              <w:right w:val="nil"/>
            </w:tcBorders>
          </w:tcPr>
          <w:p w14:paraId="50BF0810" w14:textId="0D4E5A5A" w:rsidR="00700AAA" w:rsidRDefault="00700AAA" w:rsidP="00B3751F">
            <w:pPr>
              <w:jc w:val="center"/>
              <w:rPr>
                <w:rFonts w:ascii="Times New Roman" w:hAnsi="Times New Roman"/>
                <w:sz w:val="24"/>
                <w:szCs w:val="24"/>
                <w:lang w:eastAsia="ja-JP"/>
              </w:rPr>
            </w:pPr>
            <w:r w:rsidRPr="000124DD">
              <w:rPr>
                <w:rFonts w:ascii="Times New Roman" w:hAnsi="Times New Roman"/>
                <w:sz w:val="24"/>
                <w:szCs w:val="24"/>
                <w:lang w:eastAsia="ja-JP"/>
              </w:rPr>
              <w:t>6.86</w:t>
            </w:r>
            <w:r w:rsidR="00154674">
              <w:rPr>
                <w:rFonts w:ascii="Times New Roman" w:hAnsi="Times New Roman"/>
                <w:sz w:val="24"/>
                <w:szCs w:val="24"/>
                <w:vertAlign w:val="superscript"/>
                <w:lang w:eastAsia="ja-JP"/>
              </w:rPr>
              <w:t>i</w:t>
            </w:r>
            <w:r>
              <w:rPr>
                <w:rFonts w:ascii="Times New Roman" w:hAnsi="Times New Roman"/>
                <w:sz w:val="24"/>
                <w:szCs w:val="24"/>
                <w:lang w:eastAsia="ja-JP"/>
              </w:rPr>
              <w:t>±0.63</w:t>
            </w:r>
          </w:p>
        </w:tc>
      </w:tr>
      <w:tr w:rsidR="007974A7" w14:paraId="13B5D0B3" w14:textId="77777777" w:rsidTr="00B3751F">
        <w:trPr>
          <w:trHeight w:val="165"/>
          <w:jc w:val="center"/>
        </w:trPr>
        <w:tc>
          <w:tcPr>
            <w:tcW w:w="547" w:type="pct"/>
            <w:tcBorders>
              <w:top w:val="nil"/>
              <w:left w:val="nil"/>
              <w:bottom w:val="nil"/>
              <w:right w:val="nil"/>
            </w:tcBorders>
          </w:tcPr>
          <w:p w14:paraId="1BFFEB8C"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MMTT5</w:t>
            </w:r>
          </w:p>
        </w:tc>
        <w:tc>
          <w:tcPr>
            <w:tcW w:w="717" w:type="pct"/>
            <w:tcBorders>
              <w:top w:val="nil"/>
              <w:left w:val="nil"/>
              <w:bottom w:val="nil"/>
              <w:right w:val="nil"/>
            </w:tcBorders>
          </w:tcPr>
          <w:p w14:paraId="43FC15E1" w14:textId="6B848193" w:rsidR="00700AAA" w:rsidRDefault="00700AAA" w:rsidP="00B3751F">
            <w:pPr>
              <w:jc w:val="center"/>
              <w:rPr>
                <w:rFonts w:ascii="Times New Roman" w:hAnsi="Times New Roman"/>
                <w:sz w:val="24"/>
                <w:szCs w:val="24"/>
                <w:lang w:eastAsia="ja-JP"/>
              </w:rPr>
            </w:pPr>
            <w:r w:rsidRPr="008558E8">
              <w:rPr>
                <w:rFonts w:ascii="Times New Roman" w:hAnsi="Times New Roman"/>
                <w:sz w:val="24"/>
                <w:szCs w:val="24"/>
                <w:lang w:eastAsia="ja-JP"/>
              </w:rPr>
              <w:t>6.86</w:t>
            </w:r>
            <w:r w:rsidR="00B33BF3" w:rsidRPr="00B33BF3">
              <w:rPr>
                <w:rFonts w:ascii="Times New Roman" w:hAnsi="Times New Roman"/>
                <w:sz w:val="24"/>
                <w:szCs w:val="24"/>
                <w:vertAlign w:val="superscript"/>
                <w:lang w:eastAsia="ja-JP"/>
              </w:rPr>
              <w:t>i</w:t>
            </w:r>
            <w:r>
              <w:rPr>
                <w:rFonts w:ascii="Times New Roman" w:hAnsi="Times New Roman"/>
                <w:sz w:val="24"/>
                <w:szCs w:val="24"/>
                <w:lang w:eastAsia="ja-JP"/>
              </w:rPr>
              <w:t>±1.18</w:t>
            </w:r>
          </w:p>
        </w:tc>
        <w:tc>
          <w:tcPr>
            <w:tcW w:w="585" w:type="pct"/>
            <w:tcBorders>
              <w:top w:val="nil"/>
              <w:left w:val="nil"/>
              <w:bottom w:val="nil"/>
              <w:right w:val="nil"/>
            </w:tcBorders>
          </w:tcPr>
          <w:p w14:paraId="38E01F2C" w14:textId="48647442" w:rsidR="00700AAA" w:rsidRDefault="00700AAA" w:rsidP="00B3751F">
            <w:pPr>
              <w:jc w:val="center"/>
              <w:rPr>
                <w:rFonts w:ascii="Times New Roman" w:hAnsi="Times New Roman"/>
                <w:sz w:val="24"/>
                <w:szCs w:val="24"/>
                <w:lang w:eastAsia="ja-JP"/>
              </w:rPr>
            </w:pPr>
            <w:r w:rsidRPr="0073295B">
              <w:rPr>
                <w:rFonts w:ascii="Times New Roman" w:hAnsi="Times New Roman"/>
                <w:sz w:val="24"/>
                <w:szCs w:val="24"/>
                <w:lang w:eastAsia="ja-JP"/>
              </w:rPr>
              <w:t>6.73</w:t>
            </w:r>
            <w:r w:rsidR="00B23CB4" w:rsidRPr="00B23CB4">
              <w:rPr>
                <w:rFonts w:ascii="Times New Roman" w:hAnsi="Times New Roman"/>
                <w:sz w:val="24"/>
                <w:szCs w:val="24"/>
                <w:vertAlign w:val="superscript"/>
                <w:lang w:eastAsia="ja-JP"/>
              </w:rPr>
              <w:t>i</w:t>
            </w:r>
            <w:r>
              <w:rPr>
                <w:rFonts w:ascii="Times New Roman" w:hAnsi="Times New Roman"/>
                <w:sz w:val="24"/>
                <w:szCs w:val="24"/>
                <w:lang w:eastAsia="ja-JP"/>
              </w:rPr>
              <w:t>±1.22</w:t>
            </w:r>
          </w:p>
        </w:tc>
        <w:tc>
          <w:tcPr>
            <w:tcW w:w="585" w:type="pct"/>
            <w:tcBorders>
              <w:top w:val="nil"/>
              <w:left w:val="nil"/>
              <w:bottom w:val="nil"/>
              <w:right w:val="nil"/>
            </w:tcBorders>
          </w:tcPr>
          <w:p w14:paraId="0918AAF0" w14:textId="69536AA0" w:rsidR="00700AAA" w:rsidRDefault="00700AAA" w:rsidP="00B3751F">
            <w:pPr>
              <w:jc w:val="center"/>
              <w:rPr>
                <w:rFonts w:ascii="Times New Roman" w:hAnsi="Times New Roman"/>
                <w:sz w:val="24"/>
                <w:szCs w:val="24"/>
                <w:lang w:eastAsia="ja-JP"/>
              </w:rPr>
            </w:pPr>
            <w:r w:rsidRPr="00B5306F">
              <w:rPr>
                <w:rFonts w:ascii="Times New Roman" w:hAnsi="Times New Roman"/>
                <w:sz w:val="24"/>
                <w:szCs w:val="24"/>
                <w:lang w:eastAsia="ja-JP"/>
              </w:rPr>
              <w:t>6.73</w:t>
            </w:r>
            <w:r w:rsidR="00244309" w:rsidRPr="00244309">
              <w:rPr>
                <w:rFonts w:ascii="Times New Roman" w:hAnsi="Times New Roman"/>
                <w:sz w:val="24"/>
                <w:szCs w:val="24"/>
                <w:vertAlign w:val="superscript"/>
                <w:lang w:eastAsia="ja-JP"/>
              </w:rPr>
              <w:t>j</w:t>
            </w:r>
            <w:r>
              <w:rPr>
                <w:rFonts w:ascii="Times New Roman" w:hAnsi="Times New Roman"/>
                <w:sz w:val="24"/>
                <w:szCs w:val="24"/>
                <w:lang w:eastAsia="ja-JP"/>
              </w:rPr>
              <w:t>±0.70</w:t>
            </w:r>
          </w:p>
        </w:tc>
        <w:tc>
          <w:tcPr>
            <w:tcW w:w="644" w:type="pct"/>
            <w:tcBorders>
              <w:top w:val="nil"/>
              <w:left w:val="nil"/>
              <w:bottom w:val="nil"/>
              <w:right w:val="nil"/>
            </w:tcBorders>
          </w:tcPr>
          <w:p w14:paraId="12626566" w14:textId="663DD054" w:rsidR="00700AAA" w:rsidRDefault="00700AAA" w:rsidP="00B3751F">
            <w:pPr>
              <w:jc w:val="center"/>
              <w:rPr>
                <w:rFonts w:ascii="Times New Roman" w:hAnsi="Times New Roman"/>
                <w:sz w:val="24"/>
                <w:szCs w:val="24"/>
                <w:lang w:eastAsia="ja-JP"/>
              </w:rPr>
            </w:pPr>
            <w:r w:rsidRPr="00527A51">
              <w:rPr>
                <w:rFonts w:ascii="Times New Roman" w:hAnsi="Times New Roman"/>
                <w:sz w:val="24"/>
                <w:szCs w:val="24"/>
                <w:lang w:eastAsia="ja-JP"/>
              </w:rPr>
              <w:t>6.80</w:t>
            </w:r>
            <w:r w:rsidR="00167972" w:rsidRPr="00167972">
              <w:rPr>
                <w:rFonts w:ascii="Times New Roman" w:hAnsi="Times New Roman"/>
                <w:sz w:val="24"/>
                <w:szCs w:val="24"/>
                <w:vertAlign w:val="superscript"/>
                <w:lang w:eastAsia="ja-JP"/>
              </w:rPr>
              <w:t>i</w:t>
            </w:r>
            <w:r>
              <w:rPr>
                <w:rFonts w:ascii="Times New Roman" w:hAnsi="Times New Roman"/>
                <w:sz w:val="24"/>
                <w:szCs w:val="24"/>
                <w:lang w:eastAsia="ja-JP"/>
              </w:rPr>
              <w:t>±1.20</w:t>
            </w:r>
          </w:p>
        </w:tc>
        <w:tc>
          <w:tcPr>
            <w:tcW w:w="585" w:type="pct"/>
            <w:tcBorders>
              <w:top w:val="nil"/>
              <w:left w:val="nil"/>
              <w:bottom w:val="nil"/>
              <w:right w:val="nil"/>
            </w:tcBorders>
          </w:tcPr>
          <w:p w14:paraId="63D8B3F9" w14:textId="39845600" w:rsidR="00700AAA" w:rsidRDefault="00700AAA" w:rsidP="00B3751F">
            <w:pPr>
              <w:jc w:val="center"/>
              <w:rPr>
                <w:rFonts w:ascii="Times New Roman" w:hAnsi="Times New Roman"/>
                <w:sz w:val="24"/>
                <w:szCs w:val="24"/>
                <w:lang w:eastAsia="ja-JP"/>
              </w:rPr>
            </w:pPr>
            <w:r w:rsidRPr="00E87EDD">
              <w:rPr>
                <w:rFonts w:ascii="Times New Roman" w:hAnsi="Times New Roman"/>
                <w:sz w:val="24"/>
                <w:szCs w:val="24"/>
                <w:lang w:eastAsia="ja-JP"/>
              </w:rPr>
              <w:t>7.06</w:t>
            </w:r>
            <w:r w:rsidR="002B3193" w:rsidRPr="00016AA4">
              <w:rPr>
                <w:rFonts w:ascii="Times New Roman" w:hAnsi="Times New Roman"/>
                <w:sz w:val="24"/>
                <w:szCs w:val="24"/>
                <w:vertAlign w:val="superscript"/>
                <w:lang w:eastAsia="ja-JP"/>
              </w:rPr>
              <w:t>i</w:t>
            </w:r>
            <w:r>
              <w:rPr>
                <w:rFonts w:ascii="Times New Roman" w:hAnsi="Times New Roman"/>
                <w:sz w:val="24"/>
                <w:szCs w:val="24"/>
                <w:lang w:eastAsia="ja-JP"/>
              </w:rPr>
              <w:t>±0.88</w:t>
            </w:r>
          </w:p>
        </w:tc>
        <w:tc>
          <w:tcPr>
            <w:tcW w:w="585" w:type="pct"/>
            <w:tcBorders>
              <w:top w:val="nil"/>
              <w:left w:val="nil"/>
              <w:bottom w:val="nil"/>
            </w:tcBorders>
          </w:tcPr>
          <w:p w14:paraId="0B7D40F6" w14:textId="72EFB726" w:rsidR="00700AAA" w:rsidRDefault="00700AAA" w:rsidP="00B3751F">
            <w:pPr>
              <w:jc w:val="center"/>
              <w:rPr>
                <w:rFonts w:ascii="Times New Roman" w:hAnsi="Times New Roman"/>
                <w:sz w:val="24"/>
                <w:szCs w:val="24"/>
                <w:lang w:eastAsia="ja-JP"/>
              </w:rPr>
            </w:pPr>
            <w:r w:rsidRPr="00FC73A8">
              <w:rPr>
                <w:rFonts w:ascii="Times New Roman" w:hAnsi="Times New Roman"/>
                <w:sz w:val="24"/>
                <w:szCs w:val="24"/>
                <w:lang w:eastAsia="ja-JP"/>
              </w:rPr>
              <w:t>6.86</w:t>
            </w:r>
            <w:r w:rsidR="004A6208" w:rsidRPr="004A6208">
              <w:rPr>
                <w:rFonts w:ascii="Times New Roman" w:hAnsi="Times New Roman"/>
                <w:sz w:val="24"/>
                <w:szCs w:val="24"/>
                <w:vertAlign w:val="superscript"/>
                <w:lang w:eastAsia="ja-JP"/>
              </w:rPr>
              <w:t>i</w:t>
            </w:r>
            <w:r>
              <w:rPr>
                <w:rFonts w:ascii="Times New Roman" w:hAnsi="Times New Roman"/>
                <w:sz w:val="24"/>
                <w:szCs w:val="24"/>
                <w:lang w:eastAsia="ja-JP"/>
              </w:rPr>
              <w:t>±0.99</w:t>
            </w:r>
          </w:p>
        </w:tc>
        <w:tc>
          <w:tcPr>
            <w:tcW w:w="750" w:type="pct"/>
            <w:tcBorders>
              <w:top w:val="nil"/>
              <w:bottom w:val="nil"/>
              <w:right w:val="nil"/>
            </w:tcBorders>
          </w:tcPr>
          <w:p w14:paraId="5F31C740" w14:textId="11ECE0F0" w:rsidR="00700AAA" w:rsidRDefault="00700AAA" w:rsidP="00B3751F">
            <w:pPr>
              <w:jc w:val="center"/>
              <w:rPr>
                <w:rFonts w:ascii="Times New Roman" w:hAnsi="Times New Roman"/>
                <w:sz w:val="24"/>
                <w:szCs w:val="24"/>
                <w:lang w:eastAsia="ja-JP"/>
              </w:rPr>
            </w:pPr>
            <w:r w:rsidRPr="000124DD">
              <w:rPr>
                <w:rFonts w:ascii="Times New Roman" w:hAnsi="Times New Roman"/>
                <w:sz w:val="24"/>
                <w:szCs w:val="24"/>
                <w:lang w:eastAsia="ja-JP"/>
              </w:rPr>
              <w:t>6.80</w:t>
            </w:r>
            <w:r w:rsidR="00154674">
              <w:rPr>
                <w:rFonts w:ascii="Times New Roman" w:hAnsi="Times New Roman"/>
                <w:sz w:val="24"/>
                <w:szCs w:val="24"/>
                <w:vertAlign w:val="superscript"/>
                <w:lang w:eastAsia="ja-JP"/>
              </w:rPr>
              <w:t>j</w:t>
            </w:r>
            <w:r>
              <w:rPr>
                <w:rFonts w:ascii="Times New Roman" w:hAnsi="Times New Roman"/>
                <w:sz w:val="24"/>
                <w:szCs w:val="24"/>
                <w:lang w:eastAsia="ja-JP"/>
              </w:rPr>
              <w:t>±1.20</w:t>
            </w:r>
          </w:p>
        </w:tc>
      </w:tr>
      <w:tr w:rsidR="007974A7" w14:paraId="7FE27AA4" w14:textId="77777777" w:rsidTr="00B3751F">
        <w:trPr>
          <w:trHeight w:val="165"/>
          <w:jc w:val="center"/>
        </w:trPr>
        <w:tc>
          <w:tcPr>
            <w:tcW w:w="547" w:type="pct"/>
            <w:tcBorders>
              <w:top w:val="nil"/>
              <w:left w:val="nil"/>
              <w:bottom w:val="nil"/>
              <w:right w:val="nil"/>
            </w:tcBorders>
          </w:tcPr>
          <w:p w14:paraId="41140C77"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Mean</w:t>
            </w:r>
          </w:p>
        </w:tc>
        <w:tc>
          <w:tcPr>
            <w:tcW w:w="717" w:type="pct"/>
            <w:tcBorders>
              <w:top w:val="nil"/>
              <w:left w:val="nil"/>
              <w:bottom w:val="nil"/>
              <w:right w:val="nil"/>
            </w:tcBorders>
          </w:tcPr>
          <w:p w14:paraId="392EF5DE" w14:textId="77777777" w:rsidR="00700AAA" w:rsidRPr="008558E8"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7.85</w:t>
            </w:r>
          </w:p>
        </w:tc>
        <w:tc>
          <w:tcPr>
            <w:tcW w:w="585" w:type="pct"/>
            <w:tcBorders>
              <w:top w:val="nil"/>
              <w:left w:val="nil"/>
              <w:bottom w:val="nil"/>
              <w:right w:val="nil"/>
            </w:tcBorders>
          </w:tcPr>
          <w:p w14:paraId="599B07CF"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7.66</w:t>
            </w:r>
          </w:p>
        </w:tc>
        <w:tc>
          <w:tcPr>
            <w:tcW w:w="585" w:type="pct"/>
            <w:tcBorders>
              <w:top w:val="nil"/>
              <w:left w:val="nil"/>
              <w:bottom w:val="nil"/>
              <w:right w:val="nil"/>
            </w:tcBorders>
          </w:tcPr>
          <w:p w14:paraId="2B8778F3"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7.60</w:t>
            </w:r>
          </w:p>
        </w:tc>
        <w:tc>
          <w:tcPr>
            <w:tcW w:w="644" w:type="pct"/>
            <w:tcBorders>
              <w:top w:val="nil"/>
              <w:left w:val="nil"/>
              <w:bottom w:val="nil"/>
              <w:right w:val="nil"/>
            </w:tcBorders>
          </w:tcPr>
          <w:p w14:paraId="0737D993"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7.53</w:t>
            </w:r>
          </w:p>
        </w:tc>
        <w:tc>
          <w:tcPr>
            <w:tcW w:w="585" w:type="pct"/>
            <w:tcBorders>
              <w:top w:val="nil"/>
              <w:left w:val="nil"/>
              <w:bottom w:val="nil"/>
              <w:right w:val="nil"/>
            </w:tcBorders>
          </w:tcPr>
          <w:p w14:paraId="04A280F9" w14:textId="77777777" w:rsidR="00700AAA" w:rsidRPr="00E87EDD"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7.59</w:t>
            </w:r>
          </w:p>
        </w:tc>
        <w:tc>
          <w:tcPr>
            <w:tcW w:w="585" w:type="pct"/>
            <w:tcBorders>
              <w:top w:val="nil"/>
              <w:left w:val="nil"/>
              <w:bottom w:val="nil"/>
            </w:tcBorders>
          </w:tcPr>
          <w:p w14:paraId="693A7625"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7.59</w:t>
            </w:r>
          </w:p>
        </w:tc>
        <w:tc>
          <w:tcPr>
            <w:tcW w:w="750" w:type="pct"/>
            <w:tcBorders>
              <w:top w:val="nil"/>
              <w:bottom w:val="nil"/>
              <w:right w:val="nil"/>
            </w:tcBorders>
          </w:tcPr>
          <w:p w14:paraId="02D3514C"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7.61</w:t>
            </w:r>
          </w:p>
        </w:tc>
      </w:tr>
      <w:tr w:rsidR="007974A7" w14:paraId="6A454BE8" w14:textId="77777777" w:rsidTr="00B3751F">
        <w:trPr>
          <w:trHeight w:val="165"/>
          <w:jc w:val="center"/>
        </w:trPr>
        <w:tc>
          <w:tcPr>
            <w:tcW w:w="547" w:type="pct"/>
            <w:tcBorders>
              <w:top w:val="nil"/>
              <w:left w:val="nil"/>
              <w:bottom w:val="nil"/>
              <w:right w:val="nil"/>
            </w:tcBorders>
          </w:tcPr>
          <w:p w14:paraId="2E87E1F6"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SE</w:t>
            </w:r>
          </w:p>
        </w:tc>
        <w:tc>
          <w:tcPr>
            <w:tcW w:w="717" w:type="pct"/>
            <w:tcBorders>
              <w:top w:val="nil"/>
              <w:left w:val="nil"/>
              <w:bottom w:val="nil"/>
              <w:right w:val="nil"/>
            </w:tcBorders>
          </w:tcPr>
          <w:p w14:paraId="2DF47901" w14:textId="77777777" w:rsidR="00700AAA" w:rsidRPr="008558E8"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0.074</w:t>
            </w:r>
          </w:p>
        </w:tc>
        <w:tc>
          <w:tcPr>
            <w:tcW w:w="585" w:type="pct"/>
            <w:tcBorders>
              <w:top w:val="nil"/>
              <w:left w:val="nil"/>
              <w:bottom w:val="nil"/>
              <w:right w:val="nil"/>
            </w:tcBorders>
          </w:tcPr>
          <w:p w14:paraId="16D2DEA7"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0.079</w:t>
            </w:r>
          </w:p>
        </w:tc>
        <w:tc>
          <w:tcPr>
            <w:tcW w:w="585" w:type="pct"/>
            <w:tcBorders>
              <w:top w:val="nil"/>
              <w:left w:val="nil"/>
              <w:bottom w:val="nil"/>
              <w:right w:val="nil"/>
            </w:tcBorders>
          </w:tcPr>
          <w:p w14:paraId="32B4647E"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0.072</w:t>
            </w:r>
          </w:p>
        </w:tc>
        <w:tc>
          <w:tcPr>
            <w:tcW w:w="644" w:type="pct"/>
            <w:tcBorders>
              <w:top w:val="nil"/>
              <w:left w:val="nil"/>
              <w:bottom w:val="nil"/>
              <w:right w:val="nil"/>
            </w:tcBorders>
          </w:tcPr>
          <w:p w14:paraId="4D7FF59D"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0.069</w:t>
            </w:r>
          </w:p>
        </w:tc>
        <w:tc>
          <w:tcPr>
            <w:tcW w:w="585" w:type="pct"/>
            <w:tcBorders>
              <w:top w:val="nil"/>
              <w:left w:val="nil"/>
              <w:bottom w:val="nil"/>
              <w:right w:val="nil"/>
            </w:tcBorders>
          </w:tcPr>
          <w:p w14:paraId="40FE5895" w14:textId="77777777" w:rsidR="00700AAA" w:rsidRPr="00E87EDD"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0.072</w:t>
            </w:r>
          </w:p>
        </w:tc>
        <w:tc>
          <w:tcPr>
            <w:tcW w:w="585" w:type="pct"/>
            <w:tcBorders>
              <w:top w:val="nil"/>
              <w:left w:val="nil"/>
              <w:bottom w:val="nil"/>
            </w:tcBorders>
          </w:tcPr>
          <w:p w14:paraId="78993015"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0.075</w:t>
            </w:r>
          </w:p>
        </w:tc>
        <w:tc>
          <w:tcPr>
            <w:tcW w:w="750" w:type="pct"/>
            <w:tcBorders>
              <w:top w:val="nil"/>
              <w:bottom w:val="nil"/>
              <w:right w:val="nil"/>
            </w:tcBorders>
          </w:tcPr>
          <w:p w14:paraId="27D67B4F"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0.071</w:t>
            </w:r>
          </w:p>
        </w:tc>
      </w:tr>
      <w:tr w:rsidR="007974A7" w14:paraId="16425182" w14:textId="77777777" w:rsidTr="00B3751F">
        <w:trPr>
          <w:trHeight w:val="156"/>
          <w:jc w:val="center"/>
        </w:trPr>
        <w:tc>
          <w:tcPr>
            <w:tcW w:w="547" w:type="pct"/>
            <w:tcBorders>
              <w:top w:val="nil"/>
              <w:left w:val="nil"/>
              <w:bottom w:val="nil"/>
              <w:right w:val="nil"/>
            </w:tcBorders>
          </w:tcPr>
          <w:p w14:paraId="7F7DE4AF"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CV%</w:t>
            </w:r>
          </w:p>
        </w:tc>
        <w:tc>
          <w:tcPr>
            <w:tcW w:w="717" w:type="pct"/>
            <w:tcBorders>
              <w:top w:val="nil"/>
              <w:left w:val="nil"/>
              <w:bottom w:val="nil"/>
              <w:right w:val="nil"/>
            </w:tcBorders>
          </w:tcPr>
          <w:p w14:paraId="1BBB12E0" w14:textId="77777777" w:rsidR="00700AAA" w:rsidRPr="008558E8"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9.15</w:t>
            </w:r>
          </w:p>
        </w:tc>
        <w:tc>
          <w:tcPr>
            <w:tcW w:w="585" w:type="pct"/>
            <w:tcBorders>
              <w:top w:val="nil"/>
              <w:left w:val="nil"/>
              <w:bottom w:val="nil"/>
              <w:right w:val="nil"/>
            </w:tcBorders>
          </w:tcPr>
          <w:p w14:paraId="72CFD43E"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9.99</w:t>
            </w:r>
          </w:p>
        </w:tc>
        <w:tc>
          <w:tcPr>
            <w:tcW w:w="585" w:type="pct"/>
            <w:tcBorders>
              <w:top w:val="nil"/>
              <w:left w:val="nil"/>
              <w:bottom w:val="nil"/>
              <w:right w:val="nil"/>
            </w:tcBorders>
          </w:tcPr>
          <w:p w14:paraId="2A0E498F"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10.62</w:t>
            </w:r>
          </w:p>
        </w:tc>
        <w:tc>
          <w:tcPr>
            <w:tcW w:w="644" w:type="pct"/>
            <w:tcBorders>
              <w:top w:val="nil"/>
              <w:left w:val="nil"/>
              <w:bottom w:val="nil"/>
              <w:right w:val="nil"/>
            </w:tcBorders>
          </w:tcPr>
          <w:p w14:paraId="0128B052"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9.84</w:t>
            </w:r>
          </w:p>
        </w:tc>
        <w:tc>
          <w:tcPr>
            <w:tcW w:w="585" w:type="pct"/>
            <w:tcBorders>
              <w:top w:val="nil"/>
              <w:left w:val="nil"/>
              <w:bottom w:val="nil"/>
              <w:right w:val="nil"/>
            </w:tcBorders>
          </w:tcPr>
          <w:p w14:paraId="1100E434" w14:textId="77777777" w:rsidR="00700AAA" w:rsidRPr="00E87EDD"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11.01</w:t>
            </w:r>
          </w:p>
        </w:tc>
        <w:tc>
          <w:tcPr>
            <w:tcW w:w="585" w:type="pct"/>
            <w:tcBorders>
              <w:top w:val="nil"/>
              <w:left w:val="nil"/>
              <w:bottom w:val="nil"/>
            </w:tcBorders>
          </w:tcPr>
          <w:p w14:paraId="6A3F4B06"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10.81</w:t>
            </w:r>
          </w:p>
        </w:tc>
        <w:tc>
          <w:tcPr>
            <w:tcW w:w="750" w:type="pct"/>
            <w:tcBorders>
              <w:top w:val="nil"/>
              <w:bottom w:val="nil"/>
              <w:right w:val="nil"/>
            </w:tcBorders>
          </w:tcPr>
          <w:p w14:paraId="192E0A00"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9.56</w:t>
            </w:r>
          </w:p>
        </w:tc>
      </w:tr>
      <w:tr w:rsidR="007974A7" w14:paraId="77CB7C40" w14:textId="77777777" w:rsidTr="00B3751F">
        <w:trPr>
          <w:trHeight w:val="165"/>
          <w:jc w:val="center"/>
        </w:trPr>
        <w:tc>
          <w:tcPr>
            <w:tcW w:w="547" w:type="pct"/>
            <w:tcBorders>
              <w:top w:val="nil"/>
              <w:left w:val="nil"/>
              <w:right w:val="nil"/>
            </w:tcBorders>
          </w:tcPr>
          <w:p w14:paraId="093DA1DA" w14:textId="77777777" w:rsidR="00700AAA" w:rsidRPr="00A31A7F" w:rsidRDefault="00700AAA" w:rsidP="00B3751F">
            <w:pPr>
              <w:jc w:val="center"/>
              <w:rPr>
                <w:rFonts w:ascii="Times New Roman" w:hAnsi="Times New Roman"/>
                <w:b/>
                <w:bCs/>
                <w:sz w:val="24"/>
                <w:szCs w:val="24"/>
                <w:lang w:eastAsia="ja-JP"/>
              </w:rPr>
            </w:pPr>
            <w:r w:rsidRPr="00A31A7F">
              <w:rPr>
                <w:rFonts w:ascii="Times New Roman" w:hAnsi="Times New Roman"/>
                <w:b/>
                <w:bCs/>
                <w:sz w:val="24"/>
                <w:szCs w:val="24"/>
                <w:lang w:eastAsia="ja-JP"/>
              </w:rPr>
              <w:t>CD%</w:t>
            </w:r>
          </w:p>
        </w:tc>
        <w:tc>
          <w:tcPr>
            <w:tcW w:w="717" w:type="pct"/>
            <w:tcBorders>
              <w:top w:val="nil"/>
              <w:left w:val="nil"/>
              <w:right w:val="nil"/>
            </w:tcBorders>
          </w:tcPr>
          <w:p w14:paraId="1C76CF76" w14:textId="77777777" w:rsidR="00700AAA" w:rsidRPr="008558E8"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0.51</w:t>
            </w:r>
          </w:p>
        </w:tc>
        <w:tc>
          <w:tcPr>
            <w:tcW w:w="585" w:type="pct"/>
            <w:tcBorders>
              <w:top w:val="nil"/>
              <w:left w:val="nil"/>
              <w:right w:val="nil"/>
            </w:tcBorders>
          </w:tcPr>
          <w:p w14:paraId="15019C3D"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0.55</w:t>
            </w:r>
          </w:p>
        </w:tc>
        <w:tc>
          <w:tcPr>
            <w:tcW w:w="585" w:type="pct"/>
            <w:tcBorders>
              <w:top w:val="nil"/>
              <w:left w:val="nil"/>
              <w:right w:val="nil"/>
            </w:tcBorders>
          </w:tcPr>
          <w:p w14:paraId="79D396BD"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0.58</w:t>
            </w:r>
          </w:p>
        </w:tc>
        <w:tc>
          <w:tcPr>
            <w:tcW w:w="644" w:type="pct"/>
            <w:tcBorders>
              <w:top w:val="nil"/>
              <w:left w:val="nil"/>
              <w:right w:val="nil"/>
            </w:tcBorders>
          </w:tcPr>
          <w:p w14:paraId="454AD4E9"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0.53</w:t>
            </w:r>
          </w:p>
        </w:tc>
        <w:tc>
          <w:tcPr>
            <w:tcW w:w="585" w:type="pct"/>
            <w:tcBorders>
              <w:top w:val="nil"/>
              <w:left w:val="nil"/>
              <w:right w:val="nil"/>
            </w:tcBorders>
          </w:tcPr>
          <w:p w14:paraId="62D6B90C" w14:textId="77777777" w:rsidR="00700AAA" w:rsidRPr="00E87EDD"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0.60</w:t>
            </w:r>
          </w:p>
        </w:tc>
        <w:tc>
          <w:tcPr>
            <w:tcW w:w="585" w:type="pct"/>
            <w:tcBorders>
              <w:top w:val="nil"/>
              <w:left w:val="nil"/>
            </w:tcBorders>
          </w:tcPr>
          <w:p w14:paraId="6285E95C"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0.59</w:t>
            </w:r>
          </w:p>
        </w:tc>
        <w:tc>
          <w:tcPr>
            <w:tcW w:w="750" w:type="pct"/>
            <w:tcBorders>
              <w:top w:val="nil"/>
              <w:right w:val="nil"/>
            </w:tcBorders>
          </w:tcPr>
          <w:p w14:paraId="46564CC2" w14:textId="77777777" w:rsidR="00700AAA" w:rsidRDefault="00700AAA" w:rsidP="00B3751F">
            <w:pPr>
              <w:jc w:val="center"/>
              <w:rPr>
                <w:rFonts w:ascii="Times New Roman" w:hAnsi="Times New Roman"/>
                <w:sz w:val="24"/>
                <w:szCs w:val="24"/>
                <w:lang w:eastAsia="ja-JP"/>
              </w:rPr>
            </w:pPr>
            <w:r>
              <w:rPr>
                <w:rFonts w:ascii="Times New Roman" w:hAnsi="Times New Roman"/>
                <w:sz w:val="24"/>
                <w:szCs w:val="24"/>
                <w:lang w:eastAsia="ja-JP"/>
              </w:rPr>
              <w:t>0.52</w:t>
            </w:r>
          </w:p>
        </w:tc>
      </w:tr>
    </w:tbl>
    <w:p w14:paraId="420D53CA" w14:textId="77777777" w:rsidR="002A38B7" w:rsidRDefault="00E7557B" w:rsidP="00441B6F">
      <w:pPr>
        <w:pStyle w:val="Body"/>
        <w:spacing w:after="0"/>
        <w:rPr>
          <w:rFonts w:ascii="Arial" w:hAnsi="Arial" w:cs="Arial"/>
        </w:rPr>
      </w:pPr>
      <w:r w:rsidRPr="00E7557B">
        <w:rPr>
          <w:rFonts w:ascii="Arial" w:hAnsi="Arial" w:cs="Arial"/>
        </w:rPr>
        <w:t>*Values are expressed as mean ± standard deviation of three determinations</w:t>
      </w:r>
      <w:r w:rsidR="00EC71BF">
        <w:rPr>
          <w:rFonts w:ascii="Arial" w:hAnsi="Arial" w:cs="Arial"/>
        </w:rPr>
        <w:t>.</w:t>
      </w:r>
      <w:r w:rsidRPr="00E7557B">
        <w:rPr>
          <w:rFonts w:ascii="Arial" w:hAnsi="Arial" w:cs="Arial"/>
        </w:rPr>
        <w:t xml:space="preserve"> </w:t>
      </w:r>
    </w:p>
    <w:p w14:paraId="3B70B22F" w14:textId="24AAA875" w:rsidR="00E7557B" w:rsidRDefault="00E7557B" w:rsidP="00441B6F">
      <w:pPr>
        <w:pStyle w:val="Body"/>
        <w:spacing w:after="0"/>
        <w:rPr>
          <w:rFonts w:ascii="Arial" w:hAnsi="Arial" w:cs="Arial"/>
        </w:rPr>
      </w:pPr>
      <w:r w:rsidRPr="00E7557B">
        <w:rPr>
          <w:rFonts w:ascii="Arial" w:hAnsi="Arial" w:cs="Arial"/>
        </w:rPr>
        <w:t xml:space="preserve">MMT0: Flatbreads with 100% Wheat flour </w:t>
      </w:r>
    </w:p>
    <w:p w14:paraId="037A6258" w14:textId="6D58D877" w:rsidR="00E7557B" w:rsidRDefault="00E7557B" w:rsidP="00441B6F">
      <w:pPr>
        <w:pStyle w:val="Body"/>
        <w:spacing w:after="0"/>
        <w:rPr>
          <w:rFonts w:ascii="Arial" w:hAnsi="Arial" w:cs="Arial"/>
        </w:rPr>
      </w:pPr>
      <w:r w:rsidRPr="00E7557B">
        <w:rPr>
          <w:rFonts w:ascii="Arial" w:hAnsi="Arial" w:cs="Arial"/>
        </w:rPr>
        <w:t xml:space="preserve">MMT1: Flatbreads with 70%Wheat+30%Foxtail </w:t>
      </w:r>
      <w:r w:rsidR="00E70E4D">
        <w:rPr>
          <w:rFonts w:ascii="Arial" w:hAnsi="Arial" w:cs="Arial"/>
        </w:rPr>
        <w:t>millet</w:t>
      </w:r>
      <w:r>
        <w:rPr>
          <w:rFonts w:ascii="Arial" w:hAnsi="Arial" w:cs="Arial"/>
        </w:rPr>
        <w:t xml:space="preserve">                         </w:t>
      </w:r>
    </w:p>
    <w:p w14:paraId="17985159" w14:textId="77777777" w:rsidR="00E7557B" w:rsidRDefault="00E7557B" w:rsidP="00441B6F">
      <w:pPr>
        <w:pStyle w:val="Body"/>
        <w:spacing w:after="0"/>
        <w:rPr>
          <w:rFonts w:ascii="Arial" w:hAnsi="Arial" w:cs="Arial"/>
        </w:rPr>
      </w:pPr>
      <w:r w:rsidRPr="00E7557B">
        <w:rPr>
          <w:rFonts w:ascii="Arial" w:hAnsi="Arial" w:cs="Arial"/>
        </w:rPr>
        <w:t>MMT2: Flatbreads With 60% Wheat+40% Foxtail millet</w:t>
      </w:r>
    </w:p>
    <w:p w14:paraId="37242D33" w14:textId="529B29A5" w:rsidR="00E7557B" w:rsidRDefault="00E7557B" w:rsidP="00441B6F">
      <w:pPr>
        <w:pStyle w:val="Body"/>
        <w:spacing w:after="0"/>
        <w:rPr>
          <w:rFonts w:ascii="Arial" w:hAnsi="Arial" w:cs="Arial"/>
        </w:rPr>
      </w:pPr>
      <w:r w:rsidRPr="00E7557B">
        <w:rPr>
          <w:rFonts w:ascii="Arial" w:hAnsi="Arial" w:cs="Arial"/>
        </w:rPr>
        <w:t xml:space="preserve">MMT3: Flatbreads with 50% </w:t>
      </w:r>
      <w:r w:rsidR="00EC71BF">
        <w:rPr>
          <w:rFonts w:ascii="Arial" w:hAnsi="Arial" w:cs="Arial"/>
        </w:rPr>
        <w:t>wheat + 50% Foxtail</w:t>
      </w:r>
      <w:r w:rsidRPr="00E7557B">
        <w:rPr>
          <w:rFonts w:ascii="Arial" w:hAnsi="Arial" w:cs="Arial"/>
        </w:rPr>
        <w:t xml:space="preserve"> Millet </w:t>
      </w:r>
    </w:p>
    <w:p w14:paraId="286C49DF" w14:textId="77777777" w:rsidR="00E7557B" w:rsidRDefault="00E7557B" w:rsidP="00441B6F">
      <w:pPr>
        <w:pStyle w:val="Body"/>
        <w:spacing w:after="0"/>
        <w:rPr>
          <w:rFonts w:ascii="Arial" w:hAnsi="Arial" w:cs="Arial"/>
        </w:rPr>
      </w:pPr>
      <w:r w:rsidRPr="00E7557B">
        <w:rPr>
          <w:rFonts w:ascii="Arial" w:hAnsi="Arial" w:cs="Arial"/>
        </w:rPr>
        <w:t xml:space="preserve">MMT4: Flatbreads with 40% Wheat +60% Foxtail millet </w:t>
      </w:r>
    </w:p>
    <w:p w14:paraId="5A7054EE" w14:textId="2FA001A8" w:rsidR="00E7557B" w:rsidRDefault="00E7557B" w:rsidP="00441B6F">
      <w:pPr>
        <w:pStyle w:val="Body"/>
        <w:spacing w:after="0"/>
        <w:rPr>
          <w:rFonts w:ascii="Arial" w:hAnsi="Arial" w:cs="Arial"/>
        </w:rPr>
      </w:pPr>
      <w:r w:rsidRPr="00E7557B">
        <w:rPr>
          <w:rFonts w:ascii="Arial" w:hAnsi="Arial" w:cs="Arial"/>
        </w:rPr>
        <w:t>MMT5: Flatbreads with 30%Wheat+70%Foxtail millet</w:t>
      </w:r>
    </w:p>
    <w:p w14:paraId="370169F1" w14:textId="695BD4F8" w:rsidR="00E70E4D" w:rsidRDefault="00E70E4D" w:rsidP="00441B6F">
      <w:pPr>
        <w:pStyle w:val="Body"/>
        <w:spacing w:after="0"/>
        <w:rPr>
          <w:rFonts w:ascii="Arial" w:hAnsi="Arial" w:cs="Arial"/>
        </w:rPr>
      </w:pPr>
      <w:r w:rsidRPr="00E70E4D">
        <w:rPr>
          <w:rFonts w:ascii="Arial" w:hAnsi="Arial" w:cs="Arial"/>
        </w:rPr>
        <w:t xml:space="preserve">MMTT1: Flatbreads with 70% </w:t>
      </w:r>
      <w:r w:rsidR="00EC71BF">
        <w:rPr>
          <w:rFonts w:ascii="Arial" w:hAnsi="Arial" w:cs="Arial"/>
        </w:rPr>
        <w:t>wheat + 30% little</w:t>
      </w:r>
      <w:r w:rsidRPr="00E70E4D">
        <w:rPr>
          <w:rFonts w:ascii="Arial" w:hAnsi="Arial" w:cs="Arial"/>
        </w:rPr>
        <w:t xml:space="preserve"> millet </w:t>
      </w:r>
    </w:p>
    <w:p w14:paraId="0C0CBD26" w14:textId="393CEEF6" w:rsidR="00E70E4D" w:rsidRDefault="00E70E4D" w:rsidP="00441B6F">
      <w:pPr>
        <w:pStyle w:val="Body"/>
        <w:spacing w:after="0"/>
        <w:rPr>
          <w:rFonts w:ascii="Arial" w:hAnsi="Arial" w:cs="Arial"/>
        </w:rPr>
      </w:pPr>
      <w:r w:rsidRPr="00E70E4D">
        <w:rPr>
          <w:rFonts w:ascii="Arial" w:hAnsi="Arial" w:cs="Arial"/>
        </w:rPr>
        <w:t xml:space="preserve">MMTT2: Flatbreads With 60%Wheat +40%Little millet </w:t>
      </w:r>
    </w:p>
    <w:p w14:paraId="017758E9" w14:textId="254F4E36" w:rsidR="00E70E4D" w:rsidRDefault="00E70E4D" w:rsidP="00441B6F">
      <w:pPr>
        <w:pStyle w:val="Body"/>
        <w:spacing w:after="0"/>
        <w:rPr>
          <w:rFonts w:ascii="Arial" w:hAnsi="Arial" w:cs="Arial"/>
        </w:rPr>
      </w:pPr>
      <w:r w:rsidRPr="00E70E4D">
        <w:rPr>
          <w:rFonts w:ascii="Arial" w:hAnsi="Arial" w:cs="Arial"/>
        </w:rPr>
        <w:t xml:space="preserve">MMTT3: Flatbreads </w:t>
      </w:r>
      <w:r w:rsidR="00EC71BF">
        <w:rPr>
          <w:rFonts w:ascii="Arial" w:hAnsi="Arial" w:cs="Arial"/>
        </w:rPr>
        <w:t>with 50</w:t>
      </w:r>
      <w:r w:rsidRPr="00E70E4D">
        <w:rPr>
          <w:rFonts w:ascii="Arial" w:hAnsi="Arial" w:cs="Arial"/>
        </w:rPr>
        <w:t xml:space="preserve">% Wheat +50% Little Millet </w:t>
      </w:r>
    </w:p>
    <w:p w14:paraId="08D51694" w14:textId="7F5D4FF9" w:rsidR="00E70E4D" w:rsidRDefault="00E70E4D" w:rsidP="00441B6F">
      <w:pPr>
        <w:pStyle w:val="Body"/>
        <w:spacing w:after="0"/>
        <w:rPr>
          <w:rFonts w:ascii="Arial" w:hAnsi="Arial" w:cs="Arial"/>
        </w:rPr>
      </w:pPr>
      <w:r w:rsidRPr="00E70E4D">
        <w:rPr>
          <w:rFonts w:ascii="Arial" w:hAnsi="Arial" w:cs="Arial"/>
        </w:rPr>
        <w:t xml:space="preserve">MMTT4: Flatbreads </w:t>
      </w:r>
      <w:r w:rsidR="00EC71BF">
        <w:rPr>
          <w:rFonts w:ascii="Arial" w:hAnsi="Arial" w:cs="Arial"/>
        </w:rPr>
        <w:t>with 40</w:t>
      </w:r>
      <w:r w:rsidRPr="00E70E4D">
        <w:rPr>
          <w:rFonts w:ascii="Arial" w:hAnsi="Arial" w:cs="Arial"/>
        </w:rPr>
        <w:t>% Wheat +60% Little Millet</w:t>
      </w:r>
    </w:p>
    <w:p w14:paraId="36EF8FE9" w14:textId="023B4F59" w:rsidR="00E70E4D" w:rsidRDefault="00E70E4D" w:rsidP="00441B6F">
      <w:pPr>
        <w:pStyle w:val="Body"/>
        <w:spacing w:after="0"/>
        <w:rPr>
          <w:rFonts w:ascii="Arial" w:hAnsi="Arial" w:cs="Arial"/>
        </w:rPr>
      </w:pPr>
      <w:r w:rsidRPr="00E70E4D">
        <w:rPr>
          <w:rFonts w:ascii="Arial" w:hAnsi="Arial" w:cs="Arial"/>
        </w:rPr>
        <w:t xml:space="preserve">MMTT5: Flatbreads </w:t>
      </w:r>
      <w:r w:rsidR="00101E2E">
        <w:rPr>
          <w:rFonts w:ascii="Arial" w:hAnsi="Arial" w:cs="Arial"/>
        </w:rPr>
        <w:t>with 30</w:t>
      </w:r>
      <w:r w:rsidRPr="00E70E4D">
        <w:rPr>
          <w:rFonts w:ascii="Arial" w:hAnsi="Arial" w:cs="Arial"/>
        </w:rPr>
        <w:t xml:space="preserve">% Wheat +70% Little Millet </w:t>
      </w:r>
    </w:p>
    <w:p w14:paraId="03B4478A" w14:textId="77777777" w:rsidR="001244E6" w:rsidRDefault="001244E6" w:rsidP="00441B6F">
      <w:pPr>
        <w:pStyle w:val="Body"/>
        <w:spacing w:after="0"/>
        <w:rPr>
          <w:rFonts w:ascii="Arial" w:hAnsi="Arial" w:cs="Arial"/>
        </w:rPr>
      </w:pPr>
    </w:p>
    <w:p w14:paraId="71CC087E" w14:textId="77777777" w:rsidR="006E40F5" w:rsidRDefault="00212DC7" w:rsidP="00A62295">
      <w:pPr>
        <w:jc w:val="both"/>
        <w:rPr>
          <w:rFonts w:ascii="Arial" w:hAnsi="Arial" w:cs="Arial"/>
        </w:rPr>
      </w:pPr>
      <w:r w:rsidRPr="00212DC7">
        <w:rPr>
          <w:rFonts w:ascii="Arial" w:hAnsi="Arial" w:cs="Arial"/>
        </w:rPr>
        <w:t xml:space="preserve">       </w:t>
      </w:r>
      <w:r>
        <w:rPr>
          <w:rFonts w:ascii="Arial" w:hAnsi="Arial" w:cs="Arial"/>
        </w:rPr>
        <w:t xml:space="preserve">  </w:t>
      </w:r>
    </w:p>
    <w:p w14:paraId="09C8AD66" w14:textId="77777777" w:rsidR="006E40F5" w:rsidRDefault="006E40F5" w:rsidP="00A62295">
      <w:pPr>
        <w:jc w:val="both"/>
        <w:rPr>
          <w:rFonts w:ascii="Arial" w:hAnsi="Arial" w:cs="Arial"/>
        </w:rPr>
      </w:pPr>
    </w:p>
    <w:p w14:paraId="0362F2EA" w14:textId="623AEDFB" w:rsidR="00A62295" w:rsidRPr="006A1BF2" w:rsidRDefault="00212DC7" w:rsidP="00A62295">
      <w:pPr>
        <w:jc w:val="both"/>
        <w:rPr>
          <w:rFonts w:ascii="Arial" w:hAnsi="Arial" w:cs="Arial"/>
          <w:shd w:val="clear" w:color="auto" w:fill="FFFFFF"/>
          <w:lang w:val="en-IN"/>
        </w:rPr>
      </w:pPr>
      <w:r w:rsidRPr="006A1BF2">
        <w:rPr>
          <w:rFonts w:ascii="Arial" w:hAnsi="Arial" w:cs="Arial"/>
        </w:rPr>
        <w:t xml:space="preserve">The acceptability index score was calculated and presented in Figure </w:t>
      </w:r>
      <w:r w:rsidR="003632B2" w:rsidRPr="006A1BF2">
        <w:rPr>
          <w:rFonts w:ascii="Arial" w:hAnsi="Arial" w:cs="Arial"/>
        </w:rPr>
        <w:t>3</w:t>
      </w:r>
      <w:r w:rsidRPr="006A1BF2">
        <w:rPr>
          <w:rFonts w:ascii="Arial" w:hAnsi="Arial" w:cs="Arial"/>
        </w:rPr>
        <w:t>. The highest acceptability index score for foxtail millet-based flatbreads was given to MMT4(88.57), followed by MMT1(87.41). The lowest score was seen in MMT3 and MMT4(81.38), and the highest acceptability index score for little millet-based flatbreads was given to MMTT1(90.57), followed by MMTT2(87.69), MMTT3(80.36), MMTT4(77.77), and the lowest score was observed in MMTT5(76.28). It was observed from T</w:t>
      </w:r>
      <w:r w:rsidR="00C602E6" w:rsidRPr="006A1BF2">
        <w:rPr>
          <w:rFonts w:ascii="Arial" w:hAnsi="Arial" w:cs="Arial"/>
        </w:rPr>
        <w:t xml:space="preserve">able </w:t>
      </w:r>
      <w:r w:rsidR="007A3F8F" w:rsidRPr="006A1BF2">
        <w:rPr>
          <w:rFonts w:ascii="Arial" w:hAnsi="Arial" w:cs="Arial"/>
        </w:rPr>
        <w:t>1 and</w:t>
      </w:r>
      <w:r w:rsidRPr="006A1BF2">
        <w:rPr>
          <w:rFonts w:ascii="Arial" w:hAnsi="Arial" w:cs="Arial"/>
        </w:rPr>
        <w:t xml:space="preserve"> Figure </w:t>
      </w:r>
      <w:proofErr w:type="gramStart"/>
      <w:r w:rsidR="00016E66" w:rsidRPr="006A1BF2">
        <w:rPr>
          <w:rFonts w:ascii="Arial" w:hAnsi="Arial" w:cs="Arial"/>
        </w:rPr>
        <w:t>3</w:t>
      </w:r>
      <w:r w:rsidR="00953FE8" w:rsidRPr="006A1BF2">
        <w:rPr>
          <w:rFonts w:ascii="Arial" w:hAnsi="Arial" w:cs="Arial"/>
        </w:rPr>
        <w:t>,</w:t>
      </w:r>
      <w:r w:rsidR="00C602E6" w:rsidRPr="006A1BF2">
        <w:rPr>
          <w:rFonts w:ascii="Arial" w:hAnsi="Arial" w:cs="Arial"/>
        </w:rPr>
        <w:t xml:space="preserve"> </w:t>
      </w:r>
      <w:r w:rsidRPr="006A1BF2">
        <w:rPr>
          <w:rFonts w:ascii="Arial" w:hAnsi="Arial" w:cs="Arial"/>
        </w:rPr>
        <w:t xml:space="preserve"> that</w:t>
      </w:r>
      <w:proofErr w:type="gramEnd"/>
      <w:r w:rsidRPr="006A1BF2">
        <w:rPr>
          <w:rFonts w:ascii="Arial" w:hAnsi="Arial" w:cs="Arial"/>
        </w:rPr>
        <w:t xml:space="preserve"> the foxtail-based flatbreads and the little millet-based flatbreads (except MMTT5) got significantly higher (p ≤ 0.05) scores for all parameters (appearance, </w:t>
      </w:r>
      <w:proofErr w:type="spellStart"/>
      <w:r w:rsidRPr="006A1BF2">
        <w:rPr>
          <w:rFonts w:ascii="Arial" w:hAnsi="Arial" w:cs="Arial"/>
        </w:rPr>
        <w:t>colour</w:t>
      </w:r>
      <w:proofErr w:type="spellEnd"/>
      <w:r w:rsidRPr="006A1BF2">
        <w:rPr>
          <w:rFonts w:ascii="Arial" w:hAnsi="Arial" w:cs="Arial"/>
        </w:rPr>
        <w:t xml:space="preserve">, texture, </w:t>
      </w:r>
      <w:proofErr w:type="spellStart"/>
      <w:r w:rsidRPr="006A1BF2">
        <w:rPr>
          <w:rFonts w:ascii="Arial" w:hAnsi="Arial" w:cs="Arial"/>
        </w:rPr>
        <w:t>flavour</w:t>
      </w:r>
      <w:proofErr w:type="spellEnd"/>
      <w:r w:rsidRPr="006A1BF2">
        <w:rPr>
          <w:rFonts w:ascii="Arial" w:hAnsi="Arial" w:cs="Arial"/>
        </w:rPr>
        <w:t xml:space="preserve">, taste, </w:t>
      </w:r>
      <w:r w:rsidR="00016E66" w:rsidRPr="006A1BF2">
        <w:rPr>
          <w:rFonts w:ascii="Arial" w:hAnsi="Arial" w:cs="Arial"/>
        </w:rPr>
        <w:t>after</w:t>
      </w:r>
      <w:r w:rsidR="005F14B7" w:rsidRPr="006A1BF2">
        <w:rPr>
          <w:rFonts w:ascii="Arial" w:hAnsi="Arial" w:cs="Arial"/>
        </w:rPr>
        <w:t xml:space="preserve"> test</w:t>
      </w:r>
      <w:r w:rsidRPr="006A1BF2">
        <w:rPr>
          <w:rFonts w:ascii="Arial" w:hAnsi="Arial" w:cs="Arial"/>
        </w:rPr>
        <w:t xml:space="preserve"> and overall acceptability) than the control sample</w:t>
      </w:r>
      <w:r w:rsidR="0072471A" w:rsidRPr="006A1BF2">
        <w:rPr>
          <w:rFonts w:ascii="Arial" w:hAnsi="Arial" w:cs="Arial"/>
        </w:rPr>
        <w:t>.</w:t>
      </w:r>
      <w:r w:rsidR="00953FE8" w:rsidRPr="006A1BF2">
        <w:rPr>
          <w:rFonts w:ascii="Arial" w:hAnsi="Arial" w:cs="Arial"/>
        </w:rPr>
        <w:t xml:space="preserve"> </w:t>
      </w:r>
      <w:r w:rsidR="00A62295" w:rsidRPr="006A1BF2">
        <w:rPr>
          <w:rFonts w:ascii="Arial" w:hAnsi="Arial" w:cs="Arial"/>
          <w:bCs/>
          <w:shd w:val="clear" w:color="auto" w:fill="FFFFFF"/>
        </w:rPr>
        <w:t>MMT4 and MMTT1</w:t>
      </w:r>
      <w:r w:rsidR="00A62295" w:rsidRPr="006A1BF2">
        <w:rPr>
          <w:rFonts w:ascii="Arial" w:hAnsi="Arial" w:cs="Arial"/>
          <w:shd w:val="clear" w:color="auto" w:fill="FFFFFF"/>
        </w:rPr>
        <w:t xml:space="preserve"> are identified as the most preferred samples, compared with control sample MMT0</w:t>
      </w:r>
      <w:r w:rsidR="00A62295" w:rsidRPr="006A1BF2">
        <w:rPr>
          <w:rFonts w:ascii="Arial" w:hAnsi="Arial" w:cs="Arial"/>
          <w:shd w:val="clear" w:color="auto" w:fill="FFFFFF"/>
          <w:vertAlign w:val="subscript"/>
        </w:rPr>
        <w:t>,</w:t>
      </w:r>
      <w:r w:rsidR="00A62295" w:rsidRPr="006A1BF2">
        <w:rPr>
          <w:rFonts w:ascii="Arial" w:hAnsi="Arial" w:cs="Arial"/>
          <w:shd w:val="clear" w:color="auto" w:fill="FFFFFF"/>
        </w:rPr>
        <w:t xml:space="preserve"> excelling in various sensory characteristics, whereas MMTT5 and MMTT4 rank as the least </w:t>
      </w:r>
      <w:proofErr w:type="spellStart"/>
      <w:r w:rsidR="00A62295" w:rsidRPr="006A1BF2">
        <w:rPr>
          <w:rFonts w:ascii="Arial" w:hAnsi="Arial" w:cs="Arial"/>
          <w:shd w:val="clear" w:color="auto" w:fill="FFFFFF"/>
        </w:rPr>
        <w:t>favoured</w:t>
      </w:r>
      <w:proofErr w:type="spellEnd"/>
      <w:r w:rsidR="00A62295" w:rsidRPr="006A1BF2">
        <w:rPr>
          <w:rFonts w:ascii="Arial" w:hAnsi="Arial" w:cs="Arial"/>
          <w:shd w:val="clear" w:color="auto" w:fill="FFFFFF"/>
        </w:rPr>
        <w:t xml:space="preserve"> based on overall acceptability and other sensory attributes.</w:t>
      </w:r>
    </w:p>
    <w:p w14:paraId="09334774" w14:textId="060DBB3A" w:rsidR="001244E6" w:rsidRPr="006A1BF2" w:rsidRDefault="001244E6" w:rsidP="00441B6F">
      <w:pPr>
        <w:pStyle w:val="Body"/>
        <w:spacing w:after="0"/>
        <w:rPr>
          <w:rFonts w:ascii="Arial" w:hAnsi="Arial" w:cs="Arial"/>
        </w:rPr>
      </w:pPr>
    </w:p>
    <w:p w14:paraId="790D7E50" w14:textId="290679FE" w:rsidR="00E70E4D" w:rsidRDefault="00E70E4D" w:rsidP="00441B6F">
      <w:pPr>
        <w:pStyle w:val="Body"/>
        <w:spacing w:after="0"/>
        <w:rPr>
          <w:rFonts w:ascii="Arial" w:hAnsi="Arial" w:cs="Arial"/>
        </w:rPr>
      </w:pPr>
      <w:r>
        <w:rPr>
          <w:rFonts w:ascii="Arial" w:hAnsi="Arial" w:cs="Arial"/>
        </w:rPr>
        <w:t xml:space="preserve">                      </w:t>
      </w:r>
      <w:r>
        <w:rPr>
          <w:noProof/>
        </w:rPr>
        <w:drawing>
          <wp:inline distT="0" distB="0" distL="0" distR="0" wp14:anchorId="7882D2D2" wp14:editId="08A96266">
            <wp:extent cx="5509260" cy="2880360"/>
            <wp:effectExtent l="0" t="0" r="15240" b="15240"/>
            <wp:docPr id="1176806716" name="Chart 1">
              <a:extLst xmlns:a="http://schemas.openxmlformats.org/drawingml/2006/main">
                <a:ext uri="{FF2B5EF4-FFF2-40B4-BE49-F238E27FC236}">
                  <a16:creationId xmlns:a16="http://schemas.microsoft.com/office/drawing/2014/main" id="{0F11F7FE-3D18-DC5A-D323-9B229AAB1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072348" w14:textId="703AB736" w:rsidR="007C7AB7" w:rsidRDefault="00DE2753" w:rsidP="007C7AB7">
      <w:pPr>
        <w:rPr>
          <w:rFonts w:ascii="Arial" w:hAnsi="Arial" w:cs="Arial"/>
          <w:b/>
          <w:bCs/>
        </w:rPr>
      </w:pPr>
      <w:r>
        <w:rPr>
          <w:rFonts w:ascii="Times New Roman" w:hAnsi="Times New Roman"/>
          <w:sz w:val="24"/>
          <w:szCs w:val="24"/>
        </w:rPr>
        <w:t xml:space="preserve"> </w:t>
      </w:r>
      <w:r w:rsidRPr="00957998">
        <w:rPr>
          <w:rFonts w:ascii="Arial" w:hAnsi="Arial" w:cs="Arial"/>
        </w:rPr>
        <w:t xml:space="preserve">Figure </w:t>
      </w:r>
      <w:r w:rsidR="003632B2">
        <w:rPr>
          <w:rFonts w:ascii="Arial" w:hAnsi="Arial" w:cs="Arial"/>
        </w:rPr>
        <w:t>3</w:t>
      </w:r>
      <w:r w:rsidR="002C3AFF">
        <w:rPr>
          <w:rFonts w:ascii="Arial" w:hAnsi="Arial" w:cs="Arial"/>
        </w:rPr>
        <w:t>:</w:t>
      </w:r>
      <w:r>
        <w:rPr>
          <w:rFonts w:ascii="Times New Roman" w:hAnsi="Times New Roman"/>
          <w:sz w:val="24"/>
          <w:szCs w:val="24"/>
        </w:rPr>
        <w:t xml:space="preserve"> </w:t>
      </w:r>
      <w:r w:rsidRPr="00BF23DE">
        <w:rPr>
          <w:rFonts w:ascii="Arial" w:hAnsi="Arial" w:cs="Arial"/>
          <w:b/>
          <w:bCs/>
        </w:rPr>
        <w:t xml:space="preserve">Acceptability index of </w:t>
      </w:r>
      <w:r w:rsidR="00957998">
        <w:rPr>
          <w:rFonts w:ascii="Arial" w:hAnsi="Arial" w:cs="Arial"/>
          <w:b/>
          <w:bCs/>
        </w:rPr>
        <w:t>foxtail and little millet-based flat breads</w:t>
      </w:r>
      <w:r w:rsidRPr="00BF23DE">
        <w:rPr>
          <w:rFonts w:ascii="Arial" w:hAnsi="Arial" w:cs="Arial"/>
          <w:b/>
          <w:bCs/>
        </w:rPr>
        <w:t xml:space="preserve"> </w:t>
      </w:r>
    </w:p>
    <w:p w14:paraId="08D1385F" w14:textId="5F940BF0" w:rsidR="00DE2753" w:rsidRPr="0049619D" w:rsidRDefault="00DE2753" w:rsidP="007C7AB7">
      <w:pPr>
        <w:rPr>
          <w:rFonts w:ascii="Times New Roman" w:hAnsi="Times New Roman"/>
          <w:b/>
          <w:bCs/>
        </w:rPr>
      </w:pPr>
      <w:r>
        <w:rPr>
          <w:rFonts w:ascii="Times New Roman" w:hAnsi="Times New Roman"/>
          <w:b/>
          <w:bCs/>
          <w:sz w:val="24"/>
          <w:szCs w:val="24"/>
        </w:rPr>
        <w:t>Note:</w:t>
      </w:r>
      <w:r w:rsidR="0049619D" w:rsidRPr="0049619D">
        <w:rPr>
          <w:rFonts w:ascii="Times New Roman" w:hAnsi="Times New Roman"/>
        </w:rPr>
        <w:t>MMT0</w:t>
      </w:r>
      <w:r w:rsidRPr="00273F03">
        <w:rPr>
          <w:rFonts w:ascii="Times New Roman" w:hAnsi="Times New Roman"/>
          <w:sz w:val="24"/>
          <w:szCs w:val="24"/>
        </w:rPr>
        <w:t xml:space="preserve"> </w:t>
      </w:r>
      <w:r w:rsidR="00BF23DE" w:rsidRPr="0049619D">
        <w:rPr>
          <w:rFonts w:ascii="Times New Roman" w:hAnsi="Times New Roman"/>
        </w:rPr>
        <w:t>Control</w:t>
      </w:r>
      <w:r w:rsidRPr="0049619D">
        <w:rPr>
          <w:rFonts w:ascii="Times New Roman" w:hAnsi="Times New Roman"/>
        </w:rPr>
        <w:t xml:space="preserve"> flatbreads</w:t>
      </w:r>
    </w:p>
    <w:tbl>
      <w:tblPr>
        <w:tblStyle w:val="TableGridLight"/>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DE2753" w:rsidRPr="00D43DC9" w14:paraId="5550522E" w14:textId="77777777" w:rsidTr="00EF2C24">
        <w:trPr>
          <w:trHeight w:val="284"/>
        </w:trPr>
        <w:tc>
          <w:tcPr>
            <w:tcW w:w="4395" w:type="dxa"/>
          </w:tcPr>
          <w:p w14:paraId="5D6C5121" w14:textId="77777777" w:rsidR="00DE2753" w:rsidRPr="00D43DC9" w:rsidRDefault="00DE2753">
            <w:pPr>
              <w:spacing w:line="276" w:lineRule="auto"/>
              <w:rPr>
                <w:rFonts w:ascii="Times New Roman" w:hAnsi="Times New Roman" w:cs="Times New Roman"/>
                <w:sz w:val="24"/>
                <w:szCs w:val="24"/>
                <w:lang w:eastAsia="ja-JP"/>
              </w:rPr>
            </w:pPr>
            <w:r w:rsidRPr="00D43DC9">
              <w:rPr>
                <w:rFonts w:ascii="Times New Roman" w:hAnsi="Times New Roman" w:cs="Times New Roman"/>
                <w:sz w:val="24"/>
                <w:szCs w:val="24"/>
                <w:lang w:eastAsia="ja-JP"/>
              </w:rPr>
              <w:t>MM</w:t>
            </w:r>
            <w:r>
              <w:rPr>
                <w:rFonts w:ascii="Times New Roman" w:hAnsi="Times New Roman" w:cs="Times New Roman"/>
                <w:sz w:val="24"/>
                <w:szCs w:val="24"/>
                <w:lang w:eastAsia="ja-JP"/>
              </w:rPr>
              <w:t>T0: Flatbreads with 100% Wheat flour</w:t>
            </w:r>
          </w:p>
        </w:tc>
        <w:tc>
          <w:tcPr>
            <w:tcW w:w="4394" w:type="dxa"/>
          </w:tcPr>
          <w:p w14:paraId="1F7136CE" w14:textId="77777777" w:rsidR="00DE2753" w:rsidRPr="00D43DC9" w:rsidRDefault="00DE2753">
            <w:pPr>
              <w:spacing w:line="276" w:lineRule="auto"/>
              <w:rPr>
                <w:rFonts w:ascii="Times New Roman" w:hAnsi="Times New Roman" w:cs="Times New Roman"/>
                <w:sz w:val="24"/>
                <w:szCs w:val="24"/>
                <w:lang w:eastAsia="ja-JP"/>
              </w:rPr>
            </w:pPr>
          </w:p>
        </w:tc>
      </w:tr>
      <w:tr w:rsidR="00DE2753" w:rsidRPr="007F3F7E" w14:paraId="0B2A48D1" w14:textId="77777777" w:rsidTr="00EF2C24">
        <w:trPr>
          <w:trHeight w:val="569"/>
        </w:trPr>
        <w:tc>
          <w:tcPr>
            <w:tcW w:w="4395" w:type="dxa"/>
          </w:tcPr>
          <w:p w14:paraId="056D8448" w14:textId="77777777" w:rsidR="00DE2753" w:rsidRPr="00284156" w:rsidRDefault="00DE2753">
            <w:pPr>
              <w:spacing w:line="276" w:lineRule="auto"/>
              <w:rPr>
                <w:rFonts w:ascii="Times New Roman" w:hAnsi="Times New Roman" w:cs="Times New Roman"/>
                <w:sz w:val="24"/>
                <w:szCs w:val="24"/>
                <w:lang w:eastAsia="ja-JP"/>
              </w:rPr>
            </w:pPr>
            <w:r w:rsidRPr="00284156">
              <w:rPr>
                <w:rFonts w:ascii="Times New Roman" w:hAnsi="Times New Roman" w:cs="Times New Roman"/>
                <w:sz w:val="24"/>
                <w:szCs w:val="24"/>
                <w:lang w:eastAsia="ja-JP"/>
              </w:rPr>
              <w:t>MMT1</w:t>
            </w:r>
            <w:r>
              <w:rPr>
                <w:rFonts w:ascii="Times New Roman" w:hAnsi="Times New Roman" w:cs="Times New Roman"/>
                <w:sz w:val="24"/>
                <w:szCs w:val="24"/>
                <w:lang w:eastAsia="ja-JP"/>
              </w:rPr>
              <w:t>: Flatbreads with 70%Wheat+30%Foxtail millet</w:t>
            </w:r>
          </w:p>
        </w:tc>
        <w:tc>
          <w:tcPr>
            <w:tcW w:w="4394" w:type="dxa"/>
          </w:tcPr>
          <w:p w14:paraId="55788244" w14:textId="77777777" w:rsidR="00DE2753" w:rsidRPr="007F3F7E" w:rsidRDefault="00DE2753">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MMTT1:</w:t>
            </w:r>
            <w:r>
              <w:rPr>
                <w:rFonts w:ascii="Times New Roman" w:hAnsi="Times New Roman" w:cs="Times New Roman"/>
                <w:sz w:val="24"/>
                <w:szCs w:val="24"/>
                <w:lang w:eastAsia="ja-JP"/>
              </w:rPr>
              <w:t xml:space="preserve"> Flatbreads with 70% wheat + 30% little millet</w:t>
            </w:r>
          </w:p>
        </w:tc>
      </w:tr>
      <w:tr w:rsidR="00DE2753" w:rsidRPr="007F3F7E" w14:paraId="521C0606" w14:textId="77777777" w:rsidTr="00EF2C24">
        <w:trPr>
          <w:trHeight w:val="569"/>
        </w:trPr>
        <w:tc>
          <w:tcPr>
            <w:tcW w:w="4395" w:type="dxa"/>
          </w:tcPr>
          <w:p w14:paraId="703832CB" w14:textId="77777777" w:rsidR="00DE2753" w:rsidRPr="0085487A" w:rsidRDefault="00DE2753">
            <w:pPr>
              <w:spacing w:line="276" w:lineRule="auto"/>
              <w:rPr>
                <w:rFonts w:ascii="Times New Roman" w:hAnsi="Times New Roman" w:cs="Times New Roman"/>
                <w:sz w:val="24"/>
                <w:szCs w:val="24"/>
                <w:lang w:eastAsia="ja-JP"/>
              </w:rPr>
            </w:pPr>
            <w:r w:rsidRPr="0085487A">
              <w:rPr>
                <w:rFonts w:ascii="Times New Roman" w:hAnsi="Times New Roman" w:cs="Times New Roman"/>
                <w:sz w:val="24"/>
                <w:szCs w:val="24"/>
                <w:lang w:eastAsia="ja-JP"/>
              </w:rPr>
              <w:t>MMT2:</w:t>
            </w:r>
            <w:r>
              <w:rPr>
                <w:rFonts w:ascii="Times New Roman" w:hAnsi="Times New Roman" w:cs="Times New Roman"/>
                <w:sz w:val="24"/>
                <w:szCs w:val="24"/>
                <w:lang w:eastAsia="ja-JP"/>
              </w:rPr>
              <w:t xml:space="preserve"> Flatbreads With 60% Wheat+40% Foxtail millet</w:t>
            </w:r>
          </w:p>
        </w:tc>
        <w:tc>
          <w:tcPr>
            <w:tcW w:w="4394" w:type="dxa"/>
          </w:tcPr>
          <w:p w14:paraId="370190C7" w14:textId="77777777" w:rsidR="00DE2753" w:rsidRPr="007F3F7E" w:rsidRDefault="00DE2753">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MMTT2:</w:t>
            </w:r>
            <w:r>
              <w:rPr>
                <w:rFonts w:ascii="Times New Roman" w:hAnsi="Times New Roman" w:cs="Times New Roman"/>
                <w:sz w:val="24"/>
                <w:szCs w:val="24"/>
                <w:lang w:eastAsia="ja-JP"/>
              </w:rPr>
              <w:t xml:space="preserve"> Flatbreads With 60%Wheat +40%Little millet</w:t>
            </w:r>
          </w:p>
        </w:tc>
      </w:tr>
      <w:tr w:rsidR="00DE2753" w:rsidRPr="007F3F7E" w14:paraId="69131307" w14:textId="77777777" w:rsidTr="00EF2C24">
        <w:trPr>
          <w:trHeight w:val="569"/>
        </w:trPr>
        <w:tc>
          <w:tcPr>
            <w:tcW w:w="4395" w:type="dxa"/>
          </w:tcPr>
          <w:p w14:paraId="181FE4F5" w14:textId="77777777" w:rsidR="00DE2753" w:rsidRPr="00284412" w:rsidRDefault="00DE2753">
            <w:pPr>
              <w:spacing w:line="276" w:lineRule="auto"/>
              <w:rPr>
                <w:rFonts w:ascii="Times New Roman" w:hAnsi="Times New Roman" w:cs="Times New Roman"/>
                <w:sz w:val="24"/>
                <w:szCs w:val="24"/>
                <w:lang w:eastAsia="ja-JP"/>
              </w:rPr>
            </w:pPr>
            <w:r w:rsidRPr="00284412">
              <w:rPr>
                <w:rFonts w:ascii="Times New Roman" w:hAnsi="Times New Roman" w:cs="Times New Roman"/>
                <w:sz w:val="24"/>
                <w:szCs w:val="24"/>
                <w:lang w:eastAsia="ja-JP"/>
              </w:rPr>
              <w:t xml:space="preserve">MMT3: Flatbreads with 50% </w:t>
            </w:r>
            <w:r>
              <w:rPr>
                <w:rFonts w:ascii="Times New Roman" w:hAnsi="Times New Roman" w:cs="Times New Roman"/>
                <w:sz w:val="24"/>
                <w:szCs w:val="24"/>
                <w:lang w:eastAsia="ja-JP"/>
              </w:rPr>
              <w:t>wheat + 50% Foxtail</w:t>
            </w:r>
            <w:r w:rsidRPr="00284412">
              <w:rPr>
                <w:rFonts w:ascii="Times New Roman" w:hAnsi="Times New Roman" w:cs="Times New Roman"/>
                <w:sz w:val="24"/>
                <w:szCs w:val="24"/>
                <w:lang w:eastAsia="ja-JP"/>
              </w:rPr>
              <w:t xml:space="preserve"> Millet</w:t>
            </w:r>
          </w:p>
        </w:tc>
        <w:tc>
          <w:tcPr>
            <w:tcW w:w="4394" w:type="dxa"/>
          </w:tcPr>
          <w:p w14:paraId="1A9F3724" w14:textId="77777777" w:rsidR="00DE2753" w:rsidRPr="007F3F7E" w:rsidRDefault="00DE2753">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MMTT3:</w:t>
            </w:r>
            <w:r>
              <w:rPr>
                <w:rFonts w:ascii="Times New Roman" w:hAnsi="Times New Roman" w:cs="Times New Roman"/>
                <w:sz w:val="24"/>
                <w:szCs w:val="24"/>
                <w:lang w:eastAsia="ja-JP"/>
              </w:rPr>
              <w:t xml:space="preserve"> Flatbreads with 50% Wheat +50% Little Millet</w:t>
            </w:r>
          </w:p>
        </w:tc>
      </w:tr>
      <w:tr w:rsidR="00DE2753" w:rsidRPr="007F3F7E" w14:paraId="79C75BF3" w14:textId="77777777" w:rsidTr="00EF2C24">
        <w:trPr>
          <w:trHeight w:val="569"/>
        </w:trPr>
        <w:tc>
          <w:tcPr>
            <w:tcW w:w="4395" w:type="dxa"/>
          </w:tcPr>
          <w:p w14:paraId="1BCDE12A" w14:textId="77777777" w:rsidR="00DE2753" w:rsidRPr="00284412" w:rsidRDefault="00DE2753">
            <w:pPr>
              <w:spacing w:line="276" w:lineRule="auto"/>
              <w:rPr>
                <w:rFonts w:ascii="Times New Roman" w:hAnsi="Times New Roman" w:cs="Times New Roman"/>
                <w:sz w:val="24"/>
                <w:szCs w:val="24"/>
                <w:lang w:eastAsia="ja-JP"/>
              </w:rPr>
            </w:pPr>
            <w:r w:rsidRPr="00284412">
              <w:rPr>
                <w:rFonts w:ascii="Times New Roman" w:hAnsi="Times New Roman" w:cs="Times New Roman"/>
                <w:sz w:val="24"/>
                <w:szCs w:val="24"/>
                <w:lang w:eastAsia="ja-JP"/>
              </w:rPr>
              <w:t>MMT4: Flatbreads with 40% Wheat +60% Foxtail millet</w:t>
            </w:r>
          </w:p>
        </w:tc>
        <w:tc>
          <w:tcPr>
            <w:tcW w:w="4394" w:type="dxa"/>
          </w:tcPr>
          <w:p w14:paraId="4443D822" w14:textId="77777777" w:rsidR="00DE2753" w:rsidRPr="007F3F7E" w:rsidRDefault="00DE2753">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MMTT4:</w:t>
            </w:r>
            <w:r>
              <w:rPr>
                <w:rFonts w:ascii="Times New Roman" w:hAnsi="Times New Roman" w:cs="Times New Roman"/>
                <w:sz w:val="24"/>
                <w:szCs w:val="24"/>
                <w:lang w:eastAsia="ja-JP"/>
              </w:rPr>
              <w:t xml:space="preserve"> Flatbreads with 40% Wheat +60% Little Millet</w:t>
            </w:r>
          </w:p>
        </w:tc>
      </w:tr>
      <w:tr w:rsidR="00DE2753" w:rsidRPr="007F3F7E" w14:paraId="61C8101B" w14:textId="77777777" w:rsidTr="00EF2C24">
        <w:trPr>
          <w:trHeight w:val="569"/>
        </w:trPr>
        <w:tc>
          <w:tcPr>
            <w:tcW w:w="4395" w:type="dxa"/>
          </w:tcPr>
          <w:p w14:paraId="701F840B" w14:textId="77777777" w:rsidR="00DE2753" w:rsidRPr="00F17E80" w:rsidRDefault="00DE2753">
            <w:pPr>
              <w:spacing w:line="276" w:lineRule="auto"/>
              <w:rPr>
                <w:rFonts w:ascii="Times New Roman" w:hAnsi="Times New Roman" w:cs="Times New Roman"/>
                <w:sz w:val="24"/>
                <w:szCs w:val="24"/>
                <w:lang w:eastAsia="ja-JP"/>
              </w:rPr>
            </w:pPr>
            <w:r w:rsidRPr="00F17E80">
              <w:rPr>
                <w:rFonts w:ascii="Times New Roman" w:hAnsi="Times New Roman" w:cs="Times New Roman"/>
                <w:sz w:val="24"/>
                <w:szCs w:val="24"/>
                <w:lang w:eastAsia="ja-JP"/>
              </w:rPr>
              <w:t>MMT5: Flatbreads with 30%Wheat+70%Foxtail millet</w:t>
            </w:r>
          </w:p>
        </w:tc>
        <w:tc>
          <w:tcPr>
            <w:tcW w:w="4394" w:type="dxa"/>
          </w:tcPr>
          <w:p w14:paraId="04198320" w14:textId="77777777" w:rsidR="00DE2753" w:rsidRPr="007F3F7E" w:rsidRDefault="00DE2753">
            <w:pPr>
              <w:spacing w:line="276" w:lineRule="auto"/>
              <w:rPr>
                <w:rFonts w:ascii="Times New Roman" w:hAnsi="Times New Roman" w:cs="Times New Roman"/>
                <w:sz w:val="24"/>
                <w:szCs w:val="24"/>
                <w:lang w:eastAsia="ja-JP"/>
              </w:rPr>
            </w:pPr>
            <w:r w:rsidRPr="007F3F7E">
              <w:rPr>
                <w:rFonts w:ascii="Times New Roman" w:hAnsi="Times New Roman" w:cs="Times New Roman"/>
                <w:sz w:val="24"/>
                <w:szCs w:val="24"/>
                <w:lang w:eastAsia="ja-JP"/>
              </w:rPr>
              <w:t>MMTT5:</w:t>
            </w:r>
            <w:r>
              <w:rPr>
                <w:rFonts w:ascii="Times New Roman" w:hAnsi="Times New Roman" w:cs="Times New Roman"/>
                <w:sz w:val="24"/>
                <w:szCs w:val="24"/>
                <w:lang w:eastAsia="ja-JP"/>
              </w:rPr>
              <w:t xml:space="preserve"> Flatbreads with 30% Wheat +70% Little Millet</w:t>
            </w:r>
          </w:p>
        </w:tc>
      </w:tr>
    </w:tbl>
    <w:p w14:paraId="01D360AA" w14:textId="77777777" w:rsidR="00DE2753" w:rsidRDefault="00DE2753" w:rsidP="00441B6F">
      <w:pPr>
        <w:pStyle w:val="Body"/>
        <w:spacing w:after="0"/>
        <w:rPr>
          <w:rFonts w:ascii="Arial" w:hAnsi="Arial" w:cs="Arial"/>
        </w:rPr>
      </w:pPr>
    </w:p>
    <w:p w14:paraId="6E0FA393" w14:textId="3869365A" w:rsidR="006E1E8B" w:rsidRDefault="006E1E8B" w:rsidP="00441B6F">
      <w:pPr>
        <w:pStyle w:val="Body"/>
        <w:spacing w:after="0"/>
        <w:rPr>
          <w:rFonts w:ascii="Arial" w:hAnsi="Arial" w:cs="Arial"/>
        </w:rPr>
      </w:pPr>
      <w:r>
        <w:rPr>
          <w:rFonts w:ascii="Arial" w:hAnsi="Arial" w:cs="Arial"/>
        </w:rPr>
        <w:t xml:space="preserve"> </w:t>
      </w:r>
    </w:p>
    <w:p w14:paraId="3125105F" w14:textId="77777777" w:rsidR="00EF2C24" w:rsidRDefault="00EF2C24" w:rsidP="00441B6F">
      <w:pPr>
        <w:pStyle w:val="ConcHead"/>
        <w:spacing w:after="0"/>
        <w:jc w:val="both"/>
        <w:rPr>
          <w:rFonts w:ascii="Arial" w:hAnsi="Arial" w:cs="Arial"/>
        </w:rPr>
      </w:pPr>
    </w:p>
    <w:p w14:paraId="0D23775C" w14:textId="3D70F2F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475FB3B" w14:textId="77777777" w:rsidR="007F4349" w:rsidRDefault="00E70E4D" w:rsidP="00441B6F">
      <w:pPr>
        <w:pStyle w:val="ConcHead"/>
        <w:spacing w:after="0"/>
        <w:jc w:val="both"/>
        <w:rPr>
          <w:rFonts w:ascii="Arial" w:hAnsi="Arial" w:cs="Arial"/>
          <w:b w:val="0"/>
          <w:bCs/>
          <w:caps w:val="0"/>
          <w:sz w:val="18"/>
          <w:szCs w:val="18"/>
        </w:rPr>
      </w:pPr>
      <w:r>
        <w:rPr>
          <w:rFonts w:ascii="Arial" w:hAnsi="Arial" w:cs="Arial"/>
          <w:b w:val="0"/>
          <w:bCs/>
          <w:caps w:val="0"/>
          <w:sz w:val="18"/>
          <w:szCs w:val="18"/>
        </w:rPr>
        <w:t>The</w:t>
      </w:r>
      <w:r w:rsidRPr="00E70E4D">
        <w:rPr>
          <w:rFonts w:ascii="Arial" w:hAnsi="Arial" w:cs="Arial"/>
          <w:b w:val="0"/>
          <w:bCs/>
          <w:caps w:val="0"/>
          <w:sz w:val="18"/>
          <w:szCs w:val="18"/>
        </w:rPr>
        <w:t xml:space="preserve"> sensory evaluation of millet-based flatbreads highlights notable variations in semi-trained panel preferences across key sensory attributes. samples such as MMT4 and MMTT1 were the most </w:t>
      </w:r>
      <w:proofErr w:type="spellStart"/>
      <w:r w:rsidR="00EC71BF">
        <w:rPr>
          <w:rFonts w:ascii="Arial" w:hAnsi="Arial" w:cs="Arial"/>
          <w:b w:val="0"/>
          <w:bCs/>
          <w:caps w:val="0"/>
          <w:sz w:val="18"/>
          <w:szCs w:val="18"/>
        </w:rPr>
        <w:t>flavoured</w:t>
      </w:r>
      <w:proofErr w:type="spellEnd"/>
      <w:r w:rsidRPr="00E70E4D">
        <w:rPr>
          <w:rFonts w:ascii="Arial" w:hAnsi="Arial" w:cs="Arial"/>
          <w:b w:val="0"/>
          <w:bCs/>
          <w:caps w:val="0"/>
          <w:sz w:val="18"/>
          <w:szCs w:val="18"/>
        </w:rPr>
        <w:t xml:space="preserve">, excelling in essential sensory qualities like visual appeal, </w:t>
      </w:r>
      <w:proofErr w:type="spellStart"/>
      <w:r w:rsidRPr="00E70E4D">
        <w:rPr>
          <w:rFonts w:ascii="Arial" w:hAnsi="Arial" w:cs="Arial"/>
          <w:b w:val="0"/>
          <w:bCs/>
          <w:caps w:val="0"/>
          <w:sz w:val="18"/>
          <w:szCs w:val="18"/>
        </w:rPr>
        <w:t>flavour</w:t>
      </w:r>
      <w:proofErr w:type="spellEnd"/>
      <w:r w:rsidRPr="00E70E4D">
        <w:rPr>
          <w:rFonts w:ascii="Arial" w:hAnsi="Arial" w:cs="Arial"/>
          <w:b w:val="0"/>
          <w:bCs/>
          <w:caps w:val="0"/>
          <w:sz w:val="18"/>
          <w:szCs w:val="18"/>
        </w:rPr>
        <w:t xml:space="preserve">, and overall acceptability. in contrast, MMTT5 and MMTT4 received lower scores in attributes like </w:t>
      </w:r>
      <w:proofErr w:type="spellStart"/>
      <w:r w:rsidRPr="00E70E4D">
        <w:rPr>
          <w:rFonts w:ascii="Arial" w:hAnsi="Arial" w:cs="Arial"/>
          <w:b w:val="0"/>
          <w:bCs/>
          <w:caps w:val="0"/>
          <w:sz w:val="18"/>
          <w:szCs w:val="18"/>
        </w:rPr>
        <w:t>flavour</w:t>
      </w:r>
      <w:proofErr w:type="spellEnd"/>
      <w:r w:rsidRPr="00E70E4D">
        <w:rPr>
          <w:rFonts w:ascii="Arial" w:hAnsi="Arial" w:cs="Arial"/>
          <w:b w:val="0"/>
          <w:bCs/>
          <w:caps w:val="0"/>
          <w:sz w:val="18"/>
          <w:szCs w:val="18"/>
        </w:rPr>
        <w:t xml:space="preserve"> and texture, indicating areas where the formulations could be improved. these results demonstrate the potential of millet-based flatbreads as a nutritious and appealing alternative to traditional varieties, with opportunities for </w:t>
      </w:r>
      <w:proofErr w:type="spellStart"/>
      <w:r w:rsidR="00EC71BF">
        <w:rPr>
          <w:rFonts w:ascii="Arial" w:hAnsi="Arial" w:cs="Arial"/>
          <w:b w:val="0"/>
          <w:bCs/>
          <w:caps w:val="0"/>
          <w:sz w:val="18"/>
          <w:szCs w:val="18"/>
        </w:rPr>
        <w:t>optimising</w:t>
      </w:r>
      <w:proofErr w:type="spellEnd"/>
      <w:r w:rsidRPr="00E70E4D">
        <w:rPr>
          <w:rFonts w:ascii="Arial" w:hAnsi="Arial" w:cs="Arial"/>
          <w:b w:val="0"/>
          <w:bCs/>
          <w:caps w:val="0"/>
          <w:sz w:val="18"/>
          <w:szCs w:val="18"/>
        </w:rPr>
        <w:t xml:space="preserve"> sensory attributes to further enhance consumer satisfaction</w:t>
      </w:r>
    </w:p>
    <w:p w14:paraId="7B6E6463" w14:textId="77777777" w:rsidR="007F4349" w:rsidRDefault="007F4349" w:rsidP="00441B6F">
      <w:pPr>
        <w:pStyle w:val="ConcHead"/>
        <w:spacing w:after="0"/>
        <w:jc w:val="both"/>
        <w:rPr>
          <w:rFonts w:ascii="Arial" w:hAnsi="Arial" w:cs="Arial"/>
          <w:b w:val="0"/>
          <w:bCs/>
          <w:caps w:val="0"/>
          <w:sz w:val="18"/>
          <w:szCs w:val="18"/>
        </w:rPr>
      </w:pPr>
    </w:p>
    <w:p w14:paraId="1C389458" w14:textId="77777777" w:rsidR="007F4349" w:rsidRDefault="007F4349" w:rsidP="00441B6F">
      <w:pPr>
        <w:pStyle w:val="ConcHead"/>
        <w:spacing w:after="0"/>
        <w:jc w:val="both"/>
        <w:rPr>
          <w:rFonts w:ascii="Arial" w:hAnsi="Arial" w:cs="Arial"/>
          <w:b w:val="0"/>
          <w:bCs/>
          <w:caps w:val="0"/>
          <w:sz w:val="18"/>
          <w:szCs w:val="18"/>
        </w:rPr>
      </w:pPr>
      <w:r w:rsidRPr="007F4349">
        <w:rPr>
          <w:rFonts w:ascii="Arial" w:hAnsi="Arial" w:cs="Arial"/>
          <w:caps w:val="0"/>
          <w:szCs w:val="22"/>
        </w:rPr>
        <w:t>DISCLAIMER (ARTIFICIAL INTELLIGENCE</w:t>
      </w:r>
      <w:r w:rsidRPr="007F4349">
        <w:rPr>
          <w:rFonts w:ascii="Arial" w:hAnsi="Arial" w:cs="Arial"/>
          <w:b w:val="0"/>
          <w:bCs/>
          <w:caps w:val="0"/>
          <w:szCs w:val="22"/>
        </w:rPr>
        <w:t>)</w:t>
      </w:r>
      <w:r w:rsidRPr="007F4349">
        <w:rPr>
          <w:rFonts w:ascii="Arial" w:hAnsi="Arial" w:cs="Arial"/>
          <w:b w:val="0"/>
          <w:bCs/>
          <w:caps w:val="0"/>
          <w:sz w:val="18"/>
          <w:szCs w:val="18"/>
        </w:rPr>
        <w:t xml:space="preserve"> </w:t>
      </w:r>
    </w:p>
    <w:p w14:paraId="347AB1EB" w14:textId="18275E93" w:rsidR="00E70E4D" w:rsidRPr="00E70E4D" w:rsidRDefault="007F4349" w:rsidP="00441B6F">
      <w:pPr>
        <w:pStyle w:val="ConcHead"/>
        <w:spacing w:after="0"/>
        <w:jc w:val="both"/>
        <w:rPr>
          <w:rFonts w:ascii="Arial" w:hAnsi="Arial" w:cs="Arial"/>
          <w:b w:val="0"/>
          <w:bCs/>
          <w:sz w:val="18"/>
          <w:szCs w:val="18"/>
        </w:rPr>
      </w:pPr>
      <w:r w:rsidRPr="007F4349">
        <w:rPr>
          <w:rFonts w:ascii="Arial" w:hAnsi="Arial" w:cs="Arial"/>
          <w:b w:val="0"/>
          <w:bCs/>
          <w:caps w:val="0"/>
          <w:sz w:val="18"/>
          <w:szCs w:val="18"/>
        </w:rPr>
        <w:t>Author(s) hereby declare that NO generative AI technologies such as Large Language Models (</w:t>
      </w:r>
      <w:proofErr w:type="spellStart"/>
      <w:r>
        <w:rPr>
          <w:rFonts w:ascii="Arial" w:hAnsi="Arial" w:cs="Arial"/>
          <w:b w:val="0"/>
          <w:bCs/>
          <w:caps w:val="0"/>
          <w:sz w:val="18"/>
          <w:szCs w:val="18"/>
        </w:rPr>
        <w:t>Chatgpt</w:t>
      </w:r>
      <w:proofErr w:type="spellEnd"/>
      <w:r w:rsidRPr="007F4349">
        <w:rPr>
          <w:rFonts w:ascii="Arial" w:hAnsi="Arial" w:cs="Arial"/>
          <w:b w:val="0"/>
          <w:bCs/>
          <w:caps w:val="0"/>
          <w:sz w:val="18"/>
          <w:szCs w:val="18"/>
        </w:rPr>
        <w:t>, COPILOT, etc.) and text-to-image generators have been used during the writing or editing of this manuscript.</w:t>
      </w:r>
      <w:r w:rsidR="00E70E4D" w:rsidRPr="00E70E4D">
        <w:rPr>
          <w:rFonts w:ascii="Arial" w:hAnsi="Arial" w:cs="Arial"/>
          <w:b w:val="0"/>
          <w:bCs/>
          <w:caps w:val="0"/>
          <w:sz w:val="18"/>
          <w:szCs w:val="18"/>
        </w:rPr>
        <w:t xml:space="preserve">. </w:t>
      </w:r>
    </w:p>
    <w:p w14:paraId="24A6B7C0" w14:textId="77777777" w:rsidR="00790ADA" w:rsidRPr="00E70E4D" w:rsidRDefault="00790ADA" w:rsidP="00441B6F">
      <w:pPr>
        <w:pStyle w:val="ConcHead"/>
        <w:spacing w:after="0"/>
        <w:jc w:val="both"/>
        <w:rPr>
          <w:rFonts w:ascii="Arial" w:hAnsi="Arial" w:cs="Arial"/>
          <w:b w:val="0"/>
          <w:bCs/>
          <w:sz w:val="18"/>
          <w:szCs w:val="18"/>
        </w:rPr>
      </w:pPr>
    </w:p>
    <w:p w14:paraId="6307B2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C0D307" w14:textId="7A1DA50C" w:rsidR="00872DAD" w:rsidRPr="00BB13FE" w:rsidRDefault="00872DAD" w:rsidP="00872DAD">
      <w:pPr>
        <w:pStyle w:val="Body"/>
        <w:spacing w:after="0"/>
        <w:rPr>
          <w:rFonts w:ascii="Arial" w:hAnsi="Arial" w:cs="Arial"/>
        </w:rPr>
      </w:pPr>
      <w:r w:rsidRPr="00BB13FE">
        <w:rPr>
          <w:rFonts w:ascii="Arial" w:hAnsi="Arial" w:cs="Arial"/>
        </w:rPr>
        <w:t xml:space="preserve">Ahmed, A. (2018). A comparative study on </w:t>
      </w:r>
      <w:r w:rsidR="00111DD4">
        <w:rPr>
          <w:rFonts w:ascii="Arial" w:hAnsi="Arial" w:cs="Arial"/>
        </w:rPr>
        <w:t xml:space="preserve">the </w:t>
      </w:r>
      <w:r w:rsidRPr="00BB13FE">
        <w:rPr>
          <w:rFonts w:ascii="Arial" w:hAnsi="Arial" w:cs="Arial"/>
        </w:rPr>
        <w:t xml:space="preserve">consumption of millets in urban and rural areas. </w:t>
      </w:r>
      <w:r w:rsidR="00A0509E" w:rsidRPr="00BB13FE">
        <w:rPr>
          <w:rFonts w:ascii="Arial" w:hAnsi="Arial" w:cs="Arial"/>
        </w:rPr>
        <w:tab/>
      </w:r>
      <w:r w:rsidRPr="00BB13FE">
        <w:rPr>
          <w:rFonts w:ascii="Arial" w:hAnsi="Arial" w:cs="Arial"/>
        </w:rPr>
        <w:t xml:space="preserve">International Journal for Research in Applied Science and Engineering Technology, </w:t>
      </w:r>
      <w:r w:rsidR="00A0509E" w:rsidRPr="00BB13FE">
        <w:rPr>
          <w:rFonts w:ascii="Arial" w:hAnsi="Arial" w:cs="Arial"/>
        </w:rPr>
        <w:tab/>
      </w:r>
      <w:r w:rsidRPr="00BB13FE">
        <w:rPr>
          <w:rFonts w:ascii="Arial" w:hAnsi="Arial" w:cs="Arial"/>
        </w:rPr>
        <w:t xml:space="preserve">6(5), 1959-1963. https://doi.org/10.22214/ijraset.2018.5319 </w:t>
      </w:r>
    </w:p>
    <w:p w14:paraId="3B4F70F2" w14:textId="284EA57F" w:rsidR="00441B6F" w:rsidRDefault="00872DAD" w:rsidP="00872DAD">
      <w:pPr>
        <w:pStyle w:val="Body"/>
        <w:spacing w:after="0"/>
        <w:rPr>
          <w:rFonts w:ascii="Arial" w:hAnsi="Arial" w:cs="Arial"/>
        </w:rPr>
      </w:pPr>
      <w:r w:rsidRPr="00BB13FE">
        <w:rPr>
          <w:rFonts w:ascii="Arial" w:hAnsi="Arial" w:cs="Arial"/>
          <w:lang w:val="sv-SE"/>
        </w:rPr>
        <w:t>Anitha, S., Givens, D., Subramaniam, K., Upadhyay, S., Kane</w:t>
      </w:r>
      <w:r w:rsidRPr="00BB13FE">
        <w:rPr>
          <w:rFonts w:ascii="Cambria Math" w:hAnsi="Cambria Math" w:cs="Cambria Math"/>
          <w:lang w:val="sv-SE"/>
        </w:rPr>
        <w:t>‐</w:t>
      </w:r>
      <w:r w:rsidRPr="00BB13FE">
        <w:rPr>
          <w:rFonts w:ascii="Arial" w:hAnsi="Arial" w:cs="Arial"/>
          <w:lang w:val="sv-SE"/>
        </w:rPr>
        <w:t>Potaka, J., Vogtschmidt, Y.</w:t>
      </w:r>
      <w:r w:rsidR="00EC71BF" w:rsidRPr="00BB13FE">
        <w:rPr>
          <w:rFonts w:ascii="Arial" w:hAnsi="Arial" w:cs="Arial"/>
          <w:lang w:val="sv-SE"/>
        </w:rPr>
        <w:t>,</w:t>
      </w:r>
      <w:r w:rsidRPr="00BB13FE">
        <w:rPr>
          <w:rFonts w:ascii="Arial" w:hAnsi="Arial" w:cs="Arial"/>
          <w:lang w:val="sv-SE"/>
        </w:rPr>
        <w:t xml:space="preserve"> &amp; </w:t>
      </w:r>
      <w:r w:rsidR="00A0509E" w:rsidRPr="00BB13FE">
        <w:rPr>
          <w:rFonts w:ascii="Arial" w:hAnsi="Arial" w:cs="Arial"/>
          <w:lang w:val="sv-SE"/>
        </w:rPr>
        <w:tab/>
      </w:r>
      <w:r w:rsidRPr="00BB13FE">
        <w:rPr>
          <w:rFonts w:ascii="Arial" w:hAnsi="Arial" w:cs="Arial"/>
          <w:lang w:val="sv-SE"/>
        </w:rPr>
        <w:t xml:space="preserve">Bhandari, R. (2022). </w:t>
      </w:r>
      <w:r w:rsidRPr="00BB13FE">
        <w:rPr>
          <w:rFonts w:ascii="Arial" w:hAnsi="Arial" w:cs="Arial"/>
        </w:rPr>
        <w:t>Can feeding a millet-based diet improve the growth of children</w:t>
      </w:r>
      <w:r w:rsidR="00A0509E" w:rsidRPr="00BB13FE">
        <w:rPr>
          <w:rFonts w:ascii="Arial" w:hAnsi="Arial" w:cs="Arial"/>
        </w:rPr>
        <w:tab/>
      </w:r>
      <w:r w:rsidRPr="00BB13FE">
        <w:rPr>
          <w:rFonts w:ascii="Arial" w:hAnsi="Arial" w:cs="Arial"/>
        </w:rPr>
        <w:t xml:space="preserve">a systematic review and meta-analysis. Nutrients, 14(1), 225. </w:t>
      </w:r>
      <w:r w:rsidR="00A0509E" w:rsidRPr="00BB13FE">
        <w:rPr>
          <w:rFonts w:ascii="Arial" w:hAnsi="Arial" w:cs="Arial"/>
        </w:rPr>
        <w:tab/>
      </w:r>
      <w:hyperlink r:id="rId11" w:history="1">
        <w:r w:rsidR="00BE1E78" w:rsidRPr="00D6727A">
          <w:rPr>
            <w:rStyle w:val="Hyperlink"/>
            <w:rFonts w:ascii="Arial" w:hAnsi="Arial" w:cs="Arial"/>
          </w:rPr>
          <w:t>https://doi.org/10.3390/nu14010225</w:t>
        </w:r>
      </w:hyperlink>
    </w:p>
    <w:p w14:paraId="421AFE40" w14:textId="3AAA98D0" w:rsidR="00BE1E78" w:rsidRDefault="00BE1E78" w:rsidP="00872DAD">
      <w:pPr>
        <w:pStyle w:val="Body"/>
        <w:spacing w:after="0"/>
        <w:rPr>
          <w:rFonts w:ascii="Arial" w:hAnsi="Arial" w:cs="Arial"/>
        </w:rPr>
      </w:pPr>
      <w:proofErr w:type="spellStart"/>
      <w:r w:rsidRPr="00BE1E78">
        <w:rPr>
          <w:rFonts w:ascii="Arial" w:hAnsi="Arial" w:cs="Arial"/>
          <w:highlight w:val="yellow"/>
        </w:rPr>
        <w:t>Aringalayan</w:t>
      </w:r>
      <w:proofErr w:type="spellEnd"/>
      <w:r w:rsidRPr="00BE1E78">
        <w:rPr>
          <w:rFonts w:ascii="Arial" w:hAnsi="Arial" w:cs="Arial"/>
          <w:highlight w:val="yellow"/>
        </w:rPr>
        <w:t xml:space="preserve">, N., Singh, R., Mishra, S., </w:t>
      </w:r>
      <w:proofErr w:type="spellStart"/>
      <w:r w:rsidRPr="00BE1E78">
        <w:rPr>
          <w:rFonts w:ascii="Arial" w:hAnsi="Arial" w:cs="Arial"/>
          <w:highlight w:val="yellow"/>
        </w:rPr>
        <w:t>Thangalakshmi</w:t>
      </w:r>
      <w:proofErr w:type="spellEnd"/>
      <w:r w:rsidRPr="00BE1E78">
        <w:rPr>
          <w:rFonts w:ascii="Arial" w:hAnsi="Arial" w:cs="Arial"/>
          <w:highlight w:val="yellow"/>
        </w:rPr>
        <w:t xml:space="preserve">, S., Kaur, B., Bajpai, V., … &amp; Singh, A. </w:t>
      </w:r>
      <w:r w:rsidRPr="00BE1E78">
        <w:rPr>
          <w:rFonts w:ascii="Arial" w:hAnsi="Arial" w:cs="Arial"/>
          <w:highlight w:val="yellow"/>
        </w:rPr>
        <w:tab/>
        <w:t xml:space="preserve">(2022). </w:t>
      </w:r>
      <w:proofErr w:type="spellStart"/>
      <w:r w:rsidRPr="00BE1E78">
        <w:rPr>
          <w:rFonts w:ascii="Arial" w:hAnsi="Arial" w:cs="Arial"/>
          <w:highlight w:val="yellow"/>
        </w:rPr>
        <w:t>Optimisation</w:t>
      </w:r>
      <w:proofErr w:type="spellEnd"/>
      <w:r w:rsidRPr="00BE1E78">
        <w:rPr>
          <w:rFonts w:ascii="Arial" w:hAnsi="Arial" w:cs="Arial"/>
          <w:highlight w:val="yellow"/>
        </w:rPr>
        <w:t xml:space="preserve"> and </w:t>
      </w:r>
      <w:proofErr w:type="spellStart"/>
      <w:r w:rsidRPr="00BE1E78">
        <w:rPr>
          <w:rFonts w:ascii="Arial" w:hAnsi="Arial" w:cs="Arial"/>
          <w:highlight w:val="yellow"/>
        </w:rPr>
        <w:t>characterisation</w:t>
      </w:r>
      <w:proofErr w:type="spellEnd"/>
      <w:r w:rsidRPr="00BE1E78">
        <w:rPr>
          <w:rFonts w:ascii="Arial" w:hAnsi="Arial" w:cs="Arial"/>
          <w:highlight w:val="yellow"/>
        </w:rPr>
        <w:t xml:space="preserve"> of malted </w:t>
      </w:r>
      <w:proofErr w:type="spellStart"/>
      <w:r w:rsidRPr="00BE1E78">
        <w:rPr>
          <w:rFonts w:ascii="Arial" w:hAnsi="Arial" w:cs="Arial"/>
          <w:highlight w:val="yellow"/>
        </w:rPr>
        <w:t>proso</w:t>
      </w:r>
      <w:proofErr w:type="spellEnd"/>
      <w:r w:rsidRPr="00BE1E78">
        <w:rPr>
          <w:rFonts w:ascii="Arial" w:hAnsi="Arial" w:cs="Arial"/>
          <w:highlight w:val="yellow"/>
        </w:rPr>
        <w:t xml:space="preserve"> millet (Panicum </w:t>
      </w:r>
      <w:proofErr w:type="spellStart"/>
      <w:r w:rsidRPr="00BE1E78">
        <w:rPr>
          <w:rFonts w:ascii="Arial" w:hAnsi="Arial" w:cs="Arial"/>
          <w:highlight w:val="yellow"/>
        </w:rPr>
        <w:t>miliaceum</w:t>
      </w:r>
      <w:proofErr w:type="spellEnd"/>
      <w:r w:rsidRPr="00BE1E78">
        <w:rPr>
          <w:rFonts w:ascii="Arial" w:hAnsi="Arial" w:cs="Arial"/>
          <w:highlight w:val="yellow"/>
        </w:rPr>
        <w:t xml:space="preserve">) </w:t>
      </w:r>
      <w:r w:rsidRPr="00BE1E78">
        <w:rPr>
          <w:rFonts w:ascii="Arial" w:hAnsi="Arial" w:cs="Arial"/>
          <w:highlight w:val="yellow"/>
        </w:rPr>
        <w:tab/>
        <w:t xml:space="preserve">based bread. </w:t>
      </w:r>
      <w:proofErr w:type="spellStart"/>
      <w:r w:rsidRPr="00BE1E78">
        <w:rPr>
          <w:rFonts w:ascii="Arial" w:hAnsi="Arial" w:cs="Arial"/>
          <w:highlight w:val="yellow"/>
        </w:rPr>
        <w:t>Efood</w:t>
      </w:r>
      <w:proofErr w:type="spellEnd"/>
      <w:r w:rsidRPr="00BE1E78">
        <w:rPr>
          <w:rFonts w:ascii="Arial" w:hAnsi="Arial" w:cs="Arial"/>
          <w:highlight w:val="yellow"/>
        </w:rPr>
        <w:t xml:space="preserve">, 3(5). </w:t>
      </w:r>
      <w:hyperlink r:id="rId12" w:history="1">
        <w:r w:rsidRPr="00BE1E78">
          <w:rPr>
            <w:rStyle w:val="Hyperlink"/>
            <w:rFonts w:ascii="Arial" w:hAnsi="Arial" w:cs="Arial"/>
            <w:highlight w:val="yellow"/>
          </w:rPr>
          <w:t>https://doi.org/10.1002/efd2.29</w:t>
        </w:r>
      </w:hyperlink>
    </w:p>
    <w:p w14:paraId="623D433E" w14:textId="21AA698D" w:rsidR="00284C4C" w:rsidRPr="00BB13FE" w:rsidRDefault="00872DAD" w:rsidP="00872DAD">
      <w:pPr>
        <w:pStyle w:val="Body"/>
        <w:spacing w:after="0"/>
        <w:rPr>
          <w:rFonts w:ascii="Arial" w:hAnsi="Arial" w:cs="Arial"/>
        </w:rPr>
      </w:pPr>
      <w:r w:rsidRPr="00BB13FE">
        <w:rPr>
          <w:rFonts w:ascii="Arial" w:hAnsi="Arial" w:cs="Arial"/>
        </w:rPr>
        <w:t>Debnath, S. (2023). Acceptance of millets in aspects of nutritional profiles, health and</w:t>
      </w:r>
      <w:r w:rsidR="004E3AD9">
        <w:rPr>
          <w:rFonts w:ascii="Arial" w:hAnsi="Arial" w:cs="Arial"/>
        </w:rPr>
        <w:t xml:space="preserve"> </w:t>
      </w:r>
      <w:r w:rsidR="004E3AD9">
        <w:rPr>
          <w:rFonts w:ascii="Arial" w:hAnsi="Arial" w:cs="Arial"/>
        </w:rPr>
        <w:tab/>
      </w:r>
      <w:r w:rsidRPr="00BB13FE">
        <w:rPr>
          <w:rFonts w:ascii="Arial" w:hAnsi="Arial" w:cs="Arial"/>
        </w:rPr>
        <w:t xml:space="preserve">environmental benefits. International Journal of Ayurveda and Pharma Research, 71 </w:t>
      </w:r>
      <w:r w:rsidR="00A0509E" w:rsidRPr="00BB13FE">
        <w:rPr>
          <w:rFonts w:ascii="Arial" w:hAnsi="Arial" w:cs="Arial"/>
        </w:rPr>
        <w:tab/>
      </w:r>
      <w:r w:rsidRPr="00BB13FE">
        <w:rPr>
          <w:rFonts w:ascii="Arial" w:hAnsi="Arial" w:cs="Arial"/>
        </w:rPr>
        <w:t xml:space="preserve">75. https://doi.org/10.47070/ijapr.v11i9.2977 </w:t>
      </w:r>
    </w:p>
    <w:p w14:paraId="3C65EFEB" w14:textId="4091AB2C" w:rsidR="00D74CB0" w:rsidRPr="00BB13FE" w:rsidRDefault="004E3AD9" w:rsidP="00872DAD">
      <w:pPr>
        <w:pStyle w:val="Body"/>
        <w:spacing w:after="0"/>
        <w:rPr>
          <w:rFonts w:ascii="Arial" w:hAnsi="Arial" w:cs="Arial"/>
        </w:rPr>
      </w:pPr>
      <w:r>
        <w:rPr>
          <w:rFonts w:ascii="Arial" w:hAnsi="Arial" w:cs="Arial"/>
          <w:lang w:val="sv-SE"/>
        </w:rPr>
        <w:tab/>
      </w:r>
      <w:r w:rsidR="00872DAD" w:rsidRPr="00BB13FE">
        <w:rPr>
          <w:rFonts w:ascii="Arial" w:hAnsi="Arial" w:cs="Arial"/>
          <w:lang w:val="sv-SE"/>
        </w:rPr>
        <w:t xml:space="preserve">Gowda, N., Siliveru, K., Prasad, P., Bhatt, Y., Netravati, B., &amp; Chennappa, G. (2022). </w:t>
      </w:r>
      <w:r>
        <w:rPr>
          <w:rFonts w:ascii="Arial" w:hAnsi="Arial" w:cs="Arial"/>
          <w:lang w:val="sv-SE"/>
        </w:rPr>
        <w:tab/>
      </w:r>
      <w:r w:rsidR="00872DAD" w:rsidRPr="00BB13FE">
        <w:rPr>
          <w:rFonts w:ascii="Arial" w:hAnsi="Arial" w:cs="Arial"/>
        </w:rPr>
        <w:t>Modern</w:t>
      </w:r>
      <w:r>
        <w:rPr>
          <w:rFonts w:ascii="Arial" w:hAnsi="Arial" w:cs="Arial"/>
        </w:rPr>
        <w:t xml:space="preserve"> </w:t>
      </w:r>
      <w:r>
        <w:rPr>
          <w:rFonts w:ascii="Arial" w:hAnsi="Arial" w:cs="Arial"/>
        </w:rPr>
        <w:tab/>
      </w:r>
      <w:r w:rsidR="00872DAD" w:rsidRPr="00BB13FE">
        <w:rPr>
          <w:rFonts w:ascii="Arial" w:hAnsi="Arial" w:cs="Arial"/>
        </w:rPr>
        <w:t xml:space="preserve">processing of Indian millets: a perspective on changes in nutritional </w:t>
      </w:r>
      <w:r>
        <w:rPr>
          <w:rFonts w:ascii="Arial" w:hAnsi="Arial" w:cs="Arial"/>
        </w:rPr>
        <w:tab/>
      </w:r>
      <w:r w:rsidR="00872DAD" w:rsidRPr="00BB13FE">
        <w:rPr>
          <w:rFonts w:ascii="Arial" w:hAnsi="Arial" w:cs="Arial"/>
        </w:rPr>
        <w:t xml:space="preserve">properties. Foods, </w:t>
      </w:r>
      <w:r w:rsidR="00A0509E" w:rsidRPr="00BB13FE">
        <w:rPr>
          <w:rFonts w:ascii="Arial" w:hAnsi="Arial" w:cs="Arial"/>
        </w:rPr>
        <w:tab/>
      </w:r>
      <w:r w:rsidR="00872DAD" w:rsidRPr="00BB13FE">
        <w:rPr>
          <w:rFonts w:ascii="Arial" w:hAnsi="Arial" w:cs="Arial"/>
        </w:rPr>
        <w:t xml:space="preserve">11(4), 499. https://doi.org/10.3390/foods11040499 </w:t>
      </w:r>
    </w:p>
    <w:p w14:paraId="16759668" w14:textId="57CD4ADE" w:rsidR="00872DAD" w:rsidRPr="00BB13FE" w:rsidRDefault="00872DAD" w:rsidP="00441B6F">
      <w:pPr>
        <w:pStyle w:val="Body"/>
        <w:spacing w:after="0"/>
        <w:rPr>
          <w:rFonts w:ascii="Arial" w:hAnsi="Arial" w:cs="Arial"/>
        </w:rPr>
      </w:pPr>
      <w:r w:rsidRPr="00BB13FE">
        <w:rPr>
          <w:rFonts w:ascii="Arial" w:hAnsi="Arial" w:cs="Arial"/>
        </w:rPr>
        <w:t xml:space="preserve">Kaur, C. (2024). Impact of non-thermal techniques on millets. Nutrition &amp; Food Science, 54(2), </w:t>
      </w:r>
      <w:r w:rsidR="00A0509E" w:rsidRPr="00BB13FE">
        <w:rPr>
          <w:rFonts w:ascii="Arial" w:hAnsi="Arial" w:cs="Arial"/>
        </w:rPr>
        <w:tab/>
      </w:r>
      <w:r w:rsidRPr="00BB13FE">
        <w:rPr>
          <w:rFonts w:ascii="Arial" w:hAnsi="Arial" w:cs="Arial"/>
        </w:rPr>
        <w:t xml:space="preserve">403-420. https://doi.org/10.1108/nfs-04-2023-0082 </w:t>
      </w:r>
    </w:p>
    <w:p w14:paraId="22E56E98" w14:textId="3E307696" w:rsidR="00872DAD" w:rsidRDefault="00872DAD" w:rsidP="00441B6F">
      <w:pPr>
        <w:pStyle w:val="Body"/>
        <w:spacing w:after="0"/>
        <w:rPr>
          <w:rFonts w:ascii="Arial" w:hAnsi="Arial" w:cs="Arial"/>
        </w:rPr>
      </w:pPr>
      <w:r w:rsidRPr="00BB13FE">
        <w:rPr>
          <w:rFonts w:ascii="Arial" w:hAnsi="Arial" w:cs="Arial"/>
          <w:lang w:val="sv-SE"/>
        </w:rPr>
        <w:t xml:space="preserve">Kumar, A., Tomer, V., Kaur, A., Kumar, V., &amp; Gupta, K. (2018). </w:t>
      </w:r>
      <w:r w:rsidRPr="00BB13FE">
        <w:rPr>
          <w:rFonts w:ascii="Arial" w:hAnsi="Arial" w:cs="Arial"/>
        </w:rPr>
        <w:t>Millets: a solution to agrarian</w:t>
      </w:r>
      <w:r w:rsidR="00BE1E78">
        <w:rPr>
          <w:rFonts w:ascii="Arial" w:hAnsi="Arial" w:cs="Arial"/>
        </w:rPr>
        <w:t xml:space="preserve"> </w:t>
      </w:r>
      <w:r w:rsidR="00BE1E78">
        <w:rPr>
          <w:rFonts w:ascii="Arial" w:hAnsi="Arial" w:cs="Arial"/>
        </w:rPr>
        <w:tab/>
      </w:r>
      <w:r w:rsidRPr="00BB13FE">
        <w:rPr>
          <w:rFonts w:ascii="Arial" w:hAnsi="Arial" w:cs="Arial"/>
        </w:rPr>
        <w:t xml:space="preserve">and nutritional challenges. Agriculture &amp; Food Security, 7(1). </w:t>
      </w:r>
      <w:r w:rsidR="00A0509E" w:rsidRPr="00BB13FE">
        <w:rPr>
          <w:rFonts w:ascii="Arial" w:hAnsi="Arial" w:cs="Arial"/>
        </w:rPr>
        <w:tab/>
      </w:r>
      <w:hyperlink r:id="rId13" w:history="1">
        <w:r w:rsidR="00670E0A" w:rsidRPr="009A0F29">
          <w:rPr>
            <w:rStyle w:val="Hyperlink"/>
            <w:rFonts w:ascii="Arial" w:hAnsi="Arial" w:cs="Arial"/>
          </w:rPr>
          <w:t>https://doi.org/10.1186/s40066-018-0183-3</w:t>
        </w:r>
      </w:hyperlink>
      <w:r w:rsidRPr="00BB13FE">
        <w:rPr>
          <w:rFonts w:ascii="Arial" w:hAnsi="Arial" w:cs="Arial"/>
        </w:rPr>
        <w:t xml:space="preserve"> </w:t>
      </w:r>
    </w:p>
    <w:p w14:paraId="368F9340" w14:textId="3E92C8AB" w:rsidR="00670E0A" w:rsidRPr="004E3AD9" w:rsidRDefault="00DF6A66" w:rsidP="00441B6F">
      <w:pPr>
        <w:pStyle w:val="Body"/>
        <w:spacing w:after="0"/>
        <w:rPr>
          <w:rFonts w:ascii="Arial" w:hAnsi="Arial" w:cs="Arial"/>
          <w:highlight w:val="yellow"/>
        </w:rPr>
      </w:pPr>
      <w:r w:rsidRPr="004E3AD9">
        <w:rPr>
          <w:rFonts w:ascii="Arial" w:hAnsi="Arial" w:cs="Arial"/>
          <w:highlight w:val="yellow"/>
        </w:rPr>
        <w:t xml:space="preserve">Levent, H., &amp; </w:t>
      </w:r>
      <w:proofErr w:type="spellStart"/>
      <w:r w:rsidRPr="004E3AD9">
        <w:rPr>
          <w:rFonts w:ascii="Arial" w:hAnsi="Arial" w:cs="Arial"/>
          <w:highlight w:val="yellow"/>
        </w:rPr>
        <w:t>Bilgiçli</w:t>
      </w:r>
      <w:proofErr w:type="spellEnd"/>
      <w:r w:rsidRPr="004E3AD9">
        <w:rPr>
          <w:rFonts w:ascii="Arial" w:hAnsi="Arial" w:cs="Arial"/>
          <w:highlight w:val="yellow"/>
        </w:rPr>
        <w:t xml:space="preserve">, N. (2012). Evaluation of physical, chemical and sensory properties of </w:t>
      </w:r>
      <w:r w:rsidRPr="004E3AD9">
        <w:rPr>
          <w:rFonts w:ascii="Arial" w:hAnsi="Arial" w:cs="Arial"/>
          <w:highlight w:val="yellow"/>
        </w:rPr>
        <w:tab/>
      </w:r>
      <w:r w:rsidRPr="004E3AD9">
        <w:rPr>
          <w:rFonts w:ascii="Arial" w:hAnsi="Arial" w:cs="Arial"/>
          <w:highlight w:val="yellow"/>
        </w:rPr>
        <w:t>Turkish flat breads (</w:t>
      </w:r>
      <w:proofErr w:type="spellStart"/>
      <w:r w:rsidRPr="004E3AD9">
        <w:rPr>
          <w:rFonts w:ascii="Arial" w:hAnsi="Arial" w:cs="Arial"/>
          <w:highlight w:val="yellow"/>
        </w:rPr>
        <w:t>bazlama</w:t>
      </w:r>
      <w:proofErr w:type="spellEnd"/>
      <w:r w:rsidRPr="004E3AD9">
        <w:rPr>
          <w:rFonts w:ascii="Arial" w:hAnsi="Arial" w:cs="Arial"/>
          <w:highlight w:val="yellow"/>
        </w:rPr>
        <w:t xml:space="preserve"> and </w:t>
      </w:r>
      <w:proofErr w:type="spellStart"/>
      <w:r w:rsidRPr="004E3AD9">
        <w:rPr>
          <w:rFonts w:ascii="Arial" w:hAnsi="Arial" w:cs="Arial"/>
          <w:highlight w:val="yellow"/>
        </w:rPr>
        <w:t>yufka</w:t>
      </w:r>
      <w:proofErr w:type="spellEnd"/>
      <w:r w:rsidRPr="004E3AD9">
        <w:rPr>
          <w:rFonts w:ascii="Arial" w:hAnsi="Arial" w:cs="Arial"/>
          <w:highlight w:val="yellow"/>
        </w:rPr>
        <w:t>) supplemented with lupin, buckwheat and oat</w:t>
      </w:r>
      <w:r w:rsidRPr="004E3AD9">
        <w:rPr>
          <w:rFonts w:ascii="Arial" w:hAnsi="Arial" w:cs="Arial"/>
          <w:highlight w:val="yellow"/>
        </w:rPr>
        <w:t xml:space="preserve"> </w:t>
      </w:r>
      <w:r w:rsidRPr="004E3AD9">
        <w:rPr>
          <w:rFonts w:ascii="Arial" w:hAnsi="Arial" w:cs="Arial"/>
          <w:highlight w:val="yellow"/>
        </w:rPr>
        <w:tab/>
      </w:r>
      <w:r w:rsidRPr="004E3AD9">
        <w:rPr>
          <w:rFonts w:ascii="Arial" w:hAnsi="Arial" w:cs="Arial"/>
          <w:highlight w:val="yellow"/>
        </w:rPr>
        <w:t>flours. International Journal of Food Science and Nutrition Engineering, 2(5), 89-95.</w:t>
      </w:r>
    </w:p>
    <w:p w14:paraId="3BDDD737" w14:textId="7E69A780" w:rsidR="00872DAD" w:rsidRPr="00BB13FE" w:rsidRDefault="00DF6A66" w:rsidP="00441B6F">
      <w:pPr>
        <w:pStyle w:val="Body"/>
        <w:spacing w:after="0"/>
        <w:rPr>
          <w:rFonts w:ascii="Arial" w:hAnsi="Arial" w:cs="Arial"/>
        </w:rPr>
      </w:pPr>
      <w:r w:rsidRPr="004E3AD9">
        <w:rPr>
          <w:rFonts w:ascii="Arial" w:hAnsi="Arial" w:cs="Arial"/>
          <w:highlight w:val="yellow"/>
        </w:rPr>
        <w:tab/>
      </w:r>
      <w:r w:rsidR="00872DAD" w:rsidRPr="004E3AD9">
        <w:rPr>
          <w:rFonts w:ascii="Arial" w:hAnsi="Arial" w:cs="Arial"/>
          <w:highlight w:val="yellow"/>
        </w:rPr>
        <w:t xml:space="preserve">Meilgaard M, Civille GV, Carr BT. Sensory Evaluation Techniques. </w:t>
      </w:r>
      <w:proofErr w:type="spellStart"/>
      <w:r w:rsidR="00872DAD" w:rsidRPr="004E3AD9">
        <w:rPr>
          <w:rFonts w:ascii="Arial" w:hAnsi="Arial" w:cs="Arial"/>
          <w:highlight w:val="yellow"/>
        </w:rPr>
        <w:t>Edn</w:t>
      </w:r>
      <w:proofErr w:type="spellEnd"/>
      <w:r w:rsidR="00872DAD" w:rsidRPr="004E3AD9">
        <w:rPr>
          <w:rFonts w:ascii="Arial" w:hAnsi="Arial" w:cs="Arial"/>
          <w:highlight w:val="yellow"/>
        </w:rPr>
        <w:t xml:space="preserve"> 3rd, CRC </w:t>
      </w:r>
      <w:r w:rsidRPr="004E3AD9">
        <w:rPr>
          <w:rFonts w:ascii="Arial" w:hAnsi="Arial" w:cs="Arial"/>
          <w:highlight w:val="yellow"/>
        </w:rPr>
        <w:tab/>
      </w:r>
      <w:r w:rsidR="00872DAD" w:rsidRPr="004E3AD9">
        <w:rPr>
          <w:rFonts w:ascii="Arial" w:hAnsi="Arial" w:cs="Arial"/>
          <w:highlight w:val="yellow"/>
        </w:rPr>
        <w:t>Press, Boca Raton, 1999.</w:t>
      </w:r>
      <w:r w:rsidR="00872DAD" w:rsidRPr="00BB13FE">
        <w:rPr>
          <w:rFonts w:ascii="Arial" w:hAnsi="Arial" w:cs="Arial"/>
        </w:rPr>
        <w:t xml:space="preserve"> </w:t>
      </w:r>
    </w:p>
    <w:p w14:paraId="0E831895" w14:textId="65BCF479" w:rsidR="00872DAD" w:rsidRPr="00BB13FE" w:rsidRDefault="00872DAD" w:rsidP="00441B6F">
      <w:pPr>
        <w:pStyle w:val="Body"/>
        <w:spacing w:after="0"/>
        <w:rPr>
          <w:rFonts w:ascii="Arial" w:hAnsi="Arial" w:cs="Arial"/>
        </w:rPr>
      </w:pPr>
      <w:r w:rsidRPr="00BB13FE">
        <w:rPr>
          <w:rFonts w:ascii="Arial" w:hAnsi="Arial" w:cs="Arial"/>
        </w:rPr>
        <w:t xml:space="preserve">Maharajan, T. (2024). Role of genome sequences of major and minor millets in strengthening </w:t>
      </w:r>
      <w:r w:rsidR="00A0509E" w:rsidRPr="00BB13FE">
        <w:rPr>
          <w:rFonts w:ascii="Arial" w:hAnsi="Arial" w:cs="Arial"/>
        </w:rPr>
        <w:tab/>
      </w:r>
      <w:r w:rsidRPr="00BB13FE">
        <w:rPr>
          <w:rFonts w:ascii="Arial" w:hAnsi="Arial" w:cs="Arial"/>
        </w:rPr>
        <w:t xml:space="preserve">food and nutritional security for future generations. Agriculture, 14(5), 670. </w:t>
      </w:r>
      <w:r w:rsidR="00A0509E" w:rsidRPr="00BB13FE">
        <w:rPr>
          <w:rFonts w:ascii="Arial" w:hAnsi="Arial" w:cs="Arial"/>
        </w:rPr>
        <w:tab/>
      </w:r>
      <w:r w:rsidRPr="00BB13FE">
        <w:rPr>
          <w:rFonts w:ascii="Arial" w:hAnsi="Arial" w:cs="Arial"/>
        </w:rPr>
        <w:t xml:space="preserve">https://doi.org/10.3390/agriculture14050670 </w:t>
      </w:r>
    </w:p>
    <w:p w14:paraId="65DBA906" w14:textId="05FFC52F" w:rsidR="00872DAD" w:rsidRDefault="00872DAD" w:rsidP="00441B6F">
      <w:pPr>
        <w:pStyle w:val="Body"/>
        <w:spacing w:after="0"/>
      </w:pPr>
      <w:r w:rsidRPr="00F2624A">
        <w:rPr>
          <w:rFonts w:ascii="Arial" w:hAnsi="Arial" w:cs="Arial"/>
          <w:lang w:val="sv-SE"/>
        </w:rPr>
        <w:t xml:space="preserve">Mounika, M., Hymavathi, T., Kuna, A., &amp; Sreedhar, M. (2020). </w:t>
      </w:r>
      <w:r w:rsidRPr="00BB13FE">
        <w:rPr>
          <w:rFonts w:ascii="Arial" w:hAnsi="Arial" w:cs="Arial"/>
        </w:rPr>
        <w:t xml:space="preserve">Development, physical and </w:t>
      </w:r>
      <w:r w:rsidR="006D3CC7" w:rsidRPr="00BB13FE">
        <w:rPr>
          <w:rFonts w:ascii="Arial" w:hAnsi="Arial" w:cs="Arial"/>
        </w:rPr>
        <w:tab/>
      </w:r>
      <w:r w:rsidRPr="00BB13FE">
        <w:rPr>
          <w:rFonts w:ascii="Arial" w:hAnsi="Arial" w:cs="Arial"/>
        </w:rPr>
        <w:t xml:space="preserve">sensory evaluation of </w:t>
      </w:r>
      <w:proofErr w:type="spellStart"/>
      <w:r w:rsidRPr="00BB13FE">
        <w:rPr>
          <w:rFonts w:ascii="Arial" w:hAnsi="Arial" w:cs="Arial"/>
        </w:rPr>
        <w:t>chapathi</w:t>
      </w:r>
      <w:proofErr w:type="spellEnd"/>
      <w:r w:rsidRPr="00BB13FE">
        <w:rPr>
          <w:rFonts w:ascii="Arial" w:hAnsi="Arial" w:cs="Arial"/>
        </w:rPr>
        <w:t xml:space="preserve"> (</w:t>
      </w:r>
      <w:proofErr w:type="spellStart"/>
      <w:r w:rsidRPr="00BB13FE">
        <w:rPr>
          <w:rFonts w:ascii="Arial" w:hAnsi="Arial" w:cs="Arial"/>
        </w:rPr>
        <w:t>indian</w:t>
      </w:r>
      <w:proofErr w:type="spellEnd"/>
      <w:r w:rsidRPr="00BB13FE">
        <w:rPr>
          <w:rFonts w:ascii="Arial" w:hAnsi="Arial" w:cs="Arial"/>
        </w:rPr>
        <w:t xml:space="preserve"> flatbread) produced by utilizing minor millet, </w:t>
      </w:r>
      <w:r w:rsidR="006D3CC7" w:rsidRPr="00BB13FE">
        <w:rPr>
          <w:rFonts w:ascii="Arial" w:hAnsi="Arial" w:cs="Arial"/>
        </w:rPr>
        <w:tab/>
      </w:r>
      <w:r w:rsidRPr="00BB13FE">
        <w:rPr>
          <w:rFonts w:ascii="Arial" w:hAnsi="Arial" w:cs="Arial"/>
        </w:rPr>
        <w:t xml:space="preserve">legumes, </w:t>
      </w:r>
      <w:proofErr w:type="spellStart"/>
      <w:r w:rsidRPr="00BB13FE">
        <w:rPr>
          <w:rFonts w:ascii="Arial" w:hAnsi="Arial" w:cs="Arial"/>
        </w:rPr>
        <w:t>nutri</w:t>
      </w:r>
      <w:proofErr w:type="spellEnd"/>
      <w:r w:rsidRPr="00BB13FE">
        <w:rPr>
          <w:rFonts w:ascii="Arial" w:hAnsi="Arial" w:cs="Arial"/>
        </w:rPr>
        <w:t xml:space="preserve">-cereals and wheat flour. Current Journal of Applied Science and </w:t>
      </w:r>
      <w:r w:rsidR="006D3CC7" w:rsidRPr="00BB13FE">
        <w:rPr>
          <w:rFonts w:ascii="Arial" w:hAnsi="Arial" w:cs="Arial"/>
        </w:rPr>
        <w:tab/>
      </w:r>
      <w:r w:rsidRPr="00BB13FE">
        <w:rPr>
          <w:rFonts w:ascii="Arial" w:hAnsi="Arial" w:cs="Arial"/>
        </w:rPr>
        <w:t xml:space="preserve">Technology, 68-76. </w:t>
      </w:r>
      <w:hyperlink r:id="rId14" w:history="1">
        <w:r w:rsidR="009975E7" w:rsidRPr="00797444">
          <w:rPr>
            <w:rStyle w:val="Hyperlink"/>
            <w:rFonts w:ascii="Arial" w:hAnsi="Arial" w:cs="Arial"/>
          </w:rPr>
          <w:t>https://doi.org/10.9734/cjast/2020/v39i1830773</w:t>
        </w:r>
      </w:hyperlink>
    </w:p>
    <w:p w14:paraId="2680238A" w14:textId="72AC28B7" w:rsidR="00F2624A" w:rsidRDefault="00F2624A" w:rsidP="00441B6F">
      <w:pPr>
        <w:pStyle w:val="Body"/>
        <w:spacing w:after="0"/>
        <w:rPr>
          <w:rFonts w:ascii="Arial" w:hAnsi="Arial" w:cs="Arial"/>
        </w:rPr>
      </w:pPr>
      <w:r w:rsidRPr="00313BA3">
        <w:rPr>
          <w:rFonts w:ascii="Arial" w:hAnsi="Arial" w:cs="Arial"/>
          <w:highlight w:val="yellow"/>
        </w:rPr>
        <w:t xml:space="preserve">Mir, S., Naik, </w:t>
      </w:r>
      <w:proofErr w:type="gramStart"/>
      <w:r w:rsidRPr="00313BA3">
        <w:rPr>
          <w:rFonts w:ascii="Arial" w:hAnsi="Arial" w:cs="Arial"/>
          <w:highlight w:val="yellow"/>
        </w:rPr>
        <w:t>H. ,</w:t>
      </w:r>
      <w:proofErr w:type="gramEnd"/>
      <w:r w:rsidRPr="00313BA3">
        <w:rPr>
          <w:rFonts w:ascii="Arial" w:hAnsi="Arial" w:cs="Arial"/>
          <w:highlight w:val="yellow"/>
        </w:rPr>
        <w:t xml:space="preserve"> Shah, </w:t>
      </w:r>
      <w:proofErr w:type="gramStart"/>
      <w:r w:rsidRPr="00313BA3">
        <w:rPr>
          <w:rFonts w:ascii="Arial" w:hAnsi="Arial" w:cs="Arial"/>
          <w:highlight w:val="yellow"/>
        </w:rPr>
        <w:t>M. ,</w:t>
      </w:r>
      <w:proofErr w:type="gramEnd"/>
      <w:r w:rsidRPr="00313BA3">
        <w:rPr>
          <w:rFonts w:ascii="Arial" w:hAnsi="Arial" w:cs="Arial"/>
          <w:highlight w:val="yellow"/>
        </w:rPr>
        <w:t xml:space="preserve"> Mir, </w:t>
      </w:r>
      <w:proofErr w:type="gramStart"/>
      <w:r w:rsidRPr="00313BA3">
        <w:rPr>
          <w:rFonts w:ascii="Arial" w:hAnsi="Arial" w:cs="Arial"/>
          <w:highlight w:val="yellow"/>
        </w:rPr>
        <w:t>M. ,</w:t>
      </w:r>
      <w:proofErr w:type="gramEnd"/>
      <w:r w:rsidRPr="00313BA3">
        <w:rPr>
          <w:rFonts w:ascii="Arial" w:hAnsi="Arial" w:cs="Arial"/>
          <w:highlight w:val="yellow"/>
        </w:rPr>
        <w:t xml:space="preserve"> Wani, M. and Bhat, M. (2014) Indian Flat Breads: A </w:t>
      </w:r>
      <w:r w:rsidR="00882F49" w:rsidRPr="00313BA3">
        <w:rPr>
          <w:rFonts w:ascii="Arial" w:hAnsi="Arial" w:cs="Arial"/>
          <w:highlight w:val="yellow"/>
        </w:rPr>
        <w:tab/>
      </w:r>
      <w:r w:rsidRPr="00313BA3">
        <w:rPr>
          <w:rFonts w:ascii="Arial" w:hAnsi="Arial" w:cs="Arial"/>
          <w:highlight w:val="yellow"/>
        </w:rPr>
        <w:t>Review. </w:t>
      </w:r>
      <w:r w:rsidRPr="00313BA3">
        <w:rPr>
          <w:rFonts w:ascii="Arial" w:hAnsi="Arial" w:cs="Arial"/>
          <w:i/>
          <w:iCs/>
          <w:highlight w:val="yellow"/>
        </w:rPr>
        <w:t>Food and Nutrition Sciences</w:t>
      </w:r>
      <w:r w:rsidRPr="00313BA3">
        <w:rPr>
          <w:rFonts w:ascii="Arial" w:hAnsi="Arial" w:cs="Arial"/>
          <w:highlight w:val="yellow"/>
        </w:rPr>
        <w:t>, </w:t>
      </w:r>
      <w:r w:rsidRPr="00313BA3">
        <w:rPr>
          <w:rFonts w:ascii="Arial" w:hAnsi="Arial" w:cs="Arial"/>
          <w:b/>
          <w:bCs/>
          <w:highlight w:val="yellow"/>
        </w:rPr>
        <w:t>5</w:t>
      </w:r>
      <w:r w:rsidRPr="00313BA3">
        <w:rPr>
          <w:rFonts w:ascii="Arial" w:hAnsi="Arial" w:cs="Arial"/>
          <w:highlight w:val="yellow"/>
        </w:rPr>
        <w:t xml:space="preserve">, 549-561. </w:t>
      </w:r>
      <w:proofErr w:type="spellStart"/>
      <w:r w:rsidRPr="00313BA3">
        <w:rPr>
          <w:rFonts w:ascii="Arial" w:hAnsi="Arial" w:cs="Arial"/>
          <w:highlight w:val="yellow"/>
        </w:rPr>
        <w:t>doi</w:t>
      </w:r>
      <w:proofErr w:type="spellEnd"/>
      <w:r w:rsidRPr="00313BA3">
        <w:rPr>
          <w:rFonts w:ascii="Arial" w:hAnsi="Arial" w:cs="Arial"/>
          <w:highlight w:val="yellow"/>
        </w:rPr>
        <w:t>: </w:t>
      </w:r>
      <w:hyperlink r:id="rId15" w:tgtFrame="_blank" w:history="1">
        <w:r w:rsidRPr="00313BA3">
          <w:rPr>
            <w:rStyle w:val="Hyperlink"/>
            <w:rFonts w:ascii="Arial" w:hAnsi="Arial" w:cs="Arial"/>
            <w:highlight w:val="yellow"/>
          </w:rPr>
          <w:t>10.4236/fns.2014.56065</w:t>
        </w:r>
      </w:hyperlink>
      <w:r w:rsidRPr="00313BA3">
        <w:rPr>
          <w:rFonts w:ascii="Arial" w:hAnsi="Arial" w:cs="Arial"/>
          <w:highlight w:val="yellow"/>
        </w:rPr>
        <w:t>.</w:t>
      </w:r>
    </w:p>
    <w:p w14:paraId="2DB1E509" w14:textId="6AFC7EB1" w:rsidR="000D689F" w:rsidRPr="00BB13FE" w:rsidRDefault="00872DAD" w:rsidP="00441B6F">
      <w:pPr>
        <w:pStyle w:val="Body"/>
        <w:spacing w:after="0"/>
        <w:rPr>
          <w:rFonts w:ascii="Arial" w:hAnsi="Arial" w:cs="Arial"/>
        </w:rPr>
      </w:pPr>
      <w:r w:rsidRPr="00BB13FE">
        <w:rPr>
          <w:rFonts w:ascii="Arial" w:hAnsi="Arial" w:cs="Arial"/>
          <w:lang w:val="sv-SE"/>
        </w:rPr>
        <w:t xml:space="preserve">Nagaraju, R., Sobhana, P., Thappatla, D., Epparapalli, S., Kandlakunta, B., &amp; Korrapati, D. </w:t>
      </w:r>
      <w:r w:rsidR="006D3CC7" w:rsidRPr="00BB13FE">
        <w:rPr>
          <w:rFonts w:ascii="Arial" w:hAnsi="Arial" w:cs="Arial"/>
          <w:lang w:val="sv-SE"/>
        </w:rPr>
        <w:tab/>
      </w:r>
      <w:r w:rsidRPr="009975E7">
        <w:rPr>
          <w:rFonts w:ascii="Arial" w:hAnsi="Arial" w:cs="Arial"/>
          <w:lang w:val="en-IN"/>
        </w:rPr>
        <w:t xml:space="preserve">(2020). </w:t>
      </w:r>
      <w:r w:rsidRPr="00BB13FE">
        <w:rPr>
          <w:rFonts w:ascii="Arial" w:hAnsi="Arial" w:cs="Arial"/>
        </w:rPr>
        <w:t xml:space="preserve">Glycemic index and sensory evaluation of whole grain based multigrain </w:t>
      </w:r>
      <w:proofErr w:type="spellStart"/>
      <w:r w:rsidRPr="00BB13FE">
        <w:rPr>
          <w:rFonts w:ascii="Arial" w:hAnsi="Arial" w:cs="Arial"/>
        </w:rPr>
        <w:t>indian</w:t>
      </w:r>
      <w:proofErr w:type="spellEnd"/>
      <w:r w:rsidRPr="00BB13FE">
        <w:rPr>
          <w:rFonts w:ascii="Arial" w:hAnsi="Arial" w:cs="Arial"/>
        </w:rPr>
        <w:t xml:space="preserve"> </w:t>
      </w:r>
      <w:r w:rsidR="006D3CC7" w:rsidRPr="00BB13FE">
        <w:rPr>
          <w:rFonts w:ascii="Arial" w:hAnsi="Arial" w:cs="Arial"/>
        </w:rPr>
        <w:tab/>
      </w:r>
      <w:r w:rsidRPr="00BB13FE">
        <w:rPr>
          <w:rFonts w:ascii="Arial" w:hAnsi="Arial" w:cs="Arial"/>
        </w:rPr>
        <w:t xml:space="preserve">breads (rotis). Preventive Nutrition and Food Science, 25(2), 194 202. </w:t>
      </w:r>
      <w:r w:rsidR="006D3CC7" w:rsidRPr="00BB13FE">
        <w:rPr>
          <w:rFonts w:ascii="Arial" w:hAnsi="Arial" w:cs="Arial"/>
        </w:rPr>
        <w:tab/>
      </w:r>
      <w:hyperlink r:id="rId16" w:history="1">
        <w:r w:rsidR="006D3CC7" w:rsidRPr="00BB13FE">
          <w:rPr>
            <w:rStyle w:val="Hyperlink"/>
            <w:rFonts w:ascii="Arial" w:hAnsi="Arial" w:cs="Arial"/>
          </w:rPr>
          <w:t>https://doi.org/10.3746/pnf.2020.25.2.194</w:t>
        </w:r>
      </w:hyperlink>
    </w:p>
    <w:p w14:paraId="714AB4F5" w14:textId="4A1594CF" w:rsidR="003158F4" w:rsidRDefault="00872DAD" w:rsidP="00441B6F">
      <w:pPr>
        <w:pStyle w:val="Body"/>
        <w:spacing w:after="0"/>
      </w:pPr>
      <w:r w:rsidRPr="00BB13FE">
        <w:rPr>
          <w:rFonts w:ascii="Arial" w:hAnsi="Arial" w:cs="Arial"/>
        </w:rPr>
        <w:t xml:space="preserve">Omran, A. and Mahgoub, S. (2022). Quality evaluation of gluten-free flat bread prepared by </w:t>
      </w:r>
      <w:r w:rsidR="006D3CC7" w:rsidRPr="00BB13FE">
        <w:rPr>
          <w:rFonts w:ascii="Arial" w:hAnsi="Arial" w:cs="Arial"/>
        </w:rPr>
        <w:tab/>
      </w:r>
      <w:r w:rsidRPr="00BB13FE">
        <w:rPr>
          <w:rFonts w:ascii="Arial" w:hAnsi="Arial" w:cs="Arial"/>
        </w:rPr>
        <w:t xml:space="preserve">using rice and millet flour. British Food Journal, 124(12), 4406-4419. </w:t>
      </w:r>
      <w:r w:rsidR="006D3CC7" w:rsidRPr="00BB13FE">
        <w:rPr>
          <w:rFonts w:ascii="Arial" w:hAnsi="Arial" w:cs="Arial"/>
        </w:rPr>
        <w:tab/>
      </w:r>
      <w:hyperlink r:id="rId17" w:history="1">
        <w:r w:rsidR="006D3CC7" w:rsidRPr="00BB13FE">
          <w:rPr>
            <w:rStyle w:val="Hyperlink"/>
            <w:rFonts w:ascii="Arial" w:hAnsi="Arial" w:cs="Arial"/>
          </w:rPr>
          <w:t>https://doi.org/10.1108/bfj-11-2021-1215</w:t>
        </w:r>
      </w:hyperlink>
    </w:p>
    <w:p w14:paraId="29422BF3" w14:textId="634F8E15" w:rsidR="00573912" w:rsidRPr="00573912" w:rsidRDefault="00573912" w:rsidP="00573912">
      <w:pPr>
        <w:pStyle w:val="Body"/>
        <w:rPr>
          <w:rFonts w:ascii="Arial" w:hAnsi="Arial" w:cs="Arial"/>
          <w:highlight w:val="yellow"/>
          <w:lang w:val="en-IN"/>
        </w:rPr>
      </w:pPr>
      <w:r w:rsidRPr="00573912">
        <w:rPr>
          <w:rFonts w:ascii="Arial" w:hAnsi="Arial" w:cs="Arial"/>
          <w:highlight w:val="yellow"/>
          <w:lang w:val="en-IN"/>
        </w:rPr>
        <w:t>Pasqualone A. Traditional flat breads spread from the Fertile Crescent: production process</w:t>
      </w:r>
      <w:r w:rsidR="00585FDC">
        <w:rPr>
          <w:rFonts w:ascii="Arial" w:hAnsi="Arial" w:cs="Arial"/>
          <w:highlight w:val="yellow"/>
          <w:lang w:val="en-IN"/>
        </w:rPr>
        <w:t xml:space="preserve"> </w:t>
      </w:r>
      <w:r w:rsidR="00585FDC">
        <w:rPr>
          <w:rFonts w:ascii="Arial" w:hAnsi="Arial" w:cs="Arial"/>
          <w:highlight w:val="yellow"/>
          <w:lang w:val="en-IN"/>
        </w:rPr>
        <w:tab/>
      </w:r>
      <w:r w:rsidRPr="00573912">
        <w:rPr>
          <w:rFonts w:ascii="Arial" w:hAnsi="Arial" w:cs="Arial"/>
          <w:highlight w:val="yellow"/>
          <w:lang w:val="en-IN"/>
        </w:rPr>
        <w:t xml:space="preserve">and history of baking systems. </w:t>
      </w:r>
      <w:r w:rsidR="00C66416">
        <w:rPr>
          <w:rFonts w:ascii="Arial" w:hAnsi="Arial" w:cs="Arial"/>
          <w:highlight w:val="yellow"/>
          <w:lang w:val="en-IN"/>
        </w:rPr>
        <w:t>Journal</w:t>
      </w:r>
      <w:r w:rsidRPr="00573912">
        <w:rPr>
          <w:rFonts w:ascii="Arial" w:hAnsi="Arial" w:cs="Arial"/>
          <w:highlight w:val="yellow"/>
          <w:lang w:val="en-IN"/>
        </w:rPr>
        <w:t xml:space="preserve"> </w:t>
      </w:r>
      <w:proofErr w:type="spellStart"/>
      <w:r w:rsidRPr="00573912">
        <w:rPr>
          <w:rFonts w:ascii="Arial" w:hAnsi="Arial" w:cs="Arial"/>
          <w:highlight w:val="yellow"/>
          <w:lang w:val="en-IN"/>
        </w:rPr>
        <w:t>Ethn</w:t>
      </w:r>
      <w:proofErr w:type="spellEnd"/>
      <w:r w:rsidRPr="00573912">
        <w:rPr>
          <w:rFonts w:ascii="Arial" w:hAnsi="Arial" w:cs="Arial"/>
          <w:highlight w:val="yellow"/>
          <w:lang w:val="en-IN"/>
        </w:rPr>
        <w:t xml:space="preserve"> Foods. </w:t>
      </w:r>
      <w:proofErr w:type="gramStart"/>
      <w:r w:rsidRPr="00573912">
        <w:rPr>
          <w:rFonts w:ascii="Arial" w:hAnsi="Arial" w:cs="Arial"/>
          <w:highlight w:val="yellow"/>
          <w:lang w:val="en-IN"/>
        </w:rPr>
        <w:t>2018;5:18</w:t>
      </w:r>
      <w:proofErr w:type="gramEnd"/>
      <w:r w:rsidR="00C66416">
        <w:rPr>
          <w:rFonts w:ascii="Arial" w:hAnsi="Arial" w:cs="Arial"/>
          <w:highlight w:val="yellow"/>
          <w:lang w:val="en-IN"/>
        </w:rPr>
        <w:t xml:space="preserve"> </w:t>
      </w:r>
      <w:r w:rsidRPr="00573912">
        <w:rPr>
          <w:rFonts w:ascii="Arial" w:hAnsi="Arial" w:cs="Arial"/>
          <w:highlight w:val="yellow"/>
          <w:lang w:val="en-IN"/>
        </w:rPr>
        <w:t>9.</w:t>
      </w:r>
    </w:p>
    <w:p w14:paraId="12C1F86C" w14:textId="2E64FE54" w:rsidR="002962DC" w:rsidRDefault="003158F4" w:rsidP="00441B6F">
      <w:pPr>
        <w:pStyle w:val="Body"/>
        <w:spacing w:after="0"/>
        <w:rPr>
          <w:rFonts w:ascii="Arial" w:hAnsi="Arial" w:cs="Arial"/>
        </w:rPr>
      </w:pPr>
      <w:r w:rsidRPr="00BE1E78">
        <w:rPr>
          <w:rFonts w:ascii="Arial" w:hAnsi="Arial" w:cs="Arial"/>
          <w:highlight w:val="yellow"/>
        </w:rPr>
        <w:t xml:space="preserve">Parimala, K </w:t>
      </w:r>
      <w:proofErr w:type="gramStart"/>
      <w:r w:rsidRPr="00BE1E78">
        <w:rPr>
          <w:rFonts w:ascii="Arial" w:hAnsi="Arial" w:cs="Arial"/>
          <w:highlight w:val="yellow"/>
        </w:rPr>
        <w:t>and ,</w:t>
      </w:r>
      <w:proofErr w:type="spellStart"/>
      <w:r w:rsidRPr="00BE1E78">
        <w:rPr>
          <w:rFonts w:ascii="Arial" w:hAnsi="Arial" w:cs="Arial"/>
          <w:highlight w:val="yellow"/>
        </w:rPr>
        <w:t>Sudh</w:t>
      </w:r>
      <w:proofErr w:type="gramEnd"/>
      <w:r w:rsidRPr="00BE1E78">
        <w:rPr>
          <w:rFonts w:ascii="Arial" w:hAnsi="Arial" w:cs="Arial"/>
          <w:highlight w:val="yellow"/>
        </w:rPr>
        <w:t>,</w:t>
      </w:r>
      <w:proofErr w:type="gramStart"/>
      <w:r w:rsidRPr="00BE1E78">
        <w:rPr>
          <w:rFonts w:ascii="Arial" w:hAnsi="Arial" w:cs="Arial"/>
          <w:highlight w:val="yellow"/>
        </w:rPr>
        <w:t>M.I</w:t>
      </w:r>
      <w:proofErr w:type="spellEnd"/>
      <w:r w:rsidRPr="00BE1E78">
        <w:rPr>
          <w:rFonts w:ascii="Arial" w:hAnsi="Arial" w:cs="Arial"/>
          <w:highlight w:val="yellow"/>
        </w:rPr>
        <w:t>.(</w:t>
      </w:r>
      <w:proofErr w:type="gramEnd"/>
      <w:r w:rsidRPr="00BE1E78">
        <w:rPr>
          <w:rFonts w:ascii="Arial" w:hAnsi="Arial" w:cs="Arial"/>
          <w:highlight w:val="yellow"/>
        </w:rPr>
        <w:t>2013). Wheat-Based Traditional Flat Breads of India. Critical</w:t>
      </w:r>
      <w:r w:rsidR="00585FDC">
        <w:rPr>
          <w:rFonts w:ascii="Arial" w:hAnsi="Arial" w:cs="Arial"/>
          <w:highlight w:val="yellow"/>
        </w:rPr>
        <w:t xml:space="preserve"> </w:t>
      </w:r>
      <w:r w:rsidR="00585FDC">
        <w:rPr>
          <w:rFonts w:ascii="Arial" w:hAnsi="Arial" w:cs="Arial"/>
          <w:highlight w:val="yellow"/>
        </w:rPr>
        <w:tab/>
      </w:r>
      <w:r w:rsidRPr="00BE1E78">
        <w:rPr>
          <w:rFonts w:ascii="Arial" w:hAnsi="Arial" w:cs="Arial"/>
          <w:highlight w:val="yellow"/>
        </w:rPr>
        <w:t>reviews in food science and nutrition. 55. 10.1080/10408398.2011.647121.</w:t>
      </w:r>
    </w:p>
    <w:p w14:paraId="5D415C34" w14:textId="77777777" w:rsidR="00585FDC" w:rsidRDefault="00585FDC" w:rsidP="00441B6F">
      <w:pPr>
        <w:pStyle w:val="Body"/>
        <w:spacing w:after="0"/>
        <w:rPr>
          <w:rFonts w:ascii="Arial" w:hAnsi="Arial" w:cs="Arial"/>
        </w:rPr>
      </w:pPr>
    </w:p>
    <w:p w14:paraId="6FD4C8E7" w14:textId="76D7C587" w:rsidR="00E052BA" w:rsidRDefault="00E052BA" w:rsidP="00E052BA">
      <w:pPr>
        <w:spacing w:after="160" w:line="259" w:lineRule="auto"/>
        <w:jc w:val="both"/>
        <w:rPr>
          <w:rFonts w:ascii="Arial" w:hAnsi="Arial" w:cs="Arial"/>
          <w:iCs/>
        </w:rPr>
      </w:pPr>
      <w:r w:rsidRPr="00BE1E78">
        <w:rPr>
          <w:rFonts w:ascii="Arial" w:hAnsi="Arial" w:cs="Arial"/>
          <w:iCs/>
          <w:highlight w:val="yellow"/>
        </w:rPr>
        <w:t xml:space="preserve">Rasika A, Dr. S. M. Chavan, Dr. Jayant Ghatge, Sravya Gopi, Dr. K. </w:t>
      </w:r>
      <w:proofErr w:type="spellStart"/>
      <w:r w:rsidRPr="00BE1E78">
        <w:rPr>
          <w:rFonts w:ascii="Arial" w:hAnsi="Arial" w:cs="Arial"/>
          <w:iCs/>
          <w:highlight w:val="yellow"/>
        </w:rPr>
        <w:t>Prathapan</w:t>
      </w:r>
      <w:proofErr w:type="spellEnd"/>
      <w:r w:rsidRPr="00BE1E78">
        <w:rPr>
          <w:rFonts w:ascii="Arial" w:hAnsi="Arial" w:cs="Arial"/>
          <w:iCs/>
          <w:highlight w:val="yellow"/>
        </w:rPr>
        <w:t xml:space="preserve">, </w:t>
      </w:r>
      <w:r w:rsidRPr="00BE1E78">
        <w:rPr>
          <w:rFonts w:ascii="Arial" w:hAnsi="Arial" w:cs="Arial"/>
          <w:iCs/>
          <w:highlight w:val="yellow"/>
        </w:rPr>
        <w:tab/>
      </w:r>
      <w:proofErr w:type="gramStart"/>
      <w:r w:rsidRPr="00BE1E78">
        <w:rPr>
          <w:rFonts w:ascii="Arial" w:hAnsi="Arial" w:cs="Arial"/>
          <w:iCs/>
          <w:highlight w:val="yellow"/>
        </w:rPr>
        <w:t>P.(</w:t>
      </w:r>
      <w:proofErr w:type="gramEnd"/>
      <w:r w:rsidRPr="00BE1E78">
        <w:rPr>
          <w:rFonts w:ascii="Arial" w:hAnsi="Arial" w:cs="Arial"/>
          <w:iCs/>
          <w:highlight w:val="yellow"/>
        </w:rPr>
        <w:t>2024</w:t>
      </w:r>
      <w:proofErr w:type="gramStart"/>
      <w:r w:rsidRPr="00BE1E78">
        <w:rPr>
          <w:rFonts w:ascii="Arial" w:hAnsi="Arial" w:cs="Arial"/>
          <w:iCs/>
          <w:highlight w:val="yellow"/>
        </w:rPr>
        <w:t>).Review</w:t>
      </w:r>
      <w:proofErr w:type="gramEnd"/>
      <w:r w:rsidRPr="00BE1E78">
        <w:rPr>
          <w:rFonts w:ascii="Arial" w:hAnsi="Arial" w:cs="Arial"/>
          <w:iCs/>
          <w:highlight w:val="yellow"/>
        </w:rPr>
        <w:t xml:space="preserve"> Paper on Millet: Production, Nutrients, Processing, and Food</w:t>
      </w:r>
      <w:r w:rsidRPr="00BE1E78">
        <w:rPr>
          <w:rFonts w:ascii="Times New Roman" w:hAnsi="Times New Roman"/>
          <w:iCs/>
          <w:sz w:val="24"/>
          <w:szCs w:val="24"/>
          <w:highlight w:val="yellow"/>
        </w:rPr>
        <w:t xml:space="preserve"> </w:t>
      </w:r>
      <w:r w:rsidRPr="00BE1E78">
        <w:rPr>
          <w:rFonts w:ascii="Times New Roman" w:hAnsi="Times New Roman"/>
          <w:iCs/>
          <w:sz w:val="24"/>
          <w:szCs w:val="24"/>
          <w:highlight w:val="yellow"/>
        </w:rPr>
        <w:tab/>
      </w:r>
      <w:r w:rsidRPr="00BE1E78">
        <w:rPr>
          <w:rFonts w:ascii="Arial" w:hAnsi="Arial" w:cs="Arial"/>
          <w:iCs/>
          <w:highlight w:val="yellow"/>
        </w:rPr>
        <w:t>Products for Health and Sustainability. </w:t>
      </w:r>
      <w:r w:rsidRPr="00BE1E78">
        <w:rPr>
          <w:rFonts w:ascii="Arial" w:hAnsi="Arial" w:cs="Arial"/>
          <w:i/>
          <w:iCs/>
          <w:highlight w:val="yellow"/>
        </w:rPr>
        <w:t xml:space="preserve">International Journal of Environment </w:t>
      </w:r>
      <w:r w:rsidRPr="00BE1E78">
        <w:rPr>
          <w:rFonts w:ascii="Arial" w:hAnsi="Arial" w:cs="Arial"/>
          <w:i/>
          <w:iCs/>
          <w:highlight w:val="yellow"/>
        </w:rPr>
        <w:tab/>
        <w:t xml:space="preserve">Agriculture and </w:t>
      </w:r>
      <w:proofErr w:type="gramStart"/>
      <w:r w:rsidRPr="00BE1E78">
        <w:rPr>
          <w:rFonts w:ascii="Arial" w:hAnsi="Arial" w:cs="Arial"/>
          <w:i/>
          <w:iCs/>
          <w:highlight w:val="yellow"/>
        </w:rPr>
        <w:t>Biotechnology(</w:t>
      </w:r>
      <w:proofErr w:type="gramEnd"/>
      <w:r w:rsidRPr="00BE1E78">
        <w:rPr>
          <w:rFonts w:ascii="Arial" w:hAnsi="Arial" w:cs="Arial"/>
          <w:i/>
          <w:iCs/>
          <w:highlight w:val="yellow"/>
        </w:rPr>
        <w:t>ISSN: 2456-1878)</w:t>
      </w:r>
      <w:r w:rsidRPr="00BE1E78">
        <w:rPr>
          <w:rFonts w:ascii="Arial" w:hAnsi="Arial" w:cs="Arial"/>
          <w:iCs/>
          <w:highlight w:val="yellow"/>
        </w:rPr>
        <w:t>.9(3), 088-</w:t>
      </w:r>
      <w:r w:rsidRPr="00BE1E78">
        <w:rPr>
          <w:rFonts w:ascii="Arial" w:hAnsi="Arial" w:cs="Arial"/>
          <w:iCs/>
          <w:highlight w:val="yellow"/>
        </w:rPr>
        <w:tab/>
        <w:t>103.10.22161/ijeab.93.10.</w:t>
      </w:r>
    </w:p>
    <w:p w14:paraId="7189B472" w14:textId="5B1BA106" w:rsidR="00732801" w:rsidRPr="00732801" w:rsidRDefault="00732801" w:rsidP="00E052BA">
      <w:pPr>
        <w:spacing w:after="160" w:line="259" w:lineRule="auto"/>
        <w:jc w:val="both"/>
        <w:rPr>
          <w:rFonts w:ascii="Arial" w:hAnsi="Arial" w:cs="Arial"/>
          <w:iCs/>
          <w:lang w:val="en-IN"/>
        </w:rPr>
      </w:pPr>
      <w:r w:rsidRPr="00732801">
        <w:rPr>
          <w:rFonts w:ascii="Arial" w:hAnsi="Arial" w:cs="Arial"/>
          <w:iCs/>
          <w:highlight w:val="yellow"/>
          <w:lang w:val="en-IN"/>
        </w:rPr>
        <w:t xml:space="preserve">Rehman, S., Paterson, A. and Piggot, J.R. (2007) Chapatti Quality from British Wheat Cultivar </w:t>
      </w:r>
      <w:r w:rsidRPr="00732801">
        <w:rPr>
          <w:rFonts w:ascii="Arial" w:hAnsi="Arial" w:cs="Arial"/>
          <w:iCs/>
          <w:highlight w:val="yellow"/>
          <w:lang w:val="en-IN"/>
        </w:rPr>
        <w:tab/>
      </w:r>
      <w:r w:rsidRPr="00732801">
        <w:rPr>
          <w:rFonts w:ascii="Arial" w:hAnsi="Arial" w:cs="Arial"/>
          <w:iCs/>
          <w:highlight w:val="yellow"/>
          <w:lang w:val="en-IN"/>
        </w:rPr>
        <w:t xml:space="preserve">Flours. LWT-Food Science and Technology, 40, 775-784. </w:t>
      </w:r>
      <w:r w:rsidRPr="00732801">
        <w:rPr>
          <w:rFonts w:ascii="Arial" w:hAnsi="Arial" w:cs="Arial"/>
          <w:iCs/>
          <w:highlight w:val="yellow"/>
          <w:lang w:val="en-IN"/>
        </w:rPr>
        <w:tab/>
      </w:r>
      <w:r w:rsidRPr="00732801">
        <w:rPr>
          <w:rFonts w:ascii="Arial" w:hAnsi="Arial" w:cs="Arial"/>
          <w:iCs/>
          <w:highlight w:val="yellow"/>
          <w:lang w:val="en-IN"/>
        </w:rPr>
        <w:t>http://dx.doi.org/10.1016/j.lwt.2006.04.009</w:t>
      </w:r>
    </w:p>
    <w:p w14:paraId="55C6C49A" w14:textId="7E865DAA" w:rsidR="00014A3B" w:rsidRPr="00BB13FE" w:rsidRDefault="003158F4" w:rsidP="00441B6F">
      <w:pPr>
        <w:pStyle w:val="Body"/>
        <w:spacing w:after="0"/>
        <w:rPr>
          <w:rFonts w:ascii="Arial" w:hAnsi="Arial" w:cs="Arial"/>
        </w:rPr>
      </w:pPr>
      <w:r w:rsidRPr="00BB13FE">
        <w:rPr>
          <w:rFonts w:ascii="Arial" w:hAnsi="Arial" w:cs="Arial"/>
        </w:rPr>
        <w:t xml:space="preserve"> </w:t>
      </w:r>
      <w:r w:rsidR="00872DAD" w:rsidRPr="00BB13FE">
        <w:rPr>
          <w:rFonts w:ascii="Arial" w:hAnsi="Arial" w:cs="Arial"/>
        </w:rPr>
        <w:t xml:space="preserve"> </w:t>
      </w:r>
      <w:r w:rsidR="00014A3B" w:rsidRPr="00BB13FE">
        <w:rPr>
          <w:rFonts w:ascii="Arial" w:hAnsi="Arial" w:cs="Arial"/>
        </w:rPr>
        <w:t xml:space="preserve">Seleem, H.A. and Omran, A.A. (2014) Evaluation Quality of One Layer Flat Bread </w:t>
      </w:r>
      <w:r w:rsidR="006D3CC7" w:rsidRPr="00BB13FE">
        <w:rPr>
          <w:rFonts w:ascii="Arial" w:hAnsi="Arial" w:cs="Arial"/>
        </w:rPr>
        <w:tab/>
      </w:r>
      <w:r w:rsidR="00014A3B" w:rsidRPr="00BB13FE">
        <w:rPr>
          <w:rFonts w:ascii="Arial" w:hAnsi="Arial" w:cs="Arial"/>
        </w:rPr>
        <w:t xml:space="preserve">Supplemented with Beans and Sorghum Baked on Hot Metal Surface. </w:t>
      </w:r>
      <w:r w:rsidR="006D3CC7" w:rsidRPr="00BB13FE">
        <w:rPr>
          <w:rFonts w:ascii="Arial" w:hAnsi="Arial" w:cs="Arial"/>
        </w:rPr>
        <w:tab/>
      </w:r>
      <w:hyperlink r:id="rId18" w:history="1">
        <w:r w:rsidR="00014A3B" w:rsidRPr="00BB13FE">
          <w:rPr>
            <w:rStyle w:val="Hyperlink"/>
            <w:rFonts w:ascii="Arial" w:hAnsi="Arial" w:cs="Arial"/>
          </w:rPr>
          <w:t>http://dx.doi.org/10.4236/fns.2014.522238</w:t>
        </w:r>
      </w:hyperlink>
    </w:p>
    <w:p w14:paraId="70709A02" w14:textId="43C510FE" w:rsidR="00872DAD" w:rsidRPr="00BB13FE" w:rsidRDefault="00872DAD" w:rsidP="00441B6F">
      <w:pPr>
        <w:pStyle w:val="Body"/>
        <w:spacing w:after="0"/>
        <w:rPr>
          <w:rFonts w:ascii="Arial" w:hAnsi="Arial" w:cs="Arial"/>
          <w:lang w:val="en-IN"/>
        </w:rPr>
      </w:pPr>
      <w:r w:rsidRPr="00BB13FE">
        <w:rPr>
          <w:rFonts w:ascii="Arial" w:hAnsi="Arial" w:cs="Arial"/>
        </w:rPr>
        <w:t xml:space="preserve">Saleh, A., Zhang, Q., Chen, J., &amp; Shen, Q. (2013). Millet grains: nutritional quality, processing, </w:t>
      </w:r>
      <w:r w:rsidR="006D3CC7" w:rsidRPr="00BB13FE">
        <w:rPr>
          <w:rFonts w:ascii="Arial" w:hAnsi="Arial" w:cs="Arial"/>
        </w:rPr>
        <w:tab/>
      </w:r>
      <w:r w:rsidRPr="00BB13FE">
        <w:rPr>
          <w:rFonts w:ascii="Arial" w:hAnsi="Arial" w:cs="Arial"/>
        </w:rPr>
        <w:t xml:space="preserve">and potential health benefits. Comprehensive Reviews in Food Science and Food </w:t>
      </w:r>
      <w:r w:rsidR="006D3CC7" w:rsidRPr="00BB13FE">
        <w:rPr>
          <w:rFonts w:ascii="Arial" w:hAnsi="Arial" w:cs="Arial"/>
        </w:rPr>
        <w:tab/>
      </w:r>
      <w:r w:rsidRPr="00BB13FE">
        <w:rPr>
          <w:rFonts w:ascii="Arial" w:hAnsi="Arial" w:cs="Arial"/>
        </w:rPr>
        <w:t xml:space="preserve">Safety, 12(3), 281-295. </w:t>
      </w:r>
      <w:hyperlink r:id="rId19" w:history="1">
        <w:r w:rsidRPr="00BB13FE">
          <w:rPr>
            <w:rStyle w:val="Hyperlink"/>
            <w:rFonts w:ascii="Arial" w:hAnsi="Arial" w:cs="Arial"/>
            <w:lang w:val="en-IN"/>
          </w:rPr>
          <w:t>https://doi.org/10.1111/1541-4337.12012</w:t>
        </w:r>
      </w:hyperlink>
    </w:p>
    <w:p w14:paraId="279E5A2E" w14:textId="51A385BE" w:rsidR="00872DAD" w:rsidRDefault="00872DAD" w:rsidP="00441B6F">
      <w:pPr>
        <w:pStyle w:val="Body"/>
        <w:spacing w:after="0"/>
        <w:rPr>
          <w:rFonts w:ascii="Arial" w:hAnsi="Arial" w:cs="Arial"/>
        </w:rPr>
      </w:pPr>
      <w:r w:rsidRPr="00BB13FE">
        <w:rPr>
          <w:rFonts w:ascii="Arial" w:hAnsi="Arial" w:cs="Arial"/>
          <w:lang w:val="sv-SE"/>
        </w:rPr>
        <w:t xml:space="preserve">Sobhana, P., Kandlakunta, B., Nagaraju, R., Thappatla, D., Epparapalli, S., Vemula, S and </w:t>
      </w:r>
      <w:r w:rsidR="006D3CC7" w:rsidRPr="00BB13FE">
        <w:rPr>
          <w:rFonts w:ascii="Arial" w:hAnsi="Arial" w:cs="Arial"/>
          <w:lang w:val="sv-SE"/>
        </w:rPr>
        <w:tab/>
      </w:r>
      <w:r w:rsidRPr="00BB13FE">
        <w:rPr>
          <w:rFonts w:ascii="Arial" w:hAnsi="Arial" w:cs="Arial"/>
          <w:lang w:val="sv-SE"/>
        </w:rPr>
        <w:t xml:space="preserve">Korrapati, D. (2020). </w:t>
      </w:r>
      <w:r w:rsidRPr="00BB13FE">
        <w:rPr>
          <w:rFonts w:ascii="Arial" w:hAnsi="Arial" w:cs="Arial"/>
        </w:rPr>
        <w:t>Human clinical trial to assess the effect of consumption of</w:t>
      </w:r>
      <w:r w:rsidR="001769D4">
        <w:rPr>
          <w:rFonts w:ascii="Arial" w:hAnsi="Arial" w:cs="Arial"/>
        </w:rPr>
        <w:t xml:space="preserve"> </w:t>
      </w:r>
      <w:r w:rsidR="001769D4">
        <w:rPr>
          <w:rFonts w:ascii="Arial" w:hAnsi="Arial" w:cs="Arial"/>
        </w:rPr>
        <w:tab/>
      </w:r>
      <w:r w:rsidRPr="00BB13FE">
        <w:rPr>
          <w:rFonts w:ascii="Arial" w:hAnsi="Arial" w:cs="Arial"/>
        </w:rPr>
        <w:t xml:space="preserve">multigrain </w:t>
      </w:r>
      <w:proofErr w:type="spellStart"/>
      <w:r w:rsidRPr="00BB13FE">
        <w:rPr>
          <w:rFonts w:ascii="Arial" w:hAnsi="Arial" w:cs="Arial"/>
        </w:rPr>
        <w:t>indian</w:t>
      </w:r>
      <w:proofErr w:type="spellEnd"/>
      <w:r w:rsidRPr="00BB13FE">
        <w:rPr>
          <w:rFonts w:ascii="Arial" w:hAnsi="Arial" w:cs="Arial"/>
        </w:rPr>
        <w:t xml:space="preserve"> bread on glycemic regulation in type 2 diabetic participants. Journal </w:t>
      </w:r>
      <w:r w:rsidR="00BB13FE" w:rsidRPr="00BB13FE">
        <w:rPr>
          <w:rFonts w:ascii="Arial" w:hAnsi="Arial" w:cs="Arial"/>
        </w:rPr>
        <w:tab/>
      </w:r>
      <w:r w:rsidRPr="00BB13FE">
        <w:rPr>
          <w:rFonts w:ascii="Arial" w:hAnsi="Arial" w:cs="Arial"/>
        </w:rPr>
        <w:t xml:space="preserve">of Food Biochemistry, 44(11). </w:t>
      </w:r>
      <w:hyperlink r:id="rId20" w:history="1">
        <w:r w:rsidRPr="00BB13FE">
          <w:rPr>
            <w:rStyle w:val="Hyperlink"/>
            <w:rFonts w:ascii="Arial" w:hAnsi="Arial" w:cs="Arial"/>
          </w:rPr>
          <w:t>https://doi.org/10.1111/jfbc.13465</w:t>
        </w:r>
      </w:hyperlink>
      <w:r w:rsidRPr="00BB13FE">
        <w:rPr>
          <w:rFonts w:ascii="Arial" w:hAnsi="Arial" w:cs="Arial"/>
        </w:rPr>
        <w:t xml:space="preserve"> </w:t>
      </w:r>
    </w:p>
    <w:p w14:paraId="5CB711AA" w14:textId="56A30FB4" w:rsidR="001769D4" w:rsidRDefault="001769D4" w:rsidP="00441B6F">
      <w:pPr>
        <w:pStyle w:val="Body"/>
        <w:spacing w:after="0"/>
        <w:rPr>
          <w:rFonts w:ascii="Arial" w:hAnsi="Arial" w:cs="Arial"/>
        </w:rPr>
      </w:pPr>
      <w:r w:rsidRPr="001769D4">
        <w:rPr>
          <w:rFonts w:ascii="Arial" w:hAnsi="Arial" w:cs="Arial"/>
          <w:highlight w:val="yellow"/>
        </w:rPr>
        <w:t>Singh KP, Mishra A, Mishra HN. Fuzzy analysis of sensory attributes of bread prepared from</w:t>
      </w:r>
      <w:r>
        <w:rPr>
          <w:rFonts w:ascii="Arial" w:hAnsi="Arial" w:cs="Arial"/>
          <w:highlight w:val="yellow"/>
        </w:rPr>
        <w:t xml:space="preserve"> </w:t>
      </w:r>
      <w:r>
        <w:rPr>
          <w:rFonts w:ascii="Arial" w:hAnsi="Arial" w:cs="Arial"/>
          <w:highlight w:val="yellow"/>
        </w:rPr>
        <w:tab/>
      </w:r>
      <w:r w:rsidRPr="001769D4">
        <w:rPr>
          <w:rFonts w:ascii="Arial" w:hAnsi="Arial" w:cs="Arial"/>
          <w:highlight w:val="yellow"/>
        </w:rPr>
        <w:t xml:space="preserve">millet-based composite flours. LWT—Food Science and Technology. </w:t>
      </w:r>
      <w:proofErr w:type="gramStart"/>
      <w:r w:rsidRPr="001769D4">
        <w:rPr>
          <w:rFonts w:ascii="Arial" w:hAnsi="Arial" w:cs="Arial"/>
          <w:highlight w:val="yellow"/>
        </w:rPr>
        <w:t>2012;48:276</w:t>
      </w:r>
      <w:proofErr w:type="gramEnd"/>
      <w:r w:rsidRPr="001769D4">
        <w:rPr>
          <w:rFonts w:ascii="Arial" w:hAnsi="Arial" w:cs="Arial"/>
          <w:highlight w:val="yellow"/>
        </w:rPr>
        <w:t>–</w:t>
      </w:r>
      <w:r w:rsidRPr="001769D4">
        <w:rPr>
          <w:rFonts w:ascii="Arial" w:hAnsi="Arial" w:cs="Arial"/>
          <w:highlight w:val="yellow"/>
        </w:rPr>
        <w:tab/>
      </w:r>
      <w:r w:rsidRPr="001769D4">
        <w:rPr>
          <w:rFonts w:ascii="Arial" w:hAnsi="Arial" w:cs="Arial"/>
          <w:highlight w:val="yellow"/>
        </w:rPr>
        <w:t>82.</w:t>
      </w:r>
      <w:r w:rsidRPr="001769D4">
        <w:rPr>
          <w:rFonts w:ascii="Arial" w:hAnsi="Arial" w:cs="Arial"/>
        </w:rPr>
        <w:t xml:space="preserve"> </w:t>
      </w:r>
    </w:p>
    <w:p w14:paraId="49AE7916" w14:textId="34FDC270" w:rsidR="00684BDE" w:rsidRPr="00BB13FE" w:rsidRDefault="00684BDE" w:rsidP="00441B6F">
      <w:pPr>
        <w:pStyle w:val="Body"/>
        <w:spacing w:after="0"/>
        <w:rPr>
          <w:rFonts w:ascii="Arial" w:hAnsi="Arial" w:cs="Arial"/>
        </w:rPr>
      </w:pPr>
      <w:r w:rsidRPr="00684BDE">
        <w:rPr>
          <w:rFonts w:ascii="Arial" w:hAnsi="Arial" w:cs="Arial"/>
        </w:rPr>
        <w:t xml:space="preserve">Tripathi, J. and Singh, J. (2019). Nutritional potential of malted </w:t>
      </w:r>
      <w:proofErr w:type="spellStart"/>
      <w:r w:rsidRPr="00684BDE">
        <w:rPr>
          <w:rFonts w:ascii="Arial" w:hAnsi="Arial" w:cs="Arial"/>
        </w:rPr>
        <w:t>nutri</w:t>
      </w:r>
      <w:proofErr w:type="spellEnd"/>
      <w:r w:rsidRPr="00684BDE">
        <w:rPr>
          <w:rFonts w:ascii="Arial" w:hAnsi="Arial" w:cs="Arial"/>
        </w:rPr>
        <w:t xml:space="preserve"> flour against conventional</w:t>
      </w:r>
      <w:r w:rsidR="001769D4">
        <w:rPr>
          <w:rFonts w:ascii="Arial" w:hAnsi="Arial" w:cs="Arial"/>
        </w:rPr>
        <w:t xml:space="preserve"> </w:t>
      </w:r>
      <w:r w:rsidR="001769D4">
        <w:rPr>
          <w:rFonts w:ascii="Arial" w:hAnsi="Arial" w:cs="Arial"/>
        </w:rPr>
        <w:tab/>
      </w:r>
      <w:r w:rsidRPr="00684BDE">
        <w:rPr>
          <w:rFonts w:ascii="Arial" w:hAnsi="Arial" w:cs="Arial"/>
        </w:rPr>
        <w:t xml:space="preserve">flours used in Indian food products. Journal of Applied and Natural Science, 11(3), </w:t>
      </w:r>
      <w:r>
        <w:rPr>
          <w:rFonts w:ascii="Arial" w:hAnsi="Arial" w:cs="Arial"/>
        </w:rPr>
        <w:tab/>
      </w:r>
      <w:r w:rsidRPr="00684BDE">
        <w:rPr>
          <w:rFonts w:ascii="Arial" w:hAnsi="Arial" w:cs="Arial"/>
        </w:rPr>
        <w:t>694-697. https://doi.org/10.31018/jans.v11i3.2150</w:t>
      </w:r>
    </w:p>
    <w:p w14:paraId="08F35D22" w14:textId="4DD29CE5" w:rsidR="00872DAD" w:rsidRDefault="00872DAD" w:rsidP="00441B6F">
      <w:pPr>
        <w:pStyle w:val="Body"/>
        <w:spacing w:after="0"/>
        <w:rPr>
          <w:rFonts w:ascii="Arial" w:hAnsi="Arial" w:cs="Arial"/>
        </w:rPr>
      </w:pPr>
      <w:r w:rsidRPr="00BB13FE">
        <w:rPr>
          <w:rFonts w:ascii="Arial" w:hAnsi="Arial" w:cs="Arial"/>
        </w:rPr>
        <w:t xml:space="preserve">Yadav, R. (2023). A review on yield gap analysis of millets in </w:t>
      </w:r>
      <w:r w:rsidR="008D4B4D" w:rsidRPr="00BB13FE">
        <w:rPr>
          <w:rFonts w:ascii="Arial" w:hAnsi="Arial" w:cs="Arial"/>
        </w:rPr>
        <w:t>India</w:t>
      </w:r>
      <w:r w:rsidRPr="00BB13FE">
        <w:rPr>
          <w:rFonts w:ascii="Arial" w:hAnsi="Arial" w:cs="Arial"/>
        </w:rPr>
        <w:t xml:space="preserve">. International Journal </w:t>
      </w:r>
      <w:r w:rsidR="008D4B4D" w:rsidRPr="00BB13FE">
        <w:rPr>
          <w:rFonts w:ascii="Arial" w:hAnsi="Arial" w:cs="Arial"/>
        </w:rPr>
        <w:t xml:space="preserve">of </w:t>
      </w:r>
      <w:r w:rsidR="00BB13FE" w:rsidRPr="00BB13FE">
        <w:rPr>
          <w:rFonts w:ascii="Arial" w:hAnsi="Arial" w:cs="Arial"/>
        </w:rPr>
        <w:tab/>
      </w:r>
      <w:r w:rsidRPr="00BB13FE">
        <w:rPr>
          <w:rFonts w:ascii="Arial" w:hAnsi="Arial" w:cs="Arial"/>
        </w:rPr>
        <w:t xml:space="preserve">Plant &amp; </w:t>
      </w:r>
      <w:proofErr w:type="gramStart"/>
      <w:r w:rsidRPr="00BB13FE">
        <w:rPr>
          <w:rFonts w:ascii="Arial" w:hAnsi="Arial" w:cs="Arial"/>
        </w:rPr>
        <w:t xml:space="preserve">Soil </w:t>
      </w:r>
      <w:r w:rsidR="008D4B4D" w:rsidRPr="00BB13FE">
        <w:rPr>
          <w:rFonts w:ascii="Arial" w:hAnsi="Arial" w:cs="Arial"/>
        </w:rPr>
        <w:t>.</w:t>
      </w:r>
      <w:proofErr w:type="gramEnd"/>
      <w:r w:rsidRPr="00BB13FE">
        <w:rPr>
          <w:rFonts w:ascii="Arial" w:hAnsi="Arial" w:cs="Arial"/>
        </w:rPr>
        <w:t>https://doi.org/10.9734/</w:t>
      </w:r>
      <w:proofErr w:type="spellStart"/>
      <w:r w:rsidRPr="00BB13FE">
        <w:rPr>
          <w:rFonts w:ascii="Arial" w:hAnsi="Arial" w:cs="Arial"/>
        </w:rPr>
        <w:t>ijpss</w:t>
      </w:r>
      <w:proofErr w:type="spellEnd"/>
      <w:r w:rsidRPr="00BB13FE">
        <w:rPr>
          <w:rFonts w:ascii="Arial" w:hAnsi="Arial" w:cs="Arial"/>
        </w:rPr>
        <w:t xml:space="preserve">/2023/v35i183462 </w:t>
      </w:r>
    </w:p>
    <w:p w14:paraId="51F063F8" w14:textId="77777777" w:rsidR="00AA7FE3" w:rsidRDefault="00AA7FE3" w:rsidP="00AA7FE3">
      <w:pPr>
        <w:pStyle w:val="Body"/>
        <w:spacing w:after="0"/>
        <w:rPr>
          <w:rFonts w:ascii="Arial" w:hAnsi="Arial" w:cs="Arial"/>
          <w:b/>
          <w:lang w:val="en-IN"/>
        </w:rPr>
      </w:pPr>
    </w:p>
    <w:p w14:paraId="6BB7F0DF" w14:textId="77777777" w:rsidR="00AA7FE3" w:rsidRDefault="00AA7FE3" w:rsidP="00AA7FE3">
      <w:pPr>
        <w:pStyle w:val="Body"/>
        <w:spacing w:after="0"/>
        <w:rPr>
          <w:rFonts w:ascii="Arial" w:hAnsi="Arial" w:cs="Arial"/>
          <w:b/>
          <w:lang w:val="en-IN"/>
        </w:rPr>
      </w:pPr>
    </w:p>
    <w:p w14:paraId="21B1BA93" w14:textId="77777777" w:rsidR="00BE1E78" w:rsidRDefault="00AA7FE3" w:rsidP="00AA7FE3">
      <w:pPr>
        <w:pStyle w:val="Body"/>
        <w:spacing w:after="0"/>
        <w:rPr>
          <w:rFonts w:ascii="Arial" w:hAnsi="Arial" w:cs="Arial"/>
          <w:b/>
          <w:lang w:val="en-IN"/>
        </w:rPr>
      </w:pPr>
      <w:r>
        <w:rPr>
          <w:rFonts w:ascii="Arial" w:hAnsi="Arial" w:cs="Arial"/>
          <w:b/>
          <w:lang w:val="en-IN"/>
        </w:rPr>
        <w:t xml:space="preserve">                                                   </w:t>
      </w:r>
      <w:r w:rsidR="00255489">
        <w:rPr>
          <w:rFonts w:ascii="Arial" w:hAnsi="Arial" w:cs="Arial"/>
          <w:b/>
          <w:lang w:val="en-IN"/>
        </w:rPr>
        <w:t xml:space="preserve"> </w:t>
      </w:r>
    </w:p>
    <w:p w14:paraId="1158ED7D" w14:textId="77777777" w:rsidR="00BE1E78" w:rsidRDefault="00BE1E78" w:rsidP="00AA7FE3">
      <w:pPr>
        <w:pStyle w:val="Body"/>
        <w:spacing w:after="0"/>
        <w:rPr>
          <w:rFonts w:ascii="Arial" w:hAnsi="Arial" w:cs="Arial"/>
          <w:b/>
          <w:lang w:val="en-IN"/>
        </w:rPr>
      </w:pPr>
    </w:p>
    <w:p w14:paraId="39627982" w14:textId="77777777" w:rsidR="00BE1E78" w:rsidRDefault="00BE1E78" w:rsidP="00AA7FE3">
      <w:pPr>
        <w:pStyle w:val="Body"/>
        <w:spacing w:after="0"/>
        <w:rPr>
          <w:rFonts w:ascii="Arial" w:hAnsi="Arial" w:cs="Arial"/>
          <w:b/>
          <w:lang w:val="en-IN"/>
        </w:rPr>
      </w:pPr>
    </w:p>
    <w:p w14:paraId="490FB6FF" w14:textId="77777777" w:rsidR="00BE1E78" w:rsidRDefault="00BE1E78" w:rsidP="00AA7FE3">
      <w:pPr>
        <w:pStyle w:val="Body"/>
        <w:spacing w:after="0"/>
        <w:rPr>
          <w:rFonts w:ascii="Arial" w:hAnsi="Arial" w:cs="Arial"/>
          <w:b/>
          <w:lang w:val="en-IN"/>
        </w:rPr>
      </w:pPr>
    </w:p>
    <w:p w14:paraId="52FEE1A3" w14:textId="77777777" w:rsidR="00BE1E78" w:rsidRDefault="00BE1E78" w:rsidP="00AA7FE3">
      <w:pPr>
        <w:pStyle w:val="Body"/>
        <w:spacing w:after="0"/>
        <w:rPr>
          <w:rFonts w:ascii="Arial" w:hAnsi="Arial" w:cs="Arial"/>
          <w:b/>
          <w:lang w:val="en-IN"/>
        </w:rPr>
      </w:pPr>
    </w:p>
    <w:p w14:paraId="35C11A5D" w14:textId="77777777" w:rsidR="00BE1E78" w:rsidRDefault="00BE1E78" w:rsidP="00AA7FE3">
      <w:pPr>
        <w:pStyle w:val="Body"/>
        <w:spacing w:after="0"/>
        <w:rPr>
          <w:rFonts w:ascii="Arial" w:hAnsi="Arial" w:cs="Arial"/>
          <w:b/>
          <w:lang w:val="en-IN"/>
        </w:rPr>
      </w:pPr>
    </w:p>
    <w:p w14:paraId="14B3E6C5" w14:textId="77777777" w:rsidR="00BE1E78" w:rsidRDefault="00BE1E78" w:rsidP="00AA7FE3">
      <w:pPr>
        <w:pStyle w:val="Body"/>
        <w:spacing w:after="0"/>
        <w:rPr>
          <w:rFonts w:ascii="Arial" w:hAnsi="Arial" w:cs="Arial"/>
          <w:b/>
          <w:lang w:val="en-IN"/>
        </w:rPr>
      </w:pPr>
    </w:p>
    <w:p w14:paraId="6CD9E0C8" w14:textId="77777777" w:rsidR="00BE1E78" w:rsidRDefault="00BE1E78" w:rsidP="00AA7FE3">
      <w:pPr>
        <w:pStyle w:val="Body"/>
        <w:spacing w:after="0"/>
        <w:rPr>
          <w:rFonts w:ascii="Arial" w:hAnsi="Arial" w:cs="Arial"/>
          <w:b/>
          <w:lang w:val="en-IN"/>
        </w:rPr>
      </w:pPr>
    </w:p>
    <w:p w14:paraId="4B24CC04" w14:textId="77777777" w:rsidR="00BE1E78" w:rsidRDefault="00BE1E78" w:rsidP="00AA7FE3">
      <w:pPr>
        <w:pStyle w:val="Body"/>
        <w:spacing w:after="0"/>
        <w:rPr>
          <w:rFonts w:ascii="Arial" w:hAnsi="Arial" w:cs="Arial"/>
          <w:b/>
          <w:lang w:val="en-IN"/>
        </w:rPr>
      </w:pPr>
    </w:p>
    <w:p w14:paraId="4B341170" w14:textId="77777777" w:rsidR="00BE1E78" w:rsidRDefault="00BE1E78" w:rsidP="00AA7FE3">
      <w:pPr>
        <w:pStyle w:val="Body"/>
        <w:spacing w:after="0"/>
        <w:rPr>
          <w:rFonts w:ascii="Arial" w:hAnsi="Arial" w:cs="Arial"/>
          <w:b/>
          <w:lang w:val="en-IN"/>
        </w:rPr>
      </w:pPr>
    </w:p>
    <w:p w14:paraId="05AD07BD" w14:textId="77777777" w:rsidR="00BE1E78" w:rsidRDefault="00BE1E78" w:rsidP="00AA7FE3">
      <w:pPr>
        <w:pStyle w:val="Body"/>
        <w:spacing w:after="0"/>
        <w:rPr>
          <w:rFonts w:ascii="Arial" w:hAnsi="Arial" w:cs="Arial"/>
          <w:b/>
          <w:lang w:val="en-IN"/>
        </w:rPr>
      </w:pPr>
    </w:p>
    <w:p w14:paraId="79DD54AA" w14:textId="77777777" w:rsidR="00BE1E78" w:rsidRDefault="00BE1E78" w:rsidP="00AA7FE3">
      <w:pPr>
        <w:pStyle w:val="Body"/>
        <w:spacing w:after="0"/>
        <w:rPr>
          <w:rFonts w:ascii="Arial" w:hAnsi="Arial" w:cs="Arial"/>
          <w:b/>
          <w:lang w:val="en-IN"/>
        </w:rPr>
      </w:pPr>
    </w:p>
    <w:p w14:paraId="6C0A04DC" w14:textId="77777777" w:rsidR="00BE1E78" w:rsidRDefault="00BE1E78" w:rsidP="00AA7FE3">
      <w:pPr>
        <w:pStyle w:val="Body"/>
        <w:spacing w:after="0"/>
        <w:rPr>
          <w:rFonts w:ascii="Arial" w:hAnsi="Arial" w:cs="Arial"/>
          <w:b/>
          <w:lang w:val="en-IN"/>
        </w:rPr>
      </w:pPr>
    </w:p>
    <w:p w14:paraId="7E976523" w14:textId="77777777" w:rsidR="00BE1E78" w:rsidRDefault="00BE1E78" w:rsidP="00AA7FE3">
      <w:pPr>
        <w:pStyle w:val="Body"/>
        <w:spacing w:after="0"/>
        <w:rPr>
          <w:rFonts w:ascii="Arial" w:hAnsi="Arial" w:cs="Arial"/>
          <w:b/>
          <w:lang w:val="en-IN"/>
        </w:rPr>
      </w:pPr>
    </w:p>
    <w:p w14:paraId="280723A4" w14:textId="77777777" w:rsidR="00BE1E78" w:rsidRDefault="00BE1E78" w:rsidP="00AA7FE3">
      <w:pPr>
        <w:pStyle w:val="Body"/>
        <w:spacing w:after="0"/>
        <w:rPr>
          <w:rFonts w:ascii="Arial" w:hAnsi="Arial" w:cs="Arial"/>
          <w:b/>
          <w:lang w:val="en-IN"/>
        </w:rPr>
      </w:pPr>
    </w:p>
    <w:p w14:paraId="503EC920" w14:textId="77777777" w:rsidR="00BE1E78" w:rsidRDefault="00BE1E78" w:rsidP="00AA7FE3">
      <w:pPr>
        <w:pStyle w:val="Body"/>
        <w:spacing w:after="0"/>
        <w:rPr>
          <w:rFonts w:ascii="Arial" w:hAnsi="Arial" w:cs="Arial"/>
          <w:b/>
          <w:lang w:val="en-IN"/>
        </w:rPr>
      </w:pPr>
    </w:p>
    <w:p w14:paraId="65739DD6" w14:textId="77777777" w:rsidR="00BE1E78" w:rsidRDefault="00BE1E78" w:rsidP="00AA7FE3">
      <w:pPr>
        <w:pStyle w:val="Body"/>
        <w:spacing w:after="0"/>
        <w:rPr>
          <w:rFonts w:ascii="Arial" w:hAnsi="Arial" w:cs="Arial"/>
          <w:b/>
          <w:lang w:val="en-IN"/>
        </w:rPr>
      </w:pPr>
    </w:p>
    <w:p w14:paraId="4C44DB72" w14:textId="77777777" w:rsidR="00BE1E78" w:rsidRDefault="00BE1E78" w:rsidP="00AA7FE3">
      <w:pPr>
        <w:pStyle w:val="Body"/>
        <w:spacing w:after="0"/>
        <w:rPr>
          <w:rFonts w:ascii="Arial" w:hAnsi="Arial" w:cs="Arial"/>
          <w:b/>
          <w:lang w:val="en-IN"/>
        </w:rPr>
      </w:pPr>
    </w:p>
    <w:p w14:paraId="038E3105" w14:textId="77777777" w:rsidR="00BE1E78" w:rsidRDefault="00BE1E78" w:rsidP="00AA7FE3">
      <w:pPr>
        <w:pStyle w:val="Body"/>
        <w:spacing w:after="0"/>
        <w:rPr>
          <w:rFonts w:ascii="Arial" w:hAnsi="Arial" w:cs="Arial"/>
          <w:b/>
          <w:lang w:val="en-IN"/>
        </w:rPr>
      </w:pPr>
    </w:p>
    <w:p w14:paraId="446AD190" w14:textId="77777777" w:rsidR="00BE1E78" w:rsidRDefault="00BE1E78" w:rsidP="00AA7FE3">
      <w:pPr>
        <w:pStyle w:val="Body"/>
        <w:spacing w:after="0"/>
        <w:rPr>
          <w:rFonts w:ascii="Arial" w:hAnsi="Arial" w:cs="Arial"/>
          <w:b/>
          <w:lang w:val="en-IN"/>
        </w:rPr>
      </w:pPr>
    </w:p>
    <w:sectPr w:rsidR="00BE1E78" w:rsidSect="00DC24A2">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EF6E1" w14:textId="77777777" w:rsidR="00A509EC" w:rsidRDefault="00A509EC" w:rsidP="00C37E61">
      <w:r>
        <w:separator/>
      </w:r>
    </w:p>
  </w:endnote>
  <w:endnote w:type="continuationSeparator" w:id="0">
    <w:p w14:paraId="7CA2DAA8" w14:textId="77777777" w:rsidR="00A509EC" w:rsidRDefault="00A509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CD0D" w14:textId="77777777" w:rsidR="009A4BFC" w:rsidRDefault="009A4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ACD8" w14:textId="77777777" w:rsidR="009A4BFC" w:rsidRDefault="009A4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7B02" w14:textId="77777777" w:rsidR="009E048A" w:rsidRDefault="009E048A">
    <w:pPr>
      <w:pStyle w:val="Footer"/>
      <w:rPr>
        <w:rFonts w:ascii="Arial" w:hAnsi="Arial" w:cs="Arial"/>
        <w:sz w:val="16"/>
      </w:rPr>
    </w:pPr>
  </w:p>
  <w:p w14:paraId="17A5E9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042A8F" w14:textId="77777777" w:rsidR="009E048A" w:rsidRDefault="009E048A">
    <w:pPr>
      <w:pStyle w:val="Footer"/>
      <w:rPr>
        <w:rFonts w:ascii="Arial" w:hAnsi="Arial" w:cs="Arial"/>
        <w:sz w:val="16"/>
      </w:rPr>
    </w:pPr>
  </w:p>
  <w:p w14:paraId="61E18D4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3F7A" w14:textId="77777777" w:rsidR="00A509EC" w:rsidRDefault="00A509EC" w:rsidP="00C37E61">
      <w:r>
        <w:separator/>
      </w:r>
    </w:p>
  </w:footnote>
  <w:footnote w:type="continuationSeparator" w:id="0">
    <w:p w14:paraId="6DCAE17C" w14:textId="77777777" w:rsidR="00A509EC" w:rsidRDefault="00A509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81FE" w14:textId="6A5031E9" w:rsidR="009A4BFC" w:rsidRDefault="00000000">
    <w:pPr>
      <w:pStyle w:val="Header"/>
    </w:pPr>
    <w:r>
      <w:rPr>
        <w:noProof/>
      </w:rPr>
      <w:pict w14:anchorId="0DA76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684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32EF" w14:textId="5F8DC26D" w:rsidR="009A4BFC" w:rsidRDefault="00000000">
    <w:pPr>
      <w:pStyle w:val="Header"/>
    </w:pPr>
    <w:r>
      <w:rPr>
        <w:noProof/>
      </w:rPr>
      <w:pict w14:anchorId="35E64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684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548D" w14:textId="6F7BCFCB" w:rsidR="00296529" w:rsidRPr="00296529" w:rsidRDefault="00000000" w:rsidP="00296529">
    <w:pPr>
      <w:ind w:left="2160"/>
      <w:jc w:val="center"/>
      <w:rPr>
        <w:rFonts w:ascii="Times New Roman" w:eastAsia="Calibri" w:hAnsi="Times New Roman"/>
        <w:i/>
        <w:sz w:val="18"/>
        <w:szCs w:val="22"/>
      </w:rPr>
    </w:pPr>
    <w:r>
      <w:rPr>
        <w:noProof/>
      </w:rPr>
      <w:pict w14:anchorId="0B5C5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1684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8456E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069F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2D6B0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704A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DC8C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1940F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27E4F"/>
    <w:multiLevelType w:val="hybridMultilevel"/>
    <w:tmpl w:val="F9F25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5F5A398A"/>
    <w:multiLevelType w:val="hybridMultilevel"/>
    <w:tmpl w:val="527607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015195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710316">
    <w:abstractNumId w:val="15"/>
  </w:num>
  <w:num w:numId="3" w16cid:durableId="1872110044">
    <w:abstractNumId w:val="25"/>
  </w:num>
  <w:num w:numId="4" w16cid:durableId="189584548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54544203">
    <w:abstractNumId w:val="7"/>
  </w:num>
  <w:num w:numId="6" w16cid:durableId="754936539">
    <w:abstractNumId w:val="6"/>
  </w:num>
  <w:num w:numId="7" w16cid:durableId="619846869">
    <w:abstractNumId w:val="1"/>
  </w:num>
  <w:num w:numId="8" w16cid:durableId="553466677">
    <w:abstractNumId w:val="12"/>
  </w:num>
  <w:num w:numId="9" w16cid:durableId="2030906056">
    <w:abstractNumId w:val="27"/>
  </w:num>
  <w:num w:numId="10" w16cid:durableId="1623687074">
    <w:abstractNumId w:val="2"/>
  </w:num>
  <w:num w:numId="11" w16cid:durableId="741802461">
    <w:abstractNumId w:val="20"/>
  </w:num>
  <w:num w:numId="12" w16cid:durableId="1105812624">
    <w:abstractNumId w:val="3"/>
  </w:num>
  <w:num w:numId="13" w16cid:durableId="184098227">
    <w:abstractNumId w:val="18"/>
  </w:num>
  <w:num w:numId="14" w16cid:durableId="1428426474">
    <w:abstractNumId w:val="8"/>
  </w:num>
  <w:num w:numId="15" w16cid:durableId="1530797352">
    <w:abstractNumId w:val="23"/>
  </w:num>
  <w:num w:numId="16" w16cid:durableId="546373714">
    <w:abstractNumId w:val="5"/>
  </w:num>
  <w:num w:numId="17" w16cid:durableId="685640734">
    <w:abstractNumId w:val="24"/>
  </w:num>
  <w:num w:numId="18" w16cid:durableId="279921585">
    <w:abstractNumId w:val="14"/>
  </w:num>
  <w:num w:numId="19" w16cid:durableId="972439499">
    <w:abstractNumId w:val="30"/>
  </w:num>
  <w:num w:numId="20" w16cid:durableId="1719279822">
    <w:abstractNumId w:val="11"/>
  </w:num>
  <w:num w:numId="21" w16cid:durableId="1254824176">
    <w:abstractNumId w:val="9"/>
  </w:num>
  <w:num w:numId="22" w16cid:durableId="1375958082">
    <w:abstractNumId w:val="13"/>
  </w:num>
  <w:num w:numId="23" w16cid:durableId="1893345978">
    <w:abstractNumId w:val="21"/>
  </w:num>
  <w:num w:numId="24" w16cid:durableId="1909269266">
    <w:abstractNumId w:val="28"/>
  </w:num>
  <w:num w:numId="25" w16cid:durableId="399910614">
    <w:abstractNumId w:val="4"/>
  </w:num>
  <w:num w:numId="26" w16cid:durableId="854536345">
    <w:abstractNumId w:val="16"/>
  </w:num>
  <w:num w:numId="27" w16cid:durableId="2137867975">
    <w:abstractNumId w:val="22"/>
  </w:num>
  <w:num w:numId="28" w16cid:durableId="1156873436">
    <w:abstractNumId w:val="29"/>
  </w:num>
  <w:num w:numId="29" w16cid:durableId="1823958176">
    <w:abstractNumId w:val="26"/>
  </w:num>
  <w:num w:numId="30" w16cid:durableId="402873160">
    <w:abstractNumId w:val="10"/>
  </w:num>
  <w:num w:numId="31" w16cid:durableId="306905714">
    <w:abstractNumId w:val="17"/>
  </w:num>
  <w:num w:numId="32" w16cid:durableId="8710716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MTIwMjI0sTQ2MTVU0lEKTi0uzszPAykwrAUAJKrSeywAAAA="/>
  </w:docVars>
  <w:rsids>
    <w:rsidRoot w:val="00AA6219"/>
    <w:rsid w:val="00000F8F"/>
    <w:rsid w:val="00014A3B"/>
    <w:rsid w:val="00014CFA"/>
    <w:rsid w:val="00016AA4"/>
    <w:rsid w:val="00016E66"/>
    <w:rsid w:val="00017DBD"/>
    <w:rsid w:val="00030174"/>
    <w:rsid w:val="0003411E"/>
    <w:rsid w:val="0003476B"/>
    <w:rsid w:val="00041363"/>
    <w:rsid w:val="0004579C"/>
    <w:rsid w:val="00082966"/>
    <w:rsid w:val="000A47FA"/>
    <w:rsid w:val="000A65D3"/>
    <w:rsid w:val="000B1306"/>
    <w:rsid w:val="000B1E33"/>
    <w:rsid w:val="000C1DBC"/>
    <w:rsid w:val="000C3708"/>
    <w:rsid w:val="000D0068"/>
    <w:rsid w:val="000D689F"/>
    <w:rsid w:val="000E7B7B"/>
    <w:rsid w:val="000E7D62"/>
    <w:rsid w:val="000F26B5"/>
    <w:rsid w:val="001016B2"/>
    <w:rsid w:val="00101E2E"/>
    <w:rsid w:val="00103357"/>
    <w:rsid w:val="00111DD4"/>
    <w:rsid w:val="00123C9F"/>
    <w:rsid w:val="001244E6"/>
    <w:rsid w:val="00126190"/>
    <w:rsid w:val="00130F17"/>
    <w:rsid w:val="001320BF"/>
    <w:rsid w:val="00133139"/>
    <w:rsid w:val="001346F5"/>
    <w:rsid w:val="001366F4"/>
    <w:rsid w:val="001445E7"/>
    <w:rsid w:val="001460EC"/>
    <w:rsid w:val="00151C23"/>
    <w:rsid w:val="00154674"/>
    <w:rsid w:val="00154ADF"/>
    <w:rsid w:val="00163BC4"/>
    <w:rsid w:val="00167972"/>
    <w:rsid w:val="001769D4"/>
    <w:rsid w:val="00183B3E"/>
    <w:rsid w:val="00191062"/>
    <w:rsid w:val="00192B72"/>
    <w:rsid w:val="00196E3D"/>
    <w:rsid w:val="001A0F09"/>
    <w:rsid w:val="001A29D8"/>
    <w:rsid w:val="001A5CAA"/>
    <w:rsid w:val="001B0427"/>
    <w:rsid w:val="001C121B"/>
    <w:rsid w:val="001C70EB"/>
    <w:rsid w:val="001D3A51"/>
    <w:rsid w:val="001E10AB"/>
    <w:rsid w:val="001E10D2"/>
    <w:rsid w:val="001E25B4"/>
    <w:rsid w:val="001E44FE"/>
    <w:rsid w:val="001E6EF9"/>
    <w:rsid w:val="00200595"/>
    <w:rsid w:val="00204835"/>
    <w:rsid w:val="00212DC7"/>
    <w:rsid w:val="0022775F"/>
    <w:rsid w:val="00231920"/>
    <w:rsid w:val="0023195C"/>
    <w:rsid w:val="00234495"/>
    <w:rsid w:val="00242371"/>
    <w:rsid w:val="0024282C"/>
    <w:rsid w:val="00244309"/>
    <w:rsid w:val="002460DC"/>
    <w:rsid w:val="00250985"/>
    <w:rsid w:val="00255489"/>
    <w:rsid w:val="002556F6"/>
    <w:rsid w:val="00283105"/>
    <w:rsid w:val="00284C4C"/>
    <w:rsid w:val="00287E68"/>
    <w:rsid w:val="002962DC"/>
    <w:rsid w:val="00296529"/>
    <w:rsid w:val="002A38B7"/>
    <w:rsid w:val="002A5F81"/>
    <w:rsid w:val="002B27FB"/>
    <w:rsid w:val="002B3193"/>
    <w:rsid w:val="002B685A"/>
    <w:rsid w:val="002C3AFF"/>
    <w:rsid w:val="002C57D2"/>
    <w:rsid w:val="002D702E"/>
    <w:rsid w:val="002E0D56"/>
    <w:rsid w:val="00310B07"/>
    <w:rsid w:val="00313BA3"/>
    <w:rsid w:val="00315186"/>
    <w:rsid w:val="003158F4"/>
    <w:rsid w:val="0033343E"/>
    <w:rsid w:val="00342354"/>
    <w:rsid w:val="0034442E"/>
    <w:rsid w:val="00344764"/>
    <w:rsid w:val="003512C2"/>
    <w:rsid w:val="00357EB4"/>
    <w:rsid w:val="003632B2"/>
    <w:rsid w:val="00371FB6"/>
    <w:rsid w:val="003763C1"/>
    <w:rsid w:val="00376BBE"/>
    <w:rsid w:val="00385B83"/>
    <w:rsid w:val="0039224F"/>
    <w:rsid w:val="00394772"/>
    <w:rsid w:val="003A1934"/>
    <w:rsid w:val="003A20D6"/>
    <w:rsid w:val="003A34B9"/>
    <w:rsid w:val="003A3E7C"/>
    <w:rsid w:val="003A43A4"/>
    <w:rsid w:val="003A7E18"/>
    <w:rsid w:val="003B3413"/>
    <w:rsid w:val="003C4C86"/>
    <w:rsid w:val="003C6258"/>
    <w:rsid w:val="003E23EE"/>
    <w:rsid w:val="003E2904"/>
    <w:rsid w:val="00401927"/>
    <w:rsid w:val="0041027F"/>
    <w:rsid w:val="00410E50"/>
    <w:rsid w:val="00412475"/>
    <w:rsid w:val="00423789"/>
    <w:rsid w:val="00440F43"/>
    <w:rsid w:val="00441B6F"/>
    <w:rsid w:val="00446221"/>
    <w:rsid w:val="00450E62"/>
    <w:rsid w:val="004539DB"/>
    <w:rsid w:val="004549F2"/>
    <w:rsid w:val="00463220"/>
    <w:rsid w:val="00471A80"/>
    <w:rsid w:val="00487531"/>
    <w:rsid w:val="004905F9"/>
    <w:rsid w:val="0049619D"/>
    <w:rsid w:val="004A48B7"/>
    <w:rsid w:val="004A6208"/>
    <w:rsid w:val="004D305E"/>
    <w:rsid w:val="004D4277"/>
    <w:rsid w:val="004E3AD9"/>
    <w:rsid w:val="005005D3"/>
    <w:rsid w:val="00502516"/>
    <w:rsid w:val="00505F06"/>
    <w:rsid w:val="00506828"/>
    <w:rsid w:val="00525711"/>
    <w:rsid w:val="0053056E"/>
    <w:rsid w:val="00552B77"/>
    <w:rsid w:val="0055300F"/>
    <w:rsid w:val="00554FDA"/>
    <w:rsid w:val="00572E45"/>
    <w:rsid w:val="00573912"/>
    <w:rsid w:val="00574684"/>
    <w:rsid w:val="00582E20"/>
    <w:rsid w:val="00585FDC"/>
    <w:rsid w:val="00591D1C"/>
    <w:rsid w:val="005B3981"/>
    <w:rsid w:val="005B4EC2"/>
    <w:rsid w:val="005B6F2E"/>
    <w:rsid w:val="005C6FC7"/>
    <w:rsid w:val="005C784C"/>
    <w:rsid w:val="005D17F6"/>
    <w:rsid w:val="005D5119"/>
    <w:rsid w:val="005E5539"/>
    <w:rsid w:val="005F14B7"/>
    <w:rsid w:val="005F4AD7"/>
    <w:rsid w:val="00602BF5"/>
    <w:rsid w:val="00617FDD"/>
    <w:rsid w:val="00633614"/>
    <w:rsid w:val="00633F68"/>
    <w:rsid w:val="00635210"/>
    <w:rsid w:val="00636EB2"/>
    <w:rsid w:val="006375B8"/>
    <w:rsid w:val="006611B7"/>
    <w:rsid w:val="0066510A"/>
    <w:rsid w:val="00670E0A"/>
    <w:rsid w:val="00673F9F"/>
    <w:rsid w:val="00684BDE"/>
    <w:rsid w:val="00686953"/>
    <w:rsid w:val="00687DEA"/>
    <w:rsid w:val="00687E67"/>
    <w:rsid w:val="006967F7"/>
    <w:rsid w:val="006A1BF2"/>
    <w:rsid w:val="006A250C"/>
    <w:rsid w:val="006B21D3"/>
    <w:rsid w:val="006B57D0"/>
    <w:rsid w:val="006B70FB"/>
    <w:rsid w:val="006D30FF"/>
    <w:rsid w:val="006D3CC7"/>
    <w:rsid w:val="006D6940"/>
    <w:rsid w:val="006E1E8B"/>
    <w:rsid w:val="006E40F5"/>
    <w:rsid w:val="006F11EC"/>
    <w:rsid w:val="0070082C"/>
    <w:rsid w:val="00700AAA"/>
    <w:rsid w:val="0072471A"/>
    <w:rsid w:val="00726A53"/>
    <w:rsid w:val="00726C6B"/>
    <w:rsid w:val="00732801"/>
    <w:rsid w:val="007369E6"/>
    <w:rsid w:val="00736B02"/>
    <w:rsid w:val="00740B86"/>
    <w:rsid w:val="007431B6"/>
    <w:rsid w:val="00743603"/>
    <w:rsid w:val="00746E59"/>
    <w:rsid w:val="00754C9A"/>
    <w:rsid w:val="0075599A"/>
    <w:rsid w:val="007571AA"/>
    <w:rsid w:val="00761D52"/>
    <w:rsid w:val="0077749E"/>
    <w:rsid w:val="007855D2"/>
    <w:rsid w:val="00790ADA"/>
    <w:rsid w:val="00791A04"/>
    <w:rsid w:val="007949F8"/>
    <w:rsid w:val="007974A7"/>
    <w:rsid w:val="007A3F8F"/>
    <w:rsid w:val="007C7AB7"/>
    <w:rsid w:val="007D2288"/>
    <w:rsid w:val="007D54FB"/>
    <w:rsid w:val="007E0610"/>
    <w:rsid w:val="007E088F"/>
    <w:rsid w:val="007E1CE7"/>
    <w:rsid w:val="007E41E8"/>
    <w:rsid w:val="007E5BEB"/>
    <w:rsid w:val="007F4349"/>
    <w:rsid w:val="007F7B32"/>
    <w:rsid w:val="00804BC2"/>
    <w:rsid w:val="0081431A"/>
    <w:rsid w:val="00820AE5"/>
    <w:rsid w:val="0083216F"/>
    <w:rsid w:val="008424A5"/>
    <w:rsid w:val="00860000"/>
    <w:rsid w:val="00863BD3"/>
    <w:rsid w:val="008641ED"/>
    <w:rsid w:val="00866D66"/>
    <w:rsid w:val="008671C6"/>
    <w:rsid w:val="00872DAD"/>
    <w:rsid w:val="00875803"/>
    <w:rsid w:val="008803DA"/>
    <w:rsid w:val="00882F49"/>
    <w:rsid w:val="00890B3A"/>
    <w:rsid w:val="00896D6E"/>
    <w:rsid w:val="008B459E"/>
    <w:rsid w:val="008B4ED4"/>
    <w:rsid w:val="008D1CD1"/>
    <w:rsid w:val="008D4B4D"/>
    <w:rsid w:val="008E13AE"/>
    <w:rsid w:val="008E1506"/>
    <w:rsid w:val="008E2F17"/>
    <w:rsid w:val="008E4C12"/>
    <w:rsid w:val="008E5822"/>
    <w:rsid w:val="008E710C"/>
    <w:rsid w:val="008F048D"/>
    <w:rsid w:val="008F69D6"/>
    <w:rsid w:val="00902823"/>
    <w:rsid w:val="00915CA6"/>
    <w:rsid w:val="00923A0B"/>
    <w:rsid w:val="00927834"/>
    <w:rsid w:val="009500A6"/>
    <w:rsid w:val="00953FE8"/>
    <w:rsid w:val="00957998"/>
    <w:rsid w:val="00957A55"/>
    <w:rsid w:val="00957C18"/>
    <w:rsid w:val="00963B49"/>
    <w:rsid w:val="009659BA"/>
    <w:rsid w:val="00983040"/>
    <w:rsid w:val="009975E7"/>
    <w:rsid w:val="009A2EFB"/>
    <w:rsid w:val="009A4BFC"/>
    <w:rsid w:val="009A573F"/>
    <w:rsid w:val="009B3FB9"/>
    <w:rsid w:val="009C08AB"/>
    <w:rsid w:val="009C2465"/>
    <w:rsid w:val="009D35A0"/>
    <w:rsid w:val="009D39CA"/>
    <w:rsid w:val="009D7EB7"/>
    <w:rsid w:val="009E048A"/>
    <w:rsid w:val="009E08E9"/>
    <w:rsid w:val="009E3DB9"/>
    <w:rsid w:val="009E6E35"/>
    <w:rsid w:val="009F0EDA"/>
    <w:rsid w:val="009F1A32"/>
    <w:rsid w:val="00A03B96"/>
    <w:rsid w:val="00A0509E"/>
    <w:rsid w:val="00A05B19"/>
    <w:rsid w:val="00A1134E"/>
    <w:rsid w:val="00A24C69"/>
    <w:rsid w:val="00A24E7E"/>
    <w:rsid w:val="00A258C3"/>
    <w:rsid w:val="00A347C0"/>
    <w:rsid w:val="00A4207D"/>
    <w:rsid w:val="00A509EC"/>
    <w:rsid w:val="00A51431"/>
    <w:rsid w:val="00A52FDA"/>
    <w:rsid w:val="00A539AD"/>
    <w:rsid w:val="00A62295"/>
    <w:rsid w:val="00A66343"/>
    <w:rsid w:val="00A76B2B"/>
    <w:rsid w:val="00A770A3"/>
    <w:rsid w:val="00A77500"/>
    <w:rsid w:val="00A77CD8"/>
    <w:rsid w:val="00A94063"/>
    <w:rsid w:val="00AA0237"/>
    <w:rsid w:val="00AA23AF"/>
    <w:rsid w:val="00AA6219"/>
    <w:rsid w:val="00AA74E0"/>
    <w:rsid w:val="00AA7B91"/>
    <w:rsid w:val="00AA7FE3"/>
    <w:rsid w:val="00AB703F"/>
    <w:rsid w:val="00AC2250"/>
    <w:rsid w:val="00AC6BB8"/>
    <w:rsid w:val="00AE008F"/>
    <w:rsid w:val="00AE7001"/>
    <w:rsid w:val="00AF71FF"/>
    <w:rsid w:val="00B01FCD"/>
    <w:rsid w:val="00B1393F"/>
    <w:rsid w:val="00B1776C"/>
    <w:rsid w:val="00B23CB4"/>
    <w:rsid w:val="00B245A8"/>
    <w:rsid w:val="00B275F2"/>
    <w:rsid w:val="00B33BF3"/>
    <w:rsid w:val="00B35D3E"/>
    <w:rsid w:val="00B3751F"/>
    <w:rsid w:val="00B52583"/>
    <w:rsid w:val="00B52896"/>
    <w:rsid w:val="00B556E4"/>
    <w:rsid w:val="00B570D9"/>
    <w:rsid w:val="00B61CD5"/>
    <w:rsid w:val="00B64ACF"/>
    <w:rsid w:val="00B67019"/>
    <w:rsid w:val="00B903BE"/>
    <w:rsid w:val="00B95236"/>
    <w:rsid w:val="00B96BD9"/>
    <w:rsid w:val="00BA1B01"/>
    <w:rsid w:val="00BA2641"/>
    <w:rsid w:val="00BB13FE"/>
    <w:rsid w:val="00BB37AA"/>
    <w:rsid w:val="00BC38E8"/>
    <w:rsid w:val="00BC53A0"/>
    <w:rsid w:val="00BD5329"/>
    <w:rsid w:val="00BE1E78"/>
    <w:rsid w:val="00BE62AD"/>
    <w:rsid w:val="00BE6D1C"/>
    <w:rsid w:val="00BE7AFE"/>
    <w:rsid w:val="00BF121F"/>
    <w:rsid w:val="00BF1F80"/>
    <w:rsid w:val="00BF23DE"/>
    <w:rsid w:val="00C014BF"/>
    <w:rsid w:val="00C166EF"/>
    <w:rsid w:val="00C17EB0"/>
    <w:rsid w:val="00C27F5F"/>
    <w:rsid w:val="00C309D1"/>
    <w:rsid w:val="00C30A0F"/>
    <w:rsid w:val="00C349ED"/>
    <w:rsid w:val="00C36E3B"/>
    <w:rsid w:val="00C37E61"/>
    <w:rsid w:val="00C52473"/>
    <w:rsid w:val="00C55556"/>
    <w:rsid w:val="00C602E6"/>
    <w:rsid w:val="00C66416"/>
    <w:rsid w:val="00C70F1B"/>
    <w:rsid w:val="00C71A47"/>
    <w:rsid w:val="00C7464C"/>
    <w:rsid w:val="00C83ACC"/>
    <w:rsid w:val="00C85588"/>
    <w:rsid w:val="00C87DFC"/>
    <w:rsid w:val="00C92943"/>
    <w:rsid w:val="00CA7000"/>
    <w:rsid w:val="00CC0B9D"/>
    <w:rsid w:val="00CD6755"/>
    <w:rsid w:val="00CD6856"/>
    <w:rsid w:val="00CE0089"/>
    <w:rsid w:val="00CE793C"/>
    <w:rsid w:val="00CF193C"/>
    <w:rsid w:val="00D173F1"/>
    <w:rsid w:val="00D74CB0"/>
    <w:rsid w:val="00D7615E"/>
    <w:rsid w:val="00D8295D"/>
    <w:rsid w:val="00D83E13"/>
    <w:rsid w:val="00D85851"/>
    <w:rsid w:val="00D86181"/>
    <w:rsid w:val="00DB214F"/>
    <w:rsid w:val="00DC24A2"/>
    <w:rsid w:val="00DC2A65"/>
    <w:rsid w:val="00DE15F0"/>
    <w:rsid w:val="00DE2753"/>
    <w:rsid w:val="00DE5663"/>
    <w:rsid w:val="00DE78AA"/>
    <w:rsid w:val="00DF6157"/>
    <w:rsid w:val="00DF6A66"/>
    <w:rsid w:val="00E022A9"/>
    <w:rsid w:val="00E052BA"/>
    <w:rsid w:val="00E053D0"/>
    <w:rsid w:val="00E15994"/>
    <w:rsid w:val="00E3114E"/>
    <w:rsid w:val="00E3166F"/>
    <w:rsid w:val="00E31A70"/>
    <w:rsid w:val="00E31E9E"/>
    <w:rsid w:val="00E35B02"/>
    <w:rsid w:val="00E66496"/>
    <w:rsid w:val="00E66B35"/>
    <w:rsid w:val="00E66E10"/>
    <w:rsid w:val="00E70E4D"/>
    <w:rsid w:val="00E7165F"/>
    <w:rsid w:val="00E7557B"/>
    <w:rsid w:val="00E769F6"/>
    <w:rsid w:val="00E8407C"/>
    <w:rsid w:val="00E84F3C"/>
    <w:rsid w:val="00E909BE"/>
    <w:rsid w:val="00E919AB"/>
    <w:rsid w:val="00EA012C"/>
    <w:rsid w:val="00EB0D24"/>
    <w:rsid w:val="00EB7433"/>
    <w:rsid w:val="00EC2300"/>
    <w:rsid w:val="00EC6A55"/>
    <w:rsid w:val="00EC71BF"/>
    <w:rsid w:val="00ED0231"/>
    <w:rsid w:val="00ED0288"/>
    <w:rsid w:val="00EE3860"/>
    <w:rsid w:val="00EE52CB"/>
    <w:rsid w:val="00EF2C24"/>
    <w:rsid w:val="00EF581D"/>
    <w:rsid w:val="00EF7FD8"/>
    <w:rsid w:val="00F06F59"/>
    <w:rsid w:val="00F17988"/>
    <w:rsid w:val="00F2624A"/>
    <w:rsid w:val="00F32327"/>
    <w:rsid w:val="00F35346"/>
    <w:rsid w:val="00F448B9"/>
    <w:rsid w:val="00F469F0"/>
    <w:rsid w:val="00F53273"/>
    <w:rsid w:val="00F755E4"/>
    <w:rsid w:val="00F77D02"/>
    <w:rsid w:val="00FA1449"/>
    <w:rsid w:val="00FA75AF"/>
    <w:rsid w:val="00FB3A86"/>
    <w:rsid w:val="00FD36C8"/>
    <w:rsid w:val="00FD59F9"/>
    <w:rsid w:val="00FE1C61"/>
    <w:rsid w:val="00FF66F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EE43C"/>
  <w15:docId w15:val="{44A4F078-1795-47A6-A4A2-9A342018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DE2753"/>
    <w:rPr>
      <w:rFonts w:asciiTheme="minorHAnsi" w:eastAsiaTheme="minorHAnsi" w:hAnsiTheme="minorHAnsi" w:cstheme="minorBidi"/>
      <w:kern w:val="2"/>
      <w:sz w:val="22"/>
      <w:szCs w:val="22"/>
      <w:lang w:val="en-IN" w:bidi="te-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C6FC7"/>
    <w:pPr>
      <w:ind w:left="720"/>
      <w:contextualSpacing/>
    </w:pPr>
  </w:style>
  <w:style w:type="character" w:styleId="Strong">
    <w:name w:val="Strong"/>
    <w:basedOn w:val="DefaultParagraphFont"/>
    <w:uiPriority w:val="22"/>
    <w:qFormat/>
    <w:rsid w:val="008E4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261461">
      <w:bodyDiv w:val="1"/>
      <w:marLeft w:val="0"/>
      <w:marRight w:val="0"/>
      <w:marTop w:val="0"/>
      <w:marBottom w:val="0"/>
      <w:divBdr>
        <w:top w:val="none" w:sz="0" w:space="0" w:color="auto"/>
        <w:left w:val="none" w:sz="0" w:space="0" w:color="auto"/>
        <w:bottom w:val="none" w:sz="0" w:space="0" w:color="auto"/>
        <w:right w:val="none" w:sz="0" w:space="0" w:color="auto"/>
      </w:divBdr>
    </w:div>
    <w:div w:id="11653108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801385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7342090">
      <w:bodyDiv w:val="1"/>
      <w:marLeft w:val="0"/>
      <w:marRight w:val="0"/>
      <w:marTop w:val="0"/>
      <w:marBottom w:val="0"/>
      <w:divBdr>
        <w:top w:val="none" w:sz="0" w:space="0" w:color="auto"/>
        <w:left w:val="none" w:sz="0" w:space="0" w:color="auto"/>
        <w:bottom w:val="none" w:sz="0" w:space="0" w:color="auto"/>
        <w:right w:val="none" w:sz="0" w:space="0" w:color="auto"/>
      </w:divBdr>
    </w:div>
    <w:div w:id="472253470">
      <w:bodyDiv w:val="1"/>
      <w:marLeft w:val="0"/>
      <w:marRight w:val="0"/>
      <w:marTop w:val="0"/>
      <w:marBottom w:val="0"/>
      <w:divBdr>
        <w:top w:val="none" w:sz="0" w:space="0" w:color="auto"/>
        <w:left w:val="none" w:sz="0" w:space="0" w:color="auto"/>
        <w:bottom w:val="none" w:sz="0" w:space="0" w:color="auto"/>
        <w:right w:val="none" w:sz="0" w:space="0" w:color="auto"/>
      </w:divBdr>
    </w:div>
    <w:div w:id="5714331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0810516">
      <w:bodyDiv w:val="1"/>
      <w:marLeft w:val="0"/>
      <w:marRight w:val="0"/>
      <w:marTop w:val="0"/>
      <w:marBottom w:val="0"/>
      <w:divBdr>
        <w:top w:val="none" w:sz="0" w:space="0" w:color="auto"/>
        <w:left w:val="none" w:sz="0" w:space="0" w:color="auto"/>
        <w:bottom w:val="none" w:sz="0" w:space="0" w:color="auto"/>
        <w:right w:val="none" w:sz="0" w:space="0" w:color="auto"/>
      </w:divBdr>
    </w:div>
    <w:div w:id="782387222">
      <w:bodyDiv w:val="1"/>
      <w:marLeft w:val="0"/>
      <w:marRight w:val="0"/>
      <w:marTop w:val="0"/>
      <w:marBottom w:val="0"/>
      <w:divBdr>
        <w:top w:val="none" w:sz="0" w:space="0" w:color="auto"/>
        <w:left w:val="none" w:sz="0" w:space="0" w:color="auto"/>
        <w:bottom w:val="none" w:sz="0" w:space="0" w:color="auto"/>
        <w:right w:val="none" w:sz="0" w:space="0" w:color="auto"/>
      </w:divBdr>
    </w:div>
    <w:div w:id="875506240">
      <w:bodyDiv w:val="1"/>
      <w:marLeft w:val="0"/>
      <w:marRight w:val="0"/>
      <w:marTop w:val="0"/>
      <w:marBottom w:val="0"/>
      <w:divBdr>
        <w:top w:val="none" w:sz="0" w:space="0" w:color="auto"/>
        <w:left w:val="none" w:sz="0" w:space="0" w:color="auto"/>
        <w:bottom w:val="none" w:sz="0" w:space="0" w:color="auto"/>
        <w:right w:val="none" w:sz="0" w:space="0" w:color="auto"/>
      </w:divBdr>
    </w:div>
    <w:div w:id="92249294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53424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621361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23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86/s40066-018-0183-3" TargetMode="External"/><Relationship Id="rId18" Type="http://schemas.openxmlformats.org/officeDocument/2006/relationships/hyperlink" Target="http://dx.doi.org/10.4236/fns.2014.52223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2/efd2.29" TargetMode="External"/><Relationship Id="rId17" Type="http://schemas.openxmlformats.org/officeDocument/2006/relationships/hyperlink" Target="https://doi.org/10.1108/bfj-11-2021-121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746/pnf.2020.25.2.194" TargetMode="External"/><Relationship Id="rId20" Type="http://schemas.openxmlformats.org/officeDocument/2006/relationships/hyperlink" Target="https://doi.org/10.1111/jfbc.134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nu140102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4236/fns.2014.5606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s://doi.org/10.1111/1541-4337.120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9734/cjast/2020/v39i1830773"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6aabfb08bbd22ac/Documents/1.sensory%20%20sco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Pt>
            <c:idx val="1"/>
            <c:invertIfNegative val="0"/>
            <c:bubble3D val="0"/>
            <c:spPr>
              <a:solidFill>
                <a:schemeClr val="accent2">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DC0B-466C-8F22-197F3F7904F7}"/>
              </c:ext>
            </c:extLst>
          </c:dPt>
          <c:dPt>
            <c:idx val="2"/>
            <c:invertIfNegative val="0"/>
            <c:bubble3D val="0"/>
            <c:spPr>
              <a:solidFill>
                <a:schemeClr val="accent4">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DC0B-466C-8F22-197F3F7904F7}"/>
              </c:ext>
            </c:extLst>
          </c:dPt>
          <c:dPt>
            <c:idx val="3"/>
            <c:invertIfNegative val="0"/>
            <c:bubble3D val="0"/>
            <c:spPr>
              <a:solidFill>
                <a:schemeClr val="tx2">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DC0B-466C-8F22-197F3F7904F7}"/>
              </c:ext>
            </c:extLst>
          </c:dPt>
          <c:dPt>
            <c:idx val="4"/>
            <c:invertIfNegative val="0"/>
            <c:bubble3D val="0"/>
            <c:spPr>
              <a:solidFill>
                <a:schemeClr val="accent6">
                  <a:lumMod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DC0B-466C-8F22-197F3F7904F7}"/>
              </c:ext>
            </c:extLst>
          </c:dPt>
          <c:dPt>
            <c:idx val="5"/>
            <c:invertIfNegative val="0"/>
            <c:bubble3D val="0"/>
            <c:spPr>
              <a:solidFill>
                <a:srgbClr val="66FF66"/>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9-DC0B-466C-8F22-197F3F7904F7}"/>
              </c:ext>
            </c:extLst>
          </c:dPt>
          <c:dPt>
            <c:idx val="6"/>
            <c:invertIfNegative val="0"/>
            <c:bubble3D val="0"/>
            <c:spPr>
              <a:solidFill>
                <a:schemeClr val="accent6">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B-DC0B-466C-8F22-197F3F7904F7}"/>
              </c:ext>
            </c:extLst>
          </c:dPt>
          <c:dPt>
            <c:idx val="7"/>
            <c:invertIfNegative val="0"/>
            <c:bubble3D val="0"/>
            <c:spPr>
              <a:solidFill>
                <a:srgbClr val="64A1BC"/>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D-DC0B-466C-8F22-197F3F7904F7}"/>
              </c:ext>
            </c:extLst>
          </c:dPt>
          <c:dPt>
            <c:idx val="8"/>
            <c:invertIfNegative val="0"/>
            <c:bubble3D val="0"/>
            <c:spPr>
              <a:solidFill>
                <a:srgbClr val="C0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F-DC0B-466C-8F22-197F3F7904F7}"/>
              </c:ext>
            </c:extLst>
          </c:dPt>
          <c:dPt>
            <c:idx val="9"/>
            <c:invertIfNegative val="0"/>
            <c:bubble3D val="0"/>
            <c:spPr>
              <a:solidFill>
                <a:schemeClr val="accent2">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1-DC0B-466C-8F22-197F3F7904F7}"/>
              </c:ext>
            </c:extLst>
          </c:dPt>
          <c:dPt>
            <c:idx val="10"/>
            <c:invertIfNegative val="0"/>
            <c:bubble3D val="0"/>
            <c:spPr>
              <a:solidFill>
                <a:srgbClr val="99FFCC"/>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13-DC0B-466C-8F22-197F3F7904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Sheet1!$N$61:$N$71</c:f>
              <c:strCache>
                <c:ptCount val="11"/>
                <c:pt idx="0">
                  <c:v>MMT0</c:v>
                </c:pt>
                <c:pt idx="1">
                  <c:v>MMT1</c:v>
                </c:pt>
                <c:pt idx="2">
                  <c:v>MMT2</c:v>
                </c:pt>
                <c:pt idx="3">
                  <c:v>MMT3</c:v>
                </c:pt>
                <c:pt idx="4">
                  <c:v>MMT4</c:v>
                </c:pt>
                <c:pt idx="5">
                  <c:v>MMT5</c:v>
                </c:pt>
                <c:pt idx="6">
                  <c:v>MMTT1</c:v>
                </c:pt>
                <c:pt idx="7">
                  <c:v>MMTT2</c:v>
                </c:pt>
                <c:pt idx="8">
                  <c:v>MMTT3</c:v>
                </c:pt>
                <c:pt idx="9">
                  <c:v>MMTT4</c:v>
                </c:pt>
                <c:pt idx="10">
                  <c:v>MMTT5</c:v>
                </c:pt>
              </c:strCache>
            </c:strRef>
          </c:cat>
          <c:val>
            <c:numRef>
              <c:f>Sheet1!$O$61:$O$71</c:f>
              <c:numCache>
                <c:formatCode>General</c:formatCode>
                <c:ptCount val="11"/>
                <c:pt idx="0">
                  <c:v>89.63</c:v>
                </c:pt>
                <c:pt idx="1">
                  <c:v>87.41</c:v>
                </c:pt>
                <c:pt idx="2">
                  <c:v>81.900000000000006</c:v>
                </c:pt>
                <c:pt idx="3">
                  <c:v>81.38</c:v>
                </c:pt>
                <c:pt idx="4">
                  <c:v>88.57</c:v>
                </c:pt>
                <c:pt idx="5">
                  <c:v>81.38</c:v>
                </c:pt>
                <c:pt idx="6">
                  <c:v>90.57</c:v>
                </c:pt>
                <c:pt idx="7">
                  <c:v>87.69</c:v>
                </c:pt>
                <c:pt idx="8">
                  <c:v>80.36</c:v>
                </c:pt>
                <c:pt idx="9">
                  <c:v>77.77</c:v>
                </c:pt>
                <c:pt idx="10">
                  <c:v>76.28</c:v>
                </c:pt>
              </c:numCache>
            </c:numRef>
          </c:val>
          <c:extLst>
            <c:ext xmlns:c16="http://schemas.microsoft.com/office/drawing/2014/chart" uri="{C3380CC4-5D6E-409C-BE32-E72D297353CC}">
              <c16:uniqueId val="{00000014-DC0B-466C-8F22-197F3F7904F7}"/>
            </c:ext>
          </c:extLst>
        </c:ser>
        <c:dLbls>
          <c:showLegendKey val="0"/>
          <c:showVal val="1"/>
          <c:showCatName val="0"/>
          <c:showSerName val="0"/>
          <c:showPercent val="0"/>
          <c:showBubbleSize val="0"/>
        </c:dLbls>
        <c:gapWidth val="150"/>
        <c:shape val="box"/>
        <c:axId val="2116749984"/>
        <c:axId val="2116749024"/>
        <c:axId val="0"/>
      </c:bar3DChart>
      <c:catAx>
        <c:axId val="2116749984"/>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Acceptability</a:t>
                </a:r>
                <a:r>
                  <a:rPr lang="en-IN" sz="1050" b="1" baseline="0">
                    <a:latin typeface="Times New Roman" panose="02020603050405020304" pitchFamily="18" charset="0"/>
                    <a:cs typeface="Times New Roman" panose="02020603050405020304" pitchFamily="18" charset="0"/>
                  </a:rPr>
                  <a:t> Index</a:t>
                </a:r>
                <a:endParaRPr lang="en-IN" sz="1050" b="1">
                  <a:latin typeface="Times New Roman" panose="02020603050405020304" pitchFamily="18" charset="0"/>
                  <a:cs typeface="Times New Roman" panose="02020603050405020304" pitchFamily="18" charset="0"/>
                </a:endParaRPr>
              </a:p>
            </c:rich>
          </c:tx>
          <c:layout>
            <c:manualLayout>
              <c:xMode val="edge"/>
              <c:yMode val="edge"/>
              <c:x val="0.41856867891513561"/>
              <c:y val="0.881238334791484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crossAx val="2116749024"/>
        <c:crosses val="autoZero"/>
        <c:auto val="1"/>
        <c:lblAlgn val="ctr"/>
        <c:lblOffset val="100"/>
        <c:noMultiLvlLbl val="0"/>
      </c:catAx>
      <c:valAx>
        <c:axId val="211674902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percentage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7499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956E6-FA95-428F-A162-A254A5B1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168</TotalTime>
  <Pages>9</Pages>
  <Words>3205</Words>
  <Characters>19682</Characters>
  <Application>Microsoft Office Word</Application>
  <DocSecurity>0</DocSecurity>
  <Lines>596</Lines>
  <Paragraphs>254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Tejaswi Bojjam</cp:lastModifiedBy>
  <cp:revision>93</cp:revision>
  <cp:lastPrinted>1999-07-06T11:00:00Z</cp:lastPrinted>
  <dcterms:created xsi:type="dcterms:W3CDTF">2025-05-07T17:14:00Z</dcterms:created>
  <dcterms:modified xsi:type="dcterms:W3CDTF">2025-05-08T03:30:00Z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918066f5e0b879d153a7bdcff9daa2ce00fbf68d8f965e305172308349abd75a</vt:lpwstr>
  </property>
</Properties>
</file>