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BE871" w14:textId="2B064208" w:rsidR="00271117" w:rsidRPr="00120C77" w:rsidRDefault="0099329A" w:rsidP="004468D4">
      <w:pPr>
        <w:spacing w:line="360" w:lineRule="auto"/>
        <w:jc w:val="center"/>
        <w:rPr>
          <w:rFonts w:ascii="Times New Roman" w:hAnsi="Times New Roman" w:cs="Times New Roman"/>
          <w:b/>
          <w:bCs/>
          <w:sz w:val="28"/>
          <w:szCs w:val="28"/>
        </w:rPr>
      </w:pPr>
      <w:bookmarkStart w:id="0" w:name="_Hlk197801032"/>
      <w:bookmarkStart w:id="1" w:name="_GoBack"/>
      <w:bookmarkEnd w:id="1"/>
      <w:r w:rsidRPr="00120C77">
        <w:rPr>
          <w:rFonts w:ascii="Times New Roman" w:hAnsi="Times New Roman" w:cs="Times New Roman"/>
          <w:b/>
          <w:bCs/>
          <w:sz w:val="28"/>
          <w:szCs w:val="28"/>
        </w:rPr>
        <w:t xml:space="preserve">HPTLC </w:t>
      </w:r>
      <w:r>
        <w:rPr>
          <w:rFonts w:ascii="Times New Roman" w:hAnsi="Times New Roman" w:cs="Times New Roman"/>
          <w:b/>
          <w:bCs/>
          <w:sz w:val="28"/>
          <w:szCs w:val="28"/>
        </w:rPr>
        <w:t>P</w:t>
      </w:r>
      <w:r w:rsidRPr="00120C77">
        <w:rPr>
          <w:rFonts w:ascii="Times New Roman" w:hAnsi="Times New Roman" w:cs="Times New Roman"/>
          <w:b/>
          <w:bCs/>
          <w:sz w:val="28"/>
          <w:szCs w:val="28"/>
        </w:rPr>
        <w:t xml:space="preserve">rofiling of </w:t>
      </w:r>
      <w:proofErr w:type="spellStart"/>
      <w:r>
        <w:rPr>
          <w:rFonts w:ascii="Times New Roman" w:hAnsi="Times New Roman" w:cs="Times New Roman"/>
          <w:b/>
          <w:bCs/>
          <w:i/>
          <w:iCs/>
          <w:sz w:val="28"/>
          <w:szCs w:val="28"/>
        </w:rPr>
        <w:t>H</w:t>
      </w:r>
      <w:r w:rsidRPr="00120C77">
        <w:rPr>
          <w:rFonts w:ascii="Times New Roman" w:hAnsi="Times New Roman" w:cs="Times New Roman"/>
          <w:b/>
          <w:bCs/>
          <w:i/>
          <w:iCs/>
          <w:sz w:val="28"/>
          <w:szCs w:val="28"/>
        </w:rPr>
        <w:t>ydrocotyle</w:t>
      </w:r>
      <w:proofErr w:type="spellEnd"/>
      <w:r w:rsidRPr="00120C77">
        <w:rPr>
          <w:rFonts w:ascii="Times New Roman" w:hAnsi="Times New Roman" w:cs="Times New Roman"/>
          <w:b/>
          <w:bCs/>
          <w:i/>
          <w:iCs/>
          <w:sz w:val="28"/>
          <w:szCs w:val="28"/>
        </w:rPr>
        <w:t xml:space="preserve"> vulgaris</w:t>
      </w:r>
      <w:r w:rsidRPr="00120C77">
        <w:rPr>
          <w:rFonts w:ascii="Times New Roman" w:hAnsi="Times New Roman" w:cs="Times New Roman"/>
          <w:b/>
          <w:bCs/>
          <w:sz w:val="28"/>
          <w:szCs w:val="28"/>
        </w:rPr>
        <w:t xml:space="preserve"> l. Leaves for </w:t>
      </w:r>
      <w:r>
        <w:rPr>
          <w:rFonts w:ascii="Times New Roman" w:hAnsi="Times New Roman" w:cs="Times New Roman"/>
          <w:b/>
          <w:bCs/>
          <w:sz w:val="28"/>
          <w:szCs w:val="28"/>
        </w:rPr>
        <w:t>I</w:t>
      </w:r>
      <w:r w:rsidRPr="00120C77">
        <w:rPr>
          <w:rFonts w:ascii="Times New Roman" w:hAnsi="Times New Roman" w:cs="Times New Roman"/>
          <w:b/>
          <w:bCs/>
          <w:sz w:val="28"/>
          <w:szCs w:val="28"/>
        </w:rPr>
        <w:t xml:space="preserve">dentification of </w:t>
      </w:r>
      <w:r>
        <w:rPr>
          <w:rFonts w:ascii="Times New Roman" w:hAnsi="Times New Roman" w:cs="Times New Roman"/>
          <w:b/>
          <w:bCs/>
          <w:sz w:val="28"/>
          <w:szCs w:val="28"/>
        </w:rPr>
        <w:t>B</w:t>
      </w:r>
      <w:r w:rsidRPr="00120C77">
        <w:rPr>
          <w:rFonts w:ascii="Times New Roman" w:hAnsi="Times New Roman" w:cs="Times New Roman"/>
          <w:b/>
          <w:bCs/>
          <w:sz w:val="28"/>
          <w:szCs w:val="28"/>
        </w:rPr>
        <w:t xml:space="preserve">ioactive </w:t>
      </w:r>
      <w:r>
        <w:rPr>
          <w:rFonts w:ascii="Times New Roman" w:hAnsi="Times New Roman" w:cs="Times New Roman"/>
          <w:b/>
          <w:bCs/>
          <w:sz w:val="28"/>
          <w:szCs w:val="28"/>
        </w:rPr>
        <w:t>C</w:t>
      </w:r>
      <w:r w:rsidRPr="00120C77">
        <w:rPr>
          <w:rFonts w:ascii="Times New Roman" w:hAnsi="Times New Roman" w:cs="Times New Roman"/>
          <w:b/>
          <w:bCs/>
          <w:sz w:val="28"/>
          <w:szCs w:val="28"/>
        </w:rPr>
        <w:t>ompounds</w:t>
      </w:r>
    </w:p>
    <w:bookmarkEnd w:id="0"/>
    <w:p w14:paraId="7A601BC2" w14:textId="2FD133F5" w:rsidR="00CF41E7" w:rsidRPr="00120C77" w:rsidRDefault="004F7D28" w:rsidP="00D3140E">
      <w:p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ABSTRACT</w:t>
      </w:r>
      <w:r w:rsidR="005B2088" w:rsidRPr="00120C77">
        <w:rPr>
          <w:rFonts w:ascii="Times New Roman" w:hAnsi="Times New Roman" w:cs="Times New Roman"/>
          <w:b/>
          <w:bCs/>
          <w:sz w:val="24"/>
          <w:szCs w:val="24"/>
        </w:rPr>
        <w:t>`</w:t>
      </w:r>
    </w:p>
    <w:p w14:paraId="67C9AB01" w14:textId="03B60EBD" w:rsidR="00D3140E" w:rsidRPr="00120C77" w:rsidRDefault="00D3140E" w:rsidP="00D3140E">
      <w:pPr>
        <w:spacing w:line="360" w:lineRule="auto"/>
        <w:jc w:val="both"/>
        <w:rPr>
          <w:rFonts w:ascii="Times New Roman" w:hAnsi="Times New Roman" w:cs="Times New Roman"/>
          <w:sz w:val="24"/>
          <w:szCs w:val="24"/>
        </w:rPr>
      </w:pP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commonly known as marsh pennywort, is a perennial herbaceous plant from the family </w:t>
      </w:r>
      <w:proofErr w:type="spellStart"/>
      <w:r w:rsidRPr="00120C77">
        <w:rPr>
          <w:rFonts w:ascii="Times New Roman" w:hAnsi="Times New Roman" w:cs="Times New Roman"/>
          <w:sz w:val="24"/>
          <w:szCs w:val="24"/>
        </w:rPr>
        <w:t>Araliaceae</w:t>
      </w:r>
      <w:proofErr w:type="spellEnd"/>
      <w:r w:rsidRPr="00120C77">
        <w:rPr>
          <w:rFonts w:ascii="Times New Roman" w:hAnsi="Times New Roman" w:cs="Times New Roman"/>
          <w:sz w:val="24"/>
          <w:szCs w:val="24"/>
        </w:rPr>
        <w:t xml:space="preserve">, traditionally used for various medicinal purposes. The present study aimed to investigate the </w:t>
      </w:r>
      <w:proofErr w:type="spellStart"/>
      <w:r w:rsidRPr="00120C77">
        <w:rPr>
          <w:rFonts w:ascii="Times New Roman" w:hAnsi="Times New Roman" w:cs="Times New Roman"/>
          <w:sz w:val="24"/>
          <w:szCs w:val="24"/>
        </w:rPr>
        <w:t>pharmacognostic</w:t>
      </w:r>
      <w:proofErr w:type="spellEnd"/>
      <w:r w:rsidRPr="00120C77">
        <w:rPr>
          <w:rFonts w:ascii="Times New Roman" w:hAnsi="Times New Roman" w:cs="Times New Roman"/>
          <w:sz w:val="24"/>
          <w:szCs w:val="24"/>
        </w:rPr>
        <w:t xml:space="preserve"> and phytochemical properties of </w:t>
      </w:r>
      <w:r w:rsidRPr="00120C77">
        <w:rPr>
          <w:rFonts w:ascii="Times New Roman" w:hAnsi="Times New Roman" w:cs="Times New Roman"/>
          <w:i/>
          <w:iCs/>
          <w:sz w:val="24"/>
          <w:szCs w:val="24"/>
        </w:rPr>
        <w:t>H. vulgaris</w:t>
      </w:r>
      <w:r w:rsidRPr="00120C77">
        <w:rPr>
          <w:rFonts w:ascii="Times New Roman" w:hAnsi="Times New Roman" w:cs="Times New Roman"/>
          <w:sz w:val="24"/>
          <w:szCs w:val="24"/>
        </w:rPr>
        <w:t xml:space="preserve"> leaf extracts, with a focus on identifying bioactive compounds through preliminary phytochemical screening, fluorescence analysis, and High-Performance Thin Layer Chromatography (HPTLC).</w:t>
      </w:r>
    </w:p>
    <w:p w14:paraId="3EB23A7A" w14:textId="5D07027D" w:rsidR="00D3140E" w:rsidRPr="00120C77" w:rsidRDefault="00D3140E" w:rsidP="00D3140E">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Preliminary phytochemical analysis revealed the presence of alkaloids, flavonoids, phenolics, steroids, quinones, glycosides, saponins, tannins, and terpenoids, with ethanol being the most effective solvent for extracting a wide range of phytochemicals. Fluorescence analysis of the leaf powder demonstrated distinct </w:t>
      </w:r>
      <w:proofErr w:type="spellStart"/>
      <w:r w:rsidRPr="00120C77">
        <w:rPr>
          <w:rFonts w:ascii="Times New Roman" w:hAnsi="Times New Roman" w:cs="Times New Roman"/>
          <w:sz w:val="24"/>
          <w:szCs w:val="24"/>
        </w:rPr>
        <w:t>color</w:t>
      </w:r>
      <w:proofErr w:type="spellEnd"/>
      <w:r w:rsidRPr="00120C77">
        <w:rPr>
          <w:rFonts w:ascii="Times New Roman" w:hAnsi="Times New Roman" w:cs="Times New Roman"/>
          <w:sz w:val="24"/>
          <w:szCs w:val="24"/>
        </w:rPr>
        <w:t xml:space="preserve"> changes under UV light when treated with various reagents, assisting in the authentication and standardization of the plant material.</w:t>
      </w:r>
    </w:p>
    <w:p w14:paraId="567A307D" w14:textId="77777777" w:rsidR="00D3140E" w:rsidRPr="00120C77" w:rsidRDefault="00D3140E" w:rsidP="00D3140E">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HPTLC analysis was performed on the ethanolic extract of the leaves, revealing a total of 10 peaks at 254 nm and 13 peaks at 366 nm, which were associated with various bioactive compounds. Five peaks at 254 nm were identified as an alkaloid (Rf = 0.16), ferulic acid (Rf = 0.53), vanillic acid (Rf = 0.63), flavonoids (Rf = 0.87), and quercetin (Rf = 0.99). At 366 nm, four peaks were identified as ferulic acid (Rf = 0.58), alkaloid (Rf = 0.63), flavonoid (Rf = 0.88), and quercetin (Rf = 0.97). These compounds are known for their antioxidant, anti-inflammatory, and antimicrobial properties, supporting the traditional medicinal uses of the plant.</w:t>
      </w:r>
    </w:p>
    <w:p w14:paraId="28A300E8" w14:textId="7DE533F4" w:rsidR="00D3140E" w:rsidRPr="00120C77" w:rsidRDefault="00D3140E" w:rsidP="00D3140E">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The findings of this study confirm that </w:t>
      </w:r>
      <w:r w:rsidRPr="00120C77">
        <w:rPr>
          <w:rFonts w:ascii="Times New Roman" w:hAnsi="Times New Roman" w:cs="Times New Roman"/>
          <w:i/>
          <w:iCs/>
          <w:sz w:val="24"/>
          <w:szCs w:val="24"/>
        </w:rPr>
        <w:t>H. vulgaris</w:t>
      </w:r>
      <w:r w:rsidRPr="00120C77">
        <w:rPr>
          <w:rFonts w:ascii="Times New Roman" w:hAnsi="Times New Roman" w:cs="Times New Roman"/>
          <w:sz w:val="24"/>
          <w:szCs w:val="24"/>
        </w:rPr>
        <w:t xml:space="preserve"> is rich in bioactive compounds with significant pharmacological potential. </w:t>
      </w:r>
    </w:p>
    <w:p w14:paraId="779643E2" w14:textId="526B90B2" w:rsidR="00D3140E" w:rsidRPr="00120C77" w:rsidRDefault="00D3140E" w:rsidP="00D3140E">
      <w:p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Keywords:</w:t>
      </w:r>
      <w:r w:rsidRPr="00120C77">
        <w:rPr>
          <w:rFonts w:ascii="Times New Roman" w:hAnsi="Times New Roman" w:cs="Times New Roman"/>
          <w:sz w:val="24"/>
          <w:szCs w:val="24"/>
        </w:rPr>
        <w:t xml:space="preserve"> </w:t>
      </w: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Phytochemistry, Fluorescent analysis, HPTLC, Bioactive Compounds. </w:t>
      </w:r>
    </w:p>
    <w:p w14:paraId="20AB9A0D" w14:textId="1C3C48D4" w:rsidR="008303DC" w:rsidRPr="00120C77" w:rsidRDefault="004F7D28" w:rsidP="008A3679">
      <w:pPr>
        <w:pStyle w:val="ListParagraph"/>
        <w:numPr>
          <w:ilvl w:val="0"/>
          <w:numId w:val="7"/>
        </w:numPr>
        <w:spacing w:line="360" w:lineRule="auto"/>
        <w:rPr>
          <w:rFonts w:ascii="Times New Roman" w:hAnsi="Times New Roman" w:cs="Times New Roman"/>
          <w:b/>
          <w:bCs/>
          <w:sz w:val="24"/>
          <w:szCs w:val="24"/>
        </w:rPr>
      </w:pPr>
      <w:r w:rsidRPr="00120C77">
        <w:rPr>
          <w:rFonts w:ascii="Times New Roman" w:hAnsi="Times New Roman" w:cs="Times New Roman"/>
          <w:b/>
          <w:bCs/>
          <w:sz w:val="24"/>
          <w:szCs w:val="24"/>
        </w:rPr>
        <w:t>INTRODUCTION</w:t>
      </w:r>
    </w:p>
    <w:p w14:paraId="17A18913" w14:textId="77777777" w:rsidR="008303DC" w:rsidRPr="00120C77" w:rsidRDefault="008303DC"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Over the past century, the field of phytochemistry has undergone significant transformation—not only in terms of the sheer number of identified compounds, but also in the conceptual framework that defines phytochemistry itself. Central to this evolution has been the refinement </w:t>
      </w:r>
      <w:r w:rsidRPr="00120C77">
        <w:rPr>
          <w:rFonts w:ascii="Times New Roman" w:hAnsi="Times New Roman" w:cs="Times New Roman"/>
          <w:sz w:val="24"/>
          <w:szCs w:val="24"/>
        </w:rPr>
        <w:lastRenderedPageBreak/>
        <w:t>and diversification of methodologies used in the study of plant-derived secondary metabolites. These developments have raised fundamental questions about the evolutionary, biochemical, physiological, and ethnobotanical significance of secondary metabolites in plants and other organisms.</w:t>
      </w:r>
    </w:p>
    <w:p w14:paraId="2B145AE5" w14:textId="3A3EB497" w:rsidR="008303DC" w:rsidRPr="00120C77" w:rsidRDefault="008303DC"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Secondary metabolites, while not essential for the immediate survival of the plant, play pivotal roles in ecological interactions, including </w:t>
      </w:r>
      <w:proofErr w:type="spellStart"/>
      <w:r w:rsidRPr="00120C77">
        <w:rPr>
          <w:rFonts w:ascii="Times New Roman" w:hAnsi="Times New Roman" w:cs="Times New Roman"/>
          <w:sz w:val="24"/>
          <w:szCs w:val="24"/>
        </w:rPr>
        <w:t>defense</w:t>
      </w:r>
      <w:proofErr w:type="spellEnd"/>
      <w:r w:rsidRPr="00120C77">
        <w:rPr>
          <w:rFonts w:ascii="Times New Roman" w:hAnsi="Times New Roman" w:cs="Times New Roman"/>
          <w:sz w:val="24"/>
          <w:szCs w:val="24"/>
        </w:rPr>
        <w:t xml:space="preserve"> mechanisms against herbivores and pathogens, attraction of pollinators, and adaptation to environmental stressors</w:t>
      </w:r>
      <w:r w:rsidR="008A3679" w:rsidRPr="00120C77">
        <w:rPr>
          <w:rFonts w:ascii="Times New Roman" w:hAnsi="Times New Roman" w:cs="Times New Roman"/>
          <w:sz w:val="24"/>
          <w:szCs w:val="24"/>
        </w:rPr>
        <w:t xml:space="preserve"> (</w:t>
      </w:r>
      <w:r w:rsidR="002E6099" w:rsidRPr="00120C77">
        <w:rPr>
          <w:rFonts w:ascii="Times New Roman" w:hAnsi="Times New Roman" w:cs="Times New Roman"/>
          <w:sz w:val="24"/>
          <w:szCs w:val="24"/>
        </w:rPr>
        <w:t xml:space="preserve">Koche, 2014; </w:t>
      </w:r>
      <w:r w:rsidR="008A3679" w:rsidRPr="00120C77">
        <w:rPr>
          <w:rFonts w:ascii="Times New Roman" w:hAnsi="Times New Roman" w:cs="Times New Roman"/>
          <w:sz w:val="24"/>
          <w:szCs w:val="24"/>
        </w:rPr>
        <w:t xml:space="preserve">Koche et al., 2016 and </w:t>
      </w:r>
      <w:proofErr w:type="spellStart"/>
      <w:r w:rsidR="008A3679" w:rsidRPr="00120C77">
        <w:rPr>
          <w:rFonts w:ascii="Times New Roman" w:hAnsi="Times New Roman" w:cs="Times New Roman"/>
          <w:sz w:val="24"/>
          <w:szCs w:val="24"/>
        </w:rPr>
        <w:t>Shirsat</w:t>
      </w:r>
      <w:proofErr w:type="spellEnd"/>
      <w:r w:rsidR="008A3679" w:rsidRPr="00120C77">
        <w:rPr>
          <w:rFonts w:ascii="Times New Roman" w:hAnsi="Times New Roman" w:cs="Times New Roman"/>
          <w:sz w:val="24"/>
          <w:szCs w:val="24"/>
        </w:rPr>
        <w:t xml:space="preserve"> et al, 2022)</w:t>
      </w:r>
      <w:r w:rsidRPr="00120C77">
        <w:rPr>
          <w:rFonts w:ascii="Times New Roman" w:hAnsi="Times New Roman" w:cs="Times New Roman"/>
          <w:sz w:val="24"/>
          <w:szCs w:val="24"/>
        </w:rPr>
        <w:t>. The energetic and metabolic investment plants make in synthesizing these compounds suggests their importance in long-term fitness and survival. Furthermore, many of these metabolites exhibit significant bioactivities with potential therapeutic applications in humans.</w:t>
      </w:r>
    </w:p>
    <w:p w14:paraId="46EFD77C" w14:textId="77777777" w:rsidR="008303DC" w:rsidRPr="00120C77" w:rsidRDefault="008303DC"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Phytochemicals—naturally occurring bioactive compounds in plants—are largely responsible for the </w:t>
      </w:r>
      <w:proofErr w:type="spellStart"/>
      <w:r w:rsidRPr="00120C77">
        <w:rPr>
          <w:rFonts w:ascii="Times New Roman" w:hAnsi="Times New Roman" w:cs="Times New Roman"/>
          <w:sz w:val="24"/>
          <w:szCs w:val="24"/>
        </w:rPr>
        <w:t>color</w:t>
      </w:r>
      <w:proofErr w:type="spellEnd"/>
      <w:r w:rsidRPr="00120C77">
        <w:rPr>
          <w:rFonts w:ascii="Times New Roman" w:hAnsi="Times New Roman" w:cs="Times New Roman"/>
          <w:sz w:val="24"/>
          <w:szCs w:val="24"/>
        </w:rPr>
        <w:t xml:space="preserve">, </w:t>
      </w:r>
      <w:proofErr w:type="spellStart"/>
      <w:r w:rsidRPr="00120C77">
        <w:rPr>
          <w:rFonts w:ascii="Times New Roman" w:hAnsi="Times New Roman" w:cs="Times New Roman"/>
          <w:sz w:val="24"/>
          <w:szCs w:val="24"/>
        </w:rPr>
        <w:t>flavor</w:t>
      </w:r>
      <w:proofErr w:type="spellEnd"/>
      <w:r w:rsidRPr="00120C77">
        <w:rPr>
          <w:rFonts w:ascii="Times New Roman" w:hAnsi="Times New Roman" w:cs="Times New Roman"/>
          <w:sz w:val="24"/>
          <w:szCs w:val="24"/>
        </w:rPr>
        <w:t>, and organoleptic properties of plants. Although they are not classified as essential nutrients, they contribute to disease prevention and overall health, particularly through their antioxidant and anti-inflammatory properties. Their benefits are most effectively realized through the consumption of whole plant materials rather than isolated supplements.</w:t>
      </w:r>
    </w:p>
    <w:p w14:paraId="7A2A9725" w14:textId="52FC6B7F" w:rsidR="008303DC" w:rsidRPr="00120C77" w:rsidRDefault="008303DC"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Among the wide variety of medicinal plants, </w:t>
      </w: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(commonly known as marsh pennywort) has gained research interest due to its traditional use and bioactive constituents. Native to Europe, Asia, and parts of North America, </w:t>
      </w:r>
      <w:r w:rsidRPr="00120C77">
        <w:rPr>
          <w:rFonts w:ascii="Times New Roman" w:hAnsi="Times New Roman" w:cs="Times New Roman"/>
          <w:i/>
          <w:iCs/>
          <w:sz w:val="24"/>
          <w:szCs w:val="24"/>
        </w:rPr>
        <w:t>H. vulgaris</w:t>
      </w:r>
      <w:r w:rsidRPr="00120C77">
        <w:rPr>
          <w:rFonts w:ascii="Times New Roman" w:hAnsi="Times New Roman" w:cs="Times New Roman"/>
          <w:sz w:val="24"/>
          <w:szCs w:val="24"/>
        </w:rPr>
        <w:t xml:space="preserve"> is a creeping perennial herb found predominantly in wetland environments. It is recognized not only for its ecological role—such as stabilizing soil and providing habitat in marsh ecosystems</w:t>
      </w:r>
      <w:r w:rsidR="004F7D28" w:rsidRPr="00120C77">
        <w:rPr>
          <w:rFonts w:ascii="Times New Roman" w:hAnsi="Times New Roman" w:cs="Times New Roman"/>
          <w:sz w:val="24"/>
          <w:szCs w:val="24"/>
        </w:rPr>
        <w:t xml:space="preserve">, </w:t>
      </w:r>
      <w:r w:rsidRPr="00120C77">
        <w:rPr>
          <w:rFonts w:ascii="Times New Roman" w:hAnsi="Times New Roman" w:cs="Times New Roman"/>
          <w:sz w:val="24"/>
          <w:szCs w:val="24"/>
        </w:rPr>
        <w:t>but also for its traditional medicinal applications in treating skin disorders, inflammation, and gastrointestinal issues.</w:t>
      </w:r>
    </w:p>
    <w:p w14:paraId="4EF5643F" w14:textId="68895263" w:rsidR="008303DC" w:rsidRPr="00120C77" w:rsidRDefault="008303DC"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Within the genus </w:t>
      </w: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sz w:val="24"/>
          <w:szCs w:val="24"/>
        </w:rPr>
        <w:t xml:space="preserve">, several species have been identified to possess pharmacological activities, including </w:t>
      </w:r>
      <w:r w:rsidRPr="00120C77">
        <w:rPr>
          <w:rFonts w:ascii="Times New Roman" w:hAnsi="Times New Roman" w:cs="Times New Roman"/>
          <w:i/>
          <w:iCs/>
          <w:sz w:val="24"/>
          <w:szCs w:val="24"/>
        </w:rPr>
        <w:t xml:space="preserve">H. </w:t>
      </w:r>
      <w:proofErr w:type="spellStart"/>
      <w:r w:rsidRPr="00120C77">
        <w:rPr>
          <w:rFonts w:ascii="Times New Roman" w:hAnsi="Times New Roman" w:cs="Times New Roman"/>
          <w:i/>
          <w:iCs/>
          <w:sz w:val="24"/>
          <w:szCs w:val="24"/>
        </w:rPr>
        <w:t>sibthorpioides</w:t>
      </w:r>
      <w:proofErr w:type="spellEnd"/>
      <w:r w:rsidRPr="00120C77">
        <w:rPr>
          <w:rFonts w:ascii="Times New Roman" w:hAnsi="Times New Roman" w:cs="Times New Roman"/>
          <w:sz w:val="24"/>
          <w:szCs w:val="24"/>
        </w:rPr>
        <w:t xml:space="preserve"> and </w:t>
      </w:r>
      <w:r w:rsidRPr="00120C77">
        <w:rPr>
          <w:rFonts w:ascii="Times New Roman" w:hAnsi="Times New Roman" w:cs="Times New Roman"/>
          <w:i/>
          <w:iCs/>
          <w:sz w:val="24"/>
          <w:szCs w:val="24"/>
        </w:rPr>
        <w:t xml:space="preserve">H. </w:t>
      </w:r>
      <w:proofErr w:type="spellStart"/>
      <w:r w:rsidRPr="00120C77">
        <w:rPr>
          <w:rFonts w:ascii="Times New Roman" w:hAnsi="Times New Roman" w:cs="Times New Roman"/>
          <w:i/>
          <w:iCs/>
          <w:sz w:val="24"/>
          <w:szCs w:val="24"/>
        </w:rPr>
        <w:t>maritima</w:t>
      </w:r>
      <w:proofErr w:type="spellEnd"/>
      <w:r w:rsidRPr="00120C77">
        <w:rPr>
          <w:rFonts w:ascii="Times New Roman" w:hAnsi="Times New Roman" w:cs="Times New Roman"/>
          <w:sz w:val="24"/>
          <w:szCs w:val="24"/>
        </w:rPr>
        <w:t xml:space="preserve">, which demonstrate </w:t>
      </w:r>
      <w:proofErr w:type="spellStart"/>
      <w:r w:rsidRPr="00120C77">
        <w:rPr>
          <w:rFonts w:ascii="Times New Roman" w:hAnsi="Times New Roman" w:cs="Times New Roman"/>
          <w:sz w:val="24"/>
          <w:szCs w:val="24"/>
        </w:rPr>
        <w:t>hemostatic</w:t>
      </w:r>
      <w:proofErr w:type="spellEnd"/>
      <w:r w:rsidRPr="00120C77">
        <w:rPr>
          <w:rFonts w:ascii="Times New Roman" w:hAnsi="Times New Roman" w:cs="Times New Roman"/>
          <w:sz w:val="24"/>
          <w:szCs w:val="24"/>
        </w:rPr>
        <w:t xml:space="preserve"> and antitumor properties. Essential oils and flavonoids such as quercetin 3-O-galactopyranoside have been isolated from </w:t>
      </w:r>
      <w:r w:rsidRPr="00120C77">
        <w:rPr>
          <w:rFonts w:ascii="Times New Roman" w:hAnsi="Times New Roman" w:cs="Times New Roman"/>
          <w:i/>
          <w:iCs/>
          <w:sz w:val="24"/>
          <w:szCs w:val="24"/>
        </w:rPr>
        <w:t>H. vulgaris</w:t>
      </w:r>
      <w:r w:rsidRPr="00120C77">
        <w:rPr>
          <w:rFonts w:ascii="Times New Roman" w:hAnsi="Times New Roman" w:cs="Times New Roman"/>
          <w:sz w:val="24"/>
          <w:szCs w:val="24"/>
        </w:rPr>
        <w:t>, and preliminary studies suggest their potential cytotoxic effects on cancer cell lines such as RD (rhabdomyosarcoma), Hep-G2 (liver cancer), and LU (lung cancer). These bioactive compounds have been characterized using techniques such as nuclear magnetic resonance (NMR), mass spectrometry (MS), and gas chromatography-mass spectrometry (GC-MS).</w:t>
      </w:r>
    </w:p>
    <w:p w14:paraId="37139DD4" w14:textId="08DD021A" w:rsidR="008303DC" w:rsidRPr="00120C77" w:rsidRDefault="008303DC"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lastRenderedPageBreak/>
        <w:t>The oxidative stress theory of aging, particularly the Free Radical Theory proposed by Denham Harman, highlights the role of reactive oxygen species (ROS) in cellular damage and the aging process. Skin, being the outermost barrier of the human body, is particularly vulnerable to oxidative damage from environmental and endogenous sources. Factors such as UV radiation, pollution, stress, and poor nutrition exacerbate free radical formation, leading to cellular damage and aging. Although a variety of commercial products claim to mitigate oxidative stress, many may introduce additional irritants or toxins, aggravating the condition rather than alleviating it (</w:t>
      </w:r>
      <w:proofErr w:type="spellStart"/>
      <w:r w:rsidRPr="00120C77">
        <w:rPr>
          <w:rFonts w:ascii="Times New Roman" w:hAnsi="Times New Roman" w:cs="Times New Roman"/>
          <w:sz w:val="24"/>
          <w:szCs w:val="24"/>
        </w:rPr>
        <w:t>Romnick</w:t>
      </w:r>
      <w:proofErr w:type="spellEnd"/>
      <w:r w:rsidRPr="00120C77">
        <w:rPr>
          <w:rFonts w:ascii="Times New Roman" w:hAnsi="Times New Roman" w:cs="Times New Roman"/>
          <w:sz w:val="24"/>
          <w:szCs w:val="24"/>
        </w:rPr>
        <w:t xml:space="preserve"> </w:t>
      </w:r>
      <w:r w:rsidR="00D3140E" w:rsidRPr="00120C77">
        <w:rPr>
          <w:rFonts w:ascii="Times New Roman" w:hAnsi="Times New Roman" w:cs="Times New Roman"/>
          <w:sz w:val="24"/>
          <w:szCs w:val="24"/>
        </w:rPr>
        <w:t>and</w:t>
      </w:r>
      <w:r w:rsidRPr="00120C77">
        <w:rPr>
          <w:rFonts w:ascii="Times New Roman" w:hAnsi="Times New Roman" w:cs="Times New Roman"/>
          <w:sz w:val="24"/>
          <w:szCs w:val="24"/>
        </w:rPr>
        <w:t xml:space="preserve"> Siegfried, 2018).</w:t>
      </w:r>
    </w:p>
    <w:p w14:paraId="069A98CC" w14:textId="0CE891E1" w:rsidR="008303DC" w:rsidRPr="00120C77" w:rsidRDefault="008303DC"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Plant-derived antioxidants—particularly flavonoids, phenols, and other secondary metabolites—have shown promise in countering oxidative stress and enhancing immune resilience. In recent years, a renewed focus has been placed on ethnopharmacological knowledge to identify plant-based compounds effective against antibiotic-resistant bacterial strains (</w:t>
      </w:r>
      <w:proofErr w:type="spellStart"/>
      <w:r w:rsidRPr="00120C77">
        <w:rPr>
          <w:rFonts w:ascii="Times New Roman" w:hAnsi="Times New Roman" w:cs="Times New Roman"/>
          <w:sz w:val="24"/>
          <w:szCs w:val="24"/>
        </w:rPr>
        <w:t>Mercelin</w:t>
      </w:r>
      <w:proofErr w:type="spellEnd"/>
      <w:r w:rsidRPr="00120C77">
        <w:rPr>
          <w:rFonts w:ascii="Times New Roman" w:hAnsi="Times New Roman" w:cs="Times New Roman"/>
          <w:sz w:val="24"/>
          <w:szCs w:val="24"/>
        </w:rPr>
        <w:t xml:space="preserve"> </w:t>
      </w:r>
      <w:r w:rsidR="00D3140E" w:rsidRPr="00120C77">
        <w:rPr>
          <w:rFonts w:ascii="Times New Roman" w:hAnsi="Times New Roman" w:cs="Times New Roman"/>
          <w:sz w:val="24"/>
          <w:szCs w:val="24"/>
        </w:rPr>
        <w:t>and</w:t>
      </w:r>
      <w:r w:rsidRPr="00120C77">
        <w:rPr>
          <w:rFonts w:ascii="Times New Roman" w:hAnsi="Times New Roman" w:cs="Times New Roman"/>
          <w:sz w:val="24"/>
          <w:szCs w:val="24"/>
        </w:rPr>
        <w:t xml:space="preserve"> </w:t>
      </w:r>
      <w:proofErr w:type="spellStart"/>
      <w:r w:rsidRPr="00120C77">
        <w:rPr>
          <w:rFonts w:ascii="Times New Roman" w:hAnsi="Times New Roman" w:cs="Times New Roman"/>
          <w:sz w:val="24"/>
          <w:szCs w:val="24"/>
        </w:rPr>
        <w:t>Johnsi</w:t>
      </w:r>
      <w:proofErr w:type="spellEnd"/>
      <w:r w:rsidRPr="00120C77">
        <w:rPr>
          <w:rFonts w:ascii="Times New Roman" w:hAnsi="Times New Roman" w:cs="Times New Roman"/>
          <w:sz w:val="24"/>
          <w:szCs w:val="24"/>
        </w:rPr>
        <w:t>, 2023</w:t>
      </w:r>
      <w:r w:rsidR="008534D1" w:rsidRPr="00120C77">
        <w:rPr>
          <w:rFonts w:ascii="Times New Roman" w:hAnsi="Times New Roman" w:cs="Times New Roman"/>
          <w:sz w:val="24"/>
          <w:szCs w:val="24"/>
        </w:rPr>
        <w:t>; Lu and Wang, 2024</w:t>
      </w:r>
      <w:r w:rsidRPr="00120C77">
        <w:rPr>
          <w:rFonts w:ascii="Times New Roman" w:hAnsi="Times New Roman" w:cs="Times New Roman"/>
          <w:sz w:val="24"/>
          <w:szCs w:val="24"/>
        </w:rPr>
        <w:t>).</w:t>
      </w:r>
    </w:p>
    <w:p w14:paraId="73E48839" w14:textId="0FE6EEE5" w:rsidR="008303DC" w:rsidRPr="00120C77" w:rsidRDefault="008303DC"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Given the ecological, pharmacological, and biochemical significance of </w:t>
      </w: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this study aims to investigate its phytochemical profile, with an emphasis on its bioactive constituents. The goal is to assess its potential therapeutic applications, particularly its antioxidant and anticancer properties, thereby contributing to the growing body of evidence supporting the medicinal utility of traditionally used plants.</w:t>
      </w:r>
    </w:p>
    <w:p w14:paraId="6E41D558" w14:textId="7DBA2C79" w:rsidR="008303DC" w:rsidRPr="00120C77" w:rsidRDefault="004F7D28" w:rsidP="00091D4D">
      <w:pPr>
        <w:pStyle w:val="ListParagraph"/>
        <w:numPr>
          <w:ilvl w:val="0"/>
          <w:numId w:val="7"/>
        </w:num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MATERIALS AND METHODS</w:t>
      </w:r>
    </w:p>
    <w:p w14:paraId="325BFE96" w14:textId="4D728EC4" w:rsidR="00825AF8" w:rsidRPr="00120C77" w:rsidRDefault="00091D4D" w:rsidP="00D56DF9">
      <w:p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 xml:space="preserve">2.1 </w:t>
      </w:r>
      <w:r w:rsidR="00825AF8" w:rsidRPr="00120C77">
        <w:rPr>
          <w:rFonts w:ascii="Times New Roman" w:hAnsi="Times New Roman" w:cs="Times New Roman"/>
          <w:b/>
          <w:bCs/>
          <w:sz w:val="24"/>
          <w:szCs w:val="24"/>
        </w:rPr>
        <w:t>Collection of Plant Material</w:t>
      </w:r>
    </w:p>
    <w:p w14:paraId="0E428F2C" w14:textId="193C96F9" w:rsidR="00825AF8" w:rsidRPr="00120C77" w:rsidRDefault="00825AF8" w:rsidP="00D56DF9">
      <w:pPr>
        <w:spacing w:line="360" w:lineRule="auto"/>
        <w:jc w:val="both"/>
        <w:rPr>
          <w:rFonts w:ascii="Times New Roman" w:hAnsi="Times New Roman" w:cs="Times New Roman"/>
          <w:sz w:val="24"/>
          <w:szCs w:val="24"/>
        </w:rPr>
      </w:pP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a species belonging to the family </w:t>
      </w:r>
      <w:proofErr w:type="spellStart"/>
      <w:r w:rsidRPr="00120C77">
        <w:rPr>
          <w:rFonts w:ascii="Times New Roman" w:hAnsi="Times New Roman" w:cs="Times New Roman"/>
          <w:sz w:val="24"/>
          <w:szCs w:val="24"/>
        </w:rPr>
        <w:t>Araliaceae</w:t>
      </w:r>
      <w:proofErr w:type="spellEnd"/>
      <w:r w:rsidRPr="00120C77">
        <w:rPr>
          <w:rFonts w:ascii="Times New Roman" w:hAnsi="Times New Roman" w:cs="Times New Roman"/>
          <w:sz w:val="24"/>
          <w:szCs w:val="24"/>
        </w:rPr>
        <w:t xml:space="preserve">, was collected in its entirety from the Akola region of Maharashtra, India. </w:t>
      </w:r>
      <w:r w:rsidR="00D64784" w:rsidRPr="00120C77">
        <w:rPr>
          <w:rFonts w:ascii="Times New Roman" w:hAnsi="Times New Roman" w:cs="Times New Roman"/>
          <w:sz w:val="24"/>
          <w:szCs w:val="24"/>
        </w:rPr>
        <w:t xml:space="preserve">The plant was taxonomically identified using flora of Marathwada (Naik, 1998). </w:t>
      </w:r>
      <w:r w:rsidRPr="00120C77">
        <w:rPr>
          <w:rFonts w:ascii="Times New Roman" w:hAnsi="Times New Roman" w:cs="Times New Roman"/>
          <w:sz w:val="24"/>
          <w:szCs w:val="24"/>
        </w:rPr>
        <w:t>The collected plant material was thoroughly washed with distilled water to remove soil and surface contaminants. It was then air-dried under shade conditions at ambient temperature for approximately 10 days to preserve phytoconstituents. Once completely dried, the leaves were pulverized into a fine powder using a sterile household electric blender. The resulting powder was stored in an airtight container for subsequent phytochemical and fluorescent analyses.</w:t>
      </w:r>
    </w:p>
    <w:p w14:paraId="23C2A9B9" w14:textId="126DAFE3" w:rsidR="00825AF8" w:rsidRPr="00120C77" w:rsidRDefault="00091D4D" w:rsidP="00D56DF9">
      <w:p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 xml:space="preserve">2.2 </w:t>
      </w:r>
      <w:r w:rsidR="00825AF8" w:rsidRPr="00120C77">
        <w:rPr>
          <w:rFonts w:ascii="Times New Roman" w:hAnsi="Times New Roman" w:cs="Times New Roman"/>
          <w:b/>
          <w:bCs/>
          <w:sz w:val="24"/>
          <w:szCs w:val="24"/>
        </w:rPr>
        <w:t>Preparation of Plant Extracts</w:t>
      </w:r>
    </w:p>
    <w:p w14:paraId="7DF5D533" w14:textId="77777777" w:rsidR="00825AF8" w:rsidRPr="00120C77" w:rsidRDefault="00825AF8"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The powdered plant material (approximately 10 g) was subjected to maceration using three different solvents: distilled water, methanol, and chloroform. Each solvent (50 mL) was added </w:t>
      </w:r>
      <w:r w:rsidRPr="00120C77">
        <w:rPr>
          <w:rFonts w:ascii="Times New Roman" w:hAnsi="Times New Roman" w:cs="Times New Roman"/>
          <w:sz w:val="24"/>
          <w:szCs w:val="24"/>
        </w:rPr>
        <w:lastRenderedPageBreak/>
        <w:t>to the powdered material in a sterile, closed beaker and allowed to stand for 24 hours at room temperature with intermittent shaking. Following incubation, the mixtures were filtered through Whatman No. 1 filter paper. All precautions were taken to prevent solvent evaporation or degradation of bioactive compounds during filtration. The filtrates were stored at 4°C until further analysis.</w:t>
      </w:r>
    </w:p>
    <w:p w14:paraId="0A9987E3" w14:textId="142E05C7" w:rsidR="00825AF8" w:rsidRPr="00120C77" w:rsidRDefault="00091D4D" w:rsidP="00D56DF9">
      <w:p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 xml:space="preserve">2.3 </w:t>
      </w:r>
      <w:r w:rsidR="00825AF8" w:rsidRPr="00120C77">
        <w:rPr>
          <w:rFonts w:ascii="Times New Roman" w:hAnsi="Times New Roman" w:cs="Times New Roman"/>
          <w:b/>
          <w:bCs/>
          <w:sz w:val="24"/>
          <w:szCs w:val="24"/>
        </w:rPr>
        <w:t>Fluorescent Analysis</w:t>
      </w:r>
    </w:p>
    <w:p w14:paraId="3EFEBED2" w14:textId="2CA9BD0D" w:rsidR="00825AF8" w:rsidRPr="00120C77" w:rsidRDefault="00825AF8"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Fluorescence characteristics of the powdered leaf material were observed under visible and ultraviolet light (365 nm) after treatment with various standard laboratory reagents. The analysis was performed following the methods described by </w:t>
      </w:r>
      <w:proofErr w:type="spellStart"/>
      <w:r w:rsidRPr="00120C77">
        <w:rPr>
          <w:rFonts w:ascii="Times New Roman" w:hAnsi="Times New Roman" w:cs="Times New Roman"/>
          <w:sz w:val="24"/>
          <w:szCs w:val="24"/>
        </w:rPr>
        <w:t>Shirsat</w:t>
      </w:r>
      <w:proofErr w:type="spellEnd"/>
      <w:r w:rsidRPr="00120C77">
        <w:rPr>
          <w:rFonts w:ascii="Times New Roman" w:hAnsi="Times New Roman" w:cs="Times New Roman"/>
          <w:sz w:val="24"/>
          <w:szCs w:val="24"/>
        </w:rPr>
        <w:t xml:space="preserve"> and </w:t>
      </w:r>
      <w:proofErr w:type="spellStart"/>
      <w:r w:rsidRPr="00120C77">
        <w:rPr>
          <w:rFonts w:ascii="Times New Roman" w:hAnsi="Times New Roman" w:cs="Times New Roman"/>
          <w:sz w:val="24"/>
          <w:szCs w:val="24"/>
        </w:rPr>
        <w:t>Suradkar</w:t>
      </w:r>
      <w:proofErr w:type="spellEnd"/>
      <w:r w:rsidRPr="00120C77">
        <w:rPr>
          <w:rFonts w:ascii="Times New Roman" w:hAnsi="Times New Roman" w:cs="Times New Roman"/>
          <w:sz w:val="24"/>
          <w:szCs w:val="24"/>
        </w:rPr>
        <w:t xml:space="preserve"> (2017), and Jagtap </w:t>
      </w:r>
      <w:r w:rsidR="00D64784" w:rsidRPr="00120C77">
        <w:rPr>
          <w:rFonts w:ascii="Times New Roman" w:hAnsi="Times New Roman" w:cs="Times New Roman"/>
          <w:sz w:val="24"/>
          <w:szCs w:val="24"/>
        </w:rPr>
        <w:t>and Koche</w:t>
      </w:r>
      <w:r w:rsidRPr="00120C77">
        <w:rPr>
          <w:rFonts w:ascii="Times New Roman" w:hAnsi="Times New Roman" w:cs="Times New Roman"/>
          <w:sz w:val="24"/>
          <w:szCs w:val="24"/>
        </w:rPr>
        <w:t xml:space="preserve">. (2023). This analysis aids in preliminary identification of plant constituents based on </w:t>
      </w:r>
      <w:proofErr w:type="spellStart"/>
      <w:r w:rsidRPr="00120C77">
        <w:rPr>
          <w:rFonts w:ascii="Times New Roman" w:hAnsi="Times New Roman" w:cs="Times New Roman"/>
          <w:sz w:val="24"/>
          <w:szCs w:val="24"/>
        </w:rPr>
        <w:t>color</w:t>
      </w:r>
      <w:proofErr w:type="spellEnd"/>
      <w:r w:rsidRPr="00120C77">
        <w:rPr>
          <w:rFonts w:ascii="Times New Roman" w:hAnsi="Times New Roman" w:cs="Times New Roman"/>
          <w:sz w:val="24"/>
          <w:szCs w:val="24"/>
        </w:rPr>
        <w:t xml:space="preserve"> changes and fluorescence </w:t>
      </w:r>
      <w:proofErr w:type="spellStart"/>
      <w:r w:rsidRPr="00120C77">
        <w:rPr>
          <w:rFonts w:ascii="Times New Roman" w:hAnsi="Times New Roman" w:cs="Times New Roman"/>
          <w:sz w:val="24"/>
          <w:szCs w:val="24"/>
        </w:rPr>
        <w:t>behavior</w:t>
      </w:r>
      <w:proofErr w:type="spellEnd"/>
      <w:r w:rsidRPr="00120C77">
        <w:rPr>
          <w:rFonts w:ascii="Times New Roman" w:hAnsi="Times New Roman" w:cs="Times New Roman"/>
          <w:sz w:val="24"/>
          <w:szCs w:val="24"/>
        </w:rPr>
        <w:t xml:space="preserve"> under different lighting conditions.</w:t>
      </w:r>
    </w:p>
    <w:p w14:paraId="1C8F8B90" w14:textId="50671716" w:rsidR="00825AF8" w:rsidRPr="00120C77" w:rsidRDefault="00091D4D" w:rsidP="00D56DF9">
      <w:p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 xml:space="preserve">2.4 </w:t>
      </w:r>
      <w:r w:rsidR="00825AF8" w:rsidRPr="00120C77">
        <w:rPr>
          <w:rFonts w:ascii="Times New Roman" w:hAnsi="Times New Roman" w:cs="Times New Roman"/>
          <w:b/>
          <w:bCs/>
          <w:sz w:val="24"/>
          <w:szCs w:val="24"/>
        </w:rPr>
        <w:t>Preliminary Phytochemical Screening</w:t>
      </w:r>
    </w:p>
    <w:p w14:paraId="49E9C31E" w14:textId="0A36C6F5" w:rsidR="00825AF8" w:rsidRPr="00120C77" w:rsidRDefault="00825AF8"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Qualitative phytochemical screening of aqueous, methanolic, and chloroform extracts was conducted to detect the presence of key secondary metabolites using standard protocols (Harborne, 19</w:t>
      </w:r>
      <w:r w:rsidR="00D64784" w:rsidRPr="00120C77">
        <w:rPr>
          <w:rFonts w:ascii="Times New Roman" w:hAnsi="Times New Roman" w:cs="Times New Roman"/>
          <w:sz w:val="24"/>
          <w:szCs w:val="24"/>
        </w:rPr>
        <w:t>98</w:t>
      </w:r>
      <w:r w:rsidRPr="00120C77">
        <w:rPr>
          <w:rFonts w:ascii="Times New Roman" w:hAnsi="Times New Roman" w:cs="Times New Roman"/>
          <w:sz w:val="24"/>
          <w:szCs w:val="24"/>
        </w:rPr>
        <w:t xml:space="preserve">; Koche </w:t>
      </w:r>
      <w:r w:rsidRPr="00120C77">
        <w:rPr>
          <w:rFonts w:ascii="Times New Roman" w:hAnsi="Times New Roman" w:cs="Times New Roman"/>
          <w:i/>
          <w:iCs/>
          <w:sz w:val="24"/>
          <w:szCs w:val="24"/>
        </w:rPr>
        <w:t>et al.,</w:t>
      </w:r>
      <w:r w:rsidRPr="00120C77">
        <w:rPr>
          <w:rFonts w:ascii="Times New Roman" w:hAnsi="Times New Roman" w:cs="Times New Roman"/>
          <w:sz w:val="24"/>
          <w:szCs w:val="24"/>
        </w:rPr>
        <w:t xml:space="preserve"> 2010). The following phytochemical tests were carried out:</w:t>
      </w:r>
    </w:p>
    <w:p w14:paraId="27EF2B65" w14:textId="77777777" w:rsidR="00825AF8" w:rsidRPr="00120C77" w:rsidRDefault="00825AF8" w:rsidP="00D56DF9">
      <w:pPr>
        <w:numPr>
          <w:ilvl w:val="0"/>
          <w:numId w:val="1"/>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Test for Alkaloids</w:t>
      </w:r>
      <w:r w:rsidRPr="00120C77">
        <w:rPr>
          <w:rFonts w:ascii="Times New Roman" w:hAnsi="Times New Roman" w:cs="Times New Roman"/>
          <w:sz w:val="24"/>
          <w:szCs w:val="24"/>
        </w:rPr>
        <w:t>: 1 mL of extract was treated with 2 mL of Mayer’s reagent. Formation of a dull white precipitate indicated the presence of alkaloids.</w:t>
      </w:r>
    </w:p>
    <w:p w14:paraId="1D607ED6" w14:textId="77777777" w:rsidR="00825AF8" w:rsidRPr="00120C77" w:rsidRDefault="00825AF8" w:rsidP="00D56DF9">
      <w:pPr>
        <w:numPr>
          <w:ilvl w:val="0"/>
          <w:numId w:val="1"/>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Test for Flavonoids</w:t>
      </w:r>
      <w:r w:rsidRPr="00120C77">
        <w:rPr>
          <w:rFonts w:ascii="Times New Roman" w:hAnsi="Times New Roman" w:cs="Times New Roman"/>
          <w:sz w:val="24"/>
          <w:szCs w:val="24"/>
        </w:rPr>
        <w:t>: 1 mL of extract was mixed with 1 mL of neutral ferric chloride solution. A brown coloration signified the presence of flavonoids.</w:t>
      </w:r>
    </w:p>
    <w:p w14:paraId="19EE939D" w14:textId="77777777" w:rsidR="00825AF8" w:rsidRPr="00120C77" w:rsidRDefault="00825AF8" w:rsidP="00D56DF9">
      <w:pPr>
        <w:numPr>
          <w:ilvl w:val="0"/>
          <w:numId w:val="1"/>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Test for Steroids</w:t>
      </w:r>
      <w:r w:rsidRPr="00120C77">
        <w:rPr>
          <w:rFonts w:ascii="Times New Roman" w:hAnsi="Times New Roman" w:cs="Times New Roman"/>
          <w:sz w:val="24"/>
          <w:szCs w:val="24"/>
        </w:rPr>
        <w:t>: The extract was dissolved in 2 mL of chloroform; 10 drops of acetic acid and 5 drops of concentrated sulfuric acid were added. A transition from red to blue or green indicated steroidal content.</w:t>
      </w:r>
    </w:p>
    <w:p w14:paraId="70A1A687" w14:textId="77777777" w:rsidR="00825AF8" w:rsidRPr="00120C77" w:rsidRDefault="00825AF8" w:rsidP="00D56DF9">
      <w:pPr>
        <w:numPr>
          <w:ilvl w:val="0"/>
          <w:numId w:val="1"/>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Test for Terpenoids</w:t>
      </w:r>
      <w:r w:rsidRPr="00120C77">
        <w:rPr>
          <w:rFonts w:ascii="Times New Roman" w:hAnsi="Times New Roman" w:cs="Times New Roman"/>
          <w:sz w:val="24"/>
          <w:szCs w:val="24"/>
        </w:rPr>
        <w:t>: 5 mL of extract was mixed with 2 mL of chloroform. Concentrated sulfuric acid (3 mL) was then carefully added to form a layer. A reddish-brown interface suggested the presence of terpenoids.</w:t>
      </w:r>
    </w:p>
    <w:p w14:paraId="047E879A" w14:textId="77777777" w:rsidR="00825AF8" w:rsidRPr="00120C77" w:rsidRDefault="00825AF8" w:rsidP="00D56DF9">
      <w:pPr>
        <w:numPr>
          <w:ilvl w:val="0"/>
          <w:numId w:val="1"/>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Test for Quinones</w:t>
      </w:r>
      <w:r w:rsidRPr="00120C77">
        <w:rPr>
          <w:rFonts w:ascii="Times New Roman" w:hAnsi="Times New Roman" w:cs="Times New Roman"/>
          <w:sz w:val="24"/>
          <w:szCs w:val="24"/>
        </w:rPr>
        <w:t xml:space="preserve">: A few drops of concentrated hydrochloric acid were added to 1 mL of extract. A yellowish-brown </w:t>
      </w:r>
      <w:proofErr w:type="spellStart"/>
      <w:r w:rsidRPr="00120C77">
        <w:rPr>
          <w:rFonts w:ascii="Times New Roman" w:hAnsi="Times New Roman" w:cs="Times New Roman"/>
          <w:sz w:val="24"/>
          <w:szCs w:val="24"/>
        </w:rPr>
        <w:t>color</w:t>
      </w:r>
      <w:proofErr w:type="spellEnd"/>
      <w:r w:rsidRPr="00120C77">
        <w:rPr>
          <w:rFonts w:ascii="Times New Roman" w:hAnsi="Times New Roman" w:cs="Times New Roman"/>
          <w:sz w:val="24"/>
          <w:szCs w:val="24"/>
        </w:rPr>
        <w:t xml:space="preserve"> denoted the presence of quinone compounds.</w:t>
      </w:r>
    </w:p>
    <w:p w14:paraId="0524CA7C" w14:textId="77777777" w:rsidR="00825AF8" w:rsidRPr="00120C77" w:rsidRDefault="00825AF8" w:rsidP="00D56DF9">
      <w:pPr>
        <w:numPr>
          <w:ilvl w:val="0"/>
          <w:numId w:val="1"/>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Test for Phenols</w:t>
      </w:r>
      <w:r w:rsidRPr="00120C77">
        <w:rPr>
          <w:rFonts w:ascii="Times New Roman" w:hAnsi="Times New Roman" w:cs="Times New Roman"/>
          <w:sz w:val="24"/>
          <w:szCs w:val="24"/>
        </w:rPr>
        <w:t>: 1 mL of extract was treated with lead acetate solution. The formation of a precipitate confirmed the presence of phenolic compounds.</w:t>
      </w:r>
    </w:p>
    <w:p w14:paraId="6F78989D" w14:textId="77777777" w:rsidR="00825AF8" w:rsidRPr="00120C77" w:rsidRDefault="00825AF8" w:rsidP="00D56DF9">
      <w:pPr>
        <w:numPr>
          <w:ilvl w:val="0"/>
          <w:numId w:val="1"/>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lastRenderedPageBreak/>
        <w:t>Test for Glycosides</w:t>
      </w:r>
      <w:r w:rsidRPr="00120C77">
        <w:rPr>
          <w:rFonts w:ascii="Times New Roman" w:hAnsi="Times New Roman" w:cs="Times New Roman"/>
          <w:sz w:val="24"/>
          <w:szCs w:val="24"/>
        </w:rPr>
        <w:t>: 2 mL of 3.5% ferric chloride solution was added to the extract and allowed to stand for one minute. This was followed by the addition of 2 mL of concentrated sulfuric acid down the side of the test tube to form a separate layer. The appearance of a brown ring at the interface indicated glycosides.</w:t>
      </w:r>
    </w:p>
    <w:p w14:paraId="0083A744" w14:textId="77777777" w:rsidR="00825AF8" w:rsidRPr="00120C77" w:rsidRDefault="00825AF8" w:rsidP="00D56DF9">
      <w:pPr>
        <w:numPr>
          <w:ilvl w:val="0"/>
          <w:numId w:val="1"/>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Test for Saponins</w:t>
      </w:r>
      <w:r w:rsidRPr="00120C77">
        <w:rPr>
          <w:rFonts w:ascii="Times New Roman" w:hAnsi="Times New Roman" w:cs="Times New Roman"/>
          <w:sz w:val="24"/>
          <w:szCs w:val="24"/>
        </w:rPr>
        <w:t>: 5 mL of extract was vigorously shaken with 5 mL of distilled water. Persistent frothing confirmed the presence of saponins.</w:t>
      </w:r>
    </w:p>
    <w:p w14:paraId="55B4824A" w14:textId="77777777" w:rsidR="00825AF8" w:rsidRPr="00120C77" w:rsidRDefault="00825AF8" w:rsidP="00D56DF9">
      <w:pPr>
        <w:numPr>
          <w:ilvl w:val="0"/>
          <w:numId w:val="1"/>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Test for Tannins</w:t>
      </w:r>
      <w:r w:rsidRPr="00120C77">
        <w:rPr>
          <w:rFonts w:ascii="Times New Roman" w:hAnsi="Times New Roman" w:cs="Times New Roman"/>
          <w:sz w:val="24"/>
          <w:szCs w:val="24"/>
        </w:rPr>
        <w:t>: A few drops of 5% ferric chloride solution were added to 2–3 mL of the extract. The development of a dark blue or greenish-black coloration indicated tannins.</w:t>
      </w:r>
    </w:p>
    <w:p w14:paraId="67D9C99E" w14:textId="67B1DAE0" w:rsidR="00825AF8" w:rsidRPr="00120C77" w:rsidRDefault="00091D4D" w:rsidP="00D56DF9">
      <w:pPr>
        <w:spacing w:before="100" w:beforeAutospacing="1" w:after="100" w:afterAutospacing="1" w:line="360" w:lineRule="auto"/>
        <w:jc w:val="both"/>
        <w:outlineLvl w:val="3"/>
        <w:rPr>
          <w:rFonts w:ascii="Times New Roman" w:eastAsia="Times New Roman" w:hAnsi="Times New Roman" w:cs="Times New Roman"/>
          <w:b/>
          <w:bCs/>
          <w:kern w:val="0"/>
          <w:sz w:val="24"/>
          <w:szCs w:val="24"/>
          <w:lang w:eastAsia="en-IN"/>
          <w14:ligatures w14:val="none"/>
        </w:rPr>
      </w:pPr>
      <w:r w:rsidRPr="00120C77">
        <w:rPr>
          <w:rFonts w:ascii="Times New Roman" w:eastAsia="Times New Roman" w:hAnsi="Times New Roman" w:cs="Times New Roman"/>
          <w:b/>
          <w:bCs/>
          <w:kern w:val="0"/>
          <w:sz w:val="24"/>
          <w:szCs w:val="24"/>
          <w:lang w:eastAsia="en-IN"/>
          <w14:ligatures w14:val="none"/>
        </w:rPr>
        <w:t xml:space="preserve">2.5 </w:t>
      </w:r>
      <w:r w:rsidR="00825AF8" w:rsidRPr="00120C77">
        <w:rPr>
          <w:rFonts w:ascii="Times New Roman" w:eastAsia="Times New Roman" w:hAnsi="Times New Roman" w:cs="Times New Roman"/>
          <w:b/>
          <w:bCs/>
          <w:kern w:val="0"/>
          <w:sz w:val="24"/>
          <w:szCs w:val="24"/>
          <w:lang w:eastAsia="en-IN"/>
          <w14:ligatures w14:val="none"/>
        </w:rPr>
        <w:t>High-Performance Thin Layer Chromatography (HPTLC)</w:t>
      </w:r>
    </w:p>
    <w:p w14:paraId="2918ACFC" w14:textId="6303790C" w:rsidR="00825AF8" w:rsidRPr="00120C77" w:rsidRDefault="00825AF8" w:rsidP="00D6478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120C77">
        <w:rPr>
          <w:rFonts w:ascii="Times New Roman" w:eastAsia="Times New Roman" w:hAnsi="Times New Roman" w:cs="Times New Roman"/>
          <w:kern w:val="0"/>
          <w:sz w:val="24"/>
          <w:szCs w:val="24"/>
          <w:lang w:eastAsia="en-IN"/>
          <w14:ligatures w14:val="none"/>
        </w:rPr>
        <w:t xml:space="preserve">For HPTLC profiling, the ethanolic extract of </w:t>
      </w:r>
      <w:proofErr w:type="spellStart"/>
      <w:r w:rsidRPr="00120C77">
        <w:rPr>
          <w:rFonts w:ascii="Times New Roman" w:eastAsia="Times New Roman" w:hAnsi="Times New Roman" w:cs="Times New Roman"/>
          <w:i/>
          <w:iCs/>
          <w:kern w:val="0"/>
          <w:sz w:val="24"/>
          <w:szCs w:val="24"/>
          <w:lang w:eastAsia="en-IN"/>
          <w14:ligatures w14:val="none"/>
        </w:rPr>
        <w:t>Hydrocotyle</w:t>
      </w:r>
      <w:proofErr w:type="spellEnd"/>
      <w:r w:rsidRPr="00120C77">
        <w:rPr>
          <w:rFonts w:ascii="Times New Roman" w:eastAsia="Times New Roman" w:hAnsi="Times New Roman" w:cs="Times New Roman"/>
          <w:i/>
          <w:iCs/>
          <w:kern w:val="0"/>
          <w:sz w:val="24"/>
          <w:szCs w:val="24"/>
          <w:lang w:eastAsia="en-IN"/>
          <w14:ligatures w14:val="none"/>
        </w:rPr>
        <w:t xml:space="preserve"> vulgaris</w:t>
      </w:r>
      <w:r w:rsidRPr="00120C77">
        <w:rPr>
          <w:rFonts w:ascii="Times New Roman" w:eastAsia="Times New Roman" w:hAnsi="Times New Roman" w:cs="Times New Roman"/>
          <w:kern w:val="0"/>
          <w:sz w:val="24"/>
          <w:szCs w:val="24"/>
          <w:lang w:eastAsia="en-IN"/>
          <w14:ligatures w14:val="none"/>
        </w:rPr>
        <w:t xml:space="preserve"> leaves was sent to </w:t>
      </w:r>
      <w:proofErr w:type="spellStart"/>
      <w:r w:rsidRPr="00120C77">
        <w:rPr>
          <w:rFonts w:ascii="Times New Roman" w:eastAsia="Times New Roman" w:hAnsi="Times New Roman" w:cs="Times New Roman"/>
          <w:kern w:val="0"/>
          <w:sz w:val="24"/>
          <w:szCs w:val="24"/>
          <w:lang w:eastAsia="en-IN"/>
          <w14:ligatures w14:val="none"/>
        </w:rPr>
        <w:t>Qualichem</w:t>
      </w:r>
      <w:proofErr w:type="spellEnd"/>
      <w:r w:rsidRPr="00120C77">
        <w:rPr>
          <w:rFonts w:ascii="Times New Roman" w:eastAsia="Times New Roman" w:hAnsi="Times New Roman" w:cs="Times New Roman"/>
          <w:kern w:val="0"/>
          <w:sz w:val="24"/>
          <w:szCs w:val="24"/>
          <w:lang w:eastAsia="en-IN"/>
          <w14:ligatures w14:val="none"/>
        </w:rPr>
        <w:t xml:space="preserve"> Laboratory Ltd., Nagpur</w:t>
      </w:r>
      <w:r w:rsidR="00870322" w:rsidRPr="00120C77">
        <w:rPr>
          <w:rFonts w:ascii="Times New Roman" w:eastAsia="Times New Roman" w:hAnsi="Times New Roman" w:cs="Times New Roman"/>
          <w:kern w:val="0"/>
          <w:sz w:val="24"/>
          <w:szCs w:val="24"/>
          <w:lang w:eastAsia="en-IN"/>
          <w14:ligatures w14:val="none"/>
        </w:rPr>
        <w:t xml:space="preserve"> </w:t>
      </w:r>
      <w:r w:rsidRPr="00120C77">
        <w:rPr>
          <w:rFonts w:ascii="Times New Roman" w:eastAsia="Times New Roman" w:hAnsi="Times New Roman" w:cs="Times New Roman"/>
          <w:kern w:val="0"/>
          <w:sz w:val="24"/>
          <w:szCs w:val="24"/>
          <w:lang w:eastAsia="en-IN"/>
          <w14:ligatures w14:val="none"/>
        </w:rPr>
        <w:t>(Maharashtra, India). The chromatographic analysis was conducted under standardized laboratory conditions. The results obtained were compared and interpreted based on available literature and recent phytochemical studies to identify the presence of specific compounds.</w:t>
      </w:r>
    </w:p>
    <w:p w14:paraId="74CE5388" w14:textId="2DF20F6D" w:rsidR="00825AF8" w:rsidRPr="00120C77" w:rsidRDefault="004F7D28" w:rsidP="00091D4D">
      <w:pPr>
        <w:pStyle w:val="ListParagraph"/>
        <w:numPr>
          <w:ilvl w:val="0"/>
          <w:numId w:val="7"/>
        </w:num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OBSERVATIONS AND RESULTS</w:t>
      </w:r>
    </w:p>
    <w:p w14:paraId="3554E3AC" w14:textId="1B4F74F4" w:rsidR="00870322" w:rsidRPr="00120C77" w:rsidRDefault="00870322"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The plant species selected for the present study is </w:t>
      </w: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commonly known as marsh pennywort. The collected plant material was cleaned, shade-dried, and powdered for subsequent </w:t>
      </w:r>
      <w:proofErr w:type="spellStart"/>
      <w:r w:rsidRPr="00120C77">
        <w:rPr>
          <w:rFonts w:ascii="Times New Roman" w:hAnsi="Times New Roman" w:cs="Times New Roman"/>
          <w:sz w:val="24"/>
          <w:szCs w:val="24"/>
        </w:rPr>
        <w:t>pharmacognostic</w:t>
      </w:r>
      <w:proofErr w:type="spellEnd"/>
      <w:r w:rsidRPr="00120C77">
        <w:rPr>
          <w:rFonts w:ascii="Times New Roman" w:hAnsi="Times New Roman" w:cs="Times New Roman"/>
          <w:sz w:val="24"/>
          <w:szCs w:val="24"/>
        </w:rPr>
        <w:t xml:space="preserve"> and phytochemical analyses. The powdered sample was utilized for preliminary phytochemical screening using three different solvents—distilled water, ethanol, and chloroform. Additionally, the same powdered material was subjected to High-Performance Thin Layer Chromatography (HPTLC) for compound profiling.</w:t>
      </w:r>
    </w:p>
    <w:p w14:paraId="4559F086" w14:textId="77777777" w:rsidR="00870322" w:rsidRPr="00120C77" w:rsidRDefault="00870322" w:rsidP="00D56DF9">
      <w:pPr>
        <w:numPr>
          <w:ilvl w:val="0"/>
          <w:numId w:val="2"/>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Scientific Name</w:t>
      </w:r>
      <w:r w:rsidRPr="00120C77">
        <w:rPr>
          <w:rFonts w:ascii="Times New Roman" w:hAnsi="Times New Roman" w:cs="Times New Roman"/>
          <w:sz w:val="24"/>
          <w:szCs w:val="24"/>
        </w:rPr>
        <w:t xml:space="preserve">: </w:t>
      </w: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w:t>
      </w:r>
    </w:p>
    <w:p w14:paraId="266D294F" w14:textId="77777777" w:rsidR="00870322" w:rsidRPr="00120C77" w:rsidRDefault="00870322" w:rsidP="00D56DF9">
      <w:pPr>
        <w:numPr>
          <w:ilvl w:val="0"/>
          <w:numId w:val="2"/>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Family</w:t>
      </w:r>
      <w:r w:rsidRPr="00120C77">
        <w:rPr>
          <w:rFonts w:ascii="Times New Roman" w:hAnsi="Times New Roman" w:cs="Times New Roman"/>
          <w:sz w:val="24"/>
          <w:szCs w:val="24"/>
        </w:rPr>
        <w:t xml:space="preserve">: </w:t>
      </w:r>
      <w:proofErr w:type="spellStart"/>
      <w:r w:rsidRPr="00120C77">
        <w:rPr>
          <w:rFonts w:ascii="Times New Roman" w:hAnsi="Times New Roman" w:cs="Times New Roman"/>
          <w:sz w:val="24"/>
          <w:szCs w:val="24"/>
        </w:rPr>
        <w:t>Araliaceae</w:t>
      </w:r>
      <w:proofErr w:type="spellEnd"/>
    </w:p>
    <w:p w14:paraId="44D6935E" w14:textId="77777777" w:rsidR="00870322" w:rsidRPr="00120C77" w:rsidRDefault="00870322" w:rsidP="00D56DF9">
      <w:pPr>
        <w:numPr>
          <w:ilvl w:val="0"/>
          <w:numId w:val="2"/>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Vernacular Name</w:t>
      </w:r>
      <w:r w:rsidRPr="00120C77">
        <w:rPr>
          <w:rFonts w:ascii="Times New Roman" w:hAnsi="Times New Roman" w:cs="Times New Roman"/>
          <w:sz w:val="24"/>
          <w:szCs w:val="24"/>
        </w:rPr>
        <w:t>: Marsh Pennywort</w:t>
      </w:r>
    </w:p>
    <w:p w14:paraId="76E0448D" w14:textId="77777777" w:rsidR="00870322" w:rsidRPr="00120C77" w:rsidRDefault="00870322" w:rsidP="00D56DF9">
      <w:pPr>
        <w:spacing w:line="360" w:lineRule="auto"/>
        <w:jc w:val="both"/>
        <w:rPr>
          <w:rFonts w:ascii="Times New Roman" w:hAnsi="Times New Roman" w:cs="Times New Roman"/>
          <w:sz w:val="24"/>
          <w:szCs w:val="24"/>
        </w:rPr>
      </w:pP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is a small, herbaceous, perennial plant that typically reaches a height of 5 to 20 cm. It is characterized by creeping stems that root at the nodes, allowing it to form dense mats in moist environments. The leaves are simple, rounded to kidney-shaped, and serrated along the margins. They are borne on long petioles and can reach up to 4 cm in </w:t>
      </w:r>
      <w:r w:rsidRPr="00120C77">
        <w:rPr>
          <w:rFonts w:ascii="Times New Roman" w:hAnsi="Times New Roman" w:cs="Times New Roman"/>
          <w:sz w:val="24"/>
          <w:szCs w:val="24"/>
        </w:rPr>
        <w:lastRenderedPageBreak/>
        <w:t>diameter, although smaller sizes are more commonly observed. The plant is primarily found in wetland habitats, including marshes, ditches, and the margins of water bodies.</w:t>
      </w:r>
    </w:p>
    <w:p w14:paraId="1EE1EDCD" w14:textId="19B32DCF" w:rsidR="00D56DF9" w:rsidRPr="00120C77" w:rsidRDefault="007A0E44" w:rsidP="00D56DF9">
      <w:pPr>
        <w:spacing w:line="360" w:lineRule="auto"/>
        <w:jc w:val="both"/>
        <w:rPr>
          <w:rFonts w:ascii="Times New Roman" w:eastAsia="Algerian" w:hAnsi="Times New Roman" w:cs="Times New Roman"/>
          <w:sz w:val="24"/>
          <w:szCs w:val="24"/>
        </w:rPr>
      </w:pPr>
      <w:r w:rsidRPr="00120C77">
        <w:rPr>
          <w:rFonts w:ascii="Times New Roman" w:hAnsi="Times New Roman" w:cs="Times New Roman"/>
          <w:noProof/>
          <w:sz w:val="24"/>
          <w:szCs w:val="24"/>
          <w:lang w:val="en-US"/>
        </w:rPr>
        <w:drawing>
          <wp:anchor distT="0" distB="0" distL="114300" distR="114300" simplePos="0" relativeHeight="251667456" behindDoc="0" locked="0" layoutInCell="1" hidden="0" allowOverlap="1" wp14:anchorId="078ED321" wp14:editId="76DF54E9">
            <wp:simplePos x="0" y="0"/>
            <wp:positionH relativeFrom="column">
              <wp:posOffset>922020</wp:posOffset>
            </wp:positionH>
            <wp:positionV relativeFrom="paragraph">
              <wp:posOffset>85090</wp:posOffset>
            </wp:positionV>
            <wp:extent cx="4236720" cy="2971800"/>
            <wp:effectExtent l="0" t="0" r="0" b="0"/>
            <wp:wrapSquare wrapText="bothSides" distT="0" distB="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4236720" cy="2971800"/>
                    </a:xfrm>
                    <a:prstGeom prst="rect">
                      <a:avLst/>
                    </a:prstGeom>
                    <a:ln/>
                  </pic:spPr>
                </pic:pic>
              </a:graphicData>
            </a:graphic>
            <wp14:sizeRelH relativeFrom="margin">
              <wp14:pctWidth>0</wp14:pctWidth>
            </wp14:sizeRelH>
            <wp14:sizeRelV relativeFrom="margin">
              <wp14:pctHeight>0</wp14:pctHeight>
            </wp14:sizeRelV>
          </wp:anchor>
        </w:drawing>
      </w:r>
    </w:p>
    <w:p w14:paraId="5C6CA52B" w14:textId="77777777" w:rsidR="00D56DF9" w:rsidRPr="00120C77" w:rsidRDefault="00D56DF9" w:rsidP="00D56DF9">
      <w:pPr>
        <w:spacing w:line="360" w:lineRule="auto"/>
        <w:jc w:val="both"/>
        <w:rPr>
          <w:rFonts w:ascii="Times New Roman" w:eastAsia="Algerian" w:hAnsi="Times New Roman" w:cs="Times New Roman"/>
          <w:sz w:val="24"/>
          <w:szCs w:val="24"/>
        </w:rPr>
      </w:pPr>
    </w:p>
    <w:p w14:paraId="4F093857" w14:textId="77777777" w:rsidR="00D56DF9" w:rsidRPr="00120C77" w:rsidRDefault="00D56DF9" w:rsidP="00D56DF9">
      <w:pPr>
        <w:spacing w:line="360" w:lineRule="auto"/>
        <w:jc w:val="both"/>
        <w:rPr>
          <w:rFonts w:ascii="Times New Roman" w:eastAsia="Algerian" w:hAnsi="Times New Roman" w:cs="Times New Roman"/>
          <w:sz w:val="24"/>
          <w:szCs w:val="24"/>
        </w:rPr>
      </w:pPr>
    </w:p>
    <w:p w14:paraId="2FC333A7" w14:textId="77777777" w:rsidR="00D56DF9" w:rsidRPr="00120C77" w:rsidRDefault="00D56DF9" w:rsidP="00D56DF9">
      <w:pPr>
        <w:spacing w:line="360" w:lineRule="auto"/>
        <w:jc w:val="both"/>
        <w:rPr>
          <w:rFonts w:ascii="Times New Roman" w:eastAsia="Algerian" w:hAnsi="Times New Roman" w:cs="Times New Roman"/>
          <w:sz w:val="24"/>
          <w:szCs w:val="24"/>
        </w:rPr>
      </w:pPr>
    </w:p>
    <w:p w14:paraId="6EA16389" w14:textId="77777777" w:rsidR="00D56DF9" w:rsidRPr="00120C77" w:rsidRDefault="00D56DF9" w:rsidP="00D56DF9">
      <w:pPr>
        <w:spacing w:line="360" w:lineRule="auto"/>
        <w:jc w:val="both"/>
        <w:rPr>
          <w:rFonts w:ascii="Times New Roman" w:hAnsi="Times New Roman" w:cs="Times New Roman"/>
          <w:sz w:val="24"/>
          <w:szCs w:val="24"/>
        </w:rPr>
      </w:pPr>
      <w:r w:rsidRPr="00120C77">
        <w:rPr>
          <w:rFonts w:ascii="Times New Roman" w:hAnsi="Times New Roman" w:cs="Times New Roman"/>
          <w:b/>
          <w:sz w:val="24"/>
          <w:szCs w:val="24"/>
        </w:rPr>
        <w:t xml:space="preserve">                     </w:t>
      </w:r>
    </w:p>
    <w:p w14:paraId="40745EC1" w14:textId="77777777" w:rsidR="00D56DF9" w:rsidRPr="00120C77" w:rsidRDefault="00D56DF9"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                 </w:t>
      </w:r>
    </w:p>
    <w:p w14:paraId="4B63DFD0" w14:textId="77777777" w:rsidR="00D56DF9" w:rsidRPr="00120C77" w:rsidRDefault="00D56DF9" w:rsidP="00D56DF9">
      <w:pPr>
        <w:spacing w:line="360" w:lineRule="auto"/>
        <w:jc w:val="both"/>
        <w:rPr>
          <w:rFonts w:ascii="Times New Roman" w:hAnsi="Times New Roman" w:cs="Times New Roman"/>
          <w:sz w:val="24"/>
          <w:szCs w:val="24"/>
        </w:rPr>
      </w:pPr>
    </w:p>
    <w:p w14:paraId="518E1643" w14:textId="77777777" w:rsidR="00D56DF9" w:rsidRPr="00120C77" w:rsidRDefault="00D56DF9" w:rsidP="00D56DF9">
      <w:pPr>
        <w:spacing w:line="360" w:lineRule="auto"/>
        <w:jc w:val="both"/>
        <w:rPr>
          <w:rFonts w:ascii="Times New Roman" w:hAnsi="Times New Roman" w:cs="Times New Roman"/>
          <w:sz w:val="24"/>
          <w:szCs w:val="24"/>
        </w:rPr>
      </w:pPr>
    </w:p>
    <w:p w14:paraId="52F8F12A" w14:textId="77777777" w:rsidR="00D56DF9" w:rsidRPr="00120C77" w:rsidRDefault="00D56DF9" w:rsidP="00D56DF9">
      <w:pPr>
        <w:spacing w:line="360" w:lineRule="auto"/>
        <w:jc w:val="both"/>
        <w:rPr>
          <w:rFonts w:ascii="Times New Roman" w:hAnsi="Times New Roman" w:cs="Times New Roman"/>
          <w:sz w:val="24"/>
          <w:szCs w:val="24"/>
        </w:rPr>
      </w:pPr>
    </w:p>
    <w:p w14:paraId="3348B685" w14:textId="7B6D5EDE" w:rsidR="00D56DF9" w:rsidRPr="00120C77" w:rsidRDefault="00D56DF9" w:rsidP="003D3DCA">
      <w:pPr>
        <w:spacing w:line="360" w:lineRule="auto"/>
        <w:jc w:val="center"/>
        <w:rPr>
          <w:rFonts w:ascii="Times New Roman" w:hAnsi="Times New Roman" w:cs="Times New Roman"/>
          <w:sz w:val="24"/>
          <w:szCs w:val="24"/>
        </w:rPr>
      </w:pPr>
      <w:r w:rsidRPr="00120C77">
        <w:rPr>
          <w:rFonts w:ascii="Times New Roman" w:hAnsi="Times New Roman" w:cs="Times New Roman"/>
          <w:sz w:val="24"/>
          <w:szCs w:val="24"/>
        </w:rPr>
        <w:t xml:space="preserve">Fig. 1: Plant </w:t>
      </w:r>
      <w:proofErr w:type="spellStart"/>
      <w:r w:rsidR="003D3DCA" w:rsidRPr="00120C77">
        <w:rPr>
          <w:rFonts w:ascii="Times New Roman" w:hAnsi="Times New Roman" w:cs="Times New Roman"/>
          <w:sz w:val="24"/>
          <w:szCs w:val="24"/>
        </w:rPr>
        <w:t>H</w:t>
      </w:r>
      <w:r w:rsidRPr="00120C77">
        <w:rPr>
          <w:rFonts w:ascii="Times New Roman" w:hAnsi="Times New Roman" w:cs="Times New Roman"/>
          <w:i/>
          <w:iCs/>
          <w:sz w:val="24"/>
          <w:szCs w:val="24"/>
        </w:rPr>
        <w:t>ydrocotyl</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in its habitat</w:t>
      </w:r>
    </w:p>
    <w:p w14:paraId="47294E0A" w14:textId="54B0B5C5" w:rsidR="00870322" w:rsidRPr="00120C77" w:rsidRDefault="00091D4D" w:rsidP="00D56DF9">
      <w:p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 xml:space="preserve">3.1 </w:t>
      </w:r>
      <w:r w:rsidR="00870322" w:rsidRPr="00120C77">
        <w:rPr>
          <w:rFonts w:ascii="Times New Roman" w:hAnsi="Times New Roman" w:cs="Times New Roman"/>
          <w:b/>
          <w:bCs/>
          <w:sz w:val="24"/>
          <w:szCs w:val="24"/>
        </w:rPr>
        <w:t>Ethnomedicinal and Therapeutic Uses</w:t>
      </w:r>
    </w:p>
    <w:p w14:paraId="16A3BEAF" w14:textId="07C1C988" w:rsidR="00870322" w:rsidRPr="00120C77" w:rsidRDefault="00870322" w:rsidP="00D56DF9">
      <w:pPr>
        <w:spacing w:line="360" w:lineRule="auto"/>
        <w:jc w:val="both"/>
        <w:rPr>
          <w:rFonts w:ascii="Times New Roman" w:hAnsi="Times New Roman" w:cs="Times New Roman"/>
          <w:sz w:val="24"/>
          <w:szCs w:val="24"/>
        </w:rPr>
      </w:pP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has a long history of use in traditional medicine across various cultures. Its medicinal applications are attributed to its diverse phytochemical constituents and observed pharmacological activities</w:t>
      </w:r>
      <w:r w:rsidR="00B1535A" w:rsidRPr="00120C77">
        <w:rPr>
          <w:rFonts w:ascii="Times New Roman" w:hAnsi="Times New Roman" w:cs="Times New Roman"/>
          <w:sz w:val="24"/>
          <w:szCs w:val="24"/>
        </w:rPr>
        <w:t xml:space="preserve"> (Smitha et al., 2013; Kumar et al., 2016; Perez et al., 2020)</w:t>
      </w:r>
      <w:r w:rsidRPr="00120C77">
        <w:rPr>
          <w:rFonts w:ascii="Times New Roman" w:hAnsi="Times New Roman" w:cs="Times New Roman"/>
          <w:sz w:val="24"/>
          <w:szCs w:val="24"/>
        </w:rPr>
        <w:t>:</w:t>
      </w:r>
    </w:p>
    <w:p w14:paraId="22D70C61" w14:textId="0EC4C992" w:rsidR="00870322" w:rsidRPr="00120C77" w:rsidRDefault="00870322" w:rsidP="00D56DF9">
      <w:pPr>
        <w:numPr>
          <w:ilvl w:val="0"/>
          <w:numId w:val="3"/>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 xml:space="preserve">Wound Healing: </w:t>
      </w:r>
      <w:r w:rsidRPr="00120C77">
        <w:rPr>
          <w:rFonts w:ascii="Times New Roman" w:hAnsi="Times New Roman" w:cs="Times New Roman"/>
          <w:sz w:val="24"/>
          <w:szCs w:val="24"/>
        </w:rPr>
        <w:t>The plant has been traditionally applied topically to promote wound healing, likely due to its anti-inflammatory and tissue-regenerating properties.</w:t>
      </w:r>
    </w:p>
    <w:p w14:paraId="2F029FAF" w14:textId="70FE2C64" w:rsidR="00870322" w:rsidRPr="00120C77" w:rsidRDefault="00870322" w:rsidP="00D56DF9">
      <w:pPr>
        <w:numPr>
          <w:ilvl w:val="0"/>
          <w:numId w:val="3"/>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 xml:space="preserve">Treatment of Skin Disorders: </w:t>
      </w:r>
      <w:r w:rsidRPr="00120C77">
        <w:rPr>
          <w:rFonts w:ascii="Times New Roman" w:hAnsi="Times New Roman" w:cs="Times New Roman"/>
          <w:sz w:val="24"/>
          <w:szCs w:val="24"/>
        </w:rPr>
        <w:t xml:space="preserve">Extracts from </w:t>
      </w:r>
      <w:r w:rsidRPr="00120C77">
        <w:rPr>
          <w:rFonts w:ascii="Times New Roman" w:hAnsi="Times New Roman" w:cs="Times New Roman"/>
          <w:i/>
          <w:iCs/>
          <w:sz w:val="24"/>
          <w:szCs w:val="24"/>
        </w:rPr>
        <w:t>H. vulgaris</w:t>
      </w:r>
      <w:r w:rsidRPr="00120C77">
        <w:rPr>
          <w:rFonts w:ascii="Times New Roman" w:hAnsi="Times New Roman" w:cs="Times New Roman"/>
          <w:sz w:val="24"/>
          <w:szCs w:val="24"/>
        </w:rPr>
        <w:t xml:space="preserve"> have been used in the management of skin conditions such as eczema, psoriasis, and dermatitis. Its soothing and anti-inflammatory effects are thought to play a key role in these treatments.</w:t>
      </w:r>
    </w:p>
    <w:p w14:paraId="12B4CA21" w14:textId="76E8AABD" w:rsidR="00870322" w:rsidRPr="00120C77" w:rsidRDefault="00870322" w:rsidP="00D56DF9">
      <w:pPr>
        <w:numPr>
          <w:ilvl w:val="0"/>
          <w:numId w:val="3"/>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 xml:space="preserve">Diuretic Activity: </w:t>
      </w:r>
      <w:r w:rsidRPr="00120C77">
        <w:rPr>
          <w:rFonts w:ascii="Times New Roman" w:hAnsi="Times New Roman" w:cs="Times New Roman"/>
          <w:sz w:val="24"/>
          <w:szCs w:val="24"/>
        </w:rPr>
        <w:t>The plant has been used as a natural diuretic, promoting urinary output. It is believed to assist in flushing out toxins and may be beneficial in treating urinary tract infections and preventing kidney stone formation.</w:t>
      </w:r>
    </w:p>
    <w:p w14:paraId="3CBB0764" w14:textId="75016253" w:rsidR="00870322" w:rsidRPr="00120C77" w:rsidRDefault="00870322" w:rsidP="00D56DF9">
      <w:pPr>
        <w:numPr>
          <w:ilvl w:val="0"/>
          <w:numId w:val="3"/>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t xml:space="preserve">Cognitive Support: </w:t>
      </w:r>
      <w:r w:rsidRPr="00120C77">
        <w:rPr>
          <w:rFonts w:ascii="Times New Roman" w:hAnsi="Times New Roman" w:cs="Times New Roman"/>
          <w:sz w:val="24"/>
          <w:szCs w:val="24"/>
        </w:rPr>
        <w:t xml:space="preserve">In some traditional medicinal systems, </w:t>
      </w: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has been used to enhance memory and cognitive function. Although the mechanisms are not fully elucidated, the plant is believed to exert neuroprotective effects.</w:t>
      </w:r>
    </w:p>
    <w:p w14:paraId="6E175207" w14:textId="5EFAF776" w:rsidR="00870322" w:rsidRPr="00120C77" w:rsidRDefault="00870322" w:rsidP="00D56DF9">
      <w:pPr>
        <w:numPr>
          <w:ilvl w:val="0"/>
          <w:numId w:val="3"/>
        </w:numPr>
        <w:spacing w:line="360" w:lineRule="auto"/>
        <w:jc w:val="both"/>
        <w:rPr>
          <w:rFonts w:ascii="Times New Roman" w:hAnsi="Times New Roman" w:cs="Times New Roman"/>
          <w:sz w:val="24"/>
          <w:szCs w:val="24"/>
        </w:rPr>
      </w:pPr>
      <w:r w:rsidRPr="00120C77">
        <w:rPr>
          <w:rFonts w:ascii="Times New Roman" w:hAnsi="Times New Roman" w:cs="Times New Roman"/>
          <w:b/>
          <w:bCs/>
          <w:sz w:val="24"/>
          <w:szCs w:val="24"/>
        </w:rPr>
        <w:lastRenderedPageBreak/>
        <w:t xml:space="preserve">Anti-inflammatory Potential: </w:t>
      </w:r>
      <w:r w:rsidRPr="00120C77">
        <w:rPr>
          <w:rFonts w:ascii="Times New Roman" w:hAnsi="Times New Roman" w:cs="Times New Roman"/>
          <w:sz w:val="24"/>
          <w:szCs w:val="24"/>
        </w:rPr>
        <w:t>The plant has demonstrated potential anti-inflammatory properties, suggesting its possible utility in the management of chronic inflammatory conditions such as arthritis.</w:t>
      </w:r>
    </w:p>
    <w:p w14:paraId="1A8F78B0" w14:textId="6333ED02" w:rsidR="00870322" w:rsidRPr="00120C77" w:rsidRDefault="00870322" w:rsidP="00D56DF9">
      <w:pPr>
        <w:spacing w:line="360" w:lineRule="auto"/>
        <w:ind w:left="360"/>
        <w:jc w:val="both"/>
        <w:rPr>
          <w:rFonts w:ascii="Times New Roman" w:hAnsi="Times New Roman" w:cs="Times New Roman"/>
          <w:sz w:val="24"/>
          <w:szCs w:val="24"/>
        </w:rPr>
      </w:pPr>
      <w:r w:rsidRPr="00120C77">
        <w:rPr>
          <w:rFonts w:ascii="Times New Roman" w:hAnsi="Times New Roman" w:cs="Times New Roman"/>
          <w:b/>
          <w:bCs/>
          <w:sz w:val="24"/>
          <w:szCs w:val="24"/>
        </w:rPr>
        <w:t>Preliminary Phytochemical Analysis</w:t>
      </w:r>
    </w:p>
    <w:p w14:paraId="1BC7F8D5" w14:textId="77777777" w:rsidR="00870322" w:rsidRPr="00120C77" w:rsidRDefault="00870322" w:rsidP="00D56DF9">
      <w:pPr>
        <w:spacing w:line="360" w:lineRule="auto"/>
        <w:ind w:left="360"/>
        <w:jc w:val="both"/>
        <w:rPr>
          <w:rFonts w:ascii="Times New Roman" w:hAnsi="Times New Roman" w:cs="Times New Roman"/>
          <w:sz w:val="24"/>
          <w:szCs w:val="24"/>
        </w:rPr>
      </w:pPr>
      <w:r w:rsidRPr="00120C77">
        <w:rPr>
          <w:rFonts w:ascii="Times New Roman" w:hAnsi="Times New Roman" w:cs="Times New Roman"/>
          <w:sz w:val="24"/>
          <w:szCs w:val="24"/>
        </w:rPr>
        <w:t xml:space="preserve">The results of the preliminary phytochemical analysis of </w:t>
      </w: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leaf extracts are summarized in </w:t>
      </w:r>
      <w:r w:rsidRPr="00120C77">
        <w:rPr>
          <w:rFonts w:ascii="Times New Roman" w:hAnsi="Times New Roman" w:cs="Times New Roman"/>
          <w:b/>
          <w:bCs/>
          <w:sz w:val="24"/>
          <w:szCs w:val="24"/>
        </w:rPr>
        <w:t>Table 1</w:t>
      </w:r>
      <w:r w:rsidRPr="00120C77">
        <w:rPr>
          <w:rFonts w:ascii="Times New Roman" w:hAnsi="Times New Roman" w:cs="Times New Roman"/>
          <w:sz w:val="24"/>
          <w:szCs w:val="24"/>
        </w:rPr>
        <w:t>. Qualitative screening was performed to detect the presence of nine major classes of phytoconstituents, including alkaloids, phenolics, flavonoids, steroids, quinones, glycosides, saponins, tannins, and terpenoids. The analysis was conducted using three different solvent systems: distilled water, ethanol, and chloroform.</w:t>
      </w:r>
    </w:p>
    <w:p w14:paraId="61A1BB59" w14:textId="77777777" w:rsidR="00870322" w:rsidRPr="00120C77" w:rsidRDefault="00870322" w:rsidP="00D56DF9">
      <w:pPr>
        <w:spacing w:line="360" w:lineRule="auto"/>
        <w:ind w:left="360"/>
        <w:jc w:val="both"/>
        <w:rPr>
          <w:rFonts w:ascii="Times New Roman" w:hAnsi="Times New Roman" w:cs="Times New Roman"/>
          <w:sz w:val="24"/>
          <w:szCs w:val="24"/>
        </w:rPr>
      </w:pPr>
      <w:r w:rsidRPr="00120C77">
        <w:rPr>
          <w:rFonts w:ascii="Times New Roman" w:hAnsi="Times New Roman" w:cs="Times New Roman"/>
          <w:sz w:val="24"/>
          <w:szCs w:val="24"/>
        </w:rPr>
        <w:t>The aqueous extract (distilled water) revealed the presence of a broad spectrum of phytochemicals, including alkaloids, flavonoids, terpenoids, quinones, steroids, phenols, glycosides, and saponins. The ethanolic extract also tested positive for multiple constituents such as alkaloids, flavonoids, steroids, phenols, saponins, and tannins, indicating ethanol's high efficacy in extracting a diverse range of secondary metabolites. In contrast, the chloroform extract showed a limited presence of phytochemicals, with only flavonoids, terpenoids, steroids, and saponins being detected.</w:t>
      </w:r>
    </w:p>
    <w:p w14:paraId="149D3979" w14:textId="77777777" w:rsidR="00870322" w:rsidRPr="00120C77" w:rsidRDefault="00870322" w:rsidP="00D56DF9">
      <w:pPr>
        <w:spacing w:line="360" w:lineRule="auto"/>
        <w:ind w:left="360"/>
        <w:jc w:val="both"/>
        <w:rPr>
          <w:rFonts w:ascii="Times New Roman" w:hAnsi="Times New Roman" w:cs="Times New Roman"/>
          <w:sz w:val="24"/>
          <w:szCs w:val="24"/>
        </w:rPr>
      </w:pPr>
      <w:r w:rsidRPr="00120C77">
        <w:rPr>
          <w:rFonts w:ascii="Times New Roman" w:hAnsi="Times New Roman" w:cs="Times New Roman"/>
          <w:sz w:val="24"/>
          <w:szCs w:val="24"/>
        </w:rPr>
        <w:t xml:space="preserve">These results suggest that ethanol is the most effective solvent among the three tested for extracting a wide range of phytochemicals from the powdered leaves of </w:t>
      </w:r>
      <w:r w:rsidRPr="00120C77">
        <w:rPr>
          <w:rFonts w:ascii="Times New Roman" w:hAnsi="Times New Roman" w:cs="Times New Roman"/>
          <w:i/>
          <w:iCs/>
          <w:sz w:val="24"/>
          <w:szCs w:val="24"/>
        </w:rPr>
        <w:t>H. vulgaris</w:t>
      </w:r>
      <w:r w:rsidRPr="00120C77">
        <w:rPr>
          <w:rFonts w:ascii="Times New Roman" w:hAnsi="Times New Roman" w:cs="Times New Roman"/>
          <w:sz w:val="24"/>
          <w:szCs w:val="24"/>
        </w:rPr>
        <w:t>. The high polarity and solvation capacity of ethanol likely contribute to its superior extraction efficiency for both polar and moderately non-polar compounds.</w:t>
      </w:r>
    </w:p>
    <w:p w14:paraId="340450B2" w14:textId="29F49BF5" w:rsidR="00870322" w:rsidRPr="00120C77" w:rsidRDefault="00870322" w:rsidP="00D56DF9">
      <w:pPr>
        <w:spacing w:line="360" w:lineRule="auto"/>
        <w:ind w:firstLine="720"/>
        <w:jc w:val="both"/>
        <w:rPr>
          <w:rFonts w:ascii="Times New Roman" w:hAnsi="Times New Roman" w:cs="Times New Roman"/>
          <w:bCs/>
          <w:iCs/>
          <w:sz w:val="24"/>
          <w:szCs w:val="24"/>
        </w:rPr>
      </w:pPr>
      <w:r w:rsidRPr="00120C77">
        <w:rPr>
          <w:rFonts w:ascii="Times New Roman" w:hAnsi="Times New Roman" w:cs="Times New Roman"/>
          <w:bCs/>
          <w:sz w:val="24"/>
          <w:szCs w:val="24"/>
        </w:rPr>
        <w:t xml:space="preserve">Table 1: Preliminary phytochemical test of </w:t>
      </w:r>
      <w:proofErr w:type="spellStart"/>
      <w:r w:rsidRPr="00120C77">
        <w:rPr>
          <w:rFonts w:ascii="Times New Roman" w:hAnsi="Times New Roman" w:cs="Times New Roman"/>
          <w:bCs/>
          <w:i/>
          <w:sz w:val="24"/>
          <w:szCs w:val="24"/>
        </w:rPr>
        <w:t>Hydrocotyle</w:t>
      </w:r>
      <w:proofErr w:type="spellEnd"/>
      <w:r w:rsidRPr="00120C77">
        <w:rPr>
          <w:rFonts w:ascii="Times New Roman" w:hAnsi="Times New Roman" w:cs="Times New Roman"/>
          <w:bCs/>
          <w:i/>
          <w:sz w:val="24"/>
          <w:szCs w:val="24"/>
        </w:rPr>
        <w:t xml:space="preserve"> vulgaris</w:t>
      </w:r>
      <w:r w:rsidRPr="00120C77">
        <w:rPr>
          <w:rFonts w:ascii="Times New Roman" w:hAnsi="Times New Roman" w:cs="Times New Roman"/>
          <w:bCs/>
          <w:sz w:val="24"/>
          <w:szCs w:val="24"/>
        </w:rPr>
        <w:t xml:space="preserve"> L.</w:t>
      </w:r>
      <w:r w:rsidRPr="00120C77">
        <w:rPr>
          <w:rFonts w:ascii="Times New Roman" w:hAnsi="Times New Roman" w:cs="Times New Roman"/>
          <w:bCs/>
          <w:i/>
          <w:sz w:val="24"/>
          <w:szCs w:val="24"/>
        </w:rPr>
        <w:t xml:space="preserve"> </w:t>
      </w:r>
      <w:r w:rsidR="0065311E" w:rsidRPr="00120C77">
        <w:rPr>
          <w:rFonts w:ascii="Times New Roman" w:hAnsi="Times New Roman" w:cs="Times New Roman"/>
          <w:bCs/>
          <w:iCs/>
          <w:sz w:val="24"/>
          <w:szCs w:val="24"/>
        </w:rPr>
        <w:t>leaf extracts</w:t>
      </w:r>
    </w:p>
    <w:tbl>
      <w:tblPr>
        <w:tblW w:w="7866"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721"/>
        <w:gridCol w:w="1843"/>
        <w:gridCol w:w="1701"/>
        <w:gridCol w:w="1701"/>
      </w:tblGrid>
      <w:tr w:rsidR="00120C77" w:rsidRPr="00120C77" w14:paraId="6840868B" w14:textId="77777777" w:rsidTr="003D3DCA">
        <w:trPr>
          <w:trHeight w:val="602"/>
        </w:trPr>
        <w:tc>
          <w:tcPr>
            <w:tcW w:w="900" w:type="dxa"/>
            <w:tcBorders>
              <w:top w:val="single" w:sz="4" w:space="0" w:color="000000"/>
              <w:left w:val="single" w:sz="4" w:space="0" w:color="000000"/>
              <w:bottom w:val="single" w:sz="4" w:space="0" w:color="000000"/>
              <w:right w:val="single" w:sz="4" w:space="0" w:color="000000"/>
            </w:tcBorders>
            <w:vAlign w:val="center"/>
          </w:tcPr>
          <w:p w14:paraId="24989335"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Sr. no.</w:t>
            </w:r>
          </w:p>
        </w:tc>
        <w:tc>
          <w:tcPr>
            <w:tcW w:w="1721" w:type="dxa"/>
            <w:tcBorders>
              <w:top w:val="single" w:sz="4" w:space="0" w:color="000000"/>
              <w:left w:val="single" w:sz="4" w:space="0" w:color="000000"/>
              <w:bottom w:val="single" w:sz="4" w:space="0" w:color="000000"/>
              <w:right w:val="single" w:sz="4" w:space="0" w:color="000000"/>
            </w:tcBorders>
            <w:vAlign w:val="center"/>
          </w:tcPr>
          <w:p w14:paraId="0C542A3B"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Test</w:t>
            </w:r>
          </w:p>
        </w:tc>
        <w:tc>
          <w:tcPr>
            <w:tcW w:w="1843" w:type="dxa"/>
            <w:tcBorders>
              <w:top w:val="single" w:sz="4" w:space="0" w:color="000000"/>
              <w:left w:val="single" w:sz="4" w:space="0" w:color="000000"/>
              <w:bottom w:val="single" w:sz="4" w:space="0" w:color="000000"/>
              <w:right w:val="single" w:sz="4" w:space="0" w:color="000000"/>
            </w:tcBorders>
            <w:vAlign w:val="center"/>
          </w:tcPr>
          <w:p w14:paraId="13E4C1F9"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Distilled water</w:t>
            </w:r>
          </w:p>
        </w:tc>
        <w:tc>
          <w:tcPr>
            <w:tcW w:w="1701" w:type="dxa"/>
            <w:tcBorders>
              <w:top w:val="single" w:sz="4" w:space="0" w:color="000000"/>
              <w:left w:val="single" w:sz="4" w:space="0" w:color="000000"/>
              <w:bottom w:val="single" w:sz="4" w:space="0" w:color="000000"/>
              <w:right w:val="single" w:sz="4" w:space="0" w:color="000000"/>
            </w:tcBorders>
            <w:vAlign w:val="center"/>
          </w:tcPr>
          <w:p w14:paraId="49F22B33"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Ethanol</w:t>
            </w:r>
          </w:p>
        </w:tc>
        <w:tc>
          <w:tcPr>
            <w:tcW w:w="1701" w:type="dxa"/>
            <w:tcBorders>
              <w:top w:val="single" w:sz="4" w:space="0" w:color="000000"/>
              <w:left w:val="single" w:sz="4" w:space="0" w:color="000000"/>
              <w:bottom w:val="single" w:sz="4" w:space="0" w:color="000000"/>
              <w:right w:val="single" w:sz="4" w:space="0" w:color="000000"/>
            </w:tcBorders>
            <w:vAlign w:val="center"/>
          </w:tcPr>
          <w:p w14:paraId="6A7010C7"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Chloroform</w:t>
            </w:r>
          </w:p>
        </w:tc>
      </w:tr>
      <w:tr w:rsidR="00120C77" w:rsidRPr="00120C77" w14:paraId="173266CD" w14:textId="77777777" w:rsidTr="003D3DCA">
        <w:trPr>
          <w:trHeight w:val="458"/>
        </w:trPr>
        <w:tc>
          <w:tcPr>
            <w:tcW w:w="900" w:type="dxa"/>
            <w:tcBorders>
              <w:top w:val="single" w:sz="4" w:space="0" w:color="000000"/>
              <w:left w:val="single" w:sz="4" w:space="0" w:color="000000"/>
              <w:bottom w:val="single" w:sz="4" w:space="0" w:color="000000"/>
              <w:right w:val="single" w:sz="4" w:space="0" w:color="000000"/>
            </w:tcBorders>
            <w:vAlign w:val="center"/>
          </w:tcPr>
          <w:p w14:paraId="0E76840D" w14:textId="77777777" w:rsidR="00870322" w:rsidRPr="00120C77" w:rsidRDefault="00870322" w:rsidP="007A0E44">
            <w:pPr>
              <w:spacing w:after="0" w:line="360" w:lineRule="auto"/>
              <w:jc w:val="center"/>
              <w:rPr>
                <w:rFonts w:ascii="Times New Roman" w:hAnsi="Times New Roman" w:cs="Times New Roman"/>
                <w:sz w:val="24"/>
                <w:szCs w:val="24"/>
              </w:rPr>
            </w:pPr>
            <w:r w:rsidRPr="00120C77">
              <w:rPr>
                <w:rFonts w:ascii="Times New Roman" w:hAnsi="Times New Roman" w:cs="Times New Roman"/>
                <w:sz w:val="24"/>
                <w:szCs w:val="24"/>
              </w:rPr>
              <w:t>1</w:t>
            </w:r>
          </w:p>
        </w:tc>
        <w:tc>
          <w:tcPr>
            <w:tcW w:w="1721" w:type="dxa"/>
            <w:tcBorders>
              <w:top w:val="single" w:sz="4" w:space="0" w:color="000000"/>
              <w:left w:val="single" w:sz="4" w:space="0" w:color="000000"/>
              <w:bottom w:val="single" w:sz="4" w:space="0" w:color="000000"/>
              <w:right w:val="single" w:sz="4" w:space="0" w:color="000000"/>
            </w:tcBorders>
            <w:vAlign w:val="center"/>
          </w:tcPr>
          <w:p w14:paraId="73B49C5E" w14:textId="77777777" w:rsidR="00870322" w:rsidRPr="00120C77" w:rsidRDefault="00870322" w:rsidP="007A0E44">
            <w:pPr>
              <w:spacing w:after="0" w:line="360" w:lineRule="auto"/>
              <w:rPr>
                <w:rFonts w:ascii="Times New Roman" w:hAnsi="Times New Roman" w:cs="Times New Roman"/>
                <w:sz w:val="24"/>
                <w:szCs w:val="24"/>
              </w:rPr>
            </w:pPr>
            <w:r w:rsidRPr="00120C77">
              <w:rPr>
                <w:rFonts w:ascii="Times New Roman" w:hAnsi="Times New Roman" w:cs="Times New Roman"/>
                <w:sz w:val="24"/>
                <w:szCs w:val="24"/>
              </w:rPr>
              <w:t>Alkaloid</w:t>
            </w:r>
          </w:p>
        </w:tc>
        <w:tc>
          <w:tcPr>
            <w:tcW w:w="1843" w:type="dxa"/>
            <w:tcBorders>
              <w:top w:val="single" w:sz="4" w:space="0" w:color="000000"/>
              <w:left w:val="single" w:sz="4" w:space="0" w:color="000000"/>
              <w:bottom w:val="single" w:sz="4" w:space="0" w:color="000000"/>
              <w:right w:val="single" w:sz="4" w:space="0" w:color="000000"/>
            </w:tcBorders>
            <w:vAlign w:val="center"/>
          </w:tcPr>
          <w:p w14:paraId="72DFC472"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D8044D3"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CDD0C6D"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r>
      <w:tr w:rsidR="00120C77" w:rsidRPr="00120C77" w14:paraId="05E1048C" w14:textId="77777777" w:rsidTr="003D3DCA">
        <w:trPr>
          <w:trHeight w:val="440"/>
        </w:trPr>
        <w:tc>
          <w:tcPr>
            <w:tcW w:w="900" w:type="dxa"/>
            <w:tcBorders>
              <w:top w:val="single" w:sz="4" w:space="0" w:color="000000"/>
              <w:left w:val="single" w:sz="4" w:space="0" w:color="000000"/>
              <w:bottom w:val="single" w:sz="4" w:space="0" w:color="000000"/>
              <w:right w:val="single" w:sz="4" w:space="0" w:color="000000"/>
            </w:tcBorders>
            <w:vAlign w:val="center"/>
          </w:tcPr>
          <w:p w14:paraId="039E789B" w14:textId="77777777" w:rsidR="00870322" w:rsidRPr="00120C77" w:rsidRDefault="00870322" w:rsidP="007A0E44">
            <w:pPr>
              <w:spacing w:after="0" w:line="360" w:lineRule="auto"/>
              <w:jc w:val="center"/>
              <w:rPr>
                <w:rFonts w:ascii="Times New Roman" w:hAnsi="Times New Roman" w:cs="Times New Roman"/>
                <w:sz w:val="24"/>
                <w:szCs w:val="24"/>
              </w:rPr>
            </w:pPr>
            <w:r w:rsidRPr="00120C77">
              <w:rPr>
                <w:rFonts w:ascii="Times New Roman" w:hAnsi="Times New Roman" w:cs="Times New Roman"/>
                <w:sz w:val="24"/>
                <w:szCs w:val="24"/>
              </w:rPr>
              <w:t>2</w:t>
            </w:r>
          </w:p>
        </w:tc>
        <w:tc>
          <w:tcPr>
            <w:tcW w:w="1721" w:type="dxa"/>
            <w:tcBorders>
              <w:top w:val="single" w:sz="4" w:space="0" w:color="000000"/>
              <w:left w:val="single" w:sz="4" w:space="0" w:color="000000"/>
              <w:bottom w:val="single" w:sz="4" w:space="0" w:color="000000"/>
              <w:right w:val="single" w:sz="4" w:space="0" w:color="000000"/>
            </w:tcBorders>
            <w:vAlign w:val="center"/>
          </w:tcPr>
          <w:p w14:paraId="71857346" w14:textId="77777777" w:rsidR="00870322" w:rsidRPr="00120C77" w:rsidRDefault="00870322" w:rsidP="007A0E44">
            <w:pPr>
              <w:spacing w:after="0" w:line="360" w:lineRule="auto"/>
              <w:rPr>
                <w:rFonts w:ascii="Times New Roman" w:hAnsi="Times New Roman" w:cs="Times New Roman"/>
                <w:sz w:val="24"/>
                <w:szCs w:val="24"/>
              </w:rPr>
            </w:pPr>
            <w:r w:rsidRPr="00120C77">
              <w:rPr>
                <w:rFonts w:ascii="Times New Roman" w:hAnsi="Times New Roman" w:cs="Times New Roman"/>
                <w:sz w:val="24"/>
                <w:szCs w:val="24"/>
              </w:rPr>
              <w:t>Flavonoid</w:t>
            </w:r>
          </w:p>
        </w:tc>
        <w:tc>
          <w:tcPr>
            <w:tcW w:w="1843" w:type="dxa"/>
            <w:tcBorders>
              <w:top w:val="single" w:sz="4" w:space="0" w:color="000000"/>
              <w:left w:val="single" w:sz="4" w:space="0" w:color="000000"/>
              <w:bottom w:val="single" w:sz="4" w:space="0" w:color="000000"/>
              <w:right w:val="single" w:sz="4" w:space="0" w:color="000000"/>
            </w:tcBorders>
            <w:vAlign w:val="center"/>
          </w:tcPr>
          <w:p w14:paraId="27A441A3"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376D1C5"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05A5E50"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r>
      <w:tr w:rsidR="00120C77" w:rsidRPr="00120C77" w14:paraId="0E8EFA90" w14:textId="77777777" w:rsidTr="003D3DCA">
        <w:trPr>
          <w:trHeight w:val="530"/>
        </w:trPr>
        <w:tc>
          <w:tcPr>
            <w:tcW w:w="900" w:type="dxa"/>
            <w:tcBorders>
              <w:top w:val="single" w:sz="4" w:space="0" w:color="000000"/>
              <w:left w:val="single" w:sz="4" w:space="0" w:color="000000"/>
              <w:bottom w:val="single" w:sz="4" w:space="0" w:color="000000"/>
              <w:right w:val="single" w:sz="4" w:space="0" w:color="000000"/>
            </w:tcBorders>
            <w:vAlign w:val="center"/>
          </w:tcPr>
          <w:p w14:paraId="24782E67" w14:textId="77777777" w:rsidR="00870322" w:rsidRPr="00120C77" w:rsidRDefault="00870322" w:rsidP="007A0E44">
            <w:pPr>
              <w:spacing w:after="0" w:line="360" w:lineRule="auto"/>
              <w:jc w:val="center"/>
              <w:rPr>
                <w:rFonts w:ascii="Times New Roman" w:hAnsi="Times New Roman" w:cs="Times New Roman"/>
                <w:sz w:val="24"/>
                <w:szCs w:val="24"/>
              </w:rPr>
            </w:pPr>
            <w:r w:rsidRPr="00120C77">
              <w:rPr>
                <w:rFonts w:ascii="Times New Roman" w:hAnsi="Times New Roman" w:cs="Times New Roman"/>
                <w:sz w:val="24"/>
                <w:szCs w:val="24"/>
              </w:rPr>
              <w:t>3</w:t>
            </w:r>
          </w:p>
        </w:tc>
        <w:tc>
          <w:tcPr>
            <w:tcW w:w="1721" w:type="dxa"/>
            <w:tcBorders>
              <w:top w:val="single" w:sz="4" w:space="0" w:color="000000"/>
              <w:left w:val="single" w:sz="4" w:space="0" w:color="000000"/>
              <w:bottom w:val="single" w:sz="4" w:space="0" w:color="000000"/>
              <w:right w:val="single" w:sz="4" w:space="0" w:color="000000"/>
            </w:tcBorders>
            <w:vAlign w:val="center"/>
          </w:tcPr>
          <w:p w14:paraId="3198DA18" w14:textId="77777777" w:rsidR="00870322" w:rsidRPr="00120C77" w:rsidRDefault="00870322" w:rsidP="007A0E44">
            <w:pPr>
              <w:spacing w:after="0" w:line="360" w:lineRule="auto"/>
              <w:rPr>
                <w:rFonts w:ascii="Times New Roman" w:hAnsi="Times New Roman" w:cs="Times New Roman"/>
                <w:sz w:val="24"/>
                <w:szCs w:val="24"/>
              </w:rPr>
            </w:pPr>
            <w:r w:rsidRPr="00120C77">
              <w:rPr>
                <w:rFonts w:ascii="Times New Roman" w:hAnsi="Times New Roman" w:cs="Times New Roman"/>
                <w:sz w:val="24"/>
                <w:szCs w:val="24"/>
              </w:rPr>
              <w:t>Terpenoids</w:t>
            </w:r>
          </w:p>
        </w:tc>
        <w:tc>
          <w:tcPr>
            <w:tcW w:w="1843" w:type="dxa"/>
            <w:tcBorders>
              <w:top w:val="single" w:sz="4" w:space="0" w:color="000000"/>
              <w:left w:val="single" w:sz="4" w:space="0" w:color="000000"/>
              <w:bottom w:val="single" w:sz="4" w:space="0" w:color="000000"/>
              <w:right w:val="single" w:sz="4" w:space="0" w:color="000000"/>
            </w:tcBorders>
            <w:vAlign w:val="center"/>
          </w:tcPr>
          <w:p w14:paraId="4FF398CB"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F3987ED"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D206351"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r>
      <w:tr w:rsidR="00120C77" w:rsidRPr="00120C77" w14:paraId="00C972C5" w14:textId="77777777" w:rsidTr="003D3DCA">
        <w:trPr>
          <w:trHeight w:val="530"/>
        </w:trPr>
        <w:tc>
          <w:tcPr>
            <w:tcW w:w="900" w:type="dxa"/>
            <w:tcBorders>
              <w:top w:val="single" w:sz="4" w:space="0" w:color="000000"/>
              <w:left w:val="single" w:sz="4" w:space="0" w:color="000000"/>
              <w:bottom w:val="single" w:sz="4" w:space="0" w:color="000000"/>
              <w:right w:val="single" w:sz="4" w:space="0" w:color="000000"/>
            </w:tcBorders>
            <w:vAlign w:val="center"/>
          </w:tcPr>
          <w:p w14:paraId="1E2F1B97" w14:textId="77777777" w:rsidR="00870322" w:rsidRPr="00120C77" w:rsidRDefault="00870322" w:rsidP="007A0E44">
            <w:pPr>
              <w:spacing w:after="0" w:line="360" w:lineRule="auto"/>
              <w:jc w:val="center"/>
              <w:rPr>
                <w:rFonts w:ascii="Times New Roman" w:hAnsi="Times New Roman" w:cs="Times New Roman"/>
                <w:sz w:val="24"/>
                <w:szCs w:val="24"/>
              </w:rPr>
            </w:pPr>
            <w:r w:rsidRPr="00120C77">
              <w:rPr>
                <w:rFonts w:ascii="Times New Roman" w:hAnsi="Times New Roman" w:cs="Times New Roman"/>
                <w:sz w:val="24"/>
                <w:szCs w:val="24"/>
              </w:rPr>
              <w:t>4</w:t>
            </w:r>
          </w:p>
        </w:tc>
        <w:tc>
          <w:tcPr>
            <w:tcW w:w="1721" w:type="dxa"/>
            <w:tcBorders>
              <w:top w:val="single" w:sz="4" w:space="0" w:color="000000"/>
              <w:left w:val="single" w:sz="4" w:space="0" w:color="000000"/>
              <w:bottom w:val="single" w:sz="4" w:space="0" w:color="000000"/>
              <w:right w:val="single" w:sz="4" w:space="0" w:color="000000"/>
            </w:tcBorders>
            <w:vAlign w:val="center"/>
          </w:tcPr>
          <w:p w14:paraId="104228F4" w14:textId="77777777" w:rsidR="00870322" w:rsidRPr="00120C77" w:rsidRDefault="00870322" w:rsidP="007A0E44">
            <w:pPr>
              <w:spacing w:after="0" w:line="360" w:lineRule="auto"/>
              <w:rPr>
                <w:rFonts w:ascii="Times New Roman" w:hAnsi="Times New Roman" w:cs="Times New Roman"/>
                <w:sz w:val="24"/>
                <w:szCs w:val="24"/>
              </w:rPr>
            </w:pPr>
            <w:r w:rsidRPr="00120C77">
              <w:rPr>
                <w:rFonts w:ascii="Times New Roman" w:hAnsi="Times New Roman" w:cs="Times New Roman"/>
                <w:sz w:val="24"/>
                <w:szCs w:val="24"/>
              </w:rPr>
              <w:t>Quinones</w:t>
            </w:r>
          </w:p>
        </w:tc>
        <w:tc>
          <w:tcPr>
            <w:tcW w:w="1843" w:type="dxa"/>
            <w:tcBorders>
              <w:top w:val="single" w:sz="4" w:space="0" w:color="000000"/>
              <w:left w:val="single" w:sz="4" w:space="0" w:color="000000"/>
              <w:bottom w:val="single" w:sz="4" w:space="0" w:color="000000"/>
              <w:right w:val="single" w:sz="4" w:space="0" w:color="000000"/>
            </w:tcBorders>
            <w:vAlign w:val="center"/>
          </w:tcPr>
          <w:p w14:paraId="5529DBDA"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1E41169"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57CD377"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r>
      <w:tr w:rsidR="00120C77" w:rsidRPr="00120C77" w14:paraId="016C7A30" w14:textId="77777777" w:rsidTr="003D3DCA">
        <w:trPr>
          <w:trHeight w:val="530"/>
        </w:trPr>
        <w:tc>
          <w:tcPr>
            <w:tcW w:w="900" w:type="dxa"/>
            <w:tcBorders>
              <w:top w:val="single" w:sz="4" w:space="0" w:color="000000"/>
              <w:left w:val="single" w:sz="4" w:space="0" w:color="000000"/>
              <w:bottom w:val="single" w:sz="4" w:space="0" w:color="000000"/>
              <w:right w:val="single" w:sz="4" w:space="0" w:color="000000"/>
            </w:tcBorders>
            <w:vAlign w:val="center"/>
          </w:tcPr>
          <w:p w14:paraId="4B44B0AE" w14:textId="77777777" w:rsidR="00870322" w:rsidRPr="00120C77" w:rsidRDefault="00870322" w:rsidP="007A0E44">
            <w:pPr>
              <w:spacing w:after="0" w:line="360" w:lineRule="auto"/>
              <w:jc w:val="center"/>
              <w:rPr>
                <w:rFonts w:ascii="Times New Roman" w:hAnsi="Times New Roman" w:cs="Times New Roman"/>
                <w:sz w:val="24"/>
                <w:szCs w:val="24"/>
              </w:rPr>
            </w:pPr>
            <w:r w:rsidRPr="00120C77">
              <w:rPr>
                <w:rFonts w:ascii="Times New Roman" w:hAnsi="Times New Roman" w:cs="Times New Roman"/>
                <w:sz w:val="24"/>
                <w:szCs w:val="24"/>
              </w:rPr>
              <w:t>5</w:t>
            </w:r>
          </w:p>
        </w:tc>
        <w:tc>
          <w:tcPr>
            <w:tcW w:w="1721" w:type="dxa"/>
            <w:tcBorders>
              <w:top w:val="single" w:sz="4" w:space="0" w:color="000000"/>
              <w:left w:val="single" w:sz="4" w:space="0" w:color="000000"/>
              <w:bottom w:val="single" w:sz="4" w:space="0" w:color="000000"/>
              <w:right w:val="single" w:sz="4" w:space="0" w:color="000000"/>
            </w:tcBorders>
            <w:vAlign w:val="center"/>
          </w:tcPr>
          <w:p w14:paraId="253AD722" w14:textId="77777777" w:rsidR="00870322" w:rsidRPr="00120C77" w:rsidRDefault="00870322" w:rsidP="007A0E44">
            <w:pPr>
              <w:spacing w:after="0" w:line="360" w:lineRule="auto"/>
              <w:rPr>
                <w:rFonts w:ascii="Times New Roman" w:hAnsi="Times New Roman" w:cs="Times New Roman"/>
                <w:sz w:val="24"/>
                <w:szCs w:val="24"/>
              </w:rPr>
            </w:pPr>
            <w:r w:rsidRPr="00120C77">
              <w:rPr>
                <w:rFonts w:ascii="Times New Roman" w:hAnsi="Times New Roman" w:cs="Times New Roman"/>
                <w:sz w:val="24"/>
                <w:szCs w:val="24"/>
              </w:rPr>
              <w:t>Steroids</w:t>
            </w:r>
          </w:p>
        </w:tc>
        <w:tc>
          <w:tcPr>
            <w:tcW w:w="1843" w:type="dxa"/>
            <w:tcBorders>
              <w:top w:val="single" w:sz="4" w:space="0" w:color="000000"/>
              <w:left w:val="single" w:sz="4" w:space="0" w:color="000000"/>
              <w:bottom w:val="single" w:sz="4" w:space="0" w:color="000000"/>
              <w:right w:val="single" w:sz="4" w:space="0" w:color="000000"/>
            </w:tcBorders>
            <w:vAlign w:val="center"/>
          </w:tcPr>
          <w:p w14:paraId="5D5C0313"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2DEED3EF"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3E453E1B"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r>
      <w:tr w:rsidR="00120C77" w:rsidRPr="00120C77" w14:paraId="5A73F871" w14:textId="77777777" w:rsidTr="003D3DCA">
        <w:trPr>
          <w:trHeight w:val="530"/>
        </w:trPr>
        <w:tc>
          <w:tcPr>
            <w:tcW w:w="900" w:type="dxa"/>
            <w:tcBorders>
              <w:top w:val="single" w:sz="4" w:space="0" w:color="000000"/>
              <w:left w:val="single" w:sz="4" w:space="0" w:color="000000"/>
              <w:bottom w:val="single" w:sz="4" w:space="0" w:color="000000"/>
              <w:right w:val="single" w:sz="4" w:space="0" w:color="000000"/>
            </w:tcBorders>
            <w:vAlign w:val="center"/>
          </w:tcPr>
          <w:p w14:paraId="399837E3" w14:textId="77777777" w:rsidR="00870322" w:rsidRPr="00120C77" w:rsidRDefault="00870322" w:rsidP="007A0E44">
            <w:pPr>
              <w:spacing w:after="0" w:line="360" w:lineRule="auto"/>
              <w:jc w:val="center"/>
              <w:rPr>
                <w:rFonts w:ascii="Times New Roman" w:hAnsi="Times New Roman" w:cs="Times New Roman"/>
                <w:sz w:val="24"/>
                <w:szCs w:val="24"/>
              </w:rPr>
            </w:pPr>
            <w:r w:rsidRPr="00120C77">
              <w:rPr>
                <w:rFonts w:ascii="Times New Roman" w:hAnsi="Times New Roman" w:cs="Times New Roman"/>
                <w:sz w:val="24"/>
                <w:szCs w:val="24"/>
              </w:rPr>
              <w:t>6</w:t>
            </w:r>
          </w:p>
        </w:tc>
        <w:tc>
          <w:tcPr>
            <w:tcW w:w="1721" w:type="dxa"/>
            <w:tcBorders>
              <w:top w:val="single" w:sz="4" w:space="0" w:color="000000"/>
              <w:left w:val="single" w:sz="4" w:space="0" w:color="000000"/>
              <w:bottom w:val="single" w:sz="4" w:space="0" w:color="000000"/>
              <w:right w:val="single" w:sz="4" w:space="0" w:color="000000"/>
            </w:tcBorders>
            <w:vAlign w:val="center"/>
          </w:tcPr>
          <w:p w14:paraId="1FA4DF00" w14:textId="77777777" w:rsidR="00870322" w:rsidRPr="00120C77" w:rsidRDefault="00870322" w:rsidP="007A0E44">
            <w:pPr>
              <w:spacing w:after="0" w:line="360" w:lineRule="auto"/>
              <w:rPr>
                <w:rFonts w:ascii="Times New Roman" w:hAnsi="Times New Roman" w:cs="Times New Roman"/>
                <w:sz w:val="24"/>
                <w:szCs w:val="24"/>
              </w:rPr>
            </w:pPr>
            <w:r w:rsidRPr="00120C77">
              <w:rPr>
                <w:rFonts w:ascii="Times New Roman" w:hAnsi="Times New Roman" w:cs="Times New Roman"/>
                <w:sz w:val="24"/>
                <w:szCs w:val="24"/>
              </w:rPr>
              <w:t>Phenol</w:t>
            </w:r>
          </w:p>
        </w:tc>
        <w:tc>
          <w:tcPr>
            <w:tcW w:w="1843" w:type="dxa"/>
            <w:tcBorders>
              <w:top w:val="single" w:sz="4" w:space="0" w:color="000000"/>
              <w:left w:val="single" w:sz="4" w:space="0" w:color="000000"/>
              <w:bottom w:val="single" w:sz="4" w:space="0" w:color="000000"/>
              <w:right w:val="single" w:sz="4" w:space="0" w:color="000000"/>
            </w:tcBorders>
            <w:vAlign w:val="center"/>
          </w:tcPr>
          <w:p w14:paraId="130BD8A5"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882FD05"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43182CE"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r>
      <w:tr w:rsidR="00120C77" w:rsidRPr="00120C77" w14:paraId="2B71170A" w14:textId="77777777" w:rsidTr="003D3DCA">
        <w:trPr>
          <w:trHeight w:val="440"/>
        </w:trPr>
        <w:tc>
          <w:tcPr>
            <w:tcW w:w="900" w:type="dxa"/>
            <w:tcBorders>
              <w:top w:val="single" w:sz="4" w:space="0" w:color="000000"/>
              <w:left w:val="single" w:sz="4" w:space="0" w:color="000000"/>
              <w:bottom w:val="single" w:sz="4" w:space="0" w:color="000000"/>
              <w:right w:val="single" w:sz="4" w:space="0" w:color="000000"/>
            </w:tcBorders>
            <w:vAlign w:val="center"/>
          </w:tcPr>
          <w:p w14:paraId="2E0EFE90" w14:textId="77777777" w:rsidR="00870322" w:rsidRPr="00120C77" w:rsidRDefault="00870322" w:rsidP="007A0E44">
            <w:pPr>
              <w:spacing w:after="0" w:line="360" w:lineRule="auto"/>
              <w:jc w:val="center"/>
              <w:rPr>
                <w:rFonts w:ascii="Times New Roman" w:hAnsi="Times New Roman" w:cs="Times New Roman"/>
                <w:sz w:val="24"/>
                <w:szCs w:val="24"/>
              </w:rPr>
            </w:pPr>
            <w:r w:rsidRPr="00120C77">
              <w:rPr>
                <w:rFonts w:ascii="Times New Roman" w:hAnsi="Times New Roman" w:cs="Times New Roman"/>
                <w:sz w:val="24"/>
                <w:szCs w:val="24"/>
              </w:rPr>
              <w:lastRenderedPageBreak/>
              <w:t>7</w:t>
            </w:r>
          </w:p>
        </w:tc>
        <w:tc>
          <w:tcPr>
            <w:tcW w:w="1721" w:type="dxa"/>
            <w:tcBorders>
              <w:top w:val="single" w:sz="4" w:space="0" w:color="000000"/>
              <w:left w:val="single" w:sz="4" w:space="0" w:color="000000"/>
              <w:bottom w:val="single" w:sz="4" w:space="0" w:color="000000"/>
              <w:right w:val="single" w:sz="4" w:space="0" w:color="000000"/>
            </w:tcBorders>
            <w:vAlign w:val="center"/>
          </w:tcPr>
          <w:p w14:paraId="1048A94A" w14:textId="77777777" w:rsidR="00870322" w:rsidRPr="00120C77" w:rsidRDefault="00870322" w:rsidP="007A0E44">
            <w:pPr>
              <w:spacing w:after="0" w:line="360" w:lineRule="auto"/>
              <w:rPr>
                <w:rFonts w:ascii="Times New Roman" w:hAnsi="Times New Roman" w:cs="Times New Roman"/>
                <w:sz w:val="24"/>
                <w:szCs w:val="24"/>
              </w:rPr>
            </w:pPr>
            <w:r w:rsidRPr="00120C77">
              <w:rPr>
                <w:rFonts w:ascii="Times New Roman" w:hAnsi="Times New Roman" w:cs="Times New Roman"/>
                <w:sz w:val="24"/>
                <w:szCs w:val="24"/>
              </w:rPr>
              <w:t>Glycosides</w:t>
            </w:r>
          </w:p>
        </w:tc>
        <w:tc>
          <w:tcPr>
            <w:tcW w:w="1843" w:type="dxa"/>
            <w:tcBorders>
              <w:top w:val="single" w:sz="4" w:space="0" w:color="000000"/>
              <w:left w:val="single" w:sz="4" w:space="0" w:color="000000"/>
              <w:bottom w:val="single" w:sz="4" w:space="0" w:color="000000"/>
              <w:right w:val="single" w:sz="4" w:space="0" w:color="000000"/>
            </w:tcBorders>
            <w:vAlign w:val="center"/>
          </w:tcPr>
          <w:p w14:paraId="4E934097"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221D05A"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6642CAF5"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r>
      <w:tr w:rsidR="00120C77" w:rsidRPr="00120C77" w14:paraId="042B0639" w14:textId="77777777" w:rsidTr="003D3DCA">
        <w:trPr>
          <w:trHeight w:val="530"/>
        </w:trPr>
        <w:tc>
          <w:tcPr>
            <w:tcW w:w="900" w:type="dxa"/>
            <w:tcBorders>
              <w:top w:val="single" w:sz="4" w:space="0" w:color="000000"/>
              <w:left w:val="single" w:sz="4" w:space="0" w:color="000000"/>
              <w:bottom w:val="single" w:sz="4" w:space="0" w:color="000000"/>
              <w:right w:val="single" w:sz="4" w:space="0" w:color="000000"/>
            </w:tcBorders>
            <w:vAlign w:val="center"/>
          </w:tcPr>
          <w:p w14:paraId="2C8D92AE" w14:textId="77777777" w:rsidR="00870322" w:rsidRPr="00120C77" w:rsidRDefault="00870322" w:rsidP="007A0E44">
            <w:pPr>
              <w:spacing w:after="0" w:line="360" w:lineRule="auto"/>
              <w:jc w:val="center"/>
              <w:rPr>
                <w:rFonts w:ascii="Times New Roman" w:hAnsi="Times New Roman" w:cs="Times New Roman"/>
                <w:sz w:val="24"/>
                <w:szCs w:val="24"/>
              </w:rPr>
            </w:pPr>
            <w:r w:rsidRPr="00120C77">
              <w:rPr>
                <w:rFonts w:ascii="Times New Roman" w:hAnsi="Times New Roman" w:cs="Times New Roman"/>
                <w:sz w:val="24"/>
                <w:szCs w:val="24"/>
              </w:rPr>
              <w:t>8</w:t>
            </w:r>
          </w:p>
        </w:tc>
        <w:tc>
          <w:tcPr>
            <w:tcW w:w="1721" w:type="dxa"/>
            <w:tcBorders>
              <w:top w:val="single" w:sz="4" w:space="0" w:color="000000"/>
              <w:left w:val="single" w:sz="4" w:space="0" w:color="000000"/>
              <w:bottom w:val="single" w:sz="4" w:space="0" w:color="000000"/>
              <w:right w:val="single" w:sz="4" w:space="0" w:color="000000"/>
            </w:tcBorders>
            <w:vAlign w:val="center"/>
          </w:tcPr>
          <w:p w14:paraId="4E40F1F4" w14:textId="77777777" w:rsidR="00870322" w:rsidRPr="00120C77" w:rsidRDefault="00870322" w:rsidP="007A0E44">
            <w:pPr>
              <w:spacing w:after="0" w:line="360" w:lineRule="auto"/>
              <w:rPr>
                <w:rFonts w:ascii="Times New Roman" w:hAnsi="Times New Roman" w:cs="Times New Roman"/>
                <w:sz w:val="24"/>
                <w:szCs w:val="24"/>
              </w:rPr>
            </w:pPr>
            <w:r w:rsidRPr="00120C77">
              <w:rPr>
                <w:rFonts w:ascii="Times New Roman" w:hAnsi="Times New Roman" w:cs="Times New Roman"/>
                <w:sz w:val="24"/>
                <w:szCs w:val="24"/>
              </w:rPr>
              <w:t>Saponin</w:t>
            </w:r>
          </w:p>
        </w:tc>
        <w:tc>
          <w:tcPr>
            <w:tcW w:w="1843" w:type="dxa"/>
            <w:tcBorders>
              <w:top w:val="single" w:sz="4" w:space="0" w:color="000000"/>
              <w:left w:val="single" w:sz="4" w:space="0" w:color="000000"/>
              <w:bottom w:val="single" w:sz="4" w:space="0" w:color="000000"/>
              <w:right w:val="single" w:sz="4" w:space="0" w:color="000000"/>
            </w:tcBorders>
            <w:vAlign w:val="center"/>
          </w:tcPr>
          <w:p w14:paraId="2C8F0831"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639FE85"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79E5E910"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r>
      <w:tr w:rsidR="00120C77" w:rsidRPr="00120C77" w14:paraId="187E82E3" w14:textId="77777777" w:rsidTr="003D3DCA">
        <w:trPr>
          <w:trHeight w:val="548"/>
        </w:trPr>
        <w:tc>
          <w:tcPr>
            <w:tcW w:w="900" w:type="dxa"/>
            <w:tcBorders>
              <w:top w:val="single" w:sz="4" w:space="0" w:color="000000"/>
              <w:left w:val="single" w:sz="4" w:space="0" w:color="000000"/>
              <w:bottom w:val="single" w:sz="4" w:space="0" w:color="000000"/>
              <w:right w:val="single" w:sz="4" w:space="0" w:color="000000"/>
            </w:tcBorders>
            <w:vAlign w:val="center"/>
          </w:tcPr>
          <w:p w14:paraId="019A727B" w14:textId="77777777" w:rsidR="00870322" w:rsidRPr="00120C77" w:rsidRDefault="00870322" w:rsidP="007A0E44">
            <w:pPr>
              <w:spacing w:after="0" w:line="360" w:lineRule="auto"/>
              <w:jc w:val="center"/>
              <w:rPr>
                <w:rFonts w:ascii="Times New Roman" w:hAnsi="Times New Roman" w:cs="Times New Roman"/>
                <w:sz w:val="24"/>
                <w:szCs w:val="24"/>
              </w:rPr>
            </w:pPr>
            <w:r w:rsidRPr="00120C77">
              <w:rPr>
                <w:rFonts w:ascii="Times New Roman" w:hAnsi="Times New Roman" w:cs="Times New Roman"/>
                <w:sz w:val="24"/>
                <w:szCs w:val="24"/>
              </w:rPr>
              <w:t>9</w:t>
            </w:r>
          </w:p>
        </w:tc>
        <w:tc>
          <w:tcPr>
            <w:tcW w:w="1721" w:type="dxa"/>
            <w:tcBorders>
              <w:top w:val="single" w:sz="4" w:space="0" w:color="000000"/>
              <w:left w:val="single" w:sz="4" w:space="0" w:color="000000"/>
              <w:bottom w:val="single" w:sz="4" w:space="0" w:color="000000"/>
              <w:right w:val="single" w:sz="4" w:space="0" w:color="000000"/>
            </w:tcBorders>
            <w:vAlign w:val="center"/>
          </w:tcPr>
          <w:p w14:paraId="1D268DE3" w14:textId="77777777" w:rsidR="00870322" w:rsidRPr="00120C77" w:rsidRDefault="00870322" w:rsidP="007A0E44">
            <w:pPr>
              <w:spacing w:after="0" w:line="360" w:lineRule="auto"/>
              <w:rPr>
                <w:rFonts w:ascii="Times New Roman" w:hAnsi="Times New Roman" w:cs="Times New Roman"/>
                <w:sz w:val="24"/>
                <w:szCs w:val="24"/>
              </w:rPr>
            </w:pPr>
            <w:r w:rsidRPr="00120C77">
              <w:rPr>
                <w:rFonts w:ascii="Times New Roman" w:hAnsi="Times New Roman" w:cs="Times New Roman"/>
                <w:sz w:val="24"/>
                <w:szCs w:val="24"/>
              </w:rPr>
              <w:t>Tannin</w:t>
            </w:r>
          </w:p>
        </w:tc>
        <w:tc>
          <w:tcPr>
            <w:tcW w:w="1843" w:type="dxa"/>
            <w:tcBorders>
              <w:top w:val="single" w:sz="4" w:space="0" w:color="000000"/>
              <w:left w:val="single" w:sz="4" w:space="0" w:color="000000"/>
              <w:bottom w:val="single" w:sz="4" w:space="0" w:color="000000"/>
              <w:right w:val="single" w:sz="4" w:space="0" w:color="000000"/>
            </w:tcBorders>
            <w:vAlign w:val="center"/>
          </w:tcPr>
          <w:p w14:paraId="6B1DEF97"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767D6D0D"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44CD7140" w14:textId="77777777" w:rsidR="00870322" w:rsidRPr="00120C77" w:rsidRDefault="00870322" w:rsidP="007A0E44">
            <w:pPr>
              <w:spacing w:after="0" w:line="360" w:lineRule="auto"/>
              <w:jc w:val="center"/>
              <w:rPr>
                <w:rFonts w:ascii="Times New Roman" w:hAnsi="Times New Roman" w:cs="Times New Roman"/>
                <w:b/>
                <w:sz w:val="24"/>
                <w:szCs w:val="24"/>
              </w:rPr>
            </w:pPr>
            <w:r w:rsidRPr="00120C77">
              <w:rPr>
                <w:rFonts w:ascii="Times New Roman" w:hAnsi="Times New Roman" w:cs="Times New Roman"/>
                <w:b/>
                <w:sz w:val="24"/>
                <w:szCs w:val="24"/>
              </w:rPr>
              <w:t>-</w:t>
            </w:r>
          </w:p>
        </w:tc>
      </w:tr>
    </w:tbl>
    <w:p w14:paraId="0C0000F0" w14:textId="08BCC1BE" w:rsidR="00870322" w:rsidRPr="00120C77" w:rsidRDefault="00870322" w:rsidP="000B21C5">
      <w:pPr>
        <w:spacing w:line="360" w:lineRule="auto"/>
        <w:ind w:firstLine="720"/>
        <w:jc w:val="both"/>
        <w:rPr>
          <w:rFonts w:ascii="Times New Roman" w:hAnsi="Times New Roman" w:cs="Times New Roman"/>
          <w:sz w:val="24"/>
          <w:szCs w:val="24"/>
        </w:rPr>
      </w:pPr>
      <w:r w:rsidRPr="00120C77">
        <w:rPr>
          <w:rFonts w:ascii="Times New Roman" w:hAnsi="Times New Roman" w:cs="Times New Roman"/>
          <w:sz w:val="24"/>
          <w:szCs w:val="24"/>
        </w:rPr>
        <w:t xml:space="preserve">Note: The results are the average of triplicate </w:t>
      </w:r>
      <w:r w:rsidR="000B21C5" w:rsidRPr="00120C77">
        <w:rPr>
          <w:rFonts w:ascii="Times New Roman" w:hAnsi="Times New Roman" w:cs="Times New Roman"/>
          <w:sz w:val="24"/>
          <w:szCs w:val="24"/>
        </w:rPr>
        <w:t>analyses</w:t>
      </w:r>
      <w:r w:rsidRPr="00120C77">
        <w:rPr>
          <w:rFonts w:ascii="Times New Roman" w:hAnsi="Times New Roman" w:cs="Times New Roman"/>
          <w:sz w:val="24"/>
          <w:szCs w:val="24"/>
        </w:rPr>
        <w:t>.</w:t>
      </w:r>
    </w:p>
    <w:p w14:paraId="77316E58" w14:textId="264032AF" w:rsidR="0065311E" w:rsidRPr="00120C77" w:rsidRDefault="00091D4D" w:rsidP="00D56DF9">
      <w:pPr>
        <w:spacing w:line="360" w:lineRule="auto"/>
        <w:jc w:val="both"/>
        <w:rPr>
          <w:rFonts w:ascii="Times New Roman" w:eastAsia="Cambria" w:hAnsi="Times New Roman" w:cs="Times New Roman"/>
          <w:b/>
          <w:bCs/>
          <w:sz w:val="24"/>
          <w:szCs w:val="24"/>
        </w:rPr>
      </w:pPr>
      <w:r w:rsidRPr="00120C77">
        <w:rPr>
          <w:rFonts w:ascii="Times New Roman" w:eastAsia="Cambria" w:hAnsi="Times New Roman" w:cs="Times New Roman"/>
          <w:b/>
          <w:bCs/>
          <w:sz w:val="24"/>
          <w:szCs w:val="24"/>
        </w:rPr>
        <w:t xml:space="preserve">3.2 </w:t>
      </w:r>
      <w:r w:rsidR="0065311E" w:rsidRPr="00120C77">
        <w:rPr>
          <w:rFonts w:ascii="Times New Roman" w:eastAsia="Cambria" w:hAnsi="Times New Roman" w:cs="Times New Roman"/>
          <w:b/>
          <w:bCs/>
          <w:sz w:val="24"/>
          <w:szCs w:val="24"/>
        </w:rPr>
        <w:t>Fluorescence Analysis of Leaf Powder</w:t>
      </w:r>
    </w:p>
    <w:p w14:paraId="3E6316E3" w14:textId="77777777" w:rsidR="0065311E" w:rsidRPr="00120C77" w:rsidRDefault="0065311E" w:rsidP="00D56DF9">
      <w:p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 xml:space="preserve">Fluorescence analysis of the powdered leaf material of </w:t>
      </w:r>
      <w:proofErr w:type="spellStart"/>
      <w:r w:rsidRPr="00120C77">
        <w:rPr>
          <w:rFonts w:ascii="Times New Roman" w:eastAsia="Cambria" w:hAnsi="Times New Roman" w:cs="Times New Roman"/>
          <w:i/>
          <w:iCs/>
          <w:sz w:val="24"/>
          <w:szCs w:val="24"/>
        </w:rPr>
        <w:t>Hydrocotyle</w:t>
      </w:r>
      <w:proofErr w:type="spellEnd"/>
      <w:r w:rsidRPr="00120C77">
        <w:rPr>
          <w:rFonts w:ascii="Times New Roman" w:eastAsia="Cambria" w:hAnsi="Times New Roman" w:cs="Times New Roman"/>
          <w:i/>
          <w:iCs/>
          <w:sz w:val="24"/>
          <w:szCs w:val="24"/>
        </w:rPr>
        <w:t xml:space="preserve"> vulgaris</w:t>
      </w:r>
      <w:r w:rsidRPr="00120C77">
        <w:rPr>
          <w:rFonts w:ascii="Times New Roman" w:eastAsia="Cambria" w:hAnsi="Times New Roman" w:cs="Times New Roman"/>
          <w:sz w:val="24"/>
          <w:szCs w:val="24"/>
        </w:rPr>
        <w:t xml:space="preserve"> L. was carried out to support the authentication of the crude drug and to detect any possible adulteration. This technique is widely employed in </w:t>
      </w:r>
      <w:proofErr w:type="spellStart"/>
      <w:r w:rsidRPr="00120C77">
        <w:rPr>
          <w:rFonts w:ascii="Times New Roman" w:eastAsia="Cambria" w:hAnsi="Times New Roman" w:cs="Times New Roman"/>
          <w:sz w:val="24"/>
          <w:szCs w:val="24"/>
        </w:rPr>
        <w:t>pharmacognostic</w:t>
      </w:r>
      <w:proofErr w:type="spellEnd"/>
      <w:r w:rsidRPr="00120C77">
        <w:rPr>
          <w:rFonts w:ascii="Times New Roman" w:eastAsia="Cambria" w:hAnsi="Times New Roman" w:cs="Times New Roman"/>
          <w:sz w:val="24"/>
          <w:szCs w:val="24"/>
        </w:rPr>
        <w:t xml:space="preserve"> studies, as many phytoconstituents exhibit characteristic fluorescence under ultraviolet (UV) light when treated with specific chemical reagents.</w:t>
      </w:r>
    </w:p>
    <w:p w14:paraId="7A71D21C" w14:textId="77777777" w:rsidR="0065311E" w:rsidRPr="00120C77" w:rsidRDefault="0065311E" w:rsidP="00D56DF9">
      <w:p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 xml:space="preserve">In the present study, the powdered leaf sample was observed both in its natural state and after treatment with various laboratory reagents. Observations were recorded under visible daylight and UV light (365 nm) to evaluate any changes in </w:t>
      </w:r>
      <w:proofErr w:type="spellStart"/>
      <w:r w:rsidRPr="00120C77">
        <w:rPr>
          <w:rFonts w:ascii="Times New Roman" w:eastAsia="Cambria" w:hAnsi="Times New Roman" w:cs="Times New Roman"/>
          <w:sz w:val="24"/>
          <w:szCs w:val="24"/>
        </w:rPr>
        <w:t>color</w:t>
      </w:r>
      <w:proofErr w:type="spellEnd"/>
      <w:r w:rsidRPr="00120C77">
        <w:rPr>
          <w:rFonts w:ascii="Times New Roman" w:eastAsia="Cambria" w:hAnsi="Times New Roman" w:cs="Times New Roman"/>
          <w:sz w:val="24"/>
          <w:szCs w:val="24"/>
        </w:rPr>
        <w:t xml:space="preserve"> and fluorescence </w:t>
      </w:r>
      <w:proofErr w:type="spellStart"/>
      <w:r w:rsidRPr="00120C77">
        <w:rPr>
          <w:rFonts w:ascii="Times New Roman" w:eastAsia="Cambria" w:hAnsi="Times New Roman" w:cs="Times New Roman"/>
          <w:sz w:val="24"/>
          <w:szCs w:val="24"/>
        </w:rPr>
        <w:t>behavior</w:t>
      </w:r>
      <w:proofErr w:type="spellEnd"/>
      <w:r w:rsidRPr="00120C77">
        <w:rPr>
          <w:rFonts w:ascii="Times New Roman" w:eastAsia="Cambria" w:hAnsi="Times New Roman" w:cs="Times New Roman"/>
          <w:sz w:val="24"/>
          <w:szCs w:val="24"/>
        </w:rPr>
        <w:t>.</w:t>
      </w:r>
    </w:p>
    <w:p w14:paraId="7B967F98" w14:textId="77777777" w:rsidR="0065311E" w:rsidRPr="00120C77" w:rsidRDefault="0065311E" w:rsidP="00D56DF9">
      <w:pPr>
        <w:numPr>
          <w:ilvl w:val="0"/>
          <w:numId w:val="4"/>
        </w:num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Untreated Powder: Appeared green under daylight and exhibited a dark green fluorescence under UV light.</w:t>
      </w:r>
    </w:p>
    <w:p w14:paraId="57A9DB22" w14:textId="77777777" w:rsidR="0065311E" w:rsidRPr="00120C77" w:rsidRDefault="0065311E" w:rsidP="00D56DF9">
      <w:pPr>
        <w:numPr>
          <w:ilvl w:val="0"/>
          <w:numId w:val="4"/>
        </w:num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With Concentrated Hydrochloric Acid (HCl): The powder appeared brown in daylight and dark brown under UV light.</w:t>
      </w:r>
    </w:p>
    <w:p w14:paraId="2A489D5E" w14:textId="77777777" w:rsidR="0065311E" w:rsidRPr="00120C77" w:rsidRDefault="0065311E" w:rsidP="00D56DF9">
      <w:pPr>
        <w:numPr>
          <w:ilvl w:val="0"/>
          <w:numId w:val="4"/>
        </w:num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With 50% HCl: Exhibited a yellow coloration in daylight, which shifted to light brown under UV light.</w:t>
      </w:r>
    </w:p>
    <w:p w14:paraId="3EC9D5D9" w14:textId="77777777" w:rsidR="0065311E" w:rsidRPr="00120C77" w:rsidRDefault="0065311E" w:rsidP="00D56DF9">
      <w:pPr>
        <w:numPr>
          <w:ilvl w:val="0"/>
          <w:numId w:val="4"/>
        </w:num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With Concentrated Sulfuric Acid (H₂SO₄): The powder turned reddish in daylight and dark brown under UV light.</w:t>
      </w:r>
    </w:p>
    <w:p w14:paraId="601DB03C" w14:textId="77777777" w:rsidR="0065311E" w:rsidRPr="00120C77" w:rsidRDefault="0065311E" w:rsidP="00D56DF9">
      <w:pPr>
        <w:numPr>
          <w:ilvl w:val="0"/>
          <w:numId w:val="4"/>
        </w:num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With 50% H₂SO₄: Appeared light green under daylight and transformed to blackish-green under UV exposure.</w:t>
      </w:r>
    </w:p>
    <w:p w14:paraId="6DFED5CB" w14:textId="77777777" w:rsidR="0065311E" w:rsidRPr="00120C77" w:rsidRDefault="0065311E" w:rsidP="00D56DF9">
      <w:pPr>
        <w:numPr>
          <w:ilvl w:val="0"/>
          <w:numId w:val="4"/>
        </w:num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With Sodium Hydroxide (NaOH): Displayed a yellow hue in daylight, changing to light yellow under UV light.</w:t>
      </w:r>
    </w:p>
    <w:p w14:paraId="645CD171" w14:textId="77777777" w:rsidR="0065311E" w:rsidRPr="00120C77" w:rsidRDefault="0065311E" w:rsidP="00D56DF9">
      <w:pPr>
        <w:numPr>
          <w:ilvl w:val="0"/>
          <w:numId w:val="4"/>
        </w:num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With Ferric Chloride (</w:t>
      </w:r>
      <w:proofErr w:type="spellStart"/>
      <w:r w:rsidRPr="00120C77">
        <w:rPr>
          <w:rFonts w:ascii="Times New Roman" w:eastAsia="Cambria" w:hAnsi="Times New Roman" w:cs="Times New Roman"/>
          <w:sz w:val="24"/>
          <w:szCs w:val="24"/>
        </w:rPr>
        <w:t>FeCl</w:t>
      </w:r>
      <w:proofErr w:type="spellEnd"/>
      <w:r w:rsidRPr="00120C77">
        <w:rPr>
          <w:rFonts w:ascii="Times New Roman" w:eastAsia="Cambria" w:hAnsi="Times New Roman" w:cs="Times New Roman"/>
          <w:sz w:val="24"/>
          <w:szCs w:val="24"/>
        </w:rPr>
        <w:t xml:space="preserve">₃): Showed a dark yellow </w:t>
      </w:r>
      <w:proofErr w:type="spellStart"/>
      <w:r w:rsidRPr="00120C77">
        <w:rPr>
          <w:rFonts w:ascii="Times New Roman" w:eastAsia="Cambria" w:hAnsi="Times New Roman" w:cs="Times New Roman"/>
          <w:sz w:val="24"/>
          <w:szCs w:val="24"/>
        </w:rPr>
        <w:t>color</w:t>
      </w:r>
      <w:proofErr w:type="spellEnd"/>
      <w:r w:rsidRPr="00120C77">
        <w:rPr>
          <w:rFonts w:ascii="Times New Roman" w:eastAsia="Cambria" w:hAnsi="Times New Roman" w:cs="Times New Roman"/>
          <w:sz w:val="24"/>
          <w:szCs w:val="24"/>
        </w:rPr>
        <w:t xml:space="preserve"> under daylight and a light green fluorescence under UV light.</w:t>
      </w:r>
    </w:p>
    <w:p w14:paraId="57DBD043" w14:textId="77777777" w:rsidR="0065311E" w:rsidRPr="00120C77" w:rsidRDefault="0065311E" w:rsidP="00D56DF9">
      <w:pPr>
        <w:numPr>
          <w:ilvl w:val="0"/>
          <w:numId w:val="4"/>
        </w:num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With 50% Nitric Acid (HNO₃): Appeared pale yellow in daylight and changed to blackish-green under UV light.</w:t>
      </w:r>
    </w:p>
    <w:p w14:paraId="26D18FFB" w14:textId="77777777" w:rsidR="0065311E" w:rsidRPr="00120C77" w:rsidRDefault="0065311E" w:rsidP="00D56DF9">
      <w:p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lastRenderedPageBreak/>
        <w:t xml:space="preserve">These fluorescence characteristics serve as a useful tool for the identification and standardization of </w:t>
      </w:r>
      <w:r w:rsidRPr="00120C77">
        <w:rPr>
          <w:rFonts w:ascii="Times New Roman" w:eastAsia="Cambria" w:hAnsi="Times New Roman" w:cs="Times New Roman"/>
          <w:i/>
          <w:iCs/>
          <w:sz w:val="24"/>
          <w:szCs w:val="24"/>
        </w:rPr>
        <w:t>H. vulgaris</w:t>
      </w:r>
      <w:r w:rsidRPr="00120C77">
        <w:rPr>
          <w:rFonts w:ascii="Times New Roman" w:eastAsia="Cambria" w:hAnsi="Times New Roman" w:cs="Times New Roman"/>
          <w:sz w:val="24"/>
          <w:szCs w:val="24"/>
        </w:rPr>
        <w:t xml:space="preserve"> in its powdered form. The distinct </w:t>
      </w:r>
      <w:proofErr w:type="spellStart"/>
      <w:r w:rsidRPr="00120C77">
        <w:rPr>
          <w:rFonts w:ascii="Times New Roman" w:eastAsia="Cambria" w:hAnsi="Times New Roman" w:cs="Times New Roman"/>
          <w:sz w:val="24"/>
          <w:szCs w:val="24"/>
        </w:rPr>
        <w:t>color</w:t>
      </w:r>
      <w:proofErr w:type="spellEnd"/>
      <w:r w:rsidRPr="00120C77">
        <w:rPr>
          <w:rFonts w:ascii="Times New Roman" w:eastAsia="Cambria" w:hAnsi="Times New Roman" w:cs="Times New Roman"/>
          <w:sz w:val="24"/>
          <w:szCs w:val="24"/>
        </w:rPr>
        <w:t xml:space="preserve"> changes observed under UV light in the presence of different reagents provide preliminary phytochemical insight and help ensure the authenticity of the plant material.</w:t>
      </w:r>
    </w:p>
    <w:p w14:paraId="79698511" w14:textId="77777777" w:rsidR="0065311E" w:rsidRPr="00120C77" w:rsidRDefault="0065311E" w:rsidP="00D56DF9">
      <w:p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 xml:space="preserve">The High-Performance Thin Layer Chromatography (HPTLC) analysis of the leaf extract of </w:t>
      </w:r>
      <w:proofErr w:type="spellStart"/>
      <w:r w:rsidRPr="00120C77">
        <w:rPr>
          <w:rFonts w:ascii="Times New Roman" w:eastAsia="Cambria" w:hAnsi="Times New Roman" w:cs="Times New Roman"/>
          <w:i/>
          <w:iCs/>
          <w:sz w:val="24"/>
          <w:szCs w:val="24"/>
        </w:rPr>
        <w:t>Hydrocotyle</w:t>
      </w:r>
      <w:proofErr w:type="spellEnd"/>
      <w:r w:rsidRPr="00120C77">
        <w:rPr>
          <w:rFonts w:ascii="Times New Roman" w:eastAsia="Cambria" w:hAnsi="Times New Roman" w:cs="Times New Roman"/>
          <w:i/>
          <w:iCs/>
          <w:sz w:val="24"/>
          <w:szCs w:val="24"/>
        </w:rPr>
        <w:t xml:space="preserve"> vulgaris</w:t>
      </w:r>
      <w:r w:rsidRPr="00120C77">
        <w:rPr>
          <w:rFonts w:ascii="Times New Roman" w:eastAsia="Cambria" w:hAnsi="Times New Roman" w:cs="Times New Roman"/>
          <w:sz w:val="24"/>
          <w:szCs w:val="24"/>
        </w:rPr>
        <w:t xml:space="preserve"> L. was carried out at </w:t>
      </w:r>
      <w:proofErr w:type="spellStart"/>
      <w:r w:rsidRPr="00120C77">
        <w:rPr>
          <w:rFonts w:ascii="Times New Roman" w:eastAsia="Cambria" w:hAnsi="Times New Roman" w:cs="Times New Roman"/>
          <w:sz w:val="24"/>
          <w:szCs w:val="24"/>
        </w:rPr>
        <w:t>Qualichem</w:t>
      </w:r>
      <w:proofErr w:type="spellEnd"/>
      <w:r w:rsidRPr="00120C77">
        <w:rPr>
          <w:rFonts w:ascii="Times New Roman" w:eastAsia="Cambria" w:hAnsi="Times New Roman" w:cs="Times New Roman"/>
          <w:sz w:val="24"/>
          <w:szCs w:val="24"/>
        </w:rPr>
        <w:t xml:space="preserve"> Laboratories </w:t>
      </w:r>
      <w:proofErr w:type="spellStart"/>
      <w:r w:rsidRPr="00120C77">
        <w:rPr>
          <w:rFonts w:ascii="Times New Roman" w:eastAsia="Cambria" w:hAnsi="Times New Roman" w:cs="Times New Roman"/>
          <w:sz w:val="24"/>
          <w:szCs w:val="24"/>
        </w:rPr>
        <w:t>Pvt.</w:t>
      </w:r>
      <w:proofErr w:type="spellEnd"/>
      <w:r w:rsidRPr="00120C77">
        <w:rPr>
          <w:rFonts w:ascii="Times New Roman" w:eastAsia="Cambria" w:hAnsi="Times New Roman" w:cs="Times New Roman"/>
          <w:sz w:val="24"/>
          <w:szCs w:val="24"/>
        </w:rPr>
        <w:t xml:space="preserve"> Ltd., Nagpur (Maharashtra, India). The objective of the analysis was to obtain a phytochemical fingerprint of the ethanolic extract to aid in compound identification and standardization of the plant material.</w:t>
      </w:r>
    </w:p>
    <w:p w14:paraId="6022D476" w14:textId="77667429" w:rsidR="0065311E" w:rsidRPr="00120C77" w:rsidRDefault="00091D4D" w:rsidP="00D56DF9">
      <w:pPr>
        <w:spacing w:line="360" w:lineRule="auto"/>
        <w:jc w:val="both"/>
        <w:rPr>
          <w:rFonts w:ascii="Times New Roman" w:eastAsia="Cambria" w:hAnsi="Times New Roman" w:cs="Times New Roman"/>
          <w:b/>
          <w:bCs/>
          <w:sz w:val="24"/>
          <w:szCs w:val="24"/>
        </w:rPr>
      </w:pPr>
      <w:r w:rsidRPr="00120C77">
        <w:rPr>
          <w:rFonts w:ascii="Times New Roman" w:eastAsia="Cambria" w:hAnsi="Times New Roman" w:cs="Times New Roman"/>
          <w:b/>
          <w:bCs/>
          <w:sz w:val="24"/>
          <w:szCs w:val="24"/>
        </w:rPr>
        <w:t xml:space="preserve">3.3 </w:t>
      </w:r>
      <w:r w:rsidR="0065311E" w:rsidRPr="00120C77">
        <w:rPr>
          <w:rFonts w:ascii="Times New Roman" w:eastAsia="Cambria" w:hAnsi="Times New Roman" w:cs="Times New Roman"/>
          <w:b/>
          <w:bCs/>
          <w:sz w:val="24"/>
          <w:szCs w:val="24"/>
        </w:rPr>
        <w:t>Experimental Conditions</w:t>
      </w:r>
    </w:p>
    <w:p w14:paraId="333D934D" w14:textId="77777777" w:rsidR="0065311E" w:rsidRPr="00120C77" w:rsidRDefault="0065311E" w:rsidP="00D56DF9">
      <w:p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The analysis was conducted using a standard glass tank chamber (10 × 10 cm), with the mobile phase composed of Toluene: Ethyl Acetate: Formic Acid in the ratio 5:4:0.2 (v/v/v). The development of the chromatogram was performed up to a solvent front position of 70.00 mm. After development, the TLC plate was dried in an oven at 60°C for 5 minutes.</w:t>
      </w:r>
    </w:p>
    <w:p w14:paraId="5C48C20B" w14:textId="77777777" w:rsidR="0065311E" w:rsidRPr="00120C77" w:rsidRDefault="0065311E" w:rsidP="00D56DF9">
      <w:p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 xml:space="preserve">Detection and scanning were performed using a CAMAG TLC Scanner (Model: Scanner_171005, Serial No. 171005, Software Version: 2.01.02). The scanning was conducted at a speed of 20 mm/s with a data resolution of 100 </w:t>
      </w:r>
      <w:proofErr w:type="spellStart"/>
      <w:r w:rsidRPr="00120C77">
        <w:rPr>
          <w:rFonts w:ascii="Times New Roman" w:eastAsia="Cambria" w:hAnsi="Times New Roman" w:cs="Times New Roman"/>
          <w:sz w:val="24"/>
          <w:szCs w:val="24"/>
        </w:rPr>
        <w:t>μm</w:t>
      </w:r>
      <w:proofErr w:type="spellEnd"/>
      <w:r w:rsidRPr="00120C77">
        <w:rPr>
          <w:rFonts w:ascii="Times New Roman" w:eastAsia="Cambria" w:hAnsi="Times New Roman" w:cs="Times New Roman"/>
          <w:sz w:val="24"/>
          <w:szCs w:val="24"/>
        </w:rPr>
        <w:t>/step. Chromatographic visualization and peak detection were carried out at two wavelengths: 254 nm and 366 nm, corresponding to short-wave and long-wave UV, respectively.</w:t>
      </w:r>
    </w:p>
    <w:p w14:paraId="6E490E5D" w14:textId="3D03BE66" w:rsidR="0065311E" w:rsidRPr="00120C77" w:rsidRDefault="00091D4D" w:rsidP="00D56DF9">
      <w:pPr>
        <w:spacing w:line="360" w:lineRule="auto"/>
        <w:jc w:val="both"/>
        <w:rPr>
          <w:rFonts w:ascii="Times New Roman" w:eastAsia="Cambria" w:hAnsi="Times New Roman" w:cs="Times New Roman"/>
          <w:b/>
          <w:bCs/>
          <w:sz w:val="24"/>
          <w:szCs w:val="24"/>
        </w:rPr>
      </w:pPr>
      <w:r w:rsidRPr="00120C77">
        <w:rPr>
          <w:rFonts w:ascii="Times New Roman" w:eastAsia="Cambria" w:hAnsi="Times New Roman" w:cs="Times New Roman"/>
          <w:b/>
          <w:bCs/>
          <w:sz w:val="24"/>
          <w:szCs w:val="24"/>
        </w:rPr>
        <w:t xml:space="preserve">3.4 </w:t>
      </w:r>
      <w:r w:rsidR="0065311E" w:rsidRPr="00120C77">
        <w:rPr>
          <w:rFonts w:ascii="Times New Roman" w:eastAsia="Cambria" w:hAnsi="Times New Roman" w:cs="Times New Roman"/>
          <w:b/>
          <w:bCs/>
          <w:sz w:val="24"/>
          <w:szCs w:val="24"/>
        </w:rPr>
        <w:t>HPTLC Profile at 254 nm</w:t>
      </w:r>
    </w:p>
    <w:p w14:paraId="03B8F4FC" w14:textId="5A81AE4B" w:rsidR="0065311E" w:rsidRPr="00120C77" w:rsidRDefault="0065311E" w:rsidP="00D56DF9">
      <w:p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 xml:space="preserve">At 254 nm, the HPTLC chromatogram of the ethanolic extract of </w:t>
      </w:r>
      <w:r w:rsidRPr="00120C77">
        <w:rPr>
          <w:rFonts w:ascii="Times New Roman" w:eastAsia="Cambria" w:hAnsi="Times New Roman" w:cs="Times New Roman"/>
          <w:i/>
          <w:iCs/>
          <w:sz w:val="24"/>
          <w:szCs w:val="24"/>
        </w:rPr>
        <w:t>H. vulgaris</w:t>
      </w:r>
      <w:r w:rsidRPr="00120C77">
        <w:rPr>
          <w:rFonts w:ascii="Times New Roman" w:eastAsia="Cambria" w:hAnsi="Times New Roman" w:cs="Times New Roman"/>
          <w:sz w:val="24"/>
          <w:szCs w:val="24"/>
        </w:rPr>
        <w:t xml:space="preserve"> revealed 10 distinct peaks, each representing a unique phytoconstituent (Figure 2). Corresponding to these peaks, 10 well-resolved bands were visualized on the TLC plate under UV light at 254 nm (Figure 2). Detailed information for each peak—such as peak number, Rf value (start, maximum), peak height, and peak area—is summarized in Table </w:t>
      </w:r>
      <w:r w:rsidR="00275077" w:rsidRPr="00120C77">
        <w:rPr>
          <w:rFonts w:ascii="Times New Roman" w:eastAsia="Cambria" w:hAnsi="Times New Roman" w:cs="Times New Roman"/>
          <w:sz w:val="24"/>
          <w:szCs w:val="24"/>
        </w:rPr>
        <w:t>2</w:t>
      </w:r>
      <w:r w:rsidRPr="00120C77">
        <w:rPr>
          <w:rFonts w:ascii="Times New Roman" w:eastAsia="Cambria" w:hAnsi="Times New Roman" w:cs="Times New Roman"/>
          <w:sz w:val="24"/>
          <w:szCs w:val="24"/>
        </w:rPr>
        <w:t>.</w:t>
      </w:r>
    </w:p>
    <w:p w14:paraId="699B09F0" w14:textId="77777777" w:rsidR="0065311E" w:rsidRPr="00120C77" w:rsidRDefault="0065311E" w:rsidP="00D56DF9">
      <w:pPr>
        <w:spacing w:line="360" w:lineRule="auto"/>
        <w:jc w:val="both"/>
        <w:rPr>
          <w:rFonts w:ascii="Times New Roman" w:eastAsia="Cambria" w:hAnsi="Times New Roman" w:cs="Times New Roman"/>
          <w:sz w:val="24"/>
          <w:szCs w:val="24"/>
        </w:rPr>
      </w:pPr>
      <w:r w:rsidRPr="00120C77">
        <w:rPr>
          <w:rFonts w:ascii="Times New Roman" w:eastAsia="Cambria" w:hAnsi="Times New Roman" w:cs="Times New Roman"/>
          <w:sz w:val="24"/>
          <w:szCs w:val="24"/>
        </w:rPr>
        <w:t xml:space="preserve">This phytochemical fingerprint serves as a valuable reference for the identification and comparison of bioactive constituents present in </w:t>
      </w:r>
      <w:r w:rsidRPr="00120C77">
        <w:rPr>
          <w:rFonts w:ascii="Times New Roman" w:eastAsia="Cambria" w:hAnsi="Times New Roman" w:cs="Times New Roman"/>
          <w:i/>
          <w:iCs/>
          <w:sz w:val="24"/>
          <w:szCs w:val="24"/>
        </w:rPr>
        <w:t>H. vulgaris</w:t>
      </w:r>
      <w:r w:rsidRPr="00120C77">
        <w:rPr>
          <w:rFonts w:ascii="Times New Roman" w:eastAsia="Cambria" w:hAnsi="Times New Roman" w:cs="Times New Roman"/>
          <w:sz w:val="24"/>
          <w:szCs w:val="24"/>
        </w:rPr>
        <w:t>, facilitating both quality control and future analytical studies. Each peak may potentially correspond to known or novel secondary metabolites and can be further investigated using advanced spectroscopic techniques.</w:t>
      </w:r>
    </w:p>
    <w:p w14:paraId="0D93D324" w14:textId="77777777" w:rsidR="0065311E" w:rsidRPr="00120C77" w:rsidRDefault="0065311E" w:rsidP="007A0E44">
      <w:pPr>
        <w:spacing w:after="0" w:line="360" w:lineRule="auto"/>
        <w:jc w:val="both"/>
        <w:rPr>
          <w:rFonts w:ascii="Times New Roman" w:hAnsi="Times New Roman" w:cs="Times New Roman"/>
          <w:sz w:val="24"/>
          <w:szCs w:val="24"/>
        </w:rPr>
      </w:pPr>
      <w:r w:rsidRPr="00120C77">
        <w:rPr>
          <w:rFonts w:ascii="Times New Roman" w:hAnsi="Times New Roman" w:cs="Times New Roman"/>
          <w:noProof/>
          <w:sz w:val="24"/>
          <w:szCs w:val="24"/>
          <w:lang w:val="en-US"/>
        </w:rPr>
        <w:lastRenderedPageBreak/>
        <mc:AlternateContent>
          <mc:Choice Requires="wpg">
            <w:drawing>
              <wp:anchor distT="0" distB="0" distL="114300" distR="114300" simplePos="0" relativeHeight="251659264" behindDoc="0" locked="0" layoutInCell="1" allowOverlap="1" wp14:anchorId="1C683E93" wp14:editId="708A557D">
                <wp:simplePos x="0" y="0"/>
                <wp:positionH relativeFrom="page">
                  <wp:posOffset>1604010</wp:posOffset>
                </wp:positionH>
                <wp:positionV relativeFrom="paragraph">
                  <wp:posOffset>223520</wp:posOffset>
                </wp:positionV>
                <wp:extent cx="4632960" cy="2616200"/>
                <wp:effectExtent l="19050" t="19050" r="15240" b="12700"/>
                <wp:wrapNone/>
                <wp:docPr id="16102213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2960" cy="2616200"/>
                          <a:chOff x="7037" y="-281"/>
                          <a:chExt cx="5060" cy="2806"/>
                        </a:xfrm>
                      </wpg:grpSpPr>
                      <pic:pic xmlns:pic="http://schemas.openxmlformats.org/drawingml/2006/picture">
                        <pic:nvPicPr>
                          <pic:cNvPr id="696349085"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036" y="-281"/>
                            <a:ext cx="5060" cy="28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67285060" name="Text Box 50"/>
                        <wps:cNvSpPr txBox="1">
                          <a:spLocks noChangeArrowheads="1"/>
                        </wps:cNvSpPr>
                        <wps:spPr bwMode="auto">
                          <a:xfrm>
                            <a:off x="7622" y="140"/>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DD3696" w14:textId="77777777" w:rsidR="0065311E" w:rsidRDefault="0065311E" w:rsidP="0065311E">
                              <w:pPr>
                                <w:spacing w:line="57" w:lineRule="exact"/>
                                <w:rPr>
                                  <w:sz w:val="5"/>
                                </w:rPr>
                              </w:pPr>
                              <w:r>
                                <w:rPr>
                                  <w:color w:val="3F3F3F"/>
                                  <w:w w:val="102"/>
                                  <w:sz w:val="5"/>
                                </w:rPr>
                                <w:t>1</w:t>
                              </w:r>
                            </w:p>
                          </w:txbxContent>
                        </wps:txbx>
                        <wps:bodyPr rot="0" vert="horz" wrap="square" lIns="0" tIns="0" rIns="0" bIns="0" anchor="t" anchorCtr="0" upright="1">
                          <a:noAutofit/>
                        </wps:bodyPr>
                      </wps:wsp>
                      <wps:wsp>
                        <wps:cNvPr id="259940831" name="Text Box 49"/>
                        <wps:cNvSpPr txBox="1">
                          <a:spLocks noChangeArrowheads="1"/>
                        </wps:cNvSpPr>
                        <wps:spPr bwMode="auto">
                          <a:xfrm>
                            <a:off x="11016" y="1450"/>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2044A7" w14:textId="77777777" w:rsidR="0065311E" w:rsidRDefault="0065311E" w:rsidP="0065311E">
                              <w:pPr>
                                <w:spacing w:line="57" w:lineRule="exact"/>
                                <w:rPr>
                                  <w:sz w:val="5"/>
                                </w:rPr>
                              </w:pPr>
                              <w:r>
                                <w:rPr>
                                  <w:color w:val="3F3F3F"/>
                                  <w:w w:val="102"/>
                                  <w:sz w:val="5"/>
                                </w:rPr>
                                <w:t>9</w:t>
                              </w:r>
                            </w:p>
                          </w:txbxContent>
                        </wps:txbx>
                        <wps:bodyPr rot="0" vert="horz" wrap="square" lIns="0" tIns="0" rIns="0" bIns="0" anchor="t" anchorCtr="0" upright="1">
                          <a:noAutofit/>
                        </wps:bodyPr>
                      </wps:wsp>
                      <wps:wsp>
                        <wps:cNvPr id="37414942" name="Text Box 48"/>
                        <wps:cNvSpPr txBox="1">
                          <a:spLocks noChangeArrowheads="1"/>
                        </wps:cNvSpPr>
                        <wps:spPr bwMode="auto">
                          <a:xfrm>
                            <a:off x="11308" y="1489"/>
                            <a:ext cx="73"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7E69FC" w14:textId="77777777" w:rsidR="0065311E" w:rsidRDefault="0065311E" w:rsidP="0065311E">
                              <w:pPr>
                                <w:spacing w:line="57" w:lineRule="exact"/>
                                <w:rPr>
                                  <w:sz w:val="5"/>
                                </w:rPr>
                              </w:pPr>
                              <w:r>
                                <w:rPr>
                                  <w:color w:val="3F3F3F"/>
                                  <w:w w:val="105"/>
                                  <w:sz w:val="5"/>
                                </w:rPr>
                                <w:t>10</w:t>
                              </w:r>
                            </w:p>
                          </w:txbxContent>
                        </wps:txbx>
                        <wps:bodyPr rot="0" vert="horz" wrap="square" lIns="0" tIns="0" rIns="0" bIns="0" anchor="t" anchorCtr="0" upright="1">
                          <a:noAutofit/>
                        </wps:bodyPr>
                      </wps:wsp>
                      <wps:wsp>
                        <wps:cNvPr id="1138611869" name="Text Box 47"/>
                        <wps:cNvSpPr txBox="1">
                          <a:spLocks noChangeArrowheads="1"/>
                        </wps:cNvSpPr>
                        <wps:spPr bwMode="auto">
                          <a:xfrm>
                            <a:off x="10708" y="1638"/>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54EACE" w14:textId="77777777" w:rsidR="0065311E" w:rsidRDefault="0065311E" w:rsidP="0065311E">
                              <w:pPr>
                                <w:spacing w:line="57" w:lineRule="exact"/>
                                <w:rPr>
                                  <w:sz w:val="5"/>
                                </w:rPr>
                              </w:pPr>
                              <w:r>
                                <w:rPr>
                                  <w:color w:val="3F3F3F"/>
                                  <w:w w:val="102"/>
                                  <w:sz w:val="5"/>
                                </w:rPr>
                                <w:t>8</w:t>
                              </w:r>
                            </w:p>
                          </w:txbxContent>
                        </wps:txbx>
                        <wps:bodyPr rot="0" vert="horz" wrap="square" lIns="0" tIns="0" rIns="0" bIns="0" anchor="t" anchorCtr="0" upright="1">
                          <a:noAutofit/>
                        </wps:bodyPr>
                      </wps:wsp>
                      <wps:wsp>
                        <wps:cNvPr id="53045254" name="Text Box 46"/>
                        <wps:cNvSpPr txBox="1">
                          <a:spLocks noChangeArrowheads="1"/>
                        </wps:cNvSpPr>
                        <wps:spPr bwMode="auto">
                          <a:xfrm>
                            <a:off x="10449" y="1681"/>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903583" w14:textId="77777777" w:rsidR="0065311E" w:rsidRDefault="0065311E" w:rsidP="0065311E">
                              <w:pPr>
                                <w:spacing w:line="57" w:lineRule="exact"/>
                                <w:rPr>
                                  <w:sz w:val="5"/>
                                </w:rPr>
                              </w:pPr>
                              <w:r>
                                <w:rPr>
                                  <w:color w:val="3F3F3F"/>
                                  <w:w w:val="102"/>
                                  <w:sz w:val="5"/>
                                </w:rPr>
                                <w:t>7</w:t>
                              </w:r>
                            </w:p>
                          </w:txbxContent>
                        </wps:txbx>
                        <wps:bodyPr rot="0" vert="horz" wrap="square" lIns="0" tIns="0" rIns="0" bIns="0" anchor="t" anchorCtr="0" upright="1">
                          <a:noAutofit/>
                        </wps:bodyPr>
                      </wps:wsp>
                      <wps:wsp>
                        <wps:cNvPr id="1496699836" name="Text Box 45"/>
                        <wps:cNvSpPr txBox="1">
                          <a:spLocks noChangeArrowheads="1"/>
                        </wps:cNvSpPr>
                        <wps:spPr bwMode="auto">
                          <a:xfrm>
                            <a:off x="10368" y="1719"/>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1D6EFD" w14:textId="77777777" w:rsidR="0065311E" w:rsidRDefault="0065311E" w:rsidP="0065311E">
                              <w:pPr>
                                <w:spacing w:line="57" w:lineRule="exact"/>
                                <w:rPr>
                                  <w:sz w:val="5"/>
                                </w:rPr>
                              </w:pPr>
                              <w:r>
                                <w:rPr>
                                  <w:color w:val="3F3F3F"/>
                                  <w:w w:val="102"/>
                                  <w:sz w:val="5"/>
                                </w:rPr>
                                <w:t>6</w:t>
                              </w:r>
                            </w:p>
                          </w:txbxContent>
                        </wps:txbx>
                        <wps:bodyPr rot="0" vert="horz" wrap="square" lIns="0" tIns="0" rIns="0" bIns="0" anchor="t" anchorCtr="0" upright="1">
                          <a:noAutofit/>
                        </wps:bodyPr>
                      </wps:wsp>
                      <wps:wsp>
                        <wps:cNvPr id="1484572982" name="Text Box 44"/>
                        <wps:cNvSpPr txBox="1">
                          <a:spLocks noChangeArrowheads="1"/>
                        </wps:cNvSpPr>
                        <wps:spPr bwMode="auto">
                          <a:xfrm>
                            <a:off x="9840" y="1868"/>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3713ED" w14:textId="77777777" w:rsidR="0065311E" w:rsidRDefault="0065311E" w:rsidP="0065311E">
                              <w:pPr>
                                <w:spacing w:line="57" w:lineRule="exact"/>
                                <w:rPr>
                                  <w:sz w:val="5"/>
                                </w:rPr>
                              </w:pPr>
                              <w:r>
                                <w:rPr>
                                  <w:color w:val="3F3F3F"/>
                                  <w:w w:val="102"/>
                                  <w:sz w:val="5"/>
                                </w:rPr>
                                <w:t>4</w:t>
                              </w:r>
                            </w:p>
                          </w:txbxContent>
                        </wps:txbx>
                        <wps:bodyPr rot="0" vert="horz" wrap="square" lIns="0" tIns="0" rIns="0" bIns="0" anchor="t" anchorCtr="0" upright="1">
                          <a:noAutofit/>
                        </wps:bodyPr>
                      </wps:wsp>
                      <wps:wsp>
                        <wps:cNvPr id="1662724370" name="Text Box 43"/>
                        <wps:cNvSpPr txBox="1">
                          <a:spLocks noChangeArrowheads="1"/>
                        </wps:cNvSpPr>
                        <wps:spPr bwMode="auto">
                          <a:xfrm>
                            <a:off x="9364" y="1921"/>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57B096" w14:textId="77777777" w:rsidR="0065311E" w:rsidRDefault="0065311E" w:rsidP="0065311E">
                              <w:pPr>
                                <w:spacing w:line="57" w:lineRule="exact"/>
                                <w:rPr>
                                  <w:sz w:val="5"/>
                                </w:rPr>
                              </w:pPr>
                              <w:r>
                                <w:rPr>
                                  <w:color w:val="3F3F3F"/>
                                  <w:w w:val="102"/>
                                  <w:sz w:val="5"/>
                                </w:rPr>
                                <w:t>3</w:t>
                              </w:r>
                            </w:p>
                          </w:txbxContent>
                        </wps:txbx>
                        <wps:bodyPr rot="0" vert="horz" wrap="square" lIns="0" tIns="0" rIns="0" bIns="0" anchor="t" anchorCtr="0" upright="1">
                          <a:noAutofit/>
                        </wps:bodyPr>
                      </wps:wsp>
                      <wps:wsp>
                        <wps:cNvPr id="544876132" name="Text Box 42"/>
                        <wps:cNvSpPr txBox="1">
                          <a:spLocks noChangeArrowheads="1"/>
                        </wps:cNvSpPr>
                        <wps:spPr bwMode="auto">
                          <a:xfrm>
                            <a:off x="9964" y="1930"/>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B0C341" w14:textId="77777777" w:rsidR="0065311E" w:rsidRDefault="0065311E" w:rsidP="0065311E">
                              <w:pPr>
                                <w:spacing w:line="57" w:lineRule="exact"/>
                                <w:rPr>
                                  <w:sz w:val="5"/>
                                </w:rPr>
                              </w:pPr>
                              <w:r>
                                <w:rPr>
                                  <w:color w:val="3F3F3F"/>
                                  <w:w w:val="102"/>
                                  <w:sz w:val="5"/>
                                </w:rPr>
                                <w:t>5</w:t>
                              </w:r>
                            </w:p>
                          </w:txbxContent>
                        </wps:txbx>
                        <wps:bodyPr rot="0" vert="horz" wrap="square" lIns="0" tIns="0" rIns="0" bIns="0" anchor="t" anchorCtr="0" upright="1">
                          <a:noAutofit/>
                        </wps:bodyPr>
                      </wps:wsp>
                      <wps:wsp>
                        <wps:cNvPr id="28051570" name="Text Box 41"/>
                        <wps:cNvSpPr txBox="1">
                          <a:spLocks noChangeArrowheads="1"/>
                        </wps:cNvSpPr>
                        <wps:spPr bwMode="auto">
                          <a:xfrm>
                            <a:off x="9024" y="1974"/>
                            <a:ext cx="49" cy="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8DE682" w14:textId="77777777" w:rsidR="0065311E" w:rsidRDefault="0065311E" w:rsidP="0065311E">
                              <w:pPr>
                                <w:spacing w:line="57" w:lineRule="exact"/>
                                <w:rPr>
                                  <w:sz w:val="5"/>
                                </w:rPr>
                              </w:pPr>
                              <w:r>
                                <w:rPr>
                                  <w:color w:val="3F3F3F"/>
                                  <w:w w:val="102"/>
                                  <w:sz w:val="5"/>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83E93" id="Group 40" o:spid="_x0000_s1026" style="position:absolute;left:0;text-align:left;margin-left:126.3pt;margin-top:17.6pt;width:364.8pt;height:206pt;z-index:251659264;mso-position-horizontal-relative:page" coordorigin="7037,-281" coordsize="5060,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McXmQUAAHUqAAAOAAAAZHJzL2Uyb0RvYy54bWzsWu1u2zYU/T9g7yDo&#10;v2NSoijJiFOktlMU6LZi7R6AlmhLqCRqlBw7G/buu5eU5MZJ2qDFvCaxgTik+KHLe8/huaJ1/mpX&#10;Fs611E2uqqlLz4jryCpRaV6tp+4fH69Gkes0rahSUahKTt0b2bivLn7+6XxbT6SnMlWkUjswSdVM&#10;tvXUzdq2nozHTZLJUjRnqpYVNK6ULkULVb0ep1psYfayGHuE8PFW6bTWKpFNA1fnttG9MPOvVjJp&#10;f1utGtk6xdQF21rzrc33Er/HF+distaizvKkM0N8gxWlyCu46TDVXLTC2ej8zlRlnmjVqFV7lqhy&#10;rFarPJFmDbAaSg5W80arTW3Wsp5s1/XgJnDtgZ++edrk1+v32slTiB2nxPOoH7hOJUoIlbm7w4yP&#10;tvV6Al3f6PpD/V7bhULxnUo+NeDC8WE71te2s7Pc/qJSmE9sWmV8tFvpEqeA1Ts7E4qbIRRy1zoJ&#10;XGTc92IOEUugzeOUQ7BtsJIMIorjQuKHrgPNIy+ifduiGx+QYXBEOLaOxcTe2BjbGXdxXufJBP46&#10;30Lpjm+/jkEY1W60dLtJykfNUQr9aVOPAAa1aPNlXuTtjYE0+AiNqq7f5wn6Giv7MPGY+ywm0RAm&#10;6IU3dwLjg76zHSpwaSZITqVmmajW8rKpgRQQbghzf0lrtc2kSBu8jK66PYup3jJnWeT1VV4UGEUs&#10;dwsHXh3g8h7fWczPVbIpZdVaEmtZgA9U1WR53biOnshyKQGT+m1KDWQAFu+aFm+HADHE+tuLLgmJ&#10;vdejWUBmI0bCxegyZuEoJIuQERbRGZ39g6Mpm2waCW4QxbzOO1vh6h1r72VRt99YfhqeO9fC7CYW&#10;VGCQAVdvIuAMXYK2Njr5HZwN/aDcatkmGRZX4LnuOnQeGoyb957FGDRAtq/yB3jAD3iATkIWfYEF&#10;AA3dtG+kKh0sgK/BUuNrcQ2utmvru6DVlcKIm7UUlbOdunHgBWZAo4o87eHQ6PVyVujORwQ/Hftu&#10;dSvzFvb9Ii+nbjR0EhNE4aJKzV1akRe2DF4qKrSh9/HnMIhJvIgWERsxjy8ABvP56PJqxkb8iobB&#10;3J/PZnPawyDL01RWaOr3o8AE9cGVX5nP3ZWPEY17M3rk9P8NyA0QMPQdEwEJqGcgkE3PNKg9Dr0o&#10;j/dJy4dM1BKih9PuNxdKeOhFFjVWBD4ilF6rnRN0OmC6owg47Q6u445hPGG14At7Sncnqx9YeRy4&#10;uecZcFMrRDbyRiFiKw5BdGt3P+EaU6nv2N3+Q1z3Ubewa3fLHRAdLy5VegOI0gr2IdB8yCehkCn9&#10;l+tsITebus2fG4ECW7ytAPiYyPUF3ReWfUFUCQyduq3r2OKstQnfptb5OoOZLWQrdQkZySo3e93e&#10;CiAdVoBrRyKdF8QxI5GPimwSr4FzLEZoozVA0eNxjlJCraJQZml/Yt0TVhPED+61e9bZfL/H1osm&#10;nx8yymIGGnPIPSMr/wP3fAKPzPBUQ1lk6L/nXuifFO+JZXIPcM87cS8FhFM/4pRGHDK5Q/aFvYeO&#10;q3wk7NnHfbMB7NkHYmwOI0755ucPMD/0c9QD7PN7bL1o5Qt8wuAJnt3lnjkuO77yEYYUQ+Xj/Xle&#10;f45x4t6TO8N4gHvsxD1UPhZzHscRHtwdKl/Qe+jIyufzLu8M6UHeeWLfc2HfgK0XrXzwZMWC0Iuj&#10;e576hv3pqOyLIzjdNNIXAQvN6fdJ+p7s8f0D0jekVS+bfJx7ocf8EAB/KH1DYn5c8vkckmDMO2Ov&#10;+x35RL7nRr7hPOFFky9gLAo59e8RvuFI6rjciwfu+d37HSfuPTfuDSfpL5p7XkQCGtwne0Z0jn7e&#10;EhOvl73QZL2no87n9yPf8APyj0o98zIevNtoXoDp3sPElyc/r5tf5Pdvi178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GuoDuEAAAAKAQAADwAAAGRycy9kb3ducmV2LnhtbEyP&#10;wUrDQBCG74LvsIzgzW6ybWqNmZRS1FMRbAXxtk2mSWh2NmS3Sfr2rie9zTAf/3x/tp5MKwbqXWMZ&#10;IZ5FIIgLWzZcIXweXh9WIJzXXOrWMiFcycE6v73JdFrakT9o2PtKhBB2qUaove9SKV1Rk9FuZjvi&#10;cDvZ3mgf1r6SZa/HEG5aqaJoKY1uOHyodUfbmorz/mIQ3kY9bubxy7A7n7bX70Py/rWLCfH+bto8&#10;g/A0+T8YfvWDOuTB6WgvXDrRIqhELQOKME8UiAA8rVQYjgiLxaMCmWfyf4X8BwAA//8DAFBLAwQK&#10;AAAAAAAAACEAvH+XqadYAACnWAAAFAAAAGRycy9tZWRpYS9pbWFnZTEucG5niVBORw0KGgoAAAAN&#10;SUhEUgAAAqMAAAF2CAYAAABahJFpAAAABmJLR0QA/wD/AP+gvaeTAAAACXBIWXMAAA7EAAAOxAGV&#10;Kw4bAAAgAElEQVR4nOzdd1RU19oG8H2mwQDSRBFBBERRUJAiWBEUe4u9G6OJBsSWWKKmkMQaNfYW&#10;S2yxYyFEUFERiQWpimBBpImKUqXMMOV8f+Sbe72GMjPMzGGc57eWa30DZ+/zctf9Lg/vPnsfihBC&#10;k/d06NAhLTQ0dEyHDh3SyUckM5M4LFpENnzzDVnr7U3imK4HAAAAQB02biSLsrJI623byFyma5EH&#10;q7CwsKnsX2ho6Kj09HTnwsLCpkwXpmqlpcTk3Dky8uVLYsV0LQAAAADqcu8e8bpyhfRjug55cczN&#10;zYtkH4yNjd8xWQwAAAAA6BYW0wUAAAAAgO5CGAUAAAAAxiCMAgAAAABjEEYBAAAAgDEIowAAAADA&#10;GIRRAAAAAGAMwigAAAAAMAZhFAAAAAAYgzAKAAAAAIxBGAUAAAAAxiCMAgAAAABjEEYBAAAAgDEI&#10;owAAAADAGA7TBWiKvT15fuYMGdelC7nHdC0AAAAA6rJwIdlcUkLMmK5DXjoTRk1NScno0eQ003UA&#10;AAAAqJOPD7nDdA2KwDI9AAAAADAGYRQAAAAAGIMwCgAAAACM0ZkwWlxMzE6cIBPy8ogN07UAAAAA&#10;qMutW6T7X3+RIUzXIS+dCaNZWcRu4kRyPCGBeDJdCwAAAIC6bN1K5n39NdnIdB3y0pkwCgAAAACN&#10;D8IoAAAAADAGYRQAAAAAGIMwCgAAAACMQRgFAAAAAMYgjAIAAAAAYxBGAQAAAIAxCKMAAAAAwBiE&#10;UQAAAABgDMIoAAAAADAGYRQAAAAAGIMwCgAAAACMQRgFAAAAAMYgjAIAAAAAYzhMF6AppqakZNw4&#10;cqplS5LPdC0AAAAA6tKtG7ltZUVeMl2HvHQmjNrbk+cnT5LxTNcBAAAAoE7z55MtTNegCCzTAwAA&#10;AABjEEYBAAAAgDGcDh06pMs+VFRUGDBZDAAAAADoFo6rq+t92YfXr19b5ubm2jJZkLrQNKFk/zdF&#10;EZrJWgAAAADURZZ5tCXvcE6ePPmfTT1RUVEBN27c6M1kQeqSnEw6e3iQxPPnyScjRpALTNcDAAAA&#10;oA4TJ5Ljycmk86NHpD3TtcgDz4wCAAAAAGMQRgEAAACAMQijAAAAAMAYhFEAAAAAYAzCKAAAAAAw&#10;BmEUAAAAABiDMAoAAAAAjEEYBQAAAADGIIwCAAAAAGMQRgEAAACAMQijAAAAAMAYhFEAAAAAYAzC&#10;KAAAAAAwBmEUAAAAABiDMAoAAAAAjOEwXYCmuLuTJJomFNN1AAAAAKjTiRNkAtM1KAKdUQAAAABg&#10;DMIoAAAAADAGYRQAAAAAGIMwCgAAAACM0Zkw+vw5sR87lpy+d490aehc/fv3v+Tg4JApFot1ZgMY&#10;AAAAaIdNm8hX8+eTLUzXIS+dCaMlJcT0zBkyJj+ftGzIPFVVVfzo6Gi/58+f2ycnJ3dWVX0AAAAA&#10;qnD3LvG+dIkMYLoOeelMGFWVGzdu9BaJRDxDQ8PyxMRE9/e/R9M0RdM0jo8CAAAAkBPCqIIiIiIG&#10;6evrC0xNTUtv3rzp+/73NmzY8FXv3r1v3L9/vxNT9QEAAABoEzzzqKBXr15ZBgQERIlEIu7Dhw9d&#10;ZF/PyMhwDAkJCamsrDS6fft2N1dX1wdM1gkAAACgDdAZVdCVK1f6t27dOtvZ2TktPT29g0QiYRNC&#10;yMqVK7+VSCQcFoslzcvLa8V0nQAAAADaAGFUQVVVVXwDA4PKzp07J3Xs2PFBZmam/evXr5s/f/7c&#10;btasWb9ZWVm9zMvLs2G6TgAAAABtgGV6BdA0TQkEAn0+n1/l4uKSFh8f3yUpKcmjurqaFxMT03vL&#10;li3z7927552bm4vOKAAAAIAcEEYVIBAI9AkhhM/nV3Xs2DGVy+WKEhISPN++fdvUzMys2NXV9YG1&#10;tXVeSkqKW0VFhaGhoWEF0zUDAAAANGZYpldAVVUVn5B/wqienp7Q09Mz4eLFiwMjIiIGBQcHb2ex&#10;WNJp06YdycjIaBsQEBDFdL0AAAAAjR3CqALeD6OEEHL69OkxL168sHF0dHw2YsSIC4QQ0qFDh3Qm&#10;awQAAADQJlimV0BlZaUBIf8NozY2Ni+ys7PtDAwMKtlstoTZ6gAAAAC0D8KoAj7sjBJCSJMmTd4x&#10;VxEAAACAdsMyvQJkYdTAwKCS6VoAAAAAPgYIowqoqTMKAAAAAMpDGFUAwigAAACAaunMM6N2diTr&#10;5EkywcuLxCs7B8IoAAAANHbz55OtJSXEjOk65KUzYdTMjBSPG0dONmSOD3fTAwAAADQ23bqRW0zX&#10;oAhOq1atcmUfhEKhHpPFNHbojAIAAACoFqd///6XZR/y8/NbRkZGDmSyoMYMu+kBAAAAVIuzf//+&#10;mbIPUVFRAQijtUNnFAAAAEC1dGY3fXExMTtzhozJzyctlZ1DFkb19fUFqqsMAAAAQHXu3CFdL10i&#10;A5iuQ146E0azsojd2LHk9L17pIuyc+jp6Ql8fHzusFgsqSprAwAAAFCVzZvJgvnzyRam65CXzoRR&#10;VSgoKLBMS0tzYboOAAAAgI8FwqgCRCIRl8vliuq6hsViSY2MjN6VlpYaFxQUNNdUbQAAAADaCGFU&#10;AfKE0TZt2jwLDQ0dk56e7pyRkeGoqdoAAAAAtBHCqALkCaOEEMLj8aoJIaS6upqn/qoAAAAAtBfC&#10;qAIUDaN4iQAAAABA3RBGFSBvGNXT0xMSgs4oAAAAQH0QRhUgEom4HA5HXN91WKYHAAAAkA/CqALE&#10;YjEHz4wCAAAAqA7CqALwzCgAAACAaiGMKgDPjAIAAACoFsKoAnC0EwAAAIBqIYwqAMv0AAAAAKqF&#10;MKoAdEYBAAAAVAthVAEIowAAAACqxWG6AE0xMSGlo0aRs1ZW5KWyc8gbRlkslpTD4YgRRgEAAEDT&#10;vL1JXPPmpIDpOuSlM2HUwYFkhoaS0Q2ZQ94wSsg/3VE8MwoAAACa9tVX5Fema1AElukVoGgYRWcU&#10;AAAAoG4IowpQJIzq6ekJEUYBAAAA6oYwqgB0RgEAAABUC2FUAXhmFAAAAEC1dCaMJiURdzabSC5c&#10;ICOUnUMkEnE5HI5YnmvRGQUAAAAmTJxIjjs7kzSm65CXzoRRQgiRShv284rFYg6eGQUAAIDGjKYJ&#10;1dDMo0laU2hjgGdGAQAAAFQLYVRONE1TinRG8cwoAAAAQP0QRuUkFos5hBCCzigAAACA6iCMykkk&#10;EnEJkT+M4plRAAAAgPohjMpJ0TCKzigAAABA/XTm3fQNpWgYNTc3LywpKTFRb1UAAAAA2g2dUTkp&#10;GkaFQqF+Xl5eK/VWBQAAAKDdEEblpGgY5XK5ItmmJwAAAACoGcKonBQNoxwORywbAwAAAAA1QxiV&#10;kzKdUYRRAAAAgLohjMpJJBJxuFyuiMvlVstzPYfDEWOZHgAAAKBuCKNyqq6u1hOJRFwej4fOKAAA&#10;AICKIIzKSfZqTz09PaE812MDEwAAAED9EEblJBAI9AkhRF9fXyDP9djABAAAAFA/Tnh4+FDZh+Tk&#10;ZDcmi1Gnzp1JslhMOCwWkSozXpnOqEQiYdM0TVEURStzTwAAAABFHTtGJtE0oZiuQ16cYcOG/cl0&#10;EZpAUYRms4lE2fHKdEYJIUQsFnPk3YEPAAAA0FDKNt6Ywrl3714X2Ye4uDjvOXPm7GCyoMZKmc4o&#10;If8cCYUwCgAAAFAzjpeXV7zsQ0lJiSmTxTRmsjCqTGdUnXUBAAAAaDNsYJKTbJlemc6oOusCAAAA&#10;0GY6E0azsojdxInkeHw88VJmvLLL9OiMAgAAgCZt3Urmf/012ch0HfLSmTBaXEzMTpwgE168INbK&#10;jFd2AxM6owAAAKBJt26Rbn/9RYYwXYe8dCaMNhQ6owAAAACqhzAqJ4FAoM9msyWyjmd90BkFAAAA&#10;qB/CqJyEQqGevF1RQrCBCQAAAEAeCKNyEgqFevI+L0oIjnYCAAAAkAfCqJwEAoE+OqMAAAAAqoUw&#10;Kidll+nRGQUAAACoHcKonAQCgb4yy/TojAIAAADUDmFUTuiMAgAAAKgewqic0BkFAAAAUD2EUTnh&#10;aCcAAAAA1UMYlZOiRzthmR4AAACgfgijclL0aCcs0wMAAADUD2FUTtjABAAAAKB6CKNywgYmAAAA&#10;ANXTma5d69Yk+48/yBRPT5KgzHhsYAIAAABtEBxMdpSUEDOm65CXzoRRc3NSNGkS+UPZ8cp2RrFM&#10;DwAAAJrUsye5yXQNisAyvZzQGQUAAABQPYRROeFoJwAAAADVQxiVg0QiYYvFYg6OdgIAAABQLZ0J&#10;oyUlxPT8efLJy5fEStGxQqFQjxBCcLQTAAAANHb37pEuUVEkgOk65KUzYfT5c2I/ciQ5FxdHvBUd&#10;KxAI9AkhRMENTCJvb+84Ho8nd4AFAAAAaKiNG8nXwcFkO9N1yEtnwmhDKNMZ5XA4kvj4eK/CwkIL&#10;9VUGAAAAoN0QRuWgTGeUoiiaz+dXycYCAAAAwL8hjMpBmc4oIf+E16qqKr56qgIAAADQfgijcpCF&#10;UUU6o4QQwufzqxBGAQAAAGqHMCoH2VK7Mp1RLNMDAAAA1A5hVA7KLtOjMwoAAABQN4RROSizgUl2&#10;PTqjAAAAALVDGJUDOqMAAAAA6oEwKgd0RgEAAADUA2FUDuiMAgAAAKgHwqgclD3aCZ1RAAAAgLoh&#10;jMpB2aOd0BkFAAAAqBvCqBwa8gYmdEYBAAAAasc5ceLEBNmHBw8edGSymEaMtra2zuPxeOiMAgAA&#10;AKgQZ+LEiceZLkITTExI6fDhJKxFC/JK0bGVlZWGL168sOFwOBJFxiGMAgAAgKZ5epIEc3NSxHQd&#10;8uKkp6d3kH24detWt5kzZx5gsiB1cXAgmRcukBHKjJVIJGxCCGGz2QqFUX19fYFEImGLxWIOh8MR&#10;K3NvAAAAAEUsXkzWM12DIjjt27d/JPuQl5dnw2QxjZVYLOZQFEWzWCypIuP4fH4VIYRUVVXxmzRp&#10;8k491QEAAABoL2xgkoOynU3ZUVDYxAQAAABQM4RROUgkErYyYfT9zqjqqwIAAADQfgijchCLxRxF&#10;nxclBJ1RAAAAgProTBhNTiadeTxSHRZGhis6Fp1RAAAA0BaTJ5M/OnUiD5iuQ146E0ZpmlAiEeHS&#10;NKEUHYvOKAAAAGgLiYSwRSLCZboOeelMGG0IZTcwoTMKAAAAUDeEUTkou0yPzigAAABA3RBG5aDs&#10;Mj06owAAAAB1QxiVAzYwAQAAAKgHwqgccOg9AAAAgHogjMoBy/QAAAAA6oEwKgdsYAIAAABQD4RR&#10;OaAzCgAAAKAeCKNyULYzyuFwxCwWS4rOKAAAAEDNEEbloOwGJoqiaD6fX4XOKAAAAEDNEEbloOwy&#10;PSH/PDeKzigAAABAzRBG5aDsMj0h/zw3is4oAAAAQM0QRuWAzigAAACAeiCMykHZZ0YJQWcUAAAA&#10;oC4cpgvQFDc3kiIQEH0OhygcKhu6TI/OKAAAAGjKkSNkKk0Tiuk65KUzYZTFIlI9PSJUZmxDl+nR&#10;GQUAAABN4XKJiOkaFIFlejk0pDNqbm5exGazlRoLAAAA8LFDGJVDQzqj1dXVvNLSUlNV1wQAAADw&#10;MUAYlUNDNjBxOByxWCzWmcchAAAAABShM2E0K4vYTZ1KjiYkEE9FxzZkmZ7L5YpEIhFXmbEAAAAA&#10;itqxgwQvWULWM12HvHQmjBYXE7OjR8nkvDxio+jYhizTc7lcETqjAAAAoCk3b5KeYWFkGNN1yEtn&#10;wmhDNKQzyuFwxOiMAgAAANQMYVQODXlmFMv0AAAAALVDGJUDlukBAAAA1ANhVA5YpgcAAABQD4RR&#10;OTS0M4owCgAAAFAzhFE5NPRoJyzTAwAAANQMYVQODT30Hp1RAAAAgJohjMpBFcv0NE1Tqq4LAAAA&#10;QNshjNZDKpWyaJqmGrJML5tHtZUBAAAAaD8EpHpIJBI2IYQo2xmVhVgs1QMAAAD8G8JoPWRhtKGd&#10;UYRRAAAAgH9DGK2HbCd8Q8ModtQDAAAA/Bund+/eN2QfSkpKTJkspjGShUgs0wMAAACoHofFYkll&#10;HyiKopkspjHCMj0AAACA+nCuX7/uL/sQFRUV0K9fvytMFqQurVuT7EOHyHR3d5KkyLiGdkaxTA8A&#10;AACaFBREdhUVEXOm65CXzgQkc3NSNG0aOaToOLFYzPb19b3RpEmTMmXui2V6AAAA0CRfX3Kj/qsa&#10;D2xgqodYLObGxMT0FolEPGXGY5keAAAAoHYIo/WQLa/LQqWisEwPAAAAUDuE0Xo09GgnLNMDAAAA&#10;1E5nwmhpKTH5808y7NUr0kKRcbIQid30AAAAoA0SEojn9evEv/4rGwedCaOZmcRh+HASdvcu8VFk&#10;HA69BwAAAG2yfj1ZHBhIdjFdh7x0Jowqq6HPjGKZHgAAAKB2CKP1UFVnFGEUAAAA4N8QRuuhqmdG&#10;sUwPAAAA8G8Io/XAMj0AAACA+iCM1gPL9AAAAADqgzBaD+ymBwAAAFAfhNF6NPSZUSzTAwAAANQO&#10;YbQeqnodKMIoAAAAwL8hjNYDy/QAAAAA6oMwWg8VHO1U7enpmcBisaSqrQwAAABA+yGM1qOhnVEe&#10;jydKSEjwfPfuXRPVVgYAAACg/RBG69HQZ0Z5PF41IYRUV1fzVFkXAAAAwMcAYbQeKuiMIowCAAAA&#10;1AJhtB4NfWaUzWZLKIqiEUYBAAAA/k1ndngbG5OyIUPIX5aW5LUi4xq6TE9RFM3j8aoRRgEAAEAT&#10;3N1JkqkpKWG6DnnpTBht04Y8Cw8nQxUd19BlekL+WapHGAUAAABNWLqUrGO6BkVgmb4eCKMAAAAA&#10;6oMwWo+GPjNKCCF6enpCoVCop7qqAAAAAD4OCKP1kHVG2Wy2RNk50BkFAAAAqBnCaD3EYjGHw+GI&#10;KYqilZ0DYRQAAACgZjoTRpOTSWcDA1Kp6CYmkUjEbcgSPSEIowAAAKA506aRw507k2Sm65CXzoRR&#10;miZUVRXhSySErcg4WWe0IfdGGAUAAABNqa4mPIGA6DNdh7x0JowqSywWc5Q9Y1QGYRQAAACgZjpz&#10;zqiy0BkFAAComVgs5ly+fLkfTdOsIUOG/MV0PaCdEEbroapnRisrKw1UVRMAAADTaJqmgoKCdu7d&#10;u/cLV1fX++np6e0XLVq0kem6QPsgjNZDVZ3RkpISU1XVBAAAwLQzZ86MiY2N7fnDDz/8UFhY2HTD&#10;hg2LhUKh/ooVK1YxXRtoF4TReuCZUQAAgH+7evVqnxYtWrz67rvvVhFCyOvXr1tcu3bNf8SIERc6&#10;duyYynR9oD2wgakequiM6unpCRFGAQDgY1FeXm60b9++L7p3736LzWZL2Gy2ZPv27cHXrl3rGxYW&#10;Npzp+kC7IIzWA+eMAgAA/K+oqKi+EomE7efnFy37WvPmzd906tTpQXR0dG8GS/sfBQUFzbZv3z4n&#10;IyPDkelaoHYIo/XAMj0AAMD/OnDgwAwfH587PXr0iH3/6yNGjLiQmJjo2Rh+5+Xn57e0t7d/vnr1&#10;6uU9e/aMRSBtvBBG64GjnQAAAP4rMTHR488//xw+dOjQv/h8vuD977m7uycVFhY2jY+P92KqPplf&#10;f/11oY+PT9yhQ4c+tba2ztuzZ88spmuCmiGM1gPL9AAAAP91/vz5Ee3bt0+fO3futg+/5+vrG+Pl&#10;5RUfExPTi4naZPLz81tu3759roODQ2a/fv2iPDw8kvbt2/eFRCJR6C2MoBksDw+PRNm/wMDAXUwX&#10;1Niw2WyJgYFBRUPm4PF41UKhUE9VNQEAADBBKpWydu3aFdSlS5d7JiYmpR9+38LC4q2pqWnJrl27&#10;gpgMfqdOnRorlUpZy5cvX00IIX5+ftFisZidmprqwlRNUDuWjY1NnuyfhYXFG6YLamxKS0tNWCwW&#10;3ZA50BkFAICPQVpamvPbt28t/P39o2u7Zvbs2XtycnJsL126NECDpf2Pw4cPf+rr63vDwcEhkxBC&#10;unXrdqu8vLzJrVu3ejBVE9SOFRYWNlz27+eff/6e6YIam/LyciMjI6PyhszB4/GqJRIJG8sDAACg&#10;zW7cuOHr6uqa4ufnd722a4YPHx5mZWWVf/36dT8NlvYfEomEnZ6e3sHNze2+7Gv29vZZ5ubmRQkJ&#10;CZ5M1AR1wzOj9aioqDA0NDRs8DI9If88f6qaqgAAADTv+vXrfUpKSszs7Oyya7uGx+NV9+7d+8ap&#10;U6fGa7I2maysLDuBQKDv4uLyUPY1iqJoT0/PhPj4eITRRkhnwqirK7lfXk6Mhgwhfykyrry83Kih&#10;YdTY2LjM1tY2p6qqSr8h8wAAADCFpmmqpKTEtF+/fpcpiqrz8TUnJ6cnubm5rQQCgcZ/72VkZLRx&#10;cnJ65Ozs/PD9r48YMeJCTk5O61evXrXQdE2advAgmZ6YSDyYrkNeOhNG2WwiMTQkFRwOUWhnfEVF&#10;hWFDl+lZLJY0JyfHViAQ8BsyDwAAAFOysrLsrl692tfLyyuhvmvbtm37lKZpKjMz00ETtb3vwYMH&#10;ro8fP27v5OT05P2v+/n5RRcXF5udPXt2lKZr0jR9fSIwMCCVTNchL50Jo8qgaZpSxTI9n8+vIoSQ&#10;qqoqhFEAANBKsuctPT096w2jjo6OGYQQ8vTp07bqrutDGRkZjk2bNi00MzMrfv/rLi4uDzt06JB+&#10;+vTpsZquCeqGMFqHqqoqPk3TVEPDqIGBQaVsPtVUBgAAoFlJSUmdeTxedadOnR7Ud23btm2f9OjR&#10;4++cnBxbTdT2vqdPn7Zt27bt05q+N3bs2NNJSUmdCwsLzTVdF9QOYbQOFRUVhoQQ0tBlenRGAQBA&#10;24WFhY0YMGBApL6+vqC+a83NzYufPXvWJjExUePPLT59+rStrDP7ob59+14tKyszwRFPjYvOhNHs&#10;bNJ6+nRySJEHesvLy40IIQTL9AAAoMvS09M7pKamdgwICLgq7xgXF5eHDx8+1Ogh80KhUM/U1LTY&#10;3d09sabvu7m5pdA0TWm6Lk3btYsELVtG1jJdh7x0JowWFRHzQ4fItNxc0kreMeiMAgAAEHL69Omx&#10;FEXRo0ePDpV3jIuLy8O0tDRnqVSqsayRk5Nj++DBA1cLC4vCmr5vYmJSam1t/SItLc1ZUzUx4cYN&#10;4nvuHPmE6TrkpTNhVBmyMIrOKAAA6LKHDx+6+Pr6xlhbW7+Qd4yrq2uKpaXl65cvX2rsKKWsrCw7&#10;Qgixs7PLqu0ab2/vu6WlpcaaqgnqhzBaB1Uv01dWVhqooi4AAABNeffuXZPTp0+PreutSzWxtrbO&#10;z8zMdMjKyrJXV20fkoXR1q1b13oov6Oj47PIyMhBeE1344EwWgcs0wMAgK5LSkpyp2ma6tKlS7wi&#10;42TdSVlA1ITs7OzWbDZbUlcH19PTM6G6upqXmpraUVN1Qd0QRuugqs4ojnYCAABtlZyc7EaIfOeL&#10;vk/WndRkGH316pXlmDFjTnM4nFpfcOPl5RVPCCFRUVF9NVUX1A1htA7ojAIAgK67e/duV2dn54ct&#10;WrR4pcg4Pp9fZWlp+VpTYVQqlbLOnz8/ks/n13n0lIODQ+aYMWNOb926dX5JSYmpJmqDunGYLqAx&#10;wwYmAADQlNjY2B4XL14cHBsb26tly5b5NE2T/Pz8lr169brp7u6e5Ofnd6NZs2ZvZNfn5eXZWFlZ&#10;vWSz2RJ11pWQkODp5OT0WJmxn3zyyXlNhdGHDx+6FBYWNvXz84uu6zqKouilS5f+4uPjc2fTpk0L&#10;fvzxxxBN1Ae1Qxitg6qW6dlstoTL5YoQRgEA4ENisZizevXqZaGhoaMJIcTJyemxubl5ESH/vJb6&#10;4sWLQ06dOjW+Xbt2j5s2bVrYsWPH1Js3b/YqKyszzsvLazV27NhTCxYs2GJlZfVS1bUVFxebPnny&#10;pN2kSZOOKTPe2tr6xW+//TbrzZs3zd4P0uoQHR3tR8g/76Cv71ovL6/4xYsXr1+5cuV3kyZNOvbh&#10;e+xBs7BMX4eKigpDLpcr4vF41Q2di8/nV2E3PQAAfGjjxo1fHzlyZFr37t1v3759u9upU6fG79y5&#10;M2jnzp1Bp06dGh8fH++1c+fOQAcHh8xXr15ZRUZGDhKLxRxnZ+eHbm5uKdHR0X4DBw6MUMczkCdO&#10;nJjg6OiYMXTo0D+VGT9o0KAImqapS5cuDVB1bR+Kjo72s7e3f17XTvr3LViwYHP37t1vrVy58lt1&#10;1wZ1Q2e0DuXl5UYN7YrK8Pn8KnRGAQDgfRKJhB0bG9uzS5cu93bt2hVY0zUcDkfcv3//K/37979S&#10;0/cLCgqajRo16tzw4cP/TExMdG/fvr1SS+ofqq6u5q1du3ZZy5Yt893d3ZOVmcPDwyOxWbNmbyIi&#10;IgZNmTLlqCrqqg1N09Tw4cMvyHt9ixYtXg8ePPivM2fOjFmzZs03X3311SY9PT2hOmuEmqEzWoeK&#10;igrDhm5ekjEwMKhEGAUAgPfdvHmzV3h4+NCRI0eeU3aO5s2bvzl37tzIHj16/D1+/PhTqnrjUXh4&#10;+BCpVMoKCQkJoSiKVmYOFoslHTRo0MU3b95Y0DRNqaKumgiFQr1z586NNDc3L1Zk3IIFC7b069fv&#10;yvLly9d88cUXe58/f26nphKhDgijdaioqDBUZWe0srISYRQAQAsIBAJ9TdwnMjJyQEBAQNTgwYMv&#10;NmSeZs2avZk2bdohU1PTkpiYmF6qqG3Xrl1B+vr6Vf369bvckHk8PDySrly50r+oqMhcFXXV5MWL&#10;F9aEENKqVatcRcbx+fyqNWvWLA8NDR31/Plz+0mTJv2BQKp5CKN1UOUyvb29/fOSkhIzVcwFAADq&#10;QdM0tXbt2qXDhw8/37t37xvXrl3ro657icVi9sGDBz8zMzMrVsXvmjFjxoQmJCR4HjlyZGpD5yoo&#10;KGgmEAj0J0+efIzFYinVFZXRxOH3eXl5NoQQYmNjk6foWIqi6FGjRp3bvHnzfIFAYODv7x/9+vVr&#10;S9VXCbVBGK2DKpfpjYyMynNycmxVMRcAAKgeTdPUihUrVh0+fPhTDocjLiwsNP/qq69+TaA++vQA&#10;ACAASURBVElJcVPH/Xbu3BlkZWWV/+WXX+5WxXx8Pr8qJCTkh/Dw8GGynfnKOn/+/MjY2NieDXl8&#10;QEYWRp8/f66214Lm5ua2IkTxzuj7PD09E/fv3z/TwsLi7W+//TZLddVBfRBG66DKZXobG5u83Nzc&#10;Vup8ZgYAAJQXFhY27MqVKwG9evWKCQ8PHx4TE+NLCKFPnTo1TtX3evHihfXy5cvXNG/e/I2/v79C&#10;73yvy+zZs3+zt7fPPHjw4HRZQFOUWCzm/Pnnn0OHDBkS7urqer+hNWniTUwN6Yy+z8PDI9HS0vL1&#10;sWPHJqmmMpCHzoRRW1uSc+AAmenuTpLkHVNeXm6kqs5oq1atcgUCgb46n5kBAADlFBYWNt20adNC&#10;kUjE3blzZxCLxZKam5sXe3t739u6des8VW9A3b59+5yOHTum/vbbb18ouzmoJk2aNHl38ODB6eHh&#10;4UOVDdHr169fHB4ePmzatGlHVFGbqalpibW1dV5BQUGzhs5Vm7dv3zb19/e/porf2b6+vjfKysqa&#10;vH37tqkqamPCl1+SPatXkxVM1yEvnQmjTZuSws8+IwdsbUmOvGNU3Rkl5L9/vQEAQOOxatWq5a9f&#10;v7Y8duzYJDabLZV9fdKkSX94enomnD59eoyq7iWVSqmjR49ObdGixavWrVvL/TtJXu3bt388evTo&#10;M4mJie6Kjs3NzW117do1/0mTJv0xbty4U6qqqXnz5m8ePHjgqqr5PpScnOxeUVFhpIq53NzcUvLz&#10;863T09OdVTEfE/z8yPVRo0go03XIS2fCqDJUuYFJ9hyLsssmAACgOJqmqTNnzoyeMWPG/rlz527b&#10;vHnzgpycnP/877BQKOQtWbJk3blz50aNHz/+pLOzc/r74319fW8WFRWZr1q16luJRMJWRU137tzp&#10;RtM0NWXKlCOqmK8mXbp0iT927Njk7Ozs1oqMO378+ISEhASv1atXq7Sr1rZt26cZGRmOqpzzfU+f&#10;Pm3r6OiYoYq5ZH8g4Pe15uDQ+zqocgMTOqMAAJq3bdu2uadPnx5bVFRkamRkVHns2LGJJ06cmNCy&#10;Zct8Y2Pj0tTU1I4CgYA/ceLEY8uWLVv74XgWiyX94YcffhwzZsyZv/76a/Dw4cOVehPR+/7444/J&#10;b9++tajtEHtVGDNmzOmIiIhBf/7559Dg4OAd8oyRSCTsjRs3Lurbt2+UvG8xkpejo2NGaGjoaJFI&#10;xOVyuSJVzi0UCvVycnJsp0+fflAV8+H3teahM1oLkUjEcXFxSbWwsFDJu3QtLS1fczgcMf7SAgDQ&#10;jPT09A5LlixZ16lTp5T79++73b171ycyMnLgxIkTj9E0TU6fXjg2JeVW53HjDp1cvXr1itrevjNy&#10;5MhzPXr0iD1w4MDMhtaUlpbmvG/fvpnffPPNGmNj47KGzlebNm3aZJaXlxsdOnToU3nHbN++fY6l&#10;peWriRMnnlB1PW3btn0qkUjYinZq5fH48eN2bm5uyR07dnygivmaNGnyzsTEpBS/rzVHZ8JoWRkx&#10;joggg16/JnKdHSYQCPhJSUkehBCV7H5ns9mSli1b5uMvLQAAzVi/fv0iX1/fmz/99FOI7DnQLl26&#10;xM+fP3/ruXPnRllbu70Qi3kcFxfPtLrmYbFYUmdn5/QbN270bshSPU3TVEhISIixsfG7oKCgXcrO&#10;I68lS5asKysrM16zZs2y+q6NjY3tuWjRoo0ODg7PR40adVbVtbi5uSX37NkzVpnnWOtz/fr1PsnJ&#10;ye6enp6JqpqzVatWudr8+zo5mXSOiSG+TNchL50Jo8+ekTaDB5OLd+6QrvJcL3v7hr6+vkBVNbRq&#10;1SoXf2kBAKhfaGjoqPT0dOeuXbvesbCweNvQ+fz9/a916NAhLS0tTelNLQkJCZ6hoaGjQkJCfmje&#10;vHlBQ2uqz+jRo896eXklnD17dtSGDRu+qu06oVDImzRp0rE+ffpcPX78+ER11NKpU6fU1NTUjpcu&#10;XRqo6rkjIiIGOTk5Pba3t3+uqjm9vb3v8vn8KlXNp2lr15JvZs0ivzFdh7x0JowqSh1h1MbGJk+b&#10;/9ICANAGycnJbkFBQbsoiqK/++67n1UxZ5cuXeJv377d/c6dO3I1NGoSFRXVl8fjidSxDF4TNpst&#10;OXz48DRvb++47du3z501a9aely9fWn143e+///5Z8+bNXy9evHi9ugIYh8MR9+vX70pkZORAVZ63&#10;XVlZaRAdHe03aNCgCFXNSQghXC5XfOXKlX6qnBNqhzBaC3WEUQ8Pj4Tq6mru3bt3fVQ1JwAA/BdN&#10;01RgYODu5s2bF0RGRg5U1WaZNm3aPDMxMSlNSEjwVHaOU6dOje/Zs+dNc3PzIlXUJA82my3ZunXr&#10;vMWLF68/ePDg9ClTphxOSUlxJYSQ3Nxcm3nz5m3ZtWtXoIODw/O+ffteU2ctgwYNisjPz295//59&#10;lR3xFB0d7ScUCvVUHUbt7Oyy3r59a1FeXq6S46KgbgijtVBHGPXz87uRnZ1tV1hYqLUH6QIANGYJ&#10;CQmeBQUFzebNm7dFlRuEKIqiu3btevvVq1dKvbO8uLjYLDk5uXOvXr1iVVWTvNhstmTOnDk74+Li&#10;vJs0aVIxfvzEk126zL7t7v55wu7de7/09/ePXrt27TeqPHy/JgMHDow0MTEpuXv3rreq5kxKSurs&#10;4eGR0KtXrxhVzUnIf19hqs63RsF/IYzWQh1hFAAA1Ovo0aOTc3JyWo8ePVrlm3A6deqUGhERMbi6&#10;upqn6Ni9e/d+3rt37+jBgwf/peq65NW5c+eUrVu3zgsO/mZbfPyeroWFl5pnZBQ5bt68eYGDg0Om&#10;uu9vZWX10tTUtDQmJqa3quaMi4vzEQgEfD6fr9Lf1QijmoUwWguEUQAA7ZKRkeG4d+/eL5YuXbpW&#10;HUvhXl5e8dXV1bzU1NSOitYVEhLyo6GhYaUqd3wrw9bWNmfatGlHZZ9VHeLq4+jomPH06dO2qpov&#10;LS3N2dnZuc7TEJQh2wyFMKoZCKO1QBgFANAeNE1T33///U9cLlccGBi4Wx338PT0TCCEkFu3bnVT&#10;ZNzx48cnuLm5pezZs2e2upfCGztVvompsrKS//z5c3sXF5eHqpjvfc2bNy/Q19cXIIxqBsJoLRBG&#10;AQC0R2pqasczZ86M/uGHH0Ksra1fqOMebdq0edarV6+bf/7553BFxh0+fPjT5s2bF6irLm3Stm3b&#10;p0VFReZFRUXmDZ0rISHBi8fjCbt27XpbFbW9j6Io2s7OLgthVDMQRmuBMAoAoD0uXrw4WCqVsidP&#10;nnxMXfegKIoOCAiIunz5cv/MzEwHecZkZ2fbvnz50srPzy9aXXVpk06dOt338fG5m5aW1qGhc0VH&#10;R/sJBAK+t7f3PVXU9iGEUc1BGK0FwigAgHagaZr6/fffPxsyZEi4ug+TnzFjxgEWiyXdu3fvF/Jc&#10;Hx4ePkwoFPKY3LjUmLi4uKTdvXvXJzExUekjsgghRCQScf/+++8eEyZMOKGuo7IQRjWHExcX958j&#10;Fh49euTEZDGNiTrDaGRk5IDBgwdfVPW8AAC6KD4+3rO4uNhs0KBBkeq+l42NTd6UKVOOJCYmetR3&#10;LU3T1OXLl/s7OTk9cXJyeqLu2rRBy5Yt81u0aPGqIee1EkLI2rVrv7l06dKAs2fPjlJVbR+ytbXN&#10;5vF4wvLyckMjI6MKdd0HCOH4+PjcZbqIxkgWRlX5NgpnZ+e0sWPHnj5y5Mi0rVu3zlfVvAAAumzD&#10;hg2LRSIRZ+LEiWpbon+fvb191pEjR6aVl5cbGRkZldd23d69e78ICwsbfubMmdGaqEtbTJ48+Whi&#10;YqJndXU1j8fjVSs6vrCwsOnt27e7Tp48+Y+RI0eeU0eNhBBiaWlZ8PLly5ZFRUVNEUbVi/XXX38N&#10;kf1buXLlCqYLaizU0Rk1MjIqb9GixStd300JAKAqqampHU+fPj02MDBwt4mJicoOua+Lp6dnAk3T&#10;VHJycufarikuLjY7fvz4xD59+lwbOXLkeU3UpS369u177fr16/6HDh36VJnxZ8+eHRURETH4q6++&#10;+lXVtb1P9ocG3sKkfpz3l4uV+QvlYyULo3p6ekKmawEAgJodP358Qq9evWLUHUze16VLl7g+ffpc&#10;vX37dteePXvW+Eal0NDQ0dHR0X4xMTG9WCyWVFO1aYOBAwdGent7x23ZsmXejBkz9rPZbLn/8yku&#10;LjbduXNn4PTp0w+6u7snqbNOQ0PDCkIIqaioMFTnfQAbmGolEAj0ORyOmMPhiJmuBQAA/k0sFnP2&#10;7NnzpY2NzYumTZsWauq+LVq0eF1eXt7k+PHjE2u75t69e17e3t53e/bs+bem6tIWFEXRCxYs2JSX&#10;l9fq7t27XeUdR9M0NXfu3G2lpaUmwcHB29W9yojOqOboTBht0oS8GzCAXGrenMi101IgEOhjJz0A&#10;aKNXr161EAqFekzXoW7Xr1/3a9eu3eNJkyb9oel7z5s3b4tIJOJdvHhx0Iffe/v2rcX+/fs/79u3&#10;7zU8llWz/v37XyktLTWJjo72k+f6Z8+etZk6derhGzdu9P76669/lb2AQJ20OYy6uZGUnj1JjV37&#10;xkhnwqijI8mIjCQDu3Ujch2OizAKANqmoKCg2fTp0w9aWVm9nDZt2uGkpKRan2n8GJw4cWLCgwcP&#10;XPv06XNd0/ceM2ZMKE3T1KxZs/Z+GFZOnTo1ztPTM2Hs2LGnNF2XtmjatGnhsGHDwuR5NWhGRkab&#10;OXPmbE9OTu68cuXKb7/88ku1vGHrQ9q8TL9sGVmzbx/5nOk65KUzYVRR6gqjHTp0SDMxMSk9d+7c&#10;SFXPDQC6KzIycuDUqVOP5uXl2QQHB2998eJFy9mzZ/8mFos5TNemDo8ePWofGRk5cNmyZWtUeeqJ&#10;vPT09IS//fbbFy1btsw/fPjwVNnXKyoqDI8cOTKFy+WKOnfunKLpurSJq6vrg8OHD0978+ZNs9qu&#10;ycjIcPTz84tmsVj0sWPHJn366aeH2Wy2RBP1aXNnVNsgjNZCXWF01qxZe8vKyowvXLgwQtVzA4Bu&#10;unDhwog1a9Yse/XqleWaNWu+2bZt2/wlS5as19fXr/ruu+9+pmmaYrpGVZJKpazAwMCdVVVVBp99&#10;9tnvTNXRvXv32yKRiHv48OFpsq998803a+/du9dl8+bN87FEX7cJEyac6N27942FCxdukkql/8oj&#10;xcXFpjNnztynr68vWLt27Teurq4PNFmfrDOKMKp+CKO14PP5lU5OTo9UPS+bzZb079//cmRk5MCa&#10;/p8PAEARYrGYc+DAgc+KiorM4uLivLt06RJPCCHDhw8P8/X1jdm7d+/nixYtWi+VSj+aQHrq1Klx&#10;z58/t9+8efN8Kyurl0zWMm/evC3Pnz+337Vr15e//PLLogsXLgyfM2fOTi8vL7U/06jtOnbsmOrn&#10;5xd98uTJcfv27Zsp+3pxcbFpTExMrwkTJpwUCoV6Z8+eHeXq6npf0/Vp8zK9tvkol29UITc317a0&#10;tNREHXMPHjz44okTJyYkJSW5a+IhbAD4eP3xxx+Tw8LCRpw/f36Enp7e/xzP9/PPP39fWlpqEh8f&#10;77V9+/bgefPmbWOqTlWRSCTso0ePTu7UqdODKVOmaHzj0ofGjBkTGhYWNjwoKHKXicmyko4dBQ/W&#10;rFm0jOm6tMX333//U2ZmpkNwcPD2R48etc/KyrLPyclppaenJ6ysrDT49NNPD2u6IyrD4/GqeTxe&#10;NTqj6qcznbmUFOLWpAl599dfZIg811dUVBgaGBhUqqOWAQMGXLK1tc1u6OvQAEC3vX371mLx4sW/&#10;TJ069fCwYcPCP/w+RVH0li1b5nfs2PHh8uXLV9+6dasbE3Wq0oULF4anp6c7T5069WhjOL+zSZMm&#10;744dOzZ5yJDd4aWlPqY9enx3W12/Oz5WK1eu/LZXr4jYffvmfn7lSv+AwsIzFt9///2PR48enbpg&#10;wYLNTNZmaGhYoY1hdPp0ctDDgyQyXYe8dCaMSqWEVV5OjMRi+brBlZWVBrIWvao1b968gMvliqOi&#10;ogLUMT+AriorK2tSWlpq/P4/iUTCZroudVm5cuWKkpISs0WLFm2sLZixWCw6JCQkZNCgQRF9+/a9&#10;FhUV1VfTdapKRUWF4dq1a5cZGBhUjB49+gzT9cjw+fwqKyurV4RQ5J9/oAgbG5u8zp37JtO0PWvk&#10;yC/PU5QdPWDAgCsuLi4Pma7NyMioXBuX6QUCol9ZSQyYrkNeWKavRUVFhaG6wighhLi4uDxMS0tz&#10;Vtf8AB87qVTKSk5Odrt//75rVVWVwY0bN3xzcnJaJSUleXh5ecWXlZWZmJqaFltZWeX7+PjEtWnT&#10;JjMgICDqY+laJScnd962bdvcn3/++fv6nqdr1qzZm19++WVpVVWVweDBgyOSkpI6u7i4pGmqVlWQ&#10;SCTsYcOG/fnkyZO2ly9f7q/IW3sAlGVkZFSujZ1RbYMwWgt1LtMTQoizs3NaRETEIJFIxOVyuSJ1&#10;3QdA2yUnJ7uFhYWNyM7Otq2urtYjhBCKoiTZ2dn26enp7du3b/84MzPToUePHn/7+PjEjR079oyB&#10;gUGlRCJhl5SUmCYkJHidO3duZEFBQXN7e/us/fv3z2zZsmU+0z9XQx0+fHiqr69vTFBQ0E55rre3&#10;t3/+22+/zQoMDNwVHBy8fe7cudsGDRoUyefzq4RCod6zZ8/sr1y5MuD58+d2hYWFFvn5+VY2NjYv&#10;HB0dn/br1y+qa9eud9T9M9Vl/fr1iysrKw22bds219vb+x6TtYDuMDIyeicQCD76F0gwDWG0Fupc&#10;pieEEE9Pz3hvb++7jx49at+pUydGHs4GaKzevn1rceHCheFnzpwZU1JSYhIfH+/9ySefnDUxMSkj&#10;hBCKoqS9e/e+8cUXX/zWp0+fq2w2W2psbPyupvMmRSIRt6ioyCwlJcV1/vz5W6dPn37w4MGD07U5&#10;kFZUVBgcPHjws0GDBkWYmpqWyDuuZcuW+cuXL181d+7c7atWrVq+f//+mebm5oUpKa5uhDwlL16E&#10;turSpUucjY1NroGBQSWXy63evXt34M2bN32HDx9+ITg4eIc6f66a0DRNhYaGjgoLCxvevn379KlT&#10;px7VdA2guwwNDStLS0tNma7jY4cwWgt1L9N7enom/v333z1v3rzZC2EUdFlOTo7tq1evLCmKIlKp&#10;lGRlZTns2rUrMCcnx7Zr1663e/ToEXvmzJlx1tbWL5SZn8vliiwtLQv69+8fdeDAgRkDBgy4HBQU&#10;tHPHjh1zlJ2TSdXV1bxJkyYds7Kyyv/66683Kjrex8cnLjY2tmd0dLTvyZMnxx84YPQ5RS2k/f3T&#10;rp07t3R0mzZtnr1/fXl5ueG8efO2rFu3bilFUWTOnDkaC6Q0TVObN2+e/9VXX22aMmXK0bVr12KX&#10;OmiUkZFReX5+fkum6/jYIYzWQCwWc6qrq3nqXKa3s7PLsrW1zYmKiuor7zIbwMdCKpWyIiIiBv3x&#10;xx+TCgoKLN++fWvRpEmTdzRNk8TERE83N7fkixcvDnRycnqqyoPDu3XrdufSpUv9Z8+e/dvYsWNP&#10;bd68eYG2Lfnu2rXry9zcXNugoKBdHh4eSu2W5fF41f3794/q16/fVT6fCHfuJEGdOrmmtmlDnn14&#10;rZGRUcWePXsCFyxYsDk4OHg7i8WSBAYGqv11jJmZmQ779+//bPXq1d8GBgbu+vXXX7/CK5pB0wwN&#10;DSu0cQOTtkEYrUFlZaUBIf898FYdKIqig4KCdq5bt27py5cvrZg+uBlAE6RSKSs+Pt5jz549sw8c&#10;OPC5v7//tW7dut3p3bt3NEVRNE3ThBDCCggIiFLXsT3dunW7s2vXri/Xr1+/uG/fvlfHjx9/ctiw&#10;YeEjRoy4oI77qVJxcbFZaGjoGHt7+0xVdCjlDfpcLle0efPmBSwWS7Ju3bpvHB0dM/r16xfV0PvX&#10;pLS01OTXX39deOrUqfEURUl++eWXxfPmzdump6cnVMf9AOqCDUyagTBaA9lfQeoMo4QQMmbMmDMr&#10;VqxYtW7duqWbN29eoM57ASiKpmlKLBb/51gkDocjUbZLWVVVxb948eKgdevWfUNRlNTAwKBi27Zt&#10;wYGBgbs19Z7p9/Xo0eNWp06dPr127ZrfunXrlkZGRg6KiYnptXz58jVNmzYt1HQ98tq/f//Mmzdv&#10;9kpJSXHV9L25XK5o06ZNX925c6fb/Pnzt965c8fH2Nj4narmr66u5m3dunXeTz/99H3Hjh0feHp6&#10;xq9fv34J/lAHJiGMagbCaA1kYVTdR8C0adPm2bRp0w4lJSW5v3jxoqW1tbXWbqiAj4dUKmUdPXp0&#10;Smho6KjS0lLTzMxMB1tb26x27do99fb2jjMxMSmlKEoqEAgMmjVrVhAQEHBVT09PKBQK9U6cODGB&#10;x+MJLC0tC9zd3ZPNzMyKY2Jiei1ZsuSX7Ozs1qNGjQp1c3N7MGHChBPGxsZlTP6cxsbGZZ988knY&#10;gAEDrqxfv37R4cOHp+Xm5tru3Lkz0MLCotEFUqlUytq2bVvwtGnTDjH1RhoOhyPevXv37HHjxp3q&#10;37//lZ9//vlbVXRIhUIhLygoaMfly5cHTJ48+Y+ZM2fuw+s0oTGQLdPTNE2p8pEh+F8IozXQxDK9&#10;zIoVK1Y5OTk92bVrV+DKlSu/U/f9AOqzbdu24CNHjkzT09MTfPLJJ+dpmqZev35t+fTp07Zz587d&#10;5uPjc5eiKDo2NraXp6dnwuLFi9e7u7sn3r59u0dOTk6rrl273haJRLwnT5608/f3v56SkuLG4XAk&#10;oaGho7t3736b6Z/vQ3w+v+r777//uVu3brfXrl27bOLEiccXL168vnfv3jGNaWn43Llzn+Tn51ur&#10;a3lcXp6enoknT54cP23atMPz5s3bOn/+/C1ffvnlHkXmoGmaevXqVQupVEry8vJabdq0aWF+fr71&#10;d99999OsWbP2qat2AEUZGRmVy/aRNKb/PfjYIIzWQFPL9IQQ0qZNm8wFCxZsWr9+/eKpU6cecXJy&#10;eqLuewLUJjw8fMjChQs3zZs3b8umTZu+fr8TUFlZafD69evmFEXRUqmUYrFY5MmTJ23j4uK8w8PN&#10;hmZnH2l9+nTKaHd306S8vLxWR45kT923b+IXy5dfW/3dd74/ffje9MamX79+UXp6esKFCxduXrJk&#10;ybp27dplTJw48djIkSPPM13bvXv3vGbMmPH7wIEDI0aNGnWW6Xq8vLwSUlJS3JYuXbpu3759X4SH&#10;hw/bv3//DEtLy4Laxrx7967JnTt3uqampjpHR0f7hYWFfdKzZ8+bQqFQ7/83K80cMWJEmCZ/DoD6&#10;GBkZlRNCSHl5uRHCqPogjNZAU8v0MnPmzNmZlpbmMm7cuNNXr17ta2Fh8VYT9wWQKS0tNd6xY8ec&#10;FStWrJoyZcrRb7/9dvWHS1IGBgaV9vb2We9/zc7OLqt///5XWrUieXfvkq7u7u4p9vYk297ePlsq&#10;7cXeu5fM6tu331U9PdKog6iMr6/vzdjY2J5Xr17ts3fv3s9HjRp1buPGjV8vXLhwE1NLdLdu3eoW&#10;FBS0s3fv3tE7duwIbixvkOJyueJffvll6f79+2ceOnRomq+vb4ylpeXrQYMGRfTs2fNm9+7d78ie&#10;By4sLDSfP3/+lqSkJHc+n1/VoUOHtKVLl651dnZ+2KJFi9eenp6JjflZXdBdsqZURUWFIf47qj4I&#10;ozWorKzk+/r6xihymHRD2NvbP1+4cOGmoKCgHVOnTj18/vz5Txp7Fwk+DlKplLV///4Zp06dGltY&#10;WGgxf/78Ld9+++0qXf6DiM/nVw0dOvSvvn37Xlu0aNH6r7/+emOLFi1eTpo06bgm66ioqDDcuHHj&#10;1ydOnBjfrFmzN9u3bw9u1apVriZrqA+HwxHPnj17T0BAQFRkZOTAmzdv9jh48OD0s2fPjiorKzMe&#10;M2ZMqEAg0D9+/PgEMzOz4lWrVi0PCAi4qq+vL+RwOGKm6weoz/udUaZr+ZghjNYgOzvbLiYmxrdF&#10;ixavNHXPfv36Xdm2bdvcRYsWbQgJCQlZs2bNck3dG3STRCJhf//99z+uXr16xdSpUw+tX79+sZub&#10;2wM8pP8PPp9ftXnz5oVVVVX8kJCQkJMnT4739vaO69q16x1XV9f7zZo1U0lgp2maiouL6yIQCPRp&#10;mqYIIXRFRYXR8ePHJyUmJrr7+/tfX7du3VIjIyO1PzakrDZt2jybM2fOjjlz5uyQSCTs3bt3z46J&#10;iel95kyz0ZmZMxwcHT0zTpzoNKFTp06pTNcKoAiEUc1AGK1BVlaWHZ/Pr2rWrNkbTd534MCBl65e&#10;vdo3PDx8aMuWLfMDAwN3o3sA6rJ79+7Zq1evXvHtt9/+HBIS8iMTRyw1dlwuV7Ry5crvrl692ufQ&#10;oUPTIyIiBn///fc/eXt735s/f/6WCRMmnFB0zrKyMuOIiIiBycnJ7kKhkBcTE9Oby+VW83g8UUVF&#10;hUFJyWjTZ8+eOHbv/vzWypUrvx01atQ5dfxs6sJmsyVz5szZOWfOnJ3Ll5PVa9aQZd26TbrTqRNB&#10;EAWt8/4yPdO1fMx0Joy6upL7paXEhM8n/3p39YeysrLs7OzsspjoEC1btmytUCjUnzdv3raUlBS3&#10;NWvWLFNVBwaApmnq0aNH7bZs2TI/Li7OZ86cOdt//PHHEHUdMP8xaNmyZf7UqVOPTpky5Y8nT560&#10;y87ObnXs2LHJy5YtW7Ny5bYV+voeAn39zKq4uCtdu3XrdksqlbItLCzeOjk5PTIzMytOSkpyLygo&#10;aP706dN2Dg4Oz969e9ckJSXFrU+fPlfFYjG3Z8+eN52dndOcnZ3TCCEkOLjTDnd3OvHPP6VDzc3N&#10;i5n++QF0mbZ2Rg8cIDOkUsJiug556UwYZbOJxNiYyHWuoSyMqrmkGpmbmxdt2bJlvoeHR+LBgwc/&#10;HTdu3KmQkJCQ7t273+ZyuSImagLtV1ZWZhwWFjZsx44dwUKhkKevry8MCAiIWr58eqX1lwAAGC9J&#10;REFU+RoEUflQFEU7OTk9dnJyetyrV6+/b9682fPUqdfj9u+f+vmsWcd3+/q6xZqamhbRNM26ceOG&#10;3927d7uy2WxxSUmJ6ciRI8/6+vrGGBgYVFlYWBS4urqmenl5xdd0H2NjUsbhELG5OUEQBWCYrDNa&#10;VlbWhOlaFGFgQBrFRkd56UwYVURWVpadj4/PXabuT1EUPX369IMODg6Zy5cvXz179uw9Xl5e8WPG&#10;jDnzySefNPpXFkLjkpubazNv3rytcXFxPjY2NrnBwcHbR48efcbExERlb8/RNXw+v6p///5XeDwi&#10;2r+ffD5x4sSTfn4To2XfX7p06S9ZWVmteTxetZWV1Ss8hwugnSwsLN6YmpqWvHnzphnTtXzMEEY/&#10;UFZWZlxUVGTOVGf0fb6+vjGXLl0acP36db8dO3bMGT169Nnhw4dfGDt27GlfX9+bNjY2eUzXCI1D&#10;ZWWlwcuXL1skJiZ63L59u9vt27e7t23b9olIJOKGh4cP8/X1vbFz585AnOOoOXZ2dtlM1wAADdO0&#10;adMioVCol5eX14rpWj5mCKMfyM7Obk3IP+cnMlwKIeSfJYKhQ4f+5e/vH713794vrl692mfDhg2L&#10;Vq1atcLOzi4rICAgqqSkxNTV1fW+n5/fDZyDpjtomqYePnzovG3btrkvXrywLi4uNq+srDTQ09Or&#10;MjExKePz+ZUGBgbUzz///N3QoUPDHR0dM5iuGQBAm1AURdva2ubk5OTYMl3Lx0xnwmhODrH96Sfy&#10;w5w5ZLu7O0mq7bqsrCw7QhpPGJUxNDSsWLBgwebg4ODtqampLkePHp2SnZ1td/bs2VGxsbG92rdv&#10;/8jGxiYvMDBwV2N4Qwuo3t27d32ysrJsU1NTO925c6cri8WSpqSkuL1+/brFzJkz944ZM+aMo6Pj&#10;M29v7zgej4dzagEAVEAbw+iePeTL3FzSauVKsoLpWuShM2G0sJA03b+fzBg2jITJE0bt7e2fa6w4&#10;BXA4HHHnzp1TOnfunPL+11NTU10+++yz37du3To3Pj7ea9WqVSvwnJr2kp09GRERMUggEOhdu3Yt&#10;4P79+64dO3a8LxAI+H5+ftF8Pr9qyZIlv/j7+0djExIAgHrY2trmXLx4cTDTdSji+nXil5xMOiOM&#10;aqmioiIzJyenx9r2BpqOHTs+vHPnTrcff/zxh3379s3ctm1b8KxZs/Z069btjp6e3n/edsLlcsV9&#10;+vS5hvDCPKlUyiorKzOWvemruLjYdMOGDYsfPXrU7sqVK/319fWrnJ2d08ViMadHjx6x06dP/719&#10;+/aP/P39o/GHBgCAZtja2ua8evWqhVAo1MP76dUDYfQDKSkpndlstkQbf9mz2WzJjz/++MPw4cMv&#10;bN68ecH16yV9TpwQTSwq+src09M2gaIo+smTJ+0sLS0L5s6du7V///6XW7Ro8ZLFYhGp9J9symKx&#10;CE3ThMfjKXSMFE3T1K1bt7pt3bp1vrW1dR4hhFRVVfH19fUFhBDy8uVLq65du94JCAiI6tChwyPZ&#10;AetSqZQlFovZLBaL/tgO+KdpmhKLxRypVEooiiKEEPL27dumV69eDbh+/bpffHx8l8LCQgtPT894&#10;fX39qsuXLw9wdnZOMzMzK54xY8bvEydOPObt7X1PG/+7CADwsbC1tc2haZrKy8uzadOmzTOm6/kY&#10;IYx+gMkzRlWBoijay8sr4ejRo1P376+a8fnn/P1nznQcZW8vek4IoZ48edIuKSmp89dff/2ro6Pj&#10;U0NDw4rY2Nhe3bt3/5vFYkljY2N7+fv7X2vdunV2nz59rnI4HIlQKNTn8XhCiqJIdXU1l8fjVRsZ&#10;Gb3r3Lnz/ebNmxfcvXvX+/fff59+48YNP5qmWZ6eniyKouiysjLjJk2avKNpmjx+/Lj9gwcPXHfs&#10;2BHs7u6e1KpVq2wLC4vCJ0+etHv69GlbPp9f1b59+0cbNmxY3JC/PGmaph4/ftwuKSnJXSwWc2QB&#10;9/9fs0gIIUQoFOrr6ekJbGxs8jw8PJJkhxorSygU6l24cGF4RUWFob6+vlAqlVIlJSUm9+7d8z50&#10;6ND0nj173iSEUHfv3vVp3759eklJiamtrW3OgAEDIisrK40EAjbv2LGfp/Tsee3mhg0Oi9zc3O43&#10;pB4AAFAdW1vbHEIIycnJsUUYVQ+E0Q9kZWXZdevW7TbTdagCn88XEEJIp06dHrZrR54QQoiHh0fS&#10;hAkTTgYFBe2Oi4vr8vLlS6uBAwdeMjIyKqMoih44cOClzMxM+7dv3zb75ZdflpqZmZUkJSW5u7m5&#10;JVEURWVkZDg6OTk9FggEvPj4eG8XF5dUFotFm5qaFk+YMOHEqlWrvq2tk1dUVGQeEREx6MSJExMS&#10;EhK8bty44TdgwICIwYMHX0xMTPSMi4vz7tChQ5qbm1uKhYXF23bt2j3x9fWNsbGxySWE/CdMJiUl&#10;eVy/fr13WVmZyf93X4W5ubk2NjY2eTk5ObbJycmd27dv/yg/P9/axsYmVyqVsqRSKYsQQv1fe/ce&#10;FWW97gH8+84MDCOMwCgaoiECoig3QbDCS6VIudxsT5rlZWmW1c62pXk8Xqq9yy2Vq7KOdVxdNOvg&#10;2Vm63Fbm/YppKhcRUkpUSvGWyoAgMMPMc/6waY/jmDhAL8n3s9ZvueZh5pnv+8448/AyF0VRbN98&#10;803/1NTUnRaLRV9WVhaSlpa28fTp051CQkJOZGRkfJmQkJD7y5FMqa6u9svOzu6/e/fuO0VEoyiK&#10;vbS0NCwsLOyYoihy/vz59oWFhbFGo7GiqKgoJiUlZW91dbWf0Wis9PPzuzRjxozXb7/99h9FRElP&#10;T19nMpnKR48evcJkMl10bE91NXyXLsVjaWkjNsXFgYMoEVELEhoa+iNwZRhVO8utisOok4qKCv/y&#10;8vLAP/KR0YYKDQ390fEfzB2z2RxgNpv9FUWBiACAKIqiiAgURUF5ebn/2rVrh9fU1PgkJSXl3HXX&#10;XbuDgoJ+/q3rNJlMF8eOHbt87Nixy0+dOhVstVq9Q0JCyhxHL/Pz8+N37NgxcMuWLffW1NT4ZGZm&#10;zl25cuUob2/vul27dqXeeeedu2traw319fVao9F4KTIy8ojVavXS6XQ2i8XiXV9fr42LiysYMWLE&#10;6iFDhmz08vKq/yX/r9mdtkOOHDnSfd++fclHjhyJtFgsXsePHw+bNWvWqzqdzhoYGGi22+1Kdnb2&#10;gJCQkJOpqam7vL29rYqi/HpdiqLAZrPppkyZ8k5KSsq3nTp1Ou3YVkVREBwcfJrvaici+mNzfKY3&#10;h9Hmw2HUyfHjx7sGBASYW8MweiMBAQFmxxtr3AkNDUV8fLzHR/GcBzeHhISEAwkJCQeeffbZtwHg&#10;/Pnz7fPy8hLOnDnTcdy4cVkGg6FGRJSIiIiSxMTEPMfrUT3VtWvXn4YMGbLZcdput2uKiop65efn&#10;99FoNDYRwbhx45Y/8MADK9u1a3fxt3oREdGtSa/X1912222n9+zZ00/tLLcqDqNOioqKYsxmc0B0&#10;dPR3amchoH379ufT0tI2/V7Xp9Fo7LGxsYWxsbGFv9d1EhFRyzdx4sSP33zzzelq57hV6bZs2XKv&#10;40R+fn6CmmHUlpubm2gwGGqioqJ+UDsLERERUWugGzx48OYbn611yMnJSYqLiyu41T5iiIiIiKil&#10;0u3cuXOA40ROTk7i9OnTF6oZSC1mszmgsLAwZs6cOfPVzkJERETUWuj69++f7ThRV1enVzOMmlas&#10;WDG6oqLCf8CAAdk3PjcRERERNQWN2gFagvLy8sCXX375xVGjRn2WnJy8T+08RERERK0Fh1EACxcu&#10;nHb27NmOs2bNeo3f2U5ERETOoqKiioODg09lZWWNUzvLrajVD6P79u1Lnj9//tzZs2dn9unTJ0/t&#10;PERERNSyTJgw4ROdTmdbsmTJJLWz3IpazeeMdumCE++/jyfi4lDgqJWWlnZ96aWXXhw+fPiXU6dO&#10;XaRmPiIiImqZFEWRzMzM2dOmTVs4fvz4T8aMGbPcZDKVi4ii1WptsbGxhXq9vk7tnA6TJ+PDCxfQ&#10;Tu0cDdVqhtH27XF+8mS8DwA2m027bdu2gZMmTVpWW1urX79+/X03+ipLIiIiar1Gjhy5ymw2Bz73&#10;3HNvFBVJ7/Ly/oFBQat+9vKqspaUlESOGTNm+dSpUxd169btmNpZ770Xf6iP7XQzjD6P9PR+67Va&#10;2DxpOHcu5s+ciQXOtaIi9L7rLnzjWUQgOhqH9uzBHc614cOHf7ljR+2Ay5etbUS0sNtzdBpNcr2i&#10;aCByXlGUdmK3F2sVJcKuKAqAOgBtRCQUdvtOHWCWBx8csWLmzMmvO/95PjMTc157Df/ladZZs/Dq&#10;7Nl4xblWXIweKSnY62nP7t3xw/796Ota79cP3x4+jJ7Xu5zVCi8A6NMHuVotrnkt7O7duLNXL1z1&#10;bVMLFmDm/PmY62nWGTPw+gsvYJ5z7cgRRCYlIcfTnuHhOJqXhz6u9dRU7CosRIynfXfuxADnI+UA&#10;8MYbeO7ll/Gipz2nTcPCv/8df3euHT+OsPh4HLjeZUSu/PvCC3j5H//A864/79oVpQUFiHOtDxyI&#10;HQcOIN7TrNu3Y1BCAvKda2+9hWf/9je8dLO9LJYr97U338T0RYvwV+efnT2LDv7+qPA0Z5cuOFFU&#10;hN6u9XvuwdbcXCR62nfzZgzu2xf7nWvvvIOn585Fgz/erb4eWgAYNgxf6XSwTZmCdzMzMcf5PGVl&#10;CImOxqGG9qyuhi8AOPZZcDBOFxejh+v50tKwce9epDS0r6v165F+xx3Y41xbvBh/mTULr3ra84kn&#10;8N6CBZjpWs/KwrhVq/CAJz2DgvBzSQkiXOv33Yd1u3fjTk96AsDatRjmWvvgA0yeMQOve9KvpgYG&#10;d/Xz59E+PBxHPekJACYTLh4/jjDX+vDh+HLnTgxwd5kbcTzmuFq6FJOmTYPHH+84cSKWvf02nnGu&#10;lZcjsGtXlN7osrW18LFY4P3pp3iovh46x/3f3x8VP/2Ea74TPiMDa7ZvxyBPs65ejRH33IOtzrWP&#10;P8aEqVPx39e/lAbA41CUh+2HDpX1tFh6+Jw507uDopyCzfal14oVOaO/+ipteEBAQLnJZLpot9uV&#10;/fv3J1dXJ/kCdQrQRgARm22fl1ab/MvnmVshooWiaGC3/6jRaMLsIqc0ihJsF7FDZL/27ruTtlos&#10;Fr3BYLgsIopGo7Hv32/uW1nZtq3dXqRVlGiboiiw20s1Gk24XeSMRlFusxsMn9RoNB3d3tqff45R&#10;aWnY6Fxbvhxjn3oK/+PpPh0zBv+3eDH+4ly7fBltgoNxzdd/u3IzjOZi2LCzazt1CjnlSRh3T7om&#10;Ey5OmoSlnvQDrjwYu9YGDRq0vbb2sr6qyu4HaOx1dbFtfHza1QCAzVan1Wr1Nosl3tvLy88CACJ2&#10;jUajs+fkPNvXZCo4P3Socd3rr8fOvO02nHHum5CA/MZkdX1yB4CAAJgb07NDB5xzVx8xAqtdn0yc&#10;FRcjav163DdyJFYGBuKa75kPDES5ay0+HgcakzUxEbmuNX9/VDSmZ1AQ3B61zsjAGtdh4ma0a4cL&#10;rrXYWBxsTFZ3Q7fRiEu/1dNqhe7dd/F0377Yn5R07f4zmXDR3eX+9Cd80acPPH6dc1Nu/6FD6Llx&#10;I4bGxl493AOAwYCaxuxTd/dT4MqTsesvEzfD3f2qd28U3UzWkyfReeVKjLz/fqzr3Bknk5Nxzadx&#10;+Pqi+mZ6fv45RikK7CNHYhXw76HU1bBhWOv6y+TN6NgRZ11r0dE41Jjbql8/fOuuHhmJH9LS4NFX&#10;+/r5ocpd/f778XWPHij2pCcAuD72A0DPnjjs6fZv3ozB7n5p8vFBbWP2qa8vqt3V09OxPiICJZ70&#10;rKuD9+LFeMq1HhWF7xuT1d3zkV6Puob03LkTAwoLERMRgZKyMnSaNAkfAVf2n7vzp6djfbdu8PgI&#10;ZKdOuGbGafj2G3H4cI+eGzZg6MMP37UiIAAVwCj06lVe1K7d9gt5eXl99Hq9RUTQs2fM4dxcU1+7&#10;3aZoNDo7ANTW9jbo9e1qFEUgYlcARRRFgdVa7eXl5Wetr6/R6XSGehGR+voY/cCBgdvtdrtWp9M5&#10;DhKKTmexlpd7merq4vTe3v51igJYrUleXl5+VputVqfV+tTHxxsO6PWwuNuCzp1x0rUWGYkjjbn9&#10;3T0f63Sob1BPEfl1bdq0aTAAyc7OTnWu30qrQwc5++STsljtHL/HWr5cxgAi338v3dXOwnX9VVUl&#10;voDIggXyn2pn8XQtWyYTAJFjxyTMUdu+XQYCIlu3yt1q52uutW2bDAJEtm2TQU3Vs39/2Xn33bL1&#10;99qGKVPkHUUR+zPPyFtN3Xv2bMkERB55RJaqfVu5W5GR8j0gsnKlPNDYXo89Jh8AIjNnymtqb9eN&#10;VkWFtL1yfFTk3DkJUjuPiGD6dHnDz08ujR8vn4SFyTG189xoffKJjAdESkokXO0st8JqNe+mr6xE&#10;240bkWa3Q1E7CxEREVFzOXgQsbt2IVXtHA3Vat7AdPQowocOxYbGvHaNiIiIqKXLzMScAwcQ7+71&#10;5i1RqzkySkREREQtD4dRIiIiIlINh1EiIiIiUg2HUSIiIiJSDYdRIiIiIlINh1EiIiIiUg2HUSIi&#10;IiJSDYdRIiIiIlINh1EiIiIiUg2HUSIiIiJSDYdRIiIiIlKPiPy6Nm3aNBiAZGdnpzrXb4WVlycJ&#10;gEj37nJYr5dao1EqlyyRSWrnao51+LD0MBql0mCQ6ttvl9LSUglVOxPX9dfly2IID5cjPj5SYzRK&#10;5ZYtco/amRq6Dh6UmF/ua5dDQ+X4yZMS4vhZTo4kBgdLma+vVBmNUnnxogSqnbepVnm5BBiNUunr&#10;K1XBwVK2f78kNVXvRx6RJV5eYjEapXLWLHmlubZh2TKZYDRKpV4vtW3aSJXjcTErS8Y2tveqVfIf&#10;RqNU+vhIjcEgVd7eUmc0SuXixfKk2rediODxx+W9X/JdNhqlsk0bqTYapfLYMQm72V7vvSePu9uP&#10;n30mo9TeTncrJkYO/rLNVb6+cslolMru3eV7tfL885/ykGP/xcVJ/vPPyzw/vyu5xoyR5WrvL9dV&#10;VCS9nB7zSn/6SbqoncndGj1aPo2KkmK1czR06dQehn9vc+bglYICxANAjx4oVjtPcwgIgPmxx/Ah&#10;AIwahc9DQ/Gj2pno+gwG1HzxBTI+/BCPAUBICMrUztRQJhMuOu5rDz2ET52zJyYi96OPMGnDBgwF&#10;AL0edWrlbGp6Peoc2z10KDYkJSGnqXp/+CEmBwSgAgD69cO3TdXXVVQUvndsw7hx+N+sLIwHgMhI&#10;HGls727dcMxd7+hoHGps76YwcCB2+Pqi2mBATXo61q9ejREA0LYtKm+2V3Q0Drnb1vBwHG3a1E3j&#10;wQfx2cWLMPXqhe90OtQXFCDOk+1uKhERKHHsv2nTsLBLF5zw8oLVbEZATAwK1cp1Pc6PeaNHY0WX&#10;LjihdqZbgSIiv57YvHnz4CFDhmzKzs7un5qaukvFXE0uPx8Jffog71//wp8zMrBG7TxEREREzeGh&#10;h/DpgQOILy5GD7WzNESrOTJqNOLS4MHYHBSEn9XOQkRERNRcYmJQ2KYNLqudo6FazTAaEYGSTZsw&#10;RO0cRERERM1p7lzMVzvDzeC76YmIiIhINRxGiYiIiEg1HEaJiIiISDUcRomIiIhINa1mGD14ELGB&#10;gSj/+mvcr3YWIiIiouby6KNYkpyMfWrnaKhWM4zabNCazQiwWuGldhYiIiKi5lJdDd/KSrRVO0dD&#10;tZphlIiIiIhaHg6jRERERKQaDqNEREREpBoOo0RERESkGg6jRERERKQa3Zo1azIcJwoKCuIAIDs7&#10;O/XChQvt1IvV9I4d8w8DBmHv3r3JwBm14xARERE1i7KyxJCqKn+/NWu2Ztz43OpTAIhzITw8vOTo&#10;0aMRKuVpRkEAxgL4AsAxlbMQERERNZf7cWXu+VjtIA2i5OXlJVxVUBS7iLT6P99brVZdSkrKvilT&#10;przz6KOPLlU7D11t9+7ddzz99NPvLlu2bGJsbOxBtfPQ1RYtWvTXrKyscXv37k1ROwtd68SJE10y&#10;MjLWzJs37/lhw4Z9rXYeutrq1av/PG/evBfXrVuX3rFjx3Nq56GrzZ07d35RUVFv578sU+PoEhIS&#10;8tUO0RJZLBZvAOjUqdNp7qOW59y5cx0AoHv37j/w9ml5OnbseFZRFOFt0zIZjcZLANC1a9cfeRu1&#10;PLm5uYkA0Lt37+86d+58Uu08dLXAwMByvV5fx/87Tef/ATVfSNx6a96mAAAAAElFTkSuQmCCUEsB&#10;Ai0AFAAGAAgAAAAhALGCZ7YKAQAAEwIAABMAAAAAAAAAAAAAAAAAAAAAAFtDb250ZW50X1R5cGVz&#10;XS54bWxQSwECLQAUAAYACAAAACEAOP0h/9YAAACUAQAACwAAAAAAAAAAAAAAAAA7AQAAX3JlbHMv&#10;LnJlbHNQSwECLQAUAAYACAAAACEAbjjHF5kFAAB1KgAADgAAAAAAAAAAAAAAAAA6AgAAZHJzL2Uy&#10;b0RvYy54bWxQSwECLQAUAAYACAAAACEAqiYOvrwAAAAhAQAAGQAAAAAAAAAAAAAAAAD/BwAAZHJz&#10;L19yZWxzL2Uyb0RvYy54bWwucmVsc1BLAQItABQABgAIAAAAIQBsa6gO4QAAAAoBAAAPAAAAAAAA&#10;AAAAAAAAAPIIAABkcnMvZG93bnJldi54bWxQSwECLQAKAAAAAAAAACEAvH+XqadYAACnWAAAFAAA&#10;AAAAAAAAAAAAAAAACgAAZHJzL21lZGlhL2ltYWdlMS5wbmdQSwUGAAAAAAYABgB8AQAA2W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7036;top:-281;width:5060;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mp8zAAAAOIAAAAPAAAAZHJzL2Rvd25yZXYueG1sRI9fS8Mw&#10;FMXfhX2HcAe+uVQ361aXDRH8AwPBVdnrpbk23ZqbmmRd/faLIPh4OOf8Dme5HmwrevKhcazgepKB&#10;IK6cbrhW8FE+Xc1BhIissXVMCn4owHo1ulhiod2J36nfxlokCIcCFZgYu0LKUBmyGCauI07el/MW&#10;Y5K+ltrjKcFtK2+yLJcWG04LBjt6NFQdtkerYFZ+H1525fPO7P3nlDd3/ZveS6Uux8PDPYhIQ/wP&#10;/7VftYJ8kU9ni2x+C7+X0h2QqzMAAAD//wMAUEsBAi0AFAAGAAgAAAAhANvh9svuAAAAhQEAABMA&#10;AAAAAAAAAAAAAAAAAAAAAFtDb250ZW50X1R5cGVzXS54bWxQSwECLQAUAAYACAAAACEAWvQsW78A&#10;AAAVAQAACwAAAAAAAAAAAAAAAAAfAQAAX3JlbHMvLnJlbHNQSwECLQAUAAYACAAAACEAt2ZqfMwA&#10;AADiAAAADwAAAAAAAAAAAAAAAAAHAgAAZHJzL2Rvd25yZXYueG1sUEsFBgAAAAADAAMAtwAAAAAD&#10;AAAAAA==&#10;" stroked="t">
                  <v:imagedata r:id="rId9" o:title=""/>
                </v:shape>
                <v:shapetype id="_x0000_t202" coordsize="21600,21600" o:spt="202" path="m,l,21600r21600,l21600,xe">
                  <v:stroke joinstyle="miter"/>
                  <v:path gradientshapeok="t" o:connecttype="rect"/>
                </v:shapetype>
                <v:shape id="Text Box 50" o:spid="_x0000_s1028" type="#_x0000_t202" style="position:absolute;left:7622;top:140;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z3ywAAAOMAAAAPAAAAZHJzL2Rvd25yZXYueG1sRI9BS8NA&#10;EIXvgv9hGcGL2F0LxhC7LVIUPIjYqtTjkB2zIdnZkF2b9N87B8HjzLx5732rzRx6daQxtZEt3CwM&#10;KOI6upYbCx/vT9clqJSRHfaRycKJEmzW52crrFyceEfHfW6UmHCq0ILPeai0TrWngGkRB2K5fccx&#10;YJZxbLQbcRLz0OulMYUO2LIkeBxo66nu9j/BQvfq33aHl+1XfaWpa6ZPcyhPj9ZeXswP96Ayzflf&#10;/Pf97KS+Ke6W5a0phEKYZAF6/QsAAP//AwBQSwECLQAUAAYACAAAACEA2+H2y+4AAACFAQAAEwAA&#10;AAAAAAAAAAAAAAAAAAAAW0NvbnRlbnRfVHlwZXNdLnhtbFBLAQItABQABgAIAAAAIQBa9CxbvwAA&#10;ABUBAAALAAAAAAAAAAAAAAAAAB8BAABfcmVscy8ucmVsc1BLAQItABQABgAIAAAAIQCpXUz3ywAA&#10;AOMAAAAPAAAAAAAAAAAAAAAAAAcCAABkcnMvZG93bnJldi54bWxQSwUGAAAAAAMAAwC3AAAA/wIA&#10;AAAA&#10;" filled="f">
                  <v:textbox inset="0,0,0,0">
                    <w:txbxContent>
                      <w:p w14:paraId="27DD3696" w14:textId="77777777" w:rsidR="0065311E" w:rsidRDefault="0065311E" w:rsidP="0065311E">
                        <w:pPr>
                          <w:spacing w:line="57" w:lineRule="exact"/>
                          <w:rPr>
                            <w:sz w:val="5"/>
                          </w:rPr>
                        </w:pPr>
                        <w:r>
                          <w:rPr>
                            <w:color w:val="3F3F3F"/>
                            <w:w w:val="102"/>
                            <w:sz w:val="5"/>
                          </w:rPr>
                          <w:t>1</w:t>
                        </w:r>
                      </w:p>
                    </w:txbxContent>
                  </v:textbox>
                </v:shape>
                <v:shape id="Text Box 49" o:spid="_x0000_s1029" type="#_x0000_t202" style="position:absolute;left:11016;top:1450;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q7ZzAAAAOIAAAAPAAAAZHJzL2Rvd25yZXYueG1sRI/NasMw&#10;EITvhbyD2EIvpZGS/uA4UUIILfRQSpMmJMfF2lrG1spYauy8fVUo9DjMzDfMYjW4RpypC5VnDZOx&#10;AkFceFNxqWH/+XKXgQgR2WDjmTRcKMBqObpaYG58z1s672IpEoRDjhpsjG0uZSgsOQxj3xIn78t3&#10;DmOSXSlNh32Cu0ZOlXqSDitOCxZb2lgq6t2301C/24/t8W1zKm4l1WV/UMfs8qz1zfWwnoOINMT/&#10;8F/71WiYPs5mDyq7n8DvpXQH5PIHAAD//wMAUEsBAi0AFAAGAAgAAAAhANvh9svuAAAAhQEAABMA&#10;AAAAAAAAAAAAAAAAAAAAAFtDb250ZW50X1R5cGVzXS54bWxQSwECLQAUAAYACAAAACEAWvQsW78A&#10;AAAVAQAACwAAAAAAAAAAAAAAAAAfAQAAX3JlbHMvLnJlbHNQSwECLQAUAAYACAAAACEANUqu2cwA&#10;AADiAAAADwAAAAAAAAAAAAAAAAAHAgAAZHJzL2Rvd25yZXYueG1sUEsFBgAAAAADAAMAtwAAAAAD&#10;AAAAAA==&#10;" filled="f">
                  <v:textbox inset="0,0,0,0">
                    <w:txbxContent>
                      <w:p w14:paraId="192044A7" w14:textId="77777777" w:rsidR="0065311E" w:rsidRDefault="0065311E" w:rsidP="0065311E">
                        <w:pPr>
                          <w:spacing w:line="57" w:lineRule="exact"/>
                          <w:rPr>
                            <w:sz w:val="5"/>
                          </w:rPr>
                        </w:pPr>
                        <w:r>
                          <w:rPr>
                            <w:color w:val="3F3F3F"/>
                            <w:w w:val="102"/>
                            <w:sz w:val="5"/>
                          </w:rPr>
                          <w:t>9</w:t>
                        </w:r>
                      </w:p>
                    </w:txbxContent>
                  </v:textbox>
                </v:shape>
                <v:shape id="Text Box 48" o:spid="_x0000_s1030" type="#_x0000_t202" style="position:absolute;left:11308;top:1489;width:73;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CWywAAAOEAAAAPAAAAZHJzL2Rvd25yZXYueG1sRI9Ba8JA&#10;FITvBf/D8gQvpW60obWpq4hY8FBKtYo9PrKv2ZDs25BdTfz3bqHQ4zAz3zDzZW9rcaHWl44VTMYJ&#10;COLc6ZILBYevt4cZCB+QNdaOScGVPCwXg7s5Ztp1vKPLPhQiQthnqMCE0GRS+tyQRT92DXH0flxr&#10;MUTZFlK32EW4reU0SZ6kxZLjgsGG1obyan+2CqoP87k7va+/83tJVdEdk9PsulFqNOxXryAC9eE/&#10;/NfeagWPz+kkfUmn8PsovgG5uAEAAP//AwBQSwECLQAUAAYACAAAACEA2+H2y+4AAACFAQAAEwAA&#10;AAAAAAAAAAAAAAAAAAAAW0NvbnRlbnRfVHlwZXNdLnhtbFBLAQItABQABgAIAAAAIQBa9CxbvwAA&#10;ABUBAAALAAAAAAAAAAAAAAAAAB8BAABfcmVscy8ucmVsc1BLAQItABQABgAIAAAAIQAtmSCWywAA&#10;AOEAAAAPAAAAAAAAAAAAAAAAAAcCAABkcnMvZG93bnJldi54bWxQSwUGAAAAAAMAAwC3AAAA/wIA&#10;AAAA&#10;" filled="f">
                  <v:textbox inset="0,0,0,0">
                    <w:txbxContent>
                      <w:p w14:paraId="5D7E69FC" w14:textId="77777777" w:rsidR="0065311E" w:rsidRDefault="0065311E" w:rsidP="0065311E">
                        <w:pPr>
                          <w:spacing w:line="57" w:lineRule="exact"/>
                          <w:rPr>
                            <w:sz w:val="5"/>
                          </w:rPr>
                        </w:pPr>
                        <w:r>
                          <w:rPr>
                            <w:color w:val="3F3F3F"/>
                            <w:w w:val="105"/>
                            <w:sz w:val="5"/>
                          </w:rPr>
                          <w:t>10</w:t>
                        </w:r>
                      </w:p>
                    </w:txbxContent>
                  </v:textbox>
                </v:shape>
                <v:shape id="Text Box 47" o:spid="_x0000_s1031" type="#_x0000_t202" style="position:absolute;left:10708;top:1638;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HQyQAAAOMAAAAPAAAAZHJzL2Rvd25yZXYueG1sRE9fa8Iw&#10;EH8X9h3CDXyRmdZB6TqjDNnAhyHTbbjHo7k1pc2lNNHWb28Gwh7v9/+W69G24ky9rx0rSOcJCOLS&#10;6ZorBV+fbw85CB+QNbaOScGFPKxXd5MlFtoNvKfzIVQihrAvUIEJoSuk9KUhi37uOuLI/breYohn&#10;X0nd4xDDbSsXSZJJizXHBoMdbQyVzeFkFTQ787E/vm9+ypmkphq+k2N+eVVqej++PIMINIZ/8c29&#10;1XF++phnaZpnT/D3UwRArq4AAAD//wMAUEsBAi0AFAAGAAgAAAAhANvh9svuAAAAhQEAABMAAAAA&#10;AAAAAAAAAAAAAAAAAFtDb250ZW50X1R5cGVzXS54bWxQSwECLQAUAAYACAAAACEAWvQsW78AAAAV&#10;AQAACwAAAAAAAAAAAAAAAAAfAQAAX3JlbHMvLnJlbHNQSwECLQAUAAYACAAAACEA6Cch0MkAAADj&#10;AAAADwAAAAAAAAAAAAAAAAAHAgAAZHJzL2Rvd25yZXYueG1sUEsFBgAAAAADAAMAtwAAAP0CAAAA&#10;AA==&#10;" filled="f">
                  <v:textbox inset="0,0,0,0">
                    <w:txbxContent>
                      <w:p w14:paraId="1754EACE" w14:textId="77777777" w:rsidR="0065311E" w:rsidRDefault="0065311E" w:rsidP="0065311E">
                        <w:pPr>
                          <w:spacing w:line="57" w:lineRule="exact"/>
                          <w:rPr>
                            <w:sz w:val="5"/>
                          </w:rPr>
                        </w:pPr>
                        <w:r>
                          <w:rPr>
                            <w:color w:val="3F3F3F"/>
                            <w:w w:val="102"/>
                            <w:sz w:val="5"/>
                          </w:rPr>
                          <w:t>8</w:t>
                        </w:r>
                      </w:p>
                    </w:txbxContent>
                  </v:textbox>
                </v:shape>
                <v:shape id="Text Box 46" o:spid="_x0000_s1032" type="#_x0000_t202" style="position:absolute;left:10449;top:1681;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3NywAAAOEAAAAPAAAAZHJzL2Rvd25yZXYueG1sRI9BSwMx&#10;FITvQv9DeAUvYhNrV8ratJSi4EGkrS31+Ni8bpbdvCyb2N3+eyMIHoeZ+YZZrAbXiAt1ofKs4WGi&#10;QBAX3lRcajh8vt7PQYSIbLDxTBquFGC1HN0sMDe+5x1d9rEUCcIhRw02xjaXMhSWHIaJb4mTd/ad&#10;w5hkV0rTYZ/grpFTpZ6kw4rTgsWWNpaKev/tNNQfdrs7vW++ijtJddkf1Wl+fdH6djysn0FEGuJ/&#10;+K/9ZjRkj2qWTbMZ/D5Kb0AufwAAAP//AwBQSwECLQAUAAYACAAAACEA2+H2y+4AAACFAQAAEwAA&#10;AAAAAAAAAAAAAAAAAAAAW0NvbnRlbnRfVHlwZXNdLnhtbFBLAQItABQABgAIAAAAIQBa9CxbvwAA&#10;ABUBAAALAAAAAAAAAAAAAAAAAB8BAABfcmVscy8ucmVsc1BLAQItABQABgAIAAAAIQCBI23NywAA&#10;AOEAAAAPAAAAAAAAAAAAAAAAAAcCAABkcnMvZG93bnJldi54bWxQSwUGAAAAAAMAAwC3AAAA/wIA&#10;AAAA&#10;" filled="f">
                  <v:textbox inset="0,0,0,0">
                    <w:txbxContent>
                      <w:p w14:paraId="0C903583" w14:textId="77777777" w:rsidR="0065311E" w:rsidRDefault="0065311E" w:rsidP="0065311E">
                        <w:pPr>
                          <w:spacing w:line="57" w:lineRule="exact"/>
                          <w:rPr>
                            <w:sz w:val="5"/>
                          </w:rPr>
                        </w:pPr>
                        <w:r>
                          <w:rPr>
                            <w:color w:val="3F3F3F"/>
                            <w:w w:val="102"/>
                            <w:sz w:val="5"/>
                          </w:rPr>
                          <w:t>7</w:t>
                        </w:r>
                      </w:p>
                    </w:txbxContent>
                  </v:textbox>
                </v:shape>
                <v:shape id="Text Box 45" o:spid="_x0000_s1033" type="#_x0000_t202" style="position:absolute;left:10368;top:1719;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JMyQAAAOMAAAAPAAAAZHJzL2Rvd25yZXYueG1sRE9La8JA&#10;EL4L/Q/LFHqRuumDkKSuUqRCDyLVttjjkJ1mQ7KzIbua+O9dodDjfO+ZL0fbihP1vnas4GGWgCAu&#10;na65UvD1ub7PQPiArLF1TArO5GG5uJnMsdBu4B2d9qESMYR9gQpMCF0hpS8NWfQz1xFH7tf1FkM8&#10;+0rqHocYblv5mCSptFhzbDDY0cpQ2eyPVkGzNR+7w2b1U04lNdXwnRyy85tSd7fj6wuIQGP4F/+5&#10;33Wc/5ynaZ5nTylcf4oAyMUFAAD//wMAUEsBAi0AFAAGAAgAAAAhANvh9svuAAAAhQEAABMAAAAA&#10;AAAAAAAAAAAAAAAAAFtDb250ZW50X1R5cGVzXS54bWxQSwECLQAUAAYACAAAACEAWvQsW78AAAAV&#10;AQAACwAAAAAAAAAAAAAAAAAfAQAAX3JlbHMvLnJlbHNQSwECLQAUAAYACAAAACEAoIGyTMkAAADj&#10;AAAADwAAAAAAAAAAAAAAAAAHAgAAZHJzL2Rvd25yZXYueG1sUEsFBgAAAAADAAMAtwAAAP0CAAAA&#10;AA==&#10;" filled="f">
                  <v:textbox inset="0,0,0,0">
                    <w:txbxContent>
                      <w:p w14:paraId="201D6EFD" w14:textId="77777777" w:rsidR="0065311E" w:rsidRDefault="0065311E" w:rsidP="0065311E">
                        <w:pPr>
                          <w:spacing w:line="57" w:lineRule="exact"/>
                          <w:rPr>
                            <w:sz w:val="5"/>
                          </w:rPr>
                        </w:pPr>
                        <w:r>
                          <w:rPr>
                            <w:color w:val="3F3F3F"/>
                            <w:w w:val="102"/>
                            <w:sz w:val="5"/>
                          </w:rPr>
                          <w:t>6</w:t>
                        </w:r>
                      </w:p>
                    </w:txbxContent>
                  </v:textbox>
                </v:shape>
                <v:shape id="Text Box 44" o:spid="_x0000_s1034" type="#_x0000_t202" style="position:absolute;left:9840;top:1868;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hKyQAAAOMAAAAPAAAAZHJzL2Rvd25yZXYueG1sRE9LS8NA&#10;EL4L/odlBC/Sbgy1jbHbIqWCByl9ST0O2TEbkp0N2W2T/ntXEDzO9575crCNuFDnK8cKHscJCOLC&#10;6YpLBcfD2ygD4QOyxsYxKbiSh+Xi9maOuXY97+iyD6WIIexzVGBCaHMpfWHIoh+7ljhy366zGOLZ&#10;lVJ32Mdw28g0SabSYsWxwWBLK0NFvT9bBfXGbHenj9VX8SCpLvvP5JRd10rd3w2vLyACDeFf/Od+&#10;13H+JJs8zdLnLIXfnyIAcvEDAAD//wMAUEsBAi0AFAAGAAgAAAAhANvh9svuAAAAhQEAABMAAAAA&#10;AAAAAAAAAAAAAAAAAFtDb250ZW50X1R5cGVzXS54bWxQSwECLQAUAAYACAAAACEAWvQsW78AAAAV&#10;AQAACwAAAAAAAAAAAAAAAAAfAQAAX3JlbHMvLnJlbHNQSwECLQAUAAYACAAAACEAAASoSskAAADj&#10;AAAADwAAAAAAAAAAAAAAAAAHAgAAZHJzL2Rvd25yZXYueG1sUEsFBgAAAAADAAMAtwAAAP0CAAAA&#10;AA==&#10;" filled="f">
                  <v:textbox inset="0,0,0,0">
                    <w:txbxContent>
                      <w:p w14:paraId="083713ED" w14:textId="77777777" w:rsidR="0065311E" w:rsidRDefault="0065311E" w:rsidP="0065311E">
                        <w:pPr>
                          <w:spacing w:line="57" w:lineRule="exact"/>
                          <w:rPr>
                            <w:sz w:val="5"/>
                          </w:rPr>
                        </w:pPr>
                        <w:r>
                          <w:rPr>
                            <w:color w:val="3F3F3F"/>
                            <w:w w:val="102"/>
                            <w:sz w:val="5"/>
                          </w:rPr>
                          <w:t>4</w:t>
                        </w:r>
                      </w:p>
                    </w:txbxContent>
                  </v:textbox>
                </v:shape>
                <v:shape id="Text Box 43" o:spid="_x0000_s1035" type="#_x0000_t202" style="position:absolute;left:9364;top:1921;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SPzAAAAOMAAAAPAAAAZHJzL2Rvd25yZXYueG1sRI9BS8NA&#10;EIXvgv9hGcGL2I1R0hK7LVIUPIjY2lKPQ3bMhmRnQ3Zt0n/vHASPM/Pmvfct15Pv1ImG2AQ2cDfL&#10;QBFXwTZcG9h/vtwuQMWEbLELTAbOFGG9urxYYmnDyFs67VKtxIRjiQZcSn2pdawceYyz0BPL7TsM&#10;HpOMQ63tgKOY+07nWVZojw1LgsOeNo6qdvfjDbTv7mN7fNt8VTea2no8ZMfF+dmY66vp6RFUoin9&#10;i/++X63UL4p8nj/cz4VCmGQBevULAAD//wMAUEsBAi0AFAAGAAgAAAAhANvh9svuAAAAhQEAABMA&#10;AAAAAAAAAAAAAAAAAAAAAFtDb250ZW50X1R5cGVzXS54bWxQSwECLQAUAAYACAAAACEAWvQsW78A&#10;AAAVAQAACwAAAAAAAAAAAAAAAAAfAQAAX3JlbHMvLnJlbHNQSwECLQAUAAYACAAAACEAjdCEj8wA&#10;AADjAAAADwAAAAAAAAAAAAAAAAAHAgAAZHJzL2Rvd25yZXYueG1sUEsFBgAAAAADAAMAtwAAAAAD&#10;AAAAAA==&#10;" filled="f">
                  <v:textbox inset="0,0,0,0">
                    <w:txbxContent>
                      <w:p w14:paraId="6E57B096" w14:textId="77777777" w:rsidR="0065311E" w:rsidRDefault="0065311E" w:rsidP="0065311E">
                        <w:pPr>
                          <w:spacing w:line="57" w:lineRule="exact"/>
                          <w:rPr>
                            <w:sz w:val="5"/>
                          </w:rPr>
                        </w:pPr>
                        <w:r>
                          <w:rPr>
                            <w:color w:val="3F3F3F"/>
                            <w:w w:val="102"/>
                            <w:sz w:val="5"/>
                          </w:rPr>
                          <w:t>3</w:t>
                        </w:r>
                      </w:p>
                    </w:txbxContent>
                  </v:textbox>
                </v:shape>
                <v:shape id="Text Box 42" o:spid="_x0000_s1036" type="#_x0000_t202" style="position:absolute;left:9964;top:1930;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9JzAAAAOIAAAAPAAAAZHJzL2Rvd25yZXYueG1sRI9Ba8JA&#10;FITvQv/D8gq9lLrRqg2pqxSx0IOI2hZ7fGRfsyHZtyG7mvjvu0LB4zAz3zDzZW9rcabWl44VjIYJ&#10;COLc6ZILBV+f708pCB+QNdaOScGFPCwXd4M5Ztp1vKfzIRQiQthnqMCE0GRS+tyQRT90DXH0fl1r&#10;MUTZFlK32EW4reU4SWbSYslxwWBDK0N5dThZBdXW7PbHzeonf5RUFd13ckwva6Ue7vu3VxCB+nAL&#10;/7c/tILpZJK+zEbPY7heindALv4AAAD//wMAUEsBAi0AFAAGAAgAAAAhANvh9svuAAAAhQEAABMA&#10;AAAAAAAAAAAAAAAAAAAAAFtDb250ZW50X1R5cGVzXS54bWxQSwECLQAUAAYACAAAACEAWvQsW78A&#10;AAAVAQAACwAAAAAAAAAAAAAAAAAfAQAAX3JlbHMvLnJlbHNQSwECLQAUAAYACAAAACEA5iX/ScwA&#10;AADiAAAADwAAAAAAAAAAAAAAAAAHAgAAZHJzL2Rvd25yZXYueG1sUEsFBgAAAAADAAMAtwAAAAAD&#10;AAAAAA==&#10;" filled="f">
                  <v:textbox inset="0,0,0,0">
                    <w:txbxContent>
                      <w:p w14:paraId="6AB0C341" w14:textId="77777777" w:rsidR="0065311E" w:rsidRDefault="0065311E" w:rsidP="0065311E">
                        <w:pPr>
                          <w:spacing w:line="57" w:lineRule="exact"/>
                          <w:rPr>
                            <w:sz w:val="5"/>
                          </w:rPr>
                        </w:pPr>
                        <w:r>
                          <w:rPr>
                            <w:color w:val="3F3F3F"/>
                            <w:w w:val="102"/>
                            <w:sz w:val="5"/>
                          </w:rPr>
                          <w:t>5</w:t>
                        </w:r>
                      </w:p>
                    </w:txbxContent>
                  </v:textbox>
                </v:shape>
                <v:shape id="Text Box 41" o:spid="_x0000_s1037" type="#_x0000_t202" style="position:absolute;left:9024;top:1974;width:4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dYyQAAAOEAAAAPAAAAZHJzL2Rvd25yZXYueG1sRI9da8Iw&#10;FIbvB/sP4Qx2MzRRcJbOKEM28GKM+YVeHpqzprQ5KU209d8vFwMvX94vnsVqcI24UhcqzxomYwWC&#10;uPCm4lLDYf85ykCEiGyw8UwabhRgtXx8WGBufM9buu5iKdIIhxw12BjbXMpQWHIYxr4lTt6v7xzG&#10;JLtSmg77NO4aOVXqVTqsOD1YbGltqah3F6eh/rY/29PX+ly8SKrL/qhO2e1D6+en4f0NRKQh3sP/&#10;7Y3RMM3UbDKbJ4ZElGhALv8AAAD//wMAUEsBAi0AFAAGAAgAAAAhANvh9svuAAAAhQEAABMAAAAA&#10;AAAAAAAAAAAAAAAAAFtDb250ZW50X1R5cGVzXS54bWxQSwECLQAUAAYACAAAACEAWvQsW78AAAAV&#10;AQAACwAAAAAAAAAAAAAAAAAfAQAAX3JlbHMvLnJlbHNQSwECLQAUAAYACAAAACEAogsHWMkAAADh&#10;AAAADwAAAAAAAAAAAAAAAAAHAgAAZHJzL2Rvd25yZXYueG1sUEsFBgAAAAADAAMAtwAAAP0CAAAA&#10;AA==&#10;" filled="f">
                  <v:textbox inset="0,0,0,0">
                    <w:txbxContent>
                      <w:p w14:paraId="118DE682" w14:textId="77777777" w:rsidR="0065311E" w:rsidRDefault="0065311E" w:rsidP="0065311E">
                        <w:pPr>
                          <w:spacing w:line="57" w:lineRule="exact"/>
                          <w:rPr>
                            <w:sz w:val="5"/>
                          </w:rPr>
                        </w:pPr>
                        <w:r>
                          <w:rPr>
                            <w:color w:val="3F3F3F"/>
                            <w:w w:val="102"/>
                            <w:sz w:val="5"/>
                          </w:rPr>
                          <w:t>2</w:t>
                        </w:r>
                      </w:p>
                    </w:txbxContent>
                  </v:textbox>
                </v:shape>
                <w10:wrap anchorx="page"/>
              </v:group>
            </w:pict>
          </mc:Fallback>
        </mc:AlternateContent>
      </w:r>
    </w:p>
    <w:p w14:paraId="7B17BFDA" w14:textId="77777777" w:rsidR="0065311E" w:rsidRPr="00120C77" w:rsidRDefault="0065311E" w:rsidP="00D56DF9">
      <w:pPr>
        <w:spacing w:line="360" w:lineRule="auto"/>
        <w:jc w:val="both"/>
        <w:rPr>
          <w:rFonts w:ascii="Times New Roman" w:hAnsi="Times New Roman" w:cs="Times New Roman"/>
          <w:sz w:val="24"/>
          <w:szCs w:val="24"/>
        </w:rPr>
      </w:pPr>
    </w:p>
    <w:p w14:paraId="5927FBBD" w14:textId="77777777" w:rsidR="0065311E" w:rsidRPr="00120C77" w:rsidRDefault="0065311E" w:rsidP="00D56DF9">
      <w:pPr>
        <w:spacing w:line="360" w:lineRule="auto"/>
        <w:jc w:val="both"/>
        <w:rPr>
          <w:rFonts w:ascii="Times New Roman" w:hAnsi="Times New Roman" w:cs="Times New Roman"/>
          <w:sz w:val="24"/>
          <w:szCs w:val="24"/>
        </w:rPr>
      </w:pPr>
    </w:p>
    <w:p w14:paraId="6DF17113" w14:textId="77777777" w:rsidR="0065311E" w:rsidRPr="00120C77" w:rsidRDefault="0065311E" w:rsidP="00D56DF9">
      <w:pPr>
        <w:spacing w:line="360" w:lineRule="auto"/>
        <w:jc w:val="both"/>
        <w:rPr>
          <w:rFonts w:ascii="Times New Roman" w:hAnsi="Times New Roman" w:cs="Times New Roman"/>
          <w:sz w:val="24"/>
          <w:szCs w:val="24"/>
        </w:rPr>
      </w:pPr>
    </w:p>
    <w:p w14:paraId="628BE9ED" w14:textId="77777777" w:rsidR="0065311E" w:rsidRPr="00120C77" w:rsidRDefault="0065311E" w:rsidP="00D56DF9">
      <w:pPr>
        <w:spacing w:line="360" w:lineRule="auto"/>
        <w:jc w:val="both"/>
        <w:rPr>
          <w:rFonts w:ascii="Times New Roman" w:hAnsi="Times New Roman" w:cs="Times New Roman"/>
          <w:sz w:val="24"/>
          <w:szCs w:val="24"/>
        </w:rPr>
      </w:pPr>
    </w:p>
    <w:p w14:paraId="2C9A0509" w14:textId="77777777" w:rsidR="0065311E" w:rsidRPr="00120C77" w:rsidRDefault="0065311E" w:rsidP="00D56DF9">
      <w:pPr>
        <w:spacing w:line="360" w:lineRule="auto"/>
        <w:jc w:val="both"/>
        <w:rPr>
          <w:rFonts w:ascii="Times New Roman" w:hAnsi="Times New Roman" w:cs="Times New Roman"/>
          <w:sz w:val="24"/>
          <w:szCs w:val="24"/>
        </w:rPr>
      </w:pPr>
    </w:p>
    <w:p w14:paraId="2BBFFF3D" w14:textId="77777777" w:rsidR="0065311E" w:rsidRPr="00120C77" w:rsidRDefault="0065311E" w:rsidP="00D56DF9">
      <w:pPr>
        <w:spacing w:line="360" w:lineRule="auto"/>
        <w:jc w:val="both"/>
        <w:rPr>
          <w:rFonts w:ascii="Times New Roman" w:hAnsi="Times New Roman" w:cs="Times New Roman"/>
          <w:sz w:val="24"/>
          <w:szCs w:val="24"/>
        </w:rPr>
      </w:pPr>
    </w:p>
    <w:p w14:paraId="7FAFA03F" w14:textId="77777777" w:rsidR="0065311E" w:rsidRPr="00120C77" w:rsidRDefault="0065311E" w:rsidP="00D56DF9">
      <w:pPr>
        <w:spacing w:line="360" w:lineRule="auto"/>
        <w:jc w:val="both"/>
        <w:rPr>
          <w:rFonts w:ascii="Times New Roman" w:hAnsi="Times New Roman" w:cs="Times New Roman"/>
          <w:sz w:val="24"/>
          <w:szCs w:val="24"/>
        </w:rPr>
      </w:pPr>
    </w:p>
    <w:p w14:paraId="10D6D2F8" w14:textId="46EA4C13" w:rsidR="0065311E" w:rsidRPr="00120C77" w:rsidRDefault="00D64784" w:rsidP="00D56DF9">
      <w:pPr>
        <w:spacing w:line="360" w:lineRule="auto"/>
        <w:jc w:val="both"/>
        <w:rPr>
          <w:rFonts w:ascii="Times New Roman" w:hAnsi="Times New Roman" w:cs="Times New Roman"/>
          <w:sz w:val="24"/>
          <w:szCs w:val="24"/>
        </w:rPr>
      </w:pPr>
      <w:r w:rsidRPr="00120C77">
        <w:rPr>
          <w:rFonts w:ascii="Times New Roman" w:hAnsi="Times New Roman" w:cs="Times New Roman"/>
          <w:noProof/>
          <w:sz w:val="24"/>
          <w:szCs w:val="24"/>
          <w:lang w:val="en-US"/>
        </w:rPr>
        <w:drawing>
          <wp:anchor distT="0" distB="0" distL="0" distR="0" simplePos="0" relativeHeight="251669504" behindDoc="0" locked="0" layoutInCell="1" allowOverlap="1" wp14:anchorId="302D2B77" wp14:editId="61ACB039">
            <wp:simplePos x="0" y="0"/>
            <wp:positionH relativeFrom="margin">
              <wp:posOffset>1440090</wp:posOffset>
            </wp:positionH>
            <wp:positionV relativeFrom="paragraph">
              <wp:posOffset>341630</wp:posOffset>
            </wp:positionV>
            <wp:extent cx="2655570" cy="2419350"/>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0" cstate="print"/>
                    <a:stretch>
                      <a:fillRect/>
                    </a:stretch>
                  </pic:blipFill>
                  <pic:spPr>
                    <a:xfrm>
                      <a:off x="0" y="0"/>
                      <a:ext cx="2655570" cy="2419350"/>
                    </a:xfrm>
                    <a:prstGeom prst="rect">
                      <a:avLst/>
                    </a:prstGeom>
                  </pic:spPr>
                </pic:pic>
              </a:graphicData>
            </a:graphic>
            <wp14:sizeRelV relativeFrom="margin">
              <wp14:pctHeight>0</wp14:pctHeight>
            </wp14:sizeRelV>
          </wp:anchor>
        </w:drawing>
      </w:r>
      <w:r w:rsidR="0065311E" w:rsidRPr="00120C77">
        <w:rPr>
          <w:rFonts w:ascii="Times New Roman" w:hAnsi="Times New Roman" w:cs="Times New Roman"/>
          <w:sz w:val="24"/>
          <w:szCs w:val="24"/>
        </w:rPr>
        <w:t xml:space="preserve">                        Fig. 2. HPTLC chromatogram of H. vulgaris leaf extract at 254 nm</w:t>
      </w:r>
    </w:p>
    <w:p w14:paraId="3A013343" w14:textId="091238A6" w:rsidR="0065311E" w:rsidRPr="00120C77" w:rsidRDefault="0065311E" w:rsidP="00D64784">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ab/>
      </w:r>
      <w:r w:rsidRPr="00120C77">
        <w:rPr>
          <w:rFonts w:ascii="Times New Roman" w:hAnsi="Times New Roman" w:cs="Times New Roman"/>
          <w:sz w:val="24"/>
          <w:szCs w:val="24"/>
        </w:rPr>
        <w:tab/>
        <w:t>Fig. 3. HPTLC Bands for H. vulgaris leaf extract at 254 nm</w:t>
      </w:r>
    </w:p>
    <w:p w14:paraId="0B2CD8F6" w14:textId="159D0049" w:rsidR="0065311E" w:rsidRPr="00120C77" w:rsidRDefault="0065311E" w:rsidP="00D56DF9">
      <w:pPr>
        <w:spacing w:line="360" w:lineRule="auto"/>
        <w:ind w:left="720"/>
        <w:jc w:val="both"/>
        <w:rPr>
          <w:rFonts w:ascii="Times New Roman" w:hAnsi="Times New Roman" w:cs="Times New Roman"/>
          <w:sz w:val="24"/>
          <w:szCs w:val="24"/>
        </w:rPr>
      </w:pPr>
      <w:r w:rsidRPr="00120C77">
        <w:rPr>
          <w:rFonts w:ascii="Times New Roman" w:hAnsi="Times New Roman" w:cs="Times New Roman"/>
          <w:sz w:val="24"/>
          <w:szCs w:val="24"/>
        </w:rPr>
        <w:t xml:space="preserve">Table </w:t>
      </w:r>
      <w:r w:rsidR="00275077" w:rsidRPr="00120C77">
        <w:rPr>
          <w:rFonts w:ascii="Times New Roman" w:hAnsi="Times New Roman" w:cs="Times New Roman"/>
          <w:sz w:val="24"/>
          <w:szCs w:val="24"/>
        </w:rPr>
        <w:t>2</w:t>
      </w:r>
      <w:r w:rsidRPr="00120C77">
        <w:rPr>
          <w:rFonts w:ascii="Times New Roman" w:hAnsi="Times New Roman" w:cs="Times New Roman"/>
          <w:sz w:val="24"/>
          <w:szCs w:val="24"/>
        </w:rPr>
        <w:t xml:space="preserve">: Details of HPTLC chromatogram of H. vulgaris leaf extract at 254 nm. </w:t>
      </w:r>
    </w:p>
    <w:tbl>
      <w:tblPr>
        <w:tblW w:w="918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3"/>
        <w:gridCol w:w="578"/>
        <w:gridCol w:w="734"/>
        <w:gridCol w:w="574"/>
        <w:gridCol w:w="743"/>
        <w:gridCol w:w="696"/>
        <w:gridCol w:w="576"/>
        <w:gridCol w:w="782"/>
        <w:gridCol w:w="951"/>
        <w:gridCol w:w="994"/>
        <w:gridCol w:w="2038"/>
      </w:tblGrid>
      <w:tr w:rsidR="00120C77" w:rsidRPr="00120C77" w14:paraId="5A01E25B" w14:textId="77777777" w:rsidTr="000B48AA">
        <w:trPr>
          <w:trHeight w:val="407"/>
        </w:trPr>
        <w:tc>
          <w:tcPr>
            <w:tcW w:w="523" w:type="dxa"/>
            <w:vAlign w:val="center"/>
          </w:tcPr>
          <w:p w14:paraId="626CCA6E"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Peak</w:t>
            </w:r>
          </w:p>
        </w:tc>
        <w:tc>
          <w:tcPr>
            <w:tcW w:w="578" w:type="dxa"/>
            <w:vAlign w:val="center"/>
          </w:tcPr>
          <w:p w14:paraId="029ECEE2"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Start Rf</w:t>
            </w:r>
          </w:p>
        </w:tc>
        <w:tc>
          <w:tcPr>
            <w:tcW w:w="734" w:type="dxa"/>
            <w:vAlign w:val="center"/>
          </w:tcPr>
          <w:p w14:paraId="21735D50"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Start Height</w:t>
            </w:r>
          </w:p>
        </w:tc>
        <w:tc>
          <w:tcPr>
            <w:tcW w:w="574" w:type="dxa"/>
            <w:vAlign w:val="center"/>
          </w:tcPr>
          <w:p w14:paraId="61CF9C28"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Max Rf</w:t>
            </w:r>
          </w:p>
        </w:tc>
        <w:tc>
          <w:tcPr>
            <w:tcW w:w="743" w:type="dxa"/>
            <w:vAlign w:val="center"/>
          </w:tcPr>
          <w:p w14:paraId="74A6900E"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Max Height</w:t>
            </w:r>
          </w:p>
        </w:tc>
        <w:tc>
          <w:tcPr>
            <w:tcW w:w="696" w:type="dxa"/>
            <w:vAlign w:val="center"/>
          </w:tcPr>
          <w:p w14:paraId="34F16E02"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Max</w:t>
            </w:r>
          </w:p>
          <w:p w14:paraId="2D16258F"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w:t>
            </w:r>
          </w:p>
        </w:tc>
        <w:tc>
          <w:tcPr>
            <w:tcW w:w="576" w:type="dxa"/>
            <w:vAlign w:val="center"/>
          </w:tcPr>
          <w:p w14:paraId="45ABA8D4"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End Rf</w:t>
            </w:r>
          </w:p>
        </w:tc>
        <w:tc>
          <w:tcPr>
            <w:tcW w:w="782" w:type="dxa"/>
            <w:vAlign w:val="center"/>
          </w:tcPr>
          <w:p w14:paraId="6578AA99"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End Height</w:t>
            </w:r>
          </w:p>
        </w:tc>
        <w:tc>
          <w:tcPr>
            <w:tcW w:w="951" w:type="dxa"/>
            <w:vAlign w:val="center"/>
          </w:tcPr>
          <w:p w14:paraId="62E4EC5B"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Area</w:t>
            </w:r>
          </w:p>
        </w:tc>
        <w:tc>
          <w:tcPr>
            <w:tcW w:w="994" w:type="dxa"/>
            <w:vAlign w:val="center"/>
          </w:tcPr>
          <w:p w14:paraId="034C4005"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Area</w:t>
            </w:r>
          </w:p>
          <w:p w14:paraId="1F40B4F1"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w:t>
            </w:r>
          </w:p>
        </w:tc>
        <w:tc>
          <w:tcPr>
            <w:tcW w:w="2038" w:type="dxa"/>
            <w:vAlign w:val="center"/>
          </w:tcPr>
          <w:p w14:paraId="106A5314"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Assigned substance</w:t>
            </w:r>
          </w:p>
        </w:tc>
      </w:tr>
      <w:tr w:rsidR="00120C77" w:rsidRPr="00120C77" w14:paraId="2900BC5F" w14:textId="77777777" w:rsidTr="000B48AA">
        <w:trPr>
          <w:trHeight w:val="256"/>
        </w:trPr>
        <w:tc>
          <w:tcPr>
            <w:tcW w:w="523" w:type="dxa"/>
          </w:tcPr>
          <w:p w14:paraId="1555B0D3"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w:t>
            </w:r>
          </w:p>
        </w:tc>
        <w:tc>
          <w:tcPr>
            <w:tcW w:w="578" w:type="dxa"/>
          </w:tcPr>
          <w:p w14:paraId="136D5A7C"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-0.02</w:t>
            </w:r>
          </w:p>
        </w:tc>
        <w:tc>
          <w:tcPr>
            <w:tcW w:w="734" w:type="dxa"/>
          </w:tcPr>
          <w:p w14:paraId="6534F3A1"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0.7</w:t>
            </w:r>
          </w:p>
        </w:tc>
        <w:tc>
          <w:tcPr>
            <w:tcW w:w="574" w:type="dxa"/>
          </w:tcPr>
          <w:p w14:paraId="3B734440"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0.01</w:t>
            </w:r>
          </w:p>
        </w:tc>
        <w:tc>
          <w:tcPr>
            <w:tcW w:w="743" w:type="dxa"/>
          </w:tcPr>
          <w:p w14:paraId="500E2025"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666.3</w:t>
            </w:r>
          </w:p>
        </w:tc>
        <w:tc>
          <w:tcPr>
            <w:tcW w:w="696" w:type="dxa"/>
          </w:tcPr>
          <w:p w14:paraId="48F3FD90"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33.25</w:t>
            </w:r>
          </w:p>
        </w:tc>
        <w:tc>
          <w:tcPr>
            <w:tcW w:w="576" w:type="dxa"/>
          </w:tcPr>
          <w:p w14:paraId="53535A26"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0.10</w:t>
            </w:r>
          </w:p>
        </w:tc>
        <w:tc>
          <w:tcPr>
            <w:tcW w:w="782" w:type="dxa"/>
          </w:tcPr>
          <w:p w14:paraId="3FB63FAB"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38.4</w:t>
            </w:r>
          </w:p>
        </w:tc>
        <w:tc>
          <w:tcPr>
            <w:tcW w:w="951" w:type="dxa"/>
          </w:tcPr>
          <w:p w14:paraId="4DB5511F"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14473.0</w:t>
            </w:r>
          </w:p>
        </w:tc>
        <w:tc>
          <w:tcPr>
            <w:tcW w:w="994" w:type="dxa"/>
          </w:tcPr>
          <w:p w14:paraId="3FF5EF79"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24.40</w:t>
            </w:r>
          </w:p>
        </w:tc>
        <w:tc>
          <w:tcPr>
            <w:tcW w:w="2038" w:type="dxa"/>
          </w:tcPr>
          <w:p w14:paraId="58F0CD4C" w14:textId="43BDC39D" w:rsidR="0065311E" w:rsidRPr="00120C77" w:rsidRDefault="0065311E" w:rsidP="000B48AA">
            <w:pPr>
              <w:jc w:val="center"/>
              <w:rPr>
                <w:rFonts w:ascii="Times New Roman" w:hAnsi="Times New Roman" w:cs="Times New Roman"/>
              </w:rPr>
            </w:pPr>
            <w:r w:rsidRPr="00120C77">
              <w:rPr>
                <w:rFonts w:ascii="Times New Roman" w:hAnsi="Times New Roman" w:cs="Times New Roman"/>
              </w:rPr>
              <w:t>unknown</w:t>
            </w:r>
          </w:p>
        </w:tc>
      </w:tr>
      <w:tr w:rsidR="00120C77" w:rsidRPr="00120C77" w14:paraId="3766C4D9" w14:textId="77777777" w:rsidTr="000B48AA">
        <w:trPr>
          <w:trHeight w:val="244"/>
        </w:trPr>
        <w:tc>
          <w:tcPr>
            <w:tcW w:w="523" w:type="dxa"/>
          </w:tcPr>
          <w:p w14:paraId="1C47413C"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2</w:t>
            </w:r>
          </w:p>
        </w:tc>
        <w:tc>
          <w:tcPr>
            <w:tcW w:w="578" w:type="dxa"/>
          </w:tcPr>
          <w:p w14:paraId="749E6187"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0.30</w:t>
            </w:r>
          </w:p>
        </w:tc>
        <w:tc>
          <w:tcPr>
            <w:tcW w:w="734" w:type="dxa"/>
          </w:tcPr>
          <w:p w14:paraId="7B1063DD"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36.9</w:t>
            </w:r>
          </w:p>
        </w:tc>
        <w:tc>
          <w:tcPr>
            <w:tcW w:w="574" w:type="dxa"/>
          </w:tcPr>
          <w:p w14:paraId="3ED3FDCF"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0.37</w:t>
            </w:r>
          </w:p>
        </w:tc>
        <w:tc>
          <w:tcPr>
            <w:tcW w:w="743" w:type="dxa"/>
          </w:tcPr>
          <w:p w14:paraId="65BCD706"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73.4</w:t>
            </w:r>
          </w:p>
        </w:tc>
        <w:tc>
          <w:tcPr>
            <w:tcW w:w="696" w:type="dxa"/>
          </w:tcPr>
          <w:p w14:paraId="1891DF71"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3.66</w:t>
            </w:r>
          </w:p>
        </w:tc>
        <w:tc>
          <w:tcPr>
            <w:tcW w:w="576" w:type="dxa"/>
          </w:tcPr>
          <w:p w14:paraId="2F35B8DC"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0.39</w:t>
            </w:r>
          </w:p>
        </w:tc>
        <w:tc>
          <w:tcPr>
            <w:tcW w:w="782" w:type="dxa"/>
          </w:tcPr>
          <w:p w14:paraId="3B019C59"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70.8</w:t>
            </w:r>
          </w:p>
        </w:tc>
        <w:tc>
          <w:tcPr>
            <w:tcW w:w="951" w:type="dxa"/>
          </w:tcPr>
          <w:p w14:paraId="47D7E6A9"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3273.2</w:t>
            </w:r>
          </w:p>
        </w:tc>
        <w:tc>
          <w:tcPr>
            <w:tcW w:w="994" w:type="dxa"/>
          </w:tcPr>
          <w:p w14:paraId="40B8C38D"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5.52</w:t>
            </w:r>
          </w:p>
        </w:tc>
        <w:tc>
          <w:tcPr>
            <w:tcW w:w="2038" w:type="dxa"/>
          </w:tcPr>
          <w:p w14:paraId="0B32D01E" w14:textId="620643F0" w:rsidR="0065311E" w:rsidRPr="00120C77" w:rsidRDefault="0065311E" w:rsidP="000B48AA">
            <w:pPr>
              <w:jc w:val="center"/>
              <w:rPr>
                <w:rFonts w:ascii="Times New Roman" w:hAnsi="Times New Roman" w:cs="Times New Roman"/>
              </w:rPr>
            </w:pPr>
            <w:r w:rsidRPr="00120C77">
              <w:rPr>
                <w:rFonts w:ascii="Times New Roman" w:hAnsi="Times New Roman" w:cs="Times New Roman"/>
              </w:rPr>
              <w:t>unknown</w:t>
            </w:r>
          </w:p>
        </w:tc>
      </w:tr>
      <w:tr w:rsidR="00120C77" w:rsidRPr="00120C77" w14:paraId="028AE700" w14:textId="77777777" w:rsidTr="000B48AA">
        <w:trPr>
          <w:trHeight w:val="244"/>
        </w:trPr>
        <w:tc>
          <w:tcPr>
            <w:tcW w:w="523" w:type="dxa"/>
          </w:tcPr>
          <w:p w14:paraId="7C9A8A47"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3</w:t>
            </w:r>
          </w:p>
        </w:tc>
        <w:tc>
          <w:tcPr>
            <w:tcW w:w="578" w:type="dxa"/>
          </w:tcPr>
          <w:p w14:paraId="4FB7B0A4"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0.40</w:t>
            </w:r>
          </w:p>
        </w:tc>
        <w:tc>
          <w:tcPr>
            <w:tcW w:w="734" w:type="dxa"/>
          </w:tcPr>
          <w:p w14:paraId="55005E51"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71.0</w:t>
            </w:r>
          </w:p>
        </w:tc>
        <w:tc>
          <w:tcPr>
            <w:tcW w:w="574" w:type="dxa"/>
          </w:tcPr>
          <w:p w14:paraId="0A2F21FF"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0.46</w:t>
            </w:r>
          </w:p>
        </w:tc>
        <w:tc>
          <w:tcPr>
            <w:tcW w:w="743" w:type="dxa"/>
          </w:tcPr>
          <w:p w14:paraId="4D37DB93"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90.6</w:t>
            </w:r>
          </w:p>
        </w:tc>
        <w:tc>
          <w:tcPr>
            <w:tcW w:w="696" w:type="dxa"/>
          </w:tcPr>
          <w:p w14:paraId="72EF691F"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4.52</w:t>
            </w:r>
          </w:p>
        </w:tc>
        <w:tc>
          <w:tcPr>
            <w:tcW w:w="576" w:type="dxa"/>
          </w:tcPr>
          <w:p w14:paraId="65A0B87B"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0.51</w:t>
            </w:r>
          </w:p>
        </w:tc>
        <w:tc>
          <w:tcPr>
            <w:tcW w:w="782" w:type="dxa"/>
          </w:tcPr>
          <w:p w14:paraId="61D22804"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56.2</w:t>
            </w:r>
          </w:p>
        </w:tc>
        <w:tc>
          <w:tcPr>
            <w:tcW w:w="951" w:type="dxa"/>
          </w:tcPr>
          <w:p w14:paraId="5655F96B"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5418.1</w:t>
            </w:r>
          </w:p>
        </w:tc>
        <w:tc>
          <w:tcPr>
            <w:tcW w:w="994" w:type="dxa"/>
          </w:tcPr>
          <w:p w14:paraId="3B4E6127"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9.13</w:t>
            </w:r>
          </w:p>
        </w:tc>
        <w:tc>
          <w:tcPr>
            <w:tcW w:w="2038" w:type="dxa"/>
          </w:tcPr>
          <w:p w14:paraId="48F1E27E" w14:textId="77777777" w:rsidR="0065311E" w:rsidRPr="00120C77" w:rsidRDefault="0065311E" w:rsidP="000B48AA">
            <w:pPr>
              <w:jc w:val="center"/>
              <w:rPr>
                <w:rFonts w:ascii="Times New Roman" w:hAnsi="Times New Roman" w:cs="Times New Roman"/>
                <w:b/>
                <w:bCs/>
              </w:rPr>
            </w:pPr>
            <w:r w:rsidRPr="00120C77">
              <w:rPr>
                <w:rFonts w:ascii="Times New Roman" w:hAnsi="Times New Roman" w:cs="Times New Roman"/>
                <w:b/>
                <w:bCs/>
              </w:rPr>
              <w:t>Alkaloid</w:t>
            </w:r>
          </w:p>
        </w:tc>
      </w:tr>
      <w:tr w:rsidR="00120C77" w:rsidRPr="00120C77" w14:paraId="3D4D5E32" w14:textId="77777777" w:rsidTr="000B48AA">
        <w:trPr>
          <w:trHeight w:val="244"/>
        </w:trPr>
        <w:tc>
          <w:tcPr>
            <w:tcW w:w="523" w:type="dxa"/>
          </w:tcPr>
          <w:p w14:paraId="25CC9BB5"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4</w:t>
            </w:r>
          </w:p>
        </w:tc>
        <w:tc>
          <w:tcPr>
            <w:tcW w:w="578" w:type="dxa"/>
          </w:tcPr>
          <w:p w14:paraId="357E24C8"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0.55</w:t>
            </w:r>
          </w:p>
        </w:tc>
        <w:tc>
          <w:tcPr>
            <w:tcW w:w="734" w:type="dxa"/>
          </w:tcPr>
          <w:p w14:paraId="4355D5B6"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59.6</w:t>
            </w:r>
          </w:p>
        </w:tc>
        <w:tc>
          <w:tcPr>
            <w:tcW w:w="574" w:type="dxa"/>
          </w:tcPr>
          <w:p w14:paraId="4EF484C7"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0.58</w:t>
            </w:r>
          </w:p>
        </w:tc>
        <w:tc>
          <w:tcPr>
            <w:tcW w:w="743" w:type="dxa"/>
          </w:tcPr>
          <w:p w14:paraId="1596A215"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107.5</w:t>
            </w:r>
          </w:p>
        </w:tc>
        <w:tc>
          <w:tcPr>
            <w:tcW w:w="696" w:type="dxa"/>
          </w:tcPr>
          <w:p w14:paraId="4ED4C6A9"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5.37</w:t>
            </w:r>
          </w:p>
        </w:tc>
        <w:tc>
          <w:tcPr>
            <w:tcW w:w="576" w:type="dxa"/>
          </w:tcPr>
          <w:p w14:paraId="53D622BA"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0.61</w:t>
            </w:r>
          </w:p>
        </w:tc>
        <w:tc>
          <w:tcPr>
            <w:tcW w:w="782" w:type="dxa"/>
          </w:tcPr>
          <w:p w14:paraId="58FF1189"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85.2</w:t>
            </w:r>
          </w:p>
        </w:tc>
        <w:tc>
          <w:tcPr>
            <w:tcW w:w="951" w:type="dxa"/>
          </w:tcPr>
          <w:p w14:paraId="4C50980D"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2952.3</w:t>
            </w:r>
          </w:p>
        </w:tc>
        <w:tc>
          <w:tcPr>
            <w:tcW w:w="994" w:type="dxa"/>
          </w:tcPr>
          <w:p w14:paraId="4AE5F80C"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4.98</w:t>
            </w:r>
          </w:p>
        </w:tc>
        <w:tc>
          <w:tcPr>
            <w:tcW w:w="2038" w:type="dxa"/>
          </w:tcPr>
          <w:p w14:paraId="7369CF94" w14:textId="77777777" w:rsidR="0065311E" w:rsidRPr="00120C77" w:rsidRDefault="0065311E" w:rsidP="000B48AA">
            <w:pPr>
              <w:jc w:val="center"/>
              <w:rPr>
                <w:rFonts w:ascii="Times New Roman" w:hAnsi="Times New Roman" w:cs="Times New Roman"/>
                <w:b/>
                <w:bCs/>
              </w:rPr>
            </w:pPr>
            <w:r w:rsidRPr="00120C77">
              <w:rPr>
                <w:rFonts w:ascii="Times New Roman" w:hAnsi="Times New Roman" w:cs="Times New Roman"/>
                <w:b/>
                <w:bCs/>
              </w:rPr>
              <w:t>Ferulic acid</w:t>
            </w:r>
          </w:p>
        </w:tc>
      </w:tr>
      <w:tr w:rsidR="00120C77" w:rsidRPr="00120C77" w14:paraId="4CF07BFE" w14:textId="77777777" w:rsidTr="000B48AA">
        <w:trPr>
          <w:trHeight w:val="244"/>
        </w:trPr>
        <w:tc>
          <w:tcPr>
            <w:tcW w:w="523" w:type="dxa"/>
          </w:tcPr>
          <w:p w14:paraId="5C2380B3"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5</w:t>
            </w:r>
          </w:p>
        </w:tc>
        <w:tc>
          <w:tcPr>
            <w:tcW w:w="578" w:type="dxa"/>
          </w:tcPr>
          <w:p w14:paraId="590D3961"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0.61</w:t>
            </w:r>
          </w:p>
        </w:tc>
        <w:tc>
          <w:tcPr>
            <w:tcW w:w="734" w:type="dxa"/>
          </w:tcPr>
          <w:p w14:paraId="6B5F1CB8"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85.4</w:t>
            </w:r>
          </w:p>
        </w:tc>
        <w:tc>
          <w:tcPr>
            <w:tcW w:w="574" w:type="dxa"/>
          </w:tcPr>
          <w:p w14:paraId="3ADDC0EB"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0.62</w:t>
            </w:r>
          </w:p>
        </w:tc>
        <w:tc>
          <w:tcPr>
            <w:tcW w:w="743" w:type="dxa"/>
          </w:tcPr>
          <w:p w14:paraId="683EDDCC"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88.0</w:t>
            </w:r>
          </w:p>
        </w:tc>
        <w:tc>
          <w:tcPr>
            <w:tcW w:w="696" w:type="dxa"/>
          </w:tcPr>
          <w:p w14:paraId="4ECFC090"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4.39</w:t>
            </w:r>
          </w:p>
        </w:tc>
        <w:tc>
          <w:tcPr>
            <w:tcW w:w="576" w:type="dxa"/>
          </w:tcPr>
          <w:p w14:paraId="131B2BE8"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0.65</w:t>
            </w:r>
          </w:p>
        </w:tc>
        <w:tc>
          <w:tcPr>
            <w:tcW w:w="782" w:type="dxa"/>
          </w:tcPr>
          <w:p w14:paraId="147023B9"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62.9</w:t>
            </w:r>
          </w:p>
        </w:tc>
        <w:tc>
          <w:tcPr>
            <w:tcW w:w="951" w:type="dxa"/>
          </w:tcPr>
          <w:p w14:paraId="2D172BC7"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2140.4</w:t>
            </w:r>
          </w:p>
        </w:tc>
        <w:tc>
          <w:tcPr>
            <w:tcW w:w="994" w:type="dxa"/>
          </w:tcPr>
          <w:p w14:paraId="6CF73447"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3.61</w:t>
            </w:r>
          </w:p>
        </w:tc>
        <w:tc>
          <w:tcPr>
            <w:tcW w:w="2038" w:type="dxa"/>
          </w:tcPr>
          <w:p w14:paraId="629D7077" w14:textId="2569293A" w:rsidR="0065311E" w:rsidRPr="00120C77" w:rsidRDefault="0065311E" w:rsidP="000B48AA">
            <w:pPr>
              <w:jc w:val="center"/>
              <w:rPr>
                <w:rFonts w:ascii="Times New Roman" w:hAnsi="Times New Roman" w:cs="Times New Roman"/>
              </w:rPr>
            </w:pPr>
            <w:r w:rsidRPr="00120C77">
              <w:rPr>
                <w:rFonts w:ascii="Times New Roman" w:hAnsi="Times New Roman" w:cs="Times New Roman"/>
              </w:rPr>
              <w:t>unknown</w:t>
            </w:r>
          </w:p>
        </w:tc>
      </w:tr>
      <w:tr w:rsidR="00120C77" w:rsidRPr="00120C77" w14:paraId="25963BAD" w14:textId="77777777" w:rsidTr="000B48AA">
        <w:trPr>
          <w:trHeight w:val="244"/>
        </w:trPr>
        <w:tc>
          <w:tcPr>
            <w:tcW w:w="523" w:type="dxa"/>
          </w:tcPr>
          <w:p w14:paraId="40D1954B"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6</w:t>
            </w:r>
          </w:p>
        </w:tc>
        <w:tc>
          <w:tcPr>
            <w:tcW w:w="578" w:type="dxa"/>
          </w:tcPr>
          <w:p w14:paraId="435925CE"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0.65</w:t>
            </w:r>
          </w:p>
        </w:tc>
        <w:tc>
          <w:tcPr>
            <w:tcW w:w="734" w:type="dxa"/>
          </w:tcPr>
          <w:p w14:paraId="4E0C1538"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63.3</w:t>
            </w:r>
          </w:p>
        </w:tc>
        <w:tc>
          <w:tcPr>
            <w:tcW w:w="574" w:type="dxa"/>
          </w:tcPr>
          <w:p w14:paraId="4096E6D3"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0.72</w:t>
            </w:r>
          </w:p>
        </w:tc>
        <w:tc>
          <w:tcPr>
            <w:tcW w:w="743" w:type="dxa"/>
          </w:tcPr>
          <w:p w14:paraId="7822128D"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155.3</w:t>
            </w:r>
          </w:p>
        </w:tc>
        <w:tc>
          <w:tcPr>
            <w:tcW w:w="696" w:type="dxa"/>
          </w:tcPr>
          <w:p w14:paraId="4E2EACA0"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7.75</w:t>
            </w:r>
          </w:p>
        </w:tc>
        <w:tc>
          <w:tcPr>
            <w:tcW w:w="576" w:type="dxa"/>
          </w:tcPr>
          <w:p w14:paraId="6FA14446"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0.73</w:t>
            </w:r>
          </w:p>
        </w:tc>
        <w:tc>
          <w:tcPr>
            <w:tcW w:w="782" w:type="dxa"/>
          </w:tcPr>
          <w:p w14:paraId="18C51C94"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152.6</w:t>
            </w:r>
          </w:p>
        </w:tc>
        <w:tc>
          <w:tcPr>
            <w:tcW w:w="951" w:type="dxa"/>
          </w:tcPr>
          <w:p w14:paraId="5CE62A03"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4900.4</w:t>
            </w:r>
          </w:p>
        </w:tc>
        <w:tc>
          <w:tcPr>
            <w:tcW w:w="994" w:type="dxa"/>
          </w:tcPr>
          <w:p w14:paraId="04E6A38A"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8.26</w:t>
            </w:r>
          </w:p>
        </w:tc>
        <w:tc>
          <w:tcPr>
            <w:tcW w:w="2038" w:type="dxa"/>
          </w:tcPr>
          <w:p w14:paraId="1F1C8E92" w14:textId="4E5F6425" w:rsidR="0065311E" w:rsidRPr="00120C77" w:rsidRDefault="0065311E" w:rsidP="000B48AA">
            <w:pPr>
              <w:jc w:val="center"/>
              <w:rPr>
                <w:rFonts w:ascii="Times New Roman" w:hAnsi="Times New Roman" w:cs="Times New Roman"/>
              </w:rPr>
            </w:pPr>
            <w:r w:rsidRPr="00120C77">
              <w:rPr>
                <w:rFonts w:ascii="Times New Roman" w:hAnsi="Times New Roman" w:cs="Times New Roman"/>
              </w:rPr>
              <w:t>unknown</w:t>
            </w:r>
          </w:p>
        </w:tc>
      </w:tr>
      <w:tr w:rsidR="00120C77" w:rsidRPr="00120C77" w14:paraId="03F0459C" w14:textId="77777777" w:rsidTr="000B48AA">
        <w:trPr>
          <w:trHeight w:val="244"/>
        </w:trPr>
        <w:tc>
          <w:tcPr>
            <w:tcW w:w="523" w:type="dxa"/>
          </w:tcPr>
          <w:p w14:paraId="0F7C1E03"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7</w:t>
            </w:r>
          </w:p>
        </w:tc>
        <w:tc>
          <w:tcPr>
            <w:tcW w:w="578" w:type="dxa"/>
          </w:tcPr>
          <w:p w14:paraId="27981B7A"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0.73</w:t>
            </w:r>
          </w:p>
        </w:tc>
        <w:tc>
          <w:tcPr>
            <w:tcW w:w="734" w:type="dxa"/>
          </w:tcPr>
          <w:p w14:paraId="1162EE9D"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153.3</w:t>
            </w:r>
          </w:p>
        </w:tc>
        <w:tc>
          <w:tcPr>
            <w:tcW w:w="574" w:type="dxa"/>
          </w:tcPr>
          <w:p w14:paraId="1B68C7F7"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0.74</w:t>
            </w:r>
          </w:p>
        </w:tc>
        <w:tc>
          <w:tcPr>
            <w:tcW w:w="743" w:type="dxa"/>
          </w:tcPr>
          <w:p w14:paraId="1DCC1AC9"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167.8</w:t>
            </w:r>
          </w:p>
        </w:tc>
        <w:tc>
          <w:tcPr>
            <w:tcW w:w="696" w:type="dxa"/>
          </w:tcPr>
          <w:p w14:paraId="3A2C5282"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8.37</w:t>
            </w:r>
          </w:p>
        </w:tc>
        <w:tc>
          <w:tcPr>
            <w:tcW w:w="576" w:type="dxa"/>
          </w:tcPr>
          <w:p w14:paraId="516615A0"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0.76</w:t>
            </w:r>
          </w:p>
        </w:tc>
        <w:tc>
          <w:tcPr>
            <w:tcW w:w="782" w:type="dxa"/>
          </w:tcPr>
          <w:p w14:paraId="54587124"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98.0</w:t>
            </w:r>
          </w:p>
        </w:tc>
        <w:tc>
          <w:tcPr>
            <w:tcW w:w="951" w:type="dxa"/>
          </w:tcPr>
          <w:p w14:paraId="5FF95FFF"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3262.2</w:t>
            </w:r>
          </w:p>
        </w:tc>
        <w:tc>
          <w:tcPr>
            <w:tcW w:w="994" w:type="dxa"/>
          </w:tcPr>
          <w:p w14:paraId="7CE4A561"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5.50</w:t>
            </w:r>
          </w:p>
        </w:tc>
        <w:tc>
          <w:tcPr>
            <w:tcW w:w="2038" w:type="dxa"/>
          </w:tcPr>
          <w:p w14:paraId="6AA98215" w14:textId="77777777" w:rsidR="0065311E" w:rsidRPr="00120C77" w:rsidRDefault="0065311E" w:rsidP="000B48AA">
            <w:pPr>
              <w:jc w:val="center"/>
              <w:rPr>
                <w:rFonts w:ascii="Times New Roman" w:hAnsi="Times New Roman" w:cs="Times New Roman"/>
                <w:b/>
                <w:bCs/>
              </w:rPr>
            </w:pPr>
            <w:proofErr w:type="spellStart"/>
            <w:r w:rsidRPr="00120C77">
              <w:rPr>
                <w:rFonts w:ascii="Times New Roman" w:hAnsi="Times New Roman" w:cs="Times New Roman"/>
                <w:b/>
                <w:bCs/>
              </w:rPr>
              <w:t>Vanilic</w:t>
            </w:r>
            <w:proofErr w:type="spellEnd"/>
            <w:r w:rsidRPr="00120C77">
              <w:rPr>
                <w:rFonts w:ascii="Times New Roman" w:hAnsi="Times New Roman" w:cs="Times New Roman"/>
                <w:b/>
                <w:bCs/>
              </w:rPr>
              <w:t xml:space="preserve"> acid</w:t>
            </w:r>
          </w:p>
        </w:tc>
      </w:tr>
      <w:tr w:rsidR="00120C77" w:rsidRPr="00120C77" w14:paraId="7B69836C" w14:textId="77777777" w:rsidTr="000B48AA">
        <w:trPr>
          <w:trHeight w:val="244"/>
        </w:trPr>
        <w:tc>
          <w:tcPr>
            <w:tcW w:w="523" w:type="dxa"/>
          </w:tcPr>
          <w:p w14:paraId="33AB2D51"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lastRenderedPageBreak/>
              <w:t>8</w:t>
            </w:r>
          </w:p>
        </w:tc>
        <w:tc>
          <w:tcPr>
            <w:tcW w:w="578" w:type="dxa"/>
          </w:tcPr>
          <w:p w14:paraId="48F64661"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0.77</w:t>
            </w:r>
          </w:p>
        </w:tc>
        <w:tc>
          <w:tcPr>
            <w:tcW w:w="734" w:type="dxa"/>
          </w:tcPr>
          <w:p w14:paraId="2AF6DBCB"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98.5</w:t>
            </w:r>
          </w:p>
        </w:tc>
        <w:tc>
          <w:tcPr>
            <w:tcW w:w="574" w:type="dxa"/>
          </w:tcPr>
          <w:p w14:paraId="5B5ACB71"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0.81</w:t>
            </w:r>
          </w:p>
        </w:tc>
        <w:tc>
          <w:tcPr>
            <w:tcW w:w="743" w:type="dxa"/>
          </w:tcPr>
          <w:p w14:paraId="453B9FF1"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183.1</w:t>
            </w:r>
          </w:p>
        </w:tc>
        <w:tc>
          <w:tcPr>
            <w:tcW w:w="696" w:type="dxa"/>
          </w:tcPr>
          <w:p w14:paraId="1B73BDFD"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9.13</w:t>
            </w:r>
          </w:p>
        </w:tc>
        <w:tc>
          <w:tcPr>
            <w:tcW w:w="576" w:type="dxa"/>
          </w:tcPr>
          <w:p w14:paraId="424C59CB"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0.85</w:t>
            </w:r>
          </w:p>
        </w:tc>
        <w:tc>
          <w:tcPr>
            <w:tcW w:w="782" w:type="dxa"/>
          </w:tcPr>
          <w:p w14:paraId="061D9425"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139.1</w:t>
            </w:r>
          </w:p>
        </w:tc>
        <w:tc>
          <w:tcPr>
            <w:tcW w:w="951" w:type="dxa"/>
          </w:tcPr>
          <w:p w14:paraId="37C90949"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8188.9</w:t>
            </w:r>
          </w:p>
        </w:tc>
        <w:tc>
          <w:tcPr>
            <w:tcW w:w="994" w:type="dxa"/>
          </w:tcPr>
          <w:p w14:paraId="3676180D"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13.80</w:t>
            </w:r>
          </w:p>
        </w:tc>
        <w:tc>
          <w:tcPr>
            <w:tcW w:w="2038" w:type="dxa"/>
          </w:tcPr>
          <w:p w14:paraId="6B857F17" w14:textId="3C91C39F" w:rsidR="0065311E" w:rsidRPr="00120C77" w:rsidRDefault="0065311E" w:rsidP="000B48AA">
            <w:pPr>
              <w:jc w:val="center"/>
              <w:rPr>
                <w:rFonts w:ascii="Times New Roman" w:hAnsi="Times New Roman" w:cs="Times New Roman"/>
              </w:rPr>
            </w:pPr>
            <w:r w:rsidRPr="00120C77">
              <w:rPr>
                <w:rFonts w:ascii="Times New Roman" w:hAnsi="Times New Roman" w:cs="Times New Roman"/>
              </w:rPr>
              <w:t>unknown</w:t>
            </w:r>
          </w:p>
        </w:tc>
      </w:tr>
      <w:tr w:rsidR="00120C77" w:rsidRPr="00120C77" w14:paraId="6D87D9B7" w14:textId="77777777" w:rsidTr="000B48AA">
        <w:trPr>
          <w:trHeight w:val="244"/>
        </w:trPr>
        <w:tc>
          <w:tcPr>
            <w:tcW w:w="523" w:type="dxa"/>
          </w:tcPr>
          <w:p w14:paraId="19E3BFFF"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9</w:t>
            </w:r>
          </w:p>
        </w:tc>
        <w:tc>
          <w:tcPr>
            <w:tcW w:w="578" w:type="dxa"/>
          </w:tcPr>
          <w:p w14:paraId="5149538E"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0.85</w:t>
            </w:r>
          </w:p>
        </w:tc>
        <w:tc>
          <w:tcPr>
            <w:tcW w:w="734" w:type="dxa"/>
          </w:tcPr>
          <w:p w14:paraId="05175817"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139.3</w:t>
            </w:r>
          </w:p>
        </w:tc>
        <w:tc>
          <w:tcPr>
            <w:tcW w:w="574" w:type="dxa"/>
          </w:tcPr>
          <w:p w14:paraId="6B9B143D"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0.89</w:t>
            </w:r>
          </w:p>
        </w:tc>
        <w:tc>
          <w:tcPr>
            <w:tcW w:w="743" w:type="dxa"/>
          </w:tcPr>
          <w:p w14:paraId="3764569B"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242.1</w:t>
            </w:r>
          </w:p>
        </w:tc>
        <w:tc>
          <w:tcPr>
            <w:tcW w:w="696" w:type="dxa"/>
          </w:tcPr>
          <w:p w14:paraId="1F5B4842"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12.08</w:t>
            </w:r>
          </w:p>
        </w:tc>
        <w:tc>
          <w:tcPr>
            <w:tcW w:w="576" w:type="dxa"/>
          </w:tcPr>
          <w:p w14:paraId="0BEFDE8D"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0.92</w:t>
            </w:r>
          </w:p>
        </w:tc>
        <w:tc>
          <w:tcPr>
            <w:tcW w:w="782" w:type="dxa"/>
          </w:tcPr>
          <w:p w14:paraId="0C398125"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96.8</w:t>
            </w:r>
          </w:p>
        </w:tc>
        <w:tc>
          <w:tcPr>
            <w:tcW w:w="951" w:type="dxa"/>
          </w:tcPr>
          <w:p w14:paraId="151C2B95"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7658.6</w:t>
            </w:r>
          </w:p>
        </w:tc>
        <w:tc>
          <w:tcPr>
            <w:tcW w:w="994" w:type="dxa"/>
          </w:tcPr>
          <w:p w14:paraId="74C09D03"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12.91</w:t>
            </w:r>
          </w:p>
        </w:tc>
        <w:tc>
          <w:tcPr>
            <w:tcW w:w="2038" w:type="dxa"/>
          </w:tcPr>
          <w:p w14:paraId="1C546A89" w14:textId="77777777" w:rsidR="0065311E" w:rsidRPr="00120C77" w:rsidRDefault="0065311E" w:rsidP="000B48AA">
            <w:pPr>
              <w:jc w:val="center"/>
              <w:rPr>
                <w:rFonts w:ascii="Times New Roman" w:hAnsi="Times New Roman" w:cs="Times New Roman"/>
                <w:b/>
                <w:bCs/>
              </w:rPr>
            </w:pPr>
            <w:r w:rsidRPr="00120C77">
              <w:rPr>
                <w:rFonts w:ascii="Times New Roman" w:hAnsi="Times New Roman" w:cs="Times New Roman"/>
                <w:b/>
                <w:bCs/>
              </w:rPr>
              <w:t>Flavonoid</w:t>
            </w:r>
          </w:p>
        </w:tc>
      </w:tr>
      <w:tr w:rsidR="0065311E" w:rsidRPr="00120C77" w14:paraId="028FFFD3" w14:textId="77777777" w:rsidTr="000B48AA">
        <w:trPr>
          <w:trHeight w:val="223"/>
        </w:trPr>
        <w:tc>
          <w:tcPr>
            <w:tcW w:w="523" w:type="dxa"/>
          </w:tcPr>
          <w:p w14:paraId="0FB83A6B"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10</w:t>
            </w:r>
          </w:p>
        </w:tc>
        <w:tc>
          <w:tcPr>
            <w:tcW w:w="578" w:type="dxa"/>
          </w:tcPr>
          <w:p w14:paraId="29A5D4F1"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0.92</w:t>
            </w:r>
          </w:p>
        </w:tc>
        <w:tc>
          <w:tcPr>
            <w:tcW w:w="734" w:type="dxa"/>
          </w:tcPr>
          <w:p w14:paraId="59E6F29F"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97.6</w:t>
            </w:r>
          </w:p>
        </w:tc>
        <w:tc>
          <w:tcPr>
            <w:tcW w:w="574" w:type="dxa"/>
          </w:tcPr>
          <w:p w14:paraId="0BF6AC22"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0.96</w:t>
            </w:r>
          </w:p>
        </w:tc>
        <w:tc>
          <w:tcPr>
            <w:tcW w:w="743" w:type="dxa"/>
          </w:tcPr>
          <w:p w14:paraId="11365D2F"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230.0</w:t>
            </w:r>
          </w:p>
        </w:tc>
        <w:tc>
          <w:tcPr>
            <w:tcW w:w="696" w:type="dxa"/>
          </w:tcPr>
          <w:p w14:paraId="6DA19CD4"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11.48</w:t>
            </w:r>
          </w:p>
        </w:tc>
        <w:tc>
          <w:tcPr>
            <w:tcW w:w="576" w:type="dxa"/>
          </w:tcPr>
          <w:p w14:paraId="6C0A592A"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1.00</w:t>
            </w:r>
          </w:p>
        </w:tc>
        <w:tc>
          <w:tcPr>
            <w:tcW w:w="782" w:type="dxa"/>
          </w:tcPr>
          <w:p w14:paraId="640B8CAD"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4.0</w:t>
            </w:r>
          </w:p>
        </w:tc>
        <w:tc>
          <w:tcPr>
            <w:tcW w:w="951" w:type="dxa"/>
          </w:tcPr>
          <w:p w14:paraId="2A20C2C2"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7052.0</w:t>
            </w:r>
          </w:p>
        </w:tc>
        <w:tc>
          <w:tcPr>
            <w:tcW w:w="994" w:type="dxa"/>
          </w:tcPr>
          <w:p w14:paraId="45DC5442" w14:textId="77777777" w:rsidR="0065311E" w:rsidRPr="00120C77" w:rsidRDefault="0065311E" w:rsidP="000B48AA">
            <w:pPr>
              <w:jc w:val="center"/>
              <w:rPr>
                <w:rFonts w:ascii="Times New Roman" w:hAnsi="Times New Roman" w:cs="Times New Roman"/>
              </w:rPr>
            </w:pPr>
            <w:r w:rsidRPr="00120C77">
              <w:rPr>
                <w:rFonts w:ascii="Times New Roman" w:hAnsi="Times New Roman" w:cs="Times New Roman"/>
              </w:rPr>
              <w:t>11.89</w:t>
            </w:r>
          </w:p>
        </w:tc>
        <w:tc>
          <w:tcPr>
            <w:tcW w:w="2038" w:type="dxa"/>
          </w:tcPr>
          <w:p w14:paraId="30994244" w14:textId="77777777" w:rsidR="0065311E" w:rsidRPr="00120C77" w:rsidRDefault="0065311E" w:rsidP="000B48AA">
            <w:pPr>
              <w:jc w:val="center"/>
              <w:rPr>
                <w:rFonts w:ascii="Times New Roman" w:hAnsi="Times New Roman" w:cs="Times New Roman"/>
                <w:b/>
                <w:bCs/>
              </w:rPr>
            </w:pPr>
            <w:r w:rsidRPr="00120C77">
              <w:rPr>
                <w:rFonts w:ascii="Times New Roman" w:hAnsi="Times New Roman" w:cs="Times New Roman"/>
                <w:b/>
                <w:bCs/>
              </w:rPr>
              <w:t>Quercetin</w:t>
            </w:r>
          </w:p>
        </w:tc>
      </w:tr>
    </w:tbl>
    <w:p w14:paraId="121EF707" w14:textId="77777777" w:rsidR="00870322" w:rsidRPr="00120C77" w:rsidRDefault="00870322" w:rsidP="00D56DF9">
      <w:pPr>
        <w:spacing w:line="360" w:lineRule="auto"/>
        <w:jc w:val="both"/>
        <w:rPr>
          <w:rFonts w:ascii="Times New Roman" w:hAnsi="Times New Roman" w:cs="Times New Roman"/>
          <w:sz w:val="24"/>
          <w:szCs w:val="24"/>
        </w:rPr>
      </w:pPr>
    </w:p>
    <w:p w14:paraId="14905FCF" w14:textId="77777777" w:rsidR="0065311E" w:rsidRPr="00120C77" w:rsidRDefault="0065311E" w:rsidP="000B48AA">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From the HPTLC chromatogram of the ethanolic leaf extract of </w:t>
      </w: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observed at 254 nm, a total of 10 distinct peaks were recorded, indicating the presence of multiple phytochemical constituents. Out of these, five peaks—specifically peak numbers 3, 4, 7, 9, and 10—were successfully identified based on their maximum Rf values and comparison with reference standards.</w:t>
      </w:r>
    </w:p>
    <w:p w14:paraId="01B83802" w14:textId="77777777" w:rsidR="0065311E" w:rsidRPr="00120C77" w:rsidRDefault="0065311E" w:rsidP="003D3DCA">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The identified peaks correspond to the following phytoconstituents:</w:t>
      </w:r>
    </w:p>
    <w:p w14:paraId="134953DC" w14:textId="77777777" w:rsidR="0065311E" w:rsidRPr="00120C77" w:rsidRDefault="0065311E" w:rsidP="00D64784">
      <w:pPr>
        <w:spacing w:line="360" w:lineRule="auto"/>
        <w:ind w:left="360"/>
        <w:jc w:val="both"/>
        <w:rPr>
          <w:rFonts w:ascii="Times New Roman" w:hAnsi="Times New Roman" w:cs="Times New Roman"/>
          <w:sz w:val="24"/>
          <w:szCs w:val="24"/>
        </w:rPr>
      </w:pPr>
      <w:r w:rsidRPr="00120C77">
        <w:rPr>
          <w:rFonts w:ascii="Times New Roman" w:hAnsi="Times New Roman" w:cs="Times New Roman"/>
          <w:sz w:val="24"/>
          <w:szCs w:val="24"/>
        </w:rPr>
        <w:t>Peak 3 (Rf = 0.16): Identified as an alkaloid</w:t>
      </w:r>
    </w:p>
    <w:p w14:paraId="7F22DC10" w14:textId="77777777" w:rsidR="0065311E" w:rsidRPr="00120C77" w:rsidRDefault="0065311E" w:rsidP="00D64784">
      <w:pPr>
        <w:spacing w:line="360" w:lineRule="auto"/>
        <w:ind w:left="360"/>
        <w:jc w:val="both"/>
        <w:rPr>
          <w:rFonts w:ascii="Times New Roman" w:hAnsi="Times New Roman" w:cs="Times New Roman"/>
          <w:sz w:val="24"/>
          <w:szCs w:val="24"/>
        </w:rPr>
      </w:pPr>
      <w:r w:rsidRPr="00120C77">
        <w:rPr>
          <w:rFonts w:ascii="Times New Roman" w:hAnsi="Times New Roman" w:cs="Times New Roman"/>
          <w:sz w:val="24"/>
          <w:szCs w:val="24"/>
        </w:rPr>
        <w:t>Peak 4 (Rf = 0.53): Identified as ferulic acid</w:t>
      </w:r>
    </w:p>
    <w:p w14:paraId="77614B0B" w14:textId="77777777" w:rsidR="0065311E" w:rsidRPr="00120C77" w:rsidRDefault="0065311E" w:rsidP="00D64784">
      <w:pPr>
        <w:spacing w:line="360" w:lineRule="auto"/>
        <w:ind w:left="360"/>
        <w:jc w:val="both"/>
        <w:rPr>
          <w:rFonts w:ascii="Times New Roman" w:hAnsi="Times New Roman" w:cs="Times New Roman"/>
          <w:sz w:val="24"/>
          <w:szCs w:val="24"/>
        </w:rPr>
      </w:pPr>
      <w:r w:rsidRPr="00120C77">
        <w:rPr>
          <w:rFonts w:ascii="Times New Roman" w:hAnsi="Times New Roman" w:cs="Times New Roman"/>
          <w:sz w:val="24"/>
          <w:szCs w:val="24"/>
        </w:rPr>
        <w:t>Peak 7 (Rf = 0.63): Identified as vanillic acid</w:t>
      </w:r>
    </w:p>
    <w:p w14:paraId="6A88E14D" w14:textId="77777777" w:rsidR="0065311E" w:rsidRPr="00120C77" w:rsidRDefault="0065311E" w:rsidP="00D64784">
      <w:pPr>
        <w:spacing w:line="360" w:lineRule="auto"/>
        <w:ind w:left="360"/>
        <w:jc w:val="both"/>
        <w:rPr>
          <w:rFonts w:ascii="Times New Roman" w:hAnsi="Times New Roman" w:cs="Times New Roman"/>
          <w:sz w:val="24"/>
          <w:szCs w:val="24"/>
        </w:rPr>
      </w:pPr>
      <w:r w:rsidRPr="00120C77">
        <w:rPr>
          <w:rFonts w:ascii="Times New Roman" w:hAnsi="Times New Roman" w:cs="Times New Roman"/>
          <w:sz w:val="24"/>
          <w:szCs w:val="24"/>
        </w:rPr>
        <w:t>Peak 9 (Rf = 0.87): Identified as a flavonoid</w:t>
      </w:r>
    </w:p>
    <w:p w14:paraId="20382E00" w14:textId="77777777" w:rsidR="0065311E" w:rsidRPr="00120C77" w:rsidRDefault="0065311E" w:rsidP="00D64784">
      <w:pPr>
        <w:spacing w:line="360" w:lineRule="auto"/>
        <w:ind w:left="360"/>
        <w:jc w:val="both"/>
        <w:rPr>
          <w:rFonts w:ascii="Times New Roman" w:hAnsi="Times New Roman" w:cs="Times New Roman"/>
          <w:sz w:val="24"/>
          <w:szCs w:val="24"/>
        </w:rPr>
      </w:pPr>
      <w:r w:rsidRPr="00120C77">
        <w:rPr>
          <w:rFonts w:ascii="Times New Roman" w:hAnsi="Times New Roman" w:cs="Times New Roman"/>
          <w:sz w:val="24"/>
          <w:szCs w:val="24"/>
        </w:rPr>
        <w:t>Peak 10 (Rf = 0.99): Identified as quercetin</w:t>
      </w:r>
    </w:p>
    <w:p w14:paraId="2649867A" w14:textId="77777777" w:rsidR="0065311E" w:rsidRPr="00120C77" w:rsidRDefault="0065311E" w:rsidP="003D3DCA">
      <w:pPr>
        <w:spacing w:line="360" w:lineRule="auto"/>
        <w:ind w:left="360"/>
        <w:jc w:val="both"/>
        <w:rPr>
          <w:rFonts w:ascii="Times New Roman" w:hAnsi="Times New Roman" w:cs="Times New Roman"/>
          <w:sz w:val="24"/>
          <w:szCs w:val="24"/>
        </w:rPr>
      </w:pPr>
      <w:r w:rsidRPr="00120C77">
        <w:rPr>
          <w:rFonts w:ascii="Times New Roman" w:hAnsi="Times New Roman" w:cs="Times New Roman"/>
          <w:sz w:val="24"/>
          <w:szCs w:val="24"/>
        </w:rPr>
        <w:t xml:space="preserve">These compounds are known to possess significant pharmacological activities such as antioxidant, anti-inflammatory, and antimicrobial properties. Their presence in the leaf extract of </w:t>
      </w:r>
      <w:r w:rsidRPr="00120C77">
        <w:rPr>
          <w:rFonts w:ascii="Times New Roman" w:hAnsi="Times New Roman" w:cs="Times New Roman"/>
          <w:i/>
          <w:iCs/>
          <w:sz w:val="24"/>
          <w:szCs w:val="24"/>
        </w:rPr>
        <w:t>H. vulgaris</w:t>
      </w:r>
      <w:r w:rsidRPr="00120C77">
        <w:rPr>
          <w:rFonts w:ascii="Times New Roman" w:hAnsi="Times New Roman" w:cs="Times New Roman"/>
          <w:sz w:val="24"/>
          <w:szCs w:val="24"/>
        </w:rPr>
        <w:t xml:space="preserve"> supports the traditional medicinal applications of the plant and provides a chemical basis for its therapeutic potential.</w:t>
      </w:r>
    </w:p>
    <w:p w14:paraId="45C6ABEF" w14:textId="23CE2327" w:rsidR="00D56DF9" w:rsidRPr="00120C77" w:rsidRDefault="00091D4D" w:rsidP="003D3DCA">
      <w:p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 xml:space="preserve">3.5 </w:t>
      </w:r>
      <w:r w:rsidR="00D56DF9" w:rsidRPr="00120C77">
        <w:rPr>
          <w:rFonts w:ascii="Times New Roman" w:hAnsi="Times New Roman" w:cs="Times New Roman"/>
          <w:b/>
          <w:bCs/>
          <w:sz w:val="24"/>
          <w:szCs w:val="24"/>
        </w:rPr>
        <w:t xml:space="preserve">HPTLC Analysis of </w:t>
      </w:r>
      <w:proofErr w:type="spellStart"/>
      <w:r w:rsidR="00D56DF9" w:rsidRPr="00120C77">
        <w:rPr>
          <w:rFonts w:ascii="Times New Roman" w:hAnsi="Times New Roman" w:cs="Times New Roman"/>
          <w:b/>
          <w:bCs/>
          <w:i/>
          <w:iCs/>
          <w:sz w:val="24"/>
          <w:szCs w:val="24"/>
        </w:rPr>
        <w:t>Hydrocotyle</w:t>
      </w:r>
      <w:proofErr w:type="spellEnd"/>
      <w:r w:rsidR="00D56DF9" w:rsidRPr="00120C77">
        <w:rPr>
          <w:rFonts w:ascii="Times New Roman" w:hAnsi="Times New Roman" w:cs="Times New Roman"/>
          <w:b/>
          <w:bCs/>
          <w:i/>
          <w:iCs/>
          <w:sz w:val="24"/>
          <w:szCs w:val="24"/>
        </w:rPr>
        <w:t xml:space="preserve"> vulgaris</w:t>
      </w:r>
      <w:r w:rsidR="00D56DF9" w:rsidRPr="00120C77">
        <w:rPr>
          <w:rFonts w:ascii="Times New Roman" w:hAnsi="Times New Roman" w:cs="Times New Roman"/>
          <w:b/>
          <w:bCs/>
          <w:sz w:val="24"/>
          <w:szCs w:val="24"/>
        </w:rPr>
        <w:t xml:space="preserve"> Leaf Extract at 366 nm</w:t>
      </w:r>
    </w:p>
    <w:p w14:paraId="71BED832" w14:textId="77777777" w:rsidR="00D56DF9" w:rsidRPr="00120C77" w:rsidRDefault="00D56DF9" w:rsidP="003D3DCA">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The HPTLC analysis of the ethanolic leaf extract of </w:t>
      </w: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was further examined at a wavelength of </w:t>
      </w:r>
      <w:r w:rsidRPr="00120C77">
        <w:rPr>
          <w:rFonts w:ascii="Times New Roman" w:hAnsi="Times New Roman" w:cs="Times New Roman"/>
          <w:b/>
          <w:bCs/>
          <w:sz w:val="24"/>
          <w:szCs w:val="24"/>
        </w:rPr>
        <w:t>366 nm</w:t>
      </w:r>
      <w:r w:rsidRPr="00120C77">
        <w:rPr>
          <w:rFonts w:ascii="Times New Roman" w:hAnsi="Times New Roman" w:cs="Times New Roman"/>
          <w:sz w:val="24"/>
          <w:szCs w:val="24"/>
        </w:rPr>
        <w:t xml:space="preserve"> to detect additional phytoconstituents, particularly those with natural fluorescence under long-wave UV light. The chromatographic profile obtained at this wavelength revealed </w:t>
      </w:r>
      <w:r w:rsidRPr="00120C77">
        <w:rPr>
          <w:rFonts w:ascii="Times New Roman" w:hAnsi="Times New Roman" w:cs="Times New Roman"/>
          <w:b/>
          <w:bCs/>
          <w:sz w:val="24"/>
          <w:szCs w:val="24"/>
        </w:rPr>
        <w:t>13 distinct peaks</w:t>
      </w:r>
      <w:r w:rsidRPr="00120C77">
        <w:rPr>
          <w:rFonts w:ascii="Times New Roman" w:hAnsi="Times New Roman" w:cs="Times New Roman"/>
          <w:sz w:val="24"/>
          <w:szCs w:val="24"/>
        </w:rPr>
        <w:t xml:space="preserve">, each corresponding to a unique compound (Figure 4). The TLC visualization under UV light at 366 nm similarly displayed </w:t>
      </w:r>
      <w:r w:rsidRPr="00120C77">
        <w:rPr>
          <w:rFonts w:ascii="Times New Roman" w:hAnsi="Times New Roman" w:cs="Times New Roman"/>
          <w:b/>
          <w:bCs/>
          <w:sz w:val="24"/>
          <w:szCs w:val="24"/>
        </w:rPr>
        <w:t>13 well-resolved fluorescent bands</w:t>
      </w:r>
      <w:r w:rsidRPr="00120C77">
        <w:rPr>
          <w:rFonts w:ascii="Times New Roman" w:hAnsi="Times New Roman" w:cs="Times New Roman"/>
          <w:sz w:val="24"/>
          <w:szCs w:val="24"/>
        </w:rPr>
        <w:t xml:space="preserve"> (Figure 5), consistent with the peaks recorded in the chromatogram.</w:t>
      </w:r>
    </w:p>
    <w:p w14:paraId="4178F757" w14:textId="312298F6" w:rsidR="00D56DF9" w:rsidRPr="00120C77" w:rsidRDefault="00D56DF9" w:rsidP="003D3DCA">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Comprehensive data for each peak—including peak number, start Rf, maximum Rf, peak height, and peak area—are detailed in </w:t>
      </w:r>
      <w:r w:rsidRPr="00120C77">
        <w:rPr>
          <w:rFonts w:ascii="Times New Roman" w:hAnsi="Times New Roman" w:cs="Times New Roman"/>
          <w:b/>
          <w:bCs/>
          <w:sz w:val="24"/>
          <w:szCs w:val="24"/>
        </w:rPr>
        <w:t xml:space="preserve">Table </w:t>
      </w:r>
      <w:r w:rsidR="006751A6" w:rsidRPr="00120C77">
        <w:rPr>
          <w:rFonts w:ascii="Times New Roman" w:hAnsi="Times New Roman" w:cs="Times New Roman"/>
          <w:b/>
          <w:bCs/>
          <w:sz w:val="24"/>
          <w:szCs w:val="24"/>
        </w:rPr>
        <w:t>3</w:t>
      </w:r>
      <w:r w:rsidRPr="00120C77">
        <w:rPr>
          <w:rFonts w:ascii="Times New Roman" w:hAnsi="Times New Roman" w:cs="Times New Roman"/>
          <w:sz w:val="24"/>
          <w:szCs w:val="24"/>
        </w:rPr>
        <w:t xml:space="preserve">. This information is essential for the tentative identification and characterization of bioactive compounds present in the extract. Comparative </w:t>
      </w:r>
      <w:r w:rsidRPr="00120C77">
        <w:rPr>
          <w:rFonts w:ascii="Times New Roman" w:hAnsi="Times New Roman" w:cs="Times New Roman"/>
          <w:sz w:val="24"/>
          <w:szCs w:val="24"/>
        </w:rPr>
        <w:lastRenderedPageBreak/>
        <w:t xml:space="preserve">analysis with reference standards may allow for further confirmation of compound identity, supporting the chemotaxonomic profiling and standardization of </w:t>
      </w:r>
      <w:r w:rsidRPr="00120C77">
        <w:rPr>
          <w:rFonts w:ascii="Times New Roman" w:hAnsi="Times New Roman" w:cs="Times New Roman"/>
          <w:i/>
          <w:iCs/>
          <w:sz w:val="24"/>
          <w:szCs w:val="24"/>
        </w:rPr>
        <w:t>H. vulgaris</w:t>
      </w:r>
      <w:r w:rsidRPr="00120C77">
        <w:rPr>
          <w:rFonts w:ascii="Times New Roman" w:hAnsi="Times New Roman" w:cs="Times New Roman"/>
          <w:sz w:val="24"/>
          <w:szCs w:val="24"/>
        </w:rPr>
        <w:t>.</w:t>
      </w:r>
    </w:p>
    <w:p w14:paraId="66129D5D" w14:textId="736126E8" w:rsidR="00D56DF9" w:rsidRPr="00120C77" w:rsidRDefault="00D56DF9" w:rsidP="00D56DF9">
      <w:pPr>
        <w:spacing w:line="360" w:lineRule="auto"/>
        <w:jc w:val="both"/>
        <w:rPr>
          <w:rFonts w:ascii="Times New Roman" w:hAnsi="Times New Roman" w:cs="Times New Roman"/>
          <w:sz w:val="24"/>
          <w:szCs w:val="24"/>
        </w:rPr>
      </w:pPr>
      <w:r w:rsidRPr="00120C77">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711E800C" wp14:editId="64A93B05">
            <wp:simplePos x="0" y="0"/>
            <wp:positionH relativeFrom="column">
              <wp:posOffset>560070</wp:posOffset>
            </wp:positionH>
            <wp:positionV relativeFrom="paragraph">
              <wp:posOffset>30480</wp:posOffset>
            </wp:positionV>
            <wp:extent cx="4411345" cy="2400732"/>
            <wp:effectExtent l="19050" t="19050" r="27305" b="19050"/>
            <wp:wrapNone/>
            <wp:docPr id="1294532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3247"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1345" cy="2400732"/>
                    </a:xfrm>
                    <a:prstGeom prst="rect">
                      <a:avLst/>
                    </a:prstGeom>
                    <a:noFill/>
                    <a:ln w="9525">
                      <a:solidFill>
                        <a:srgbClr val="000000"/>
                      </a:solidFill>
                      <a:miter lim="800000"/>
                      <a:headEnd/>
                      <a:tailEnd/>
                    </a:ln>
                  </pic:spPr>
                </pic:pic>
              </a:graphicData>
            </a:graphic>
            <wp14:sizeRelV relativeFrom="margin">
              <wp14:pctHeight>0</wp14:pctHeight>
            </wp14:sizeRelV>
          </wp:anchor>
        </w:drawing>
      </w:r>
    </w:p>
    <w:p w14:paraId="6486E6CF" w14:textId="77777777" w:rsidR="00D56DF9" w:rsidRPr="00120C77" w:rsidRDefault="00D56DF9" w:rsidP="00D56DF9">
      <w:pPr>
        <w:spacing w:line="360" w:lineRule="auto"/>
        <w:jc w:val="both"/>
        <w:rPr>
          <w:rFonts w:ascii="Times New Roman" w:hAnsi="Times New Roman" w:cs="Times New Roman"/>
          <w:sz w:val="24"/>
          <w:szCs w:val="24"/>
        </w:rPr>
      </w:pPr>
    </w:p>
    <w:p w14:paraId="02F683DB" w14:textId="77777777" w:rsidR="00D56DF9" w:rsidRPr="00120C77" w:rsidRDefault="00D56DF9" w:rsidP="00D56DF9">
      <w:pPr>
        <w:spacing w:line="360" w:lineRule="auto"/>
        <w:jc w:val="both"/>
        <w:rPr>
          <w:rFonts w:ascii="Times New Roman" w:hAnsi="Times New Roman" w:cs="Times New Roman"/>
          <w:sz w:val="24"/>
          <w:szCs w:val="24"/>
        </w:rPr>
      </w:pPr>
    </w:p>
    <w:p w14:paraId="4AADA18C" w14:textId="77777777" w:rsidR="00D56DF9" w:rsidRPr="00120C77" w:rsidRDefault="00D56DF9" w:rsidP="00D56DF9">
      <w:pPr>
        <w:spacing w:line="360" w:lineRule="auto"/>
        <w:jc w:val="both"/>
        <w:rPr>
          <w:rFonts w:ascii="Times New Roman" w:hAnsi="Times New Roman" w:cs="Times New Roman"/>
          <w:sz w:val="24"/>
          <w:szCs w:val="24"/>
        </w:rPr>
      </w:pPr>
    </w:p>
    <w:p w14:paraId="6F619772" w14:textId="77777777" w:rsidR="00D56DF9" w:rsidRPr="00120C77" w:rsidRDefault="00D56DF9" w:rsidP="00D56DF9">
      <w:pPr>
        <w:spacing w:line="360" w:lineRule="auto"/>
        <w:jc w:val="both"/>
        <w:rPr>
          <w:rFonts w:ascii="Times New Roman" w:hAnsi="Times New Roman" w:cs="Times New Roman"/>
          <w:sz w:val="24"/>
          <w:szCs w:val="24"/>
        </w:rPr>
      </w:pPr>
    </w:p>
    <w:p w14:paraId="10965C57" w14:textId="77777777" w:rsidR="00D56DF9" w:rsidRPr="00120C77" w:rsidRDefault="00D56DF9" w:rsidP="00D56DF9">
      <w:pPr>
        <w:spacing w:line="360" w:lineRule="auto"/>
        <w:jc w:val="both"/>
        <w:rPr>
          <w:rFonts w:ascii="Times New Roman" w:hAnsi="Times New Roman" w:cs="Times New Roman"/>
          <w:sz w:val="24"/>
          <w:szCs w:val="24"/>
        </w:rPr>
      </w:pPr>
    </w:p>
    <w:p w14:paraId="732BDDB6" w14:textId="08004FA8" w:rsidR="00D56DF9" w:rsidRPr="00120C77" w:rsidRDefault="00D56DF9" w:rsidP="00D56DF9">
      <w:pPr>
        <w:spacing w:line="360" w:lineRule="auto"/>
        <w:jc w:val="both"/>
        <w:rPr>
          <w:rFonts w:ascii="Times New Roman" w:hAnsi="Times New Roman" w:cs="Times New Roman"/>
          <w:sz w:val="24"/>
          <w:szCs w:val="24"/>
        </w:rPr>
      </w:pPr>
    </w:p>
    <w:p w14:paraId="23D24478" w14:textId="184D5334" w:rsidR="00D56DF9" w:rsidRPr="00120C77" w:rsidRDefault="00D64784" w:rsidP="003D3DCA">
      <w:pPr>
        <w:spacing w:line="360" w:lineRule="auto"/>
        <w:jc w:val="center"/>
        <w:rPr>
          <w:rFonts w:ascii="Times New Roman" w:hAnsi="Times New Roman" w:cs="Times New Roman"/>
          <w:sz w:val="24"/>
          <w:szCs w:val="24"/>
        </w:rPr>
      </w:pPr>
      <w:r w:rsidRPr="00120C77">
        <w:rPr>
          <w:rFonts w:ascii="Times New Roman" w:hAnsi="Times New Roman" w:cs="Times New Roman"/>
          <w:noProof/>
          <w:sz w:val="24"/>
          <w:szCs w:val="24"/>
          <w:lang w:val="en-US"/>
        </w:rPr>
        <w:drawing>
          <wp:anchor distT="0" distB="0" distL="0" distR="0" simplePos="0" relativeHeight="251671552" behindDoc="0" locked="0" layoutInCell="1" allowOverlap="1" wp14:anchorId="64539B75" wp14:editId="5F123142">
            <wp:simplePos x="0" y="0"/>
            <wp:positionH relativeFrom="margin">
              <wp:posOffset>1463040</wp:posOffset>
            </wp:positionH>
            <wp:positionV relativeFrom="paragraph">
              <wp:posOffset>246380</wp:posOffset>
            </wp:positionV>
            <wp:extent cx="2400300" cy="2275840"/>
            <wp:effectExtent l="0" t="0" r="0" b="0"/>
            <wp:wrapTopAndBottom/>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Lst>
                    </a:blip>
                    <a:stretch>
                      <a:fillRect/>
                    </a:stretch>
                  </pic:blipFill>
                  <pic:spPr>
                    <a:xfrm>
                      <a:off x="0" y="0"/>
                      <a:ext cx="2400300" cy="2275840"/>
                    </a:xfrm>
                    <a:prstGeom prst="rect">
                      <a:avLst/>
                    </a:prstGeom>
                  </pic:spPr>
                </pic:pic>
              </a:graphicData>
            </a:graphic>
            <wp14:sizeRelH relativeFrom="margin">
              <wp14:pctWidth>0</wp14:pctWidth>
            </wp14:sizeRelH>
            <wp14:sizeRelV relativeFrom="margin">
              <wp14:pctHeight>0</wp14:pctHeight>
            </wp14:sizeRelV>
          </wp:anchor>
        </w:drawing>
      </w:r>
      <w:r w:rsidR="00D56DF9" w:rsidRPr="00120C77">
        <w:rPr>
          <w:rFonts w:ascii="Times New Roman" w:hAnsi="Times New Roman" w:cs="Times New Roman"/>
          <w:sz w:val="24"/>
          <w:szCs w:val="24"/>
        </w:rPr>
        <w:t>Fig. 4. HPTLC chromatogram of H. vulgaris leaf extract at 366 nm</w:t>
      </w:r>
    </w:p>
    <w:p w14:paraId="1E65D997" w14:textId="5C5F2DD8" w:rsidR="00D56DF9" w:rsidRPr="00120C77" w:rsidRDefault="00D56DF9" w:rsidP="00D64784">
      <w:pPr>
        <w:spacing w:line="360" w:lineRule="auto"/>
        <w:jc w:val="center"/>
        <w:rPr>
          <w:rFonts w:ascii="Times New Roman" w:hAnsi="Times New Roman" w:cs="Times New Roman"/>
          <w:sz w:val="24"/>
          <w:szCs w:val="24"/>
        </w:rPr>
      </w:pPr>
      <w:r w:rsidRPr="00120C77">
        <w:rPr>
          <w:rFonts w:ascii="Times New Roman" w:hAnsi="Times New Roman" w:cs="Times New Roman"/>
          <w:sz w:val="24"/>
          <w:szCs w:val="24"/>
        </w:rPr>
        <w:t>Fig. 5. HPTLC band visualization of H. vulgaris leaf extract at 366</w:t>
      </w:r>
    </w:p>
    <w:p w14:paraId="4435D858" w14:textId="632B5BDF" w:rsidR="00D56DF9" w:rsidRPr="00120C77" w:rsidRDefault="00D56DF9" w:rsidP="003D3DCA">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Table </w:t>
      </w:r>
      <w:r w:rsidR="006751A6" w:rsidRPr="00120C77">
        <w:rPr>
          <w:rFonts w:ascii="Times New Roman" w:hAnsi="Times New Roman" w:cs="Times New Roman"/>
          <w:sz w:val="24"/>
          <w:szCs w:val="24"/>
        </w:rPr>
        <w:t>3</w:t>
      </w:r>
      <w:r w:rsidRPr="00120C77">
        <w:rPr>
          <w:rFonts w:ascii="Times New Roman" w:hAnsi="Times New Roman" w:cs="Times New Roman"/>
          <w:sz w:val="24"/>
          <w:szCs w:val="24"/>
        </w:rPr>
        <w:t xml:space="preserve">: Details of HPTLC chromatogram of H. vulgaris leaf extract at 366 nm. </w:t>
      </w:r>
    </w:p>
    <w:tbl>
      <w:tblPr>
        <w:tblW w:w="918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3"/>
        <w:gridCol w:w="578"/>
        <w:gridCol w:w="734"/>
        <w:gridCol w:w="574"/>
        <w:gridCol w:w="743"/>
        <w:gridCol w:w="696"/>
        <w:gridCol w:w="576"/>
        <w:gridCol w:w="782"/>
        <w:gridCol w:w="951"/>
        <w:gridCol w:w="994"/>
        <w:gridCol w:w="2038"/>
      </w:tblGrid>
      <w:tr w:rsidR="00120C77" w:rsidRPr="00120C77" w14:paraId="29EAA65E" w14:textId="77777777" w:rsidTr="000B21C5">
        <w:trPr>
          <w:trHeight w:val="407"/>
        </w:trPr>
        <w:tc>
          <w:tcPr>
            <w:tcW w:w="523" w:type="dxa"/>
            <w:vAlign w:val="center"/>
          </w:tcPr>
          <w:p w14:paraId="47037BE4"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Peak</w:t>
            </w:r>
          </w:p>
        </w:tc>
        <w:tc>
          <w:tcPr>
            <w:tcW w:w="578" w:type="dxa"/>
            <w:vAlign w:val="center"/>
          </w:tcPr>
          <w:p w14:paraId="6BB4A62D"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Start Rf</w:t>
            </w:r>
          </w:p>
        </w:tc>
        <w:tc>
          <w:tcPr>
            <w:tcW w:w="734" w:type="dxa"/>
            <w:vAlign w:val="center"/>
          </w:tcPr>
          <w:p w14:paraId="0C581013"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Start Height</w:t>
            </w:r>
          </w:p>
        </w:tc>
        <w:tc>
          <w:tcPr>
            <w:tcW w:w="574" w:type="dxa"/>
            <w:vAlign w:val="center"/>
          </w:tcPr>
          <w:p w14:paraId="296D68F8"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Max Rf</w:t>
            </w:r>
          </w:p>
        </w:tc>
        <w:tc>
          <w:tcPr>
            <w:tcW w:w="743" w:type="dxa"/>
            <w:vAlign w:val="center"/>
          </w:tcPr>
          <w:p w14:paraId="6560B12E"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Max Height</w:t>
            </w:r>
          </w:p>
        </w:tc>
        <w:tc>
          <w:tcPr>
            <w:tcW w:w="696" w:type="dxa"/>
            <w:vAlign w:val="center"/>
          </w:tcPr>
          <w:p w14:paraId="497A2FAA"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Max</w:t>
            </w:r>
          </w:p>
          <w:p w14:paraId="6F83738F"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w:t>
            </w:r>
          </w:p>
        </w:tc>
        <w:tc>
          <w:tcPr>
            <w:tcW w:w="576" w:type="dxa"/>
            <w:vAlign w:val="center"/>
          </w:tcPr>
          <w:p w14:paraId="20F516E2"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End Rf</w:t>
            </w:r>
          </w:p>
        </w:tc>
        <w:tc>
          <w:tcPr>
            <w:tcW w:w="782" w:type="dxa"/>
            <w:vAlign w:val="center"/>
          </w:tcPr>
          <w:p w14:paraId="757B9F29"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End Height</w:t>
            </w:r>
          </w:p>
        </w:tc>
        <w:tc>
          <w:tcPr>
            <w:tcW w:w="951" w:type="dxa"/>
            <w:vAlign w:val="center"/>
          </w:tcPr>
          <w:p w14:paraId="697A957C"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Area</w:t>
            </w:r>
          </w:p>
        </w:tc>
        <w:tc>
          <w:tcPr>
            <w:tcW w:w="994" w:type="dxa"/>
            <w:vAlign w:val="center"/>
          </w:tcPr>
          <w:p w14:paraId="1EC59369"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Area</w:t>
            </w:r>
          </w:p>
          <w:p w14:paraId="1CB4E310"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w:t>
            </w:r>
          </w:p>
        </w:tc>
        <w:tc>
          <w:tcPr>
            <w:tcW w:w="2038" w:type="dxa"/>
            <w:vAlign w:val="center"/>
          </w:tcPr>
          <w:p w14:paraId="1F8E1C91"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Assigned substance</w:t>
            </w:r>
          </w:p>
        </w:tc>
      </w:tr>
      <w:tr w:rsidR="00120C77" w:rsidRPr="00120C77" w14:paraId="5AEC1A70" w14:textId="77777777" w:rsidTr="000B21C5">
        <w:trPr>
          <w:trHeight w:val="256"/>
        </w:trPr>
        <w:tc>
          <w:tcPr>
            <w:tcW w:w="523" w:type="dxa"/>
          </w:tcPr>
          <w:p w14:paraId="29FD26C3"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w:t>
            </w:r>
          </w:p>
        </w:tc>
        <w:tc>
          <w:tcPr>
            <w:tcW w:w="578" w:type="dxa"/>
          </w:tcPr>
          <w:p w14:paraId="6FC4CCAC"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-0.02</w:t>
            </w:r>
          </w:p>
        </w:tc>
        <w:tc>
          <w:tcPr>
            <w:tcW w:w="734" w:type="dxa"/>
          </w:tcPr>
          <w:p w14:paraId="6BECC769"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0.2</w:t>
            </w:r>
          </w:p>
        </w:tc>
        <w:tc>
          <w:tcPr>
            <w:tcW w:w="574" w:type="dxa"/>
          </w:tcPr>
          <w:p w14:paraId="75AAFAC2"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0.02</w:t>
            </w:r>
          </w:p>
        </w:tc>
        <w:tc>
          <w:tcPr>
            <w:tcW w:w="743" w:type="dxa"/>
          </w:tcPr>
          <w:p w14:paraId="3B62C8CE"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210.1</w:t>
            </w:r>
          </w:p>
        </w:tc>
        <w:tc>
          <w:tcPr>
            <w:tcW w:w="696" w:type="dxa"/>
          </w:tcPr>
          <w:p w14:paraId="57BE6911"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7.66</w:t>
            </w:r>
          </w:p>
        </w:tc>
        <w:tc>
          <w:tcPr>
            <w:tcW w:w="576" w:type="dxa"/>
          </w:tcPr>
          <w:p w14:paraId="3ED19009"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0.17</w:t>
            </w:r>
          </w:p>
        </w:tc>
        <w:tc>
          <w:tcPr>
            <w:tcW w:w="782" w:type="dxa"/>
          </w:tcPr>
          <w:p w14:paraId="088F8177"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16.0</w:t>
            </w:r>
          </w:p>
        </w:tc>
        <w:tc>
          <w:tcPr>
            <w:tcW w:w="951" w:type="dxa"/>
          </w:tcPr>
          <w:p w14:paraId="04665DB1"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5666.7</w:t>
            </w:r>
          </w:p>
        </w:tc>
        <w:tc>
          <w:tcPr>
            <w:tcW w:w="994" w:type="dxa"/>
          </w:tcPr>
          <w:p w14:paraId="66251043"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7.25</w:t>
            </w:r>
          </w:p>
        </w:tc>
        <w:tc>
          <w:tcPr>
            <w:tcW w:w="2038" w:type="dxa"/>
          </w:tcPr>
          <w:p w14:paraId="36EDC6B0" w14:textId="10F400D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unknown</w:t>
            </w:r>
          </w:p>
        </w:tc>
      </w:tr>
      <w:tr w:rsidR="00120C77" w:rsidRPr="00120C77" w14:paraId="1647F2AD" w14:textId="77777777" w:rsidTr="000B21C5">
        <w:trPr>
          <w:trHeight w:val="244"/>
        </w:trPr>
        <w:tc>
          <w:tcPr>
            <w:tcW w:w="523" w:type="dxa"/>
          </w:tcPr>
          <w:p w14:paraId="2EBF25FC"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w:t>
            </w:r>
          </w:p>
        </w:tc>
        <w:tc>
          <w:tcPr>
            <w:tcW w:w="578" w:type="dxa"/>
          </w:tcPr>
          <w:p w14:paraId="76211294"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0.31</w:t>
            </w:r>
          </w:p>
        </w:tc>
        <w:tc>
          <w:tcPr>
            <w:tcW w:w="734" w:type="dxa"/>
          </w:tcPr>
          <w:p w14:paraId="6DD2B664"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20.9</w:t>
            </w:r>
          </w:p>
        </w:tc>
        <w:tc>
          <w:tcPr>
            <w:tcW w:w="574" w:type="dxa"/>
          </w:tcPr>
          <w:p w14:paraId="47AC19A2"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0.37</w:t>
            </w:r>
          </w:p>
        </w:tc>
        <w:tc>
          <w:tcPr>
            <w:tcW w:w="743" w:type="dxa"/>
          </w:tcPr>
          <w:p w14:paraId="306026B5"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106.5</w:t>
            </w:r>
          </w:p>
        </w:tc>
        <w:tc>
          <w:tcPr>
            <w:tcW w:w="696" w:type="dxa"/>
          </w:tcPr>
          <w:p w14:paraId="73B9B2D6"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3.88</w:t>
            </w:r>
          </w:p>
        </w:tc>
        <w:tc>
          <w:tcPr>
            <w:tcW w:w="576" w:type="dxa"/>
          </w:tcPr>
          <w:p w14:paraId="360EA7B7"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0.40</w:t>
            </w:r>
          </w:p>
        </w:tc>
        <w:tc>
          <w:tcPr>
            <w:tcW w:w="782" w:type="dxa"/>
          </w:tcPr>
          <w:p w14:paraId="6B44E794"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48.4</w:t>
            </w:r>
          </w:p>
        </w:tc>
        <w:tc>
          <w:tcPr>
            <w:tcW w:w="951" w:type="dxa"/>
          </w:tcPr>
          <w:p w14:paraId="4D74F946"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2953.8</w:t>
            </w:r>
          </w:p>
        </w:tc>
        <w:tc>
          <w:tcPr>
            <w:tcW w:w="994" w:type="dxa"/>
          </w:tcPr>
          <w:p w14:paraId="1B8BCA79"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3.78</w:t>
            </w:r>
          </w:p>
        </w:tc>
        <w:tc>
          <w:tcPr>
            <w:tcW w:w="2038" w:type="dxa"/>
          </w:tcPr>
          <w:p w14:paraId="5CE347D7" w14:textId="5A210B74"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Unknown</w:t>
            </w:r>
          </w:p>
        </w:tc>
      </w:tr>
      <w:tr w:rsidR="00120C77" w:rsidRPr="00120C77" w14:paraId="65AF3268" w14:textId="77777777" w:rsidTr="000B21C5">
        <w:trPr>
          <w:trHeight w:val="244"/>
        </w:trPr>
        <w:tc>
          <w:tcPr>
            <w:tcW w:w="523" w:type="dxa"/>
          </w:tcPr>
          <w:p w14:paraId="61359C14"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3</w:t>
            </w:r>
          </w:p>
        </w:tc>
        <w:tc>
          <w:tcPr>
            <w:tcW w:w="578" w:type="dxa"/>
          </w:tcPr>
          <w:p w14:paraId="60B1A52C"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0.40</w:t>
            </w:r>
          </w:p>
        </w:tc>
        <w:tc>
          <w:tcPr>
            <w:tcW w:w="734" w:type="dxa"/>
          </w:tcPr>
          <w:p w14:paraId="1A1A7722"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49.2</w:t>
            </w:r>
          </w:p>
        </w:tc>
        <w:tc>
          <w:tcPr>
            <w:tcW w:w="574" w:type="dxa"/>
          </w:tcPr>
          <w:p w14:paraId="04590748"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0.44</w:t>
            </w:r>
          </w:p>
        </w:tc>
        <w:tc>
          <w:tcPr>
            <w:tcW w:w="743" w:type="dxa"/>
          </w:tcPr>
          <w:p w14:paraId="667903E9"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81.8</w:t>
            </w:r>
          </w:p>
        </w:tc>
        <w:tc>
          <w:tcPr>
            <w:tcW w:w="696" w:type="dxa"/>
          </w:tcPr>
          <w:p w14:paraId="4B97E8AC"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2.98</w:t>
            </w:r>
          </w:p>
        </w:tc>
        <w:tc>
          <w:tcPr>
            <w:tcW w:w="576" w:type="dxa"/>
          </w:tcPr>
          <w:p w14:paraId="1DC5DEF6"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0.45</w:t>
            </w:r>
          </w:p>
        </w:tc>
        <w:tc>
          <w:tcPr>
            <w:tcW w:w="782" w:type="dxa"/>
          </w:tcPr>
          <w:p w14:paraId="4B0739FD"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76.8</w:t>
            </w:r>
          </w:p>
        </w:tc>
        <w:tc>
          <w:tcPr>
            <w:tcW w:w="951" w:type="dxa"/>
          </w:tcPr>
          <w:p w14:paraId="6F4888B5"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2369.2</w:t>
            </w:r>
          </w:p>
        </w:tc>
        <w:tc>
          <w:tcPr>
            <w:tcW w:w="994" w:type="dxa"/>
          </w:tcPr>
          <w:p w14:paraId="4CB173E0"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3.03</w:t>
            </w:r>
          </w:p>
        </w:tc>
        <w:tc>
          <w:tcPr>
            <w:tcW w:w="2038" w:type="dxa"/>
          </w:tcPr>
          <w:p w14:paraId="4EB73669" w14:textId="7BD0E848"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unknown</w:t>
            </w:r>
          </w:p>
        </w:tc>
      </w:tr>
      <w:tr w:rsidR="00120C77" w:rsidRPr="00120C77" w14:paraId="480A34BC" w14:textId="77777777" w:rsidTr="000B21C5">
        <w:trPr>
          <w:trHeight w:val="244"/>
        </w:trPr>
        <w:tc>
          <w:tcPr>
            <w:tcW w:w="523" w:type="dxa"/>
          </w:tcPr>
          <w:p w14:paraId="0D2DBEF0"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4</w:t>
            </w:r>
          </w:p>
        </w:tc>
        <w:tc>
          <w:tcPr>
            <w:tcW w:w="578" w:type="dxa"/>
          </w:tcPr>
          <w:p w14:paraId="2F02BA08"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0.45</w:t>
            </w:r>
          </w:p>
        </w:tc>
        <w:tc>
          <w:tcPr>
            <w:tcW w:w="734" w:type="dxa"/>
          </w:tcPr>
          <w:p w14:paraId="16A78B44"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76.8</w:t>
            </w:r>
          </w:p>
        </w:tc>
        <w:tc>
          <w:tcPr>
            <w:tcW w:w="574" w:type="dxa"/>
          </w:tcPr>
          <w:p w14:paraId="349678AF"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0.46</w:t>
            </w:r>
          </w:p>
        </w:tc>
        <w:tc>
          <w:tcPr>
            <w:tcW w:w="743" w:type="dxa"/>
          </w:tcPr>
          <w:p w14:paraId="0BA0A845"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89.6</w:t>
            </w:r>
          </w:p>
        </w:tc>
        <w:tc>
          <w:tcPr>
            <w:tcW w:w="696" w:type="dxa"/>
          </w:tcPr>
          <w:p w14:paraId="2D64189D"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3.26</w:t>
            </w:r>
          </w:p>
        </w:tc>
        <w:tc>
          <w:tcPr>
            <w:tcW w:w="576" w:type="dxa"/>
          </w:tcPr>
          <w:p w14:paraId="741105B1"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0.54</w:t>
            </w:r>
          </w:p>
        </w:tc>
        <w:tc>
          <w:tcPr>
            <w:tcW w:w="782" w:type="dxa"/>
          </w:tcPr>
          <w:p w14:paraId="4C143C27"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30.1</w:t>
            </w:r>
          </w:p>
        </w:tc>
        <w:tc>
          <w:tcPr>
            <w:tcW w:w="951" w:type="dxa"/>
          </w:tcPr>
          <w:p w14:paraId="3F5490E4"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2751.8</w:t>
            </w:r>
          </w:p>
        </w:tc>
        <w:tc>
          <w:tcPr>
            <w:tcW w:w="994" w:type="dxa"/>
          </w:tcPr>
          <w:p w14:paraId="2A4743CF"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3.52</w:t>
            </w:r>
          </w:p>
        </w:tc>
        <w:tc>
          <w:tcPr>
            <w:tcW w:w="2038" w:type="dxa"/>
          </w:tcPr>
          <w:p w14:paraId="0B0132E5" w14:textId="186C0A7E"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unknown</w:t>
            </w:r>
          </w:p>
        </w:tc>
      </w:tr>
      <w:tr w:rsidR="00120C77" w:rsidRPr="00120C77" w14:paraId="3D284A6E" w14:textId="77777777" w:rsidTr="000B21C5">
        <w:trPr>
          <w:trHeight w:val="244"/>
        </w:trPr>
        <w:tc>
          <w:tcPr>
            <w:tcW w:w="523" w:type="dxa"/>
          </w:tcPr>
          <w:p w14:paraId="4A95FD51"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5</w:t>
            </w:r>
          </w:p>
        </w:tc>
        <w:tc>
          <w:tcPr>
            <w:tcW w:w="578" w:type="dxa"/>
          </w:tcPr>
          <w:p w14:paraId="7723F147"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0.54</w:t>
            </w:r>
          </w:p>
        </w:tc>
        <w:tc>
          <w:tcPr>
            <w:tcW w:w="734" w:type="dxa"/>
          </w:tcPr>
          <w:p w14:paraId="38EC1D5D"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30.2</w:t>
            </w:r>
          </w:p>
        </w:tc>
        <w:tc>
          <w:tcPr>
            <w:tcW w:w="574" w:type="dxa"/>
          </w:tcPr>
          <w:p w14:paraId="552F5A44"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0.58</w:t>
            </w:r>
          </w:p>
        </w:tc>
        <w:tc>
          <w:tcPr>
            <w:tcW w:w="743" w:type="dxa"/>
          </w:tcPr>
          <w:p w14:paraId="14A6C89C"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189.1</w:t>
            </w:r>
          </w:p>
        </w:tc>
        <w:tc>
          <w:tcPr>
            <w:tcW w:w="696" w:type="dxa"/>
          </w:tcPr>
          <w:p w14:paraId="5D6ABD58"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6.89</w:t>
            </w:r>
          </w:p>
        </w:tc>
        <w:tc>
          <w:tcPr>
            <w:tcW w:w="576" w:type="dxa"/>
          </w:tcPr>
          <w:p w14:paraId="62EECD68"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0.61</w:t>
            </w:r>
          </w:p>
        </w:tc>
        <w:tc>
          <w:tcPr>
            <w:tcW w:w="782" w:type="dxa"/>
          </w:tcPr>
          <w:p w14:paraId="7E4AF2F5"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107.2</w:t>
            </w:r>
          </w:p>
        </w:tc>
        <w:tc>
          <w:tcPr>
            <w:tcW w:w="951" w:type="dxa"/>
          </w:tcPr>
          <w:p w14:paraId="1C579B97"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4920.7</w:t>
            </w:r>
          </w:p>
        </w:tc>
        <w:tc>
          <w:tcPr>
            <w:tcW w:w="994" w:type="dxa"/>
          </w:tcPr>
          <w:p w14:paraId="67F8A9A0"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6.30</w:t>
            </w:r>
          </w:p>
        </w:tc>
        <w:tc>
          <w:tcPr>
            <w:tcW w:w="2038" w:type="dxa"/>
          </w:tcPr>
          <w:p w14:paraId="49903AB0" w14:textId="77777777" w:rsidR="00D56DF9" w:rsidRPr="00120C77" w:rsidRDefault="00D56DF9" w:rsidP="000B21C5">
            <w:pPr>
              <w:jc w:val="center"/>
              <w:rPr>
                <w:rFonts w:ascii="Times New Roman" w:hAnsi="Times New Roman" w:cs="Times New Roman"/>
                <w:b/>
                <w:bCs/>
                <w:sz w:val="24"/>
                <w:szCs w:val="24"/>
              </w:rPr>
            </w:pPr>
            <w:r w:rsidRPr="00120C77">
              <w:rPr>
                <w:rFonts w:ascii="Times New Roman" w:hAnsi="Times New Roman" w:cs="Times New Roman"/>
                <w:b/>
                <w:bCs/>
                <w:sz w:val="24"/>
                <w:szCs w:val="24"/>
              </w:rPr>
              <w:t>Ferulic acid</w:t>
            </w:r>
          </w:p>
        </w:tc>
      </w:tr>
      <w:tr w:rsidR="00120C77" w:rsidRPr="00120C77" w14:paraId="5119159D" w14:textId="77777777" w:rsidTr="000B21C5">
        <w:trPr>
          <w:trHeight w:val="244"/>
        </w:trPr>
        <w:tc>
          <w:tcPr>
            <w:tcW w:w="523" w:type="dxa"/>
          </w:tcPr>
          <w:p w14:paraId="4DBC254B"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6</w:t>
            </w:r>
          </w:p>
        </w:tc>
        <w:tc>
          <w:tcPr>
            <w:tcW w:w="578" w:type="dxa"/>
          </w:tcPr>
          <w:p w14:paraId="45EF8517"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0.61</w:t>
            </w:r>
          </w:p>
        </w:tc>
        <w:tc>
          <w:tcPr>
            <w:tcW w:w="734" w:type="dxa"/>
          </w:tcPr>
          <w:p w14:paraId="10D18AD7"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107.7</w:t>
            </w:r>
          </w:p>
        </w:tc>
        <w:tc>
          <w:tcPr>
            <w:tcW w:w="574" w:type="dxa"/>
          </w:tcPr>
          <w:p w14:paraId="51C81885"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0.63</w:t>
            </w:r>
          </w:p>
        </w:tc>
        <w:tc>
          <w:tcPr>
            <w:tcW w:w="743" w:type="dxa"/>
          </w:tcPr>
          <w:p w14:paraId="04618BEC"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144.5</w:t>
            </w:r>
          </w:p>
        </w:tc>
        <w:tc>
          <w:tcPr>
            <w:tcW w:w="696" w:type="dxa"/>
          </w:tcPr>
          <w:p w14:paraId="2D419BE7"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5.26</w:t>
            </w:r>
          </w:p>
        </w:tc>
        <w:tc>
          <w:tcPr>
            <w:tcW w:w="576" w:type="dxa"/>
          </w:tcPr>
          <w:p w14:paraId="4906A51D"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0.66</w:t>
            </w:r>
          </w:p>
        </w:tc>
        <w:tc>
          <w:tcPr>
            <w:tcW w:w="782" w:type="dxa"/>
          </w:tcPr>
          <w:p w14:paraId="1EF92C38"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74.3</w:t>
            </w:r>
          </w:p>
        </w:tc>
        <w:tc>
          <w:tcPr>
            <w:tcW w:w="951" w:type="dxa"/>
          </w:tcPr>
          <w:p w14:paraId="58221C49"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3452.4</w:t>
            </w:r>
          </w:p>
        </w:tc>
        <w:tc>
          <w:tcPr>
            <w:tcW w:w="994" w:type="dxa"/>
          </w:tcPr>
          <w:p w14:paraId="2FA40259"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4.42</w:t>
            </w:r>
          </w:p>
        </w:tc>
        <w:tc>
          <w:tcPr>
            <w:tcW w:w="2038" w:type="dxa"/>
          </w:tcPr>
          <w:p w14:paraId="41FAE467" w14:textId="77777777" w:rsidR="00D56DF9" w:rsidRPr="00120C77" w:rsidRDefault="00D56DF9" w:rsidP="000B21C5">
            <w:pPr>
              <w:jc w:val="center"/>
              <w:rPr>
                <w:rFonts w:ascii="Times New Roman" w:hAnsi="Times New Roman" w:cs="Times New Roman"/>
                <w:b/>
                <w:bCs/>
                <w:sz w:val="24"/>
                <w:szCs w:val="24"/>
              </w:rPr>
            </w:pPr>
            <w:r w:rsidRPr="00120C77">
              <w:rPr>
                <w:rFonts w:ascii="Times New Roman" w:hAnsi="Times New Roman" w:cs="Times New Roman"/>
                <w:b/>
                <w:bCs/>
                <w:sz w:val="24"/>
                <w:szCs w:val="24"/>
              </w:rPr>
              <w:t>Alkaloid</w:t>
            </w:r>
          </w:p>
        </w:tc>
      </w:tr>
      <w:tr w:rsidR="00120C77" w:rsidRPr="00120C77" w14:paraId="7AC0853F" w14:textId="77777777" w:rsidTr="000B21C5">
        <w:trPr>
          <w:trHeight w:val="244"/>
        </w:trPr>
        <w:tc>
          <w:tcPr>
            <w:tcW w:w="523" w:type="dxa"/>
          </w:tcPr>
          <w:p w14:paraId="4A5F0BD7"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lastRenderedPageBreak/>
              <w:t>7</w:t>
            </w:r>
          </w:p>
        </w:tc>
        <w:tc>
          <w:tcPr>
            <w:tcW w:w="578" w:type="dxa"/>
          </w:tcPr>
          <w:p w14:paraId="3B560ED9"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0.66</w:t>
            </w:r>
          </w:p>
        </w:tc>
        <w:tc>
          <w:tcPr>
            <w:tcW w:w="734" w:type="dxa"/>
          </w:tcPr>
          <w:p w14:paraId="6F846934"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74.6</w:t>
            </w:r>
          </w:p>
        </w:tc>
        <w:tc>
          <w:tcPr>
            <w:tcW w:w="574" w:type="dxa"/>
          </w:tcPr>
          <w:p w14:paraId="45C4EFF1"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0.68</w:t>
            </w:r>
          </w:p>
        </w:tc>
        <w:tc>
          <w:tcPr>
            <w:tcW w:w="743" w:type="dxa"/>
          </w:tcPr>
          <w:p w14:paraId="2F35DABA"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115.0</w:t>
            </w:r>
          </w:p>
        </w:tc>
        <w:tc>
          <w:tcPr>
            <w:tcW w:w="696" w:type="dxa"/>
          </w:tcPr>
          <w:p w14:paraId="4014D3CF"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4.19</w:t>
            </w:r>
          </w:p>
        </w:tc>
        <w:tc>
          <w:tcPr>
            <w:tcW w:w="576" w:type="dxa"/>
          </w:tcPr>
          <w:p w14:paraId="7A0E758D"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0.70</w:t>
            </w:r>
          </w:p>
        </w:tc>
        <w:tc>
          <w:tcPr>
            <w:tcW w:w="782" w:type="dxa"/>
          </w:tcPr>
          <w:p w14:paraId="17C09BC2"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91.2</w:t>
            </w:r>
          </w:p>
        </w:tc>
        <w:tc>
          <w:tcPr>
            <w:tcW w:w="951" w:type="dxa"/>
          </w:tcPr>
          <w:p w14:paraId="53242CEE"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2345.7</w:t>
            </w:r>
          </w:p>
        </w:tc>
        <w:tc>
          <w:tcPr>
            <w:tcW w:w="994" w:type="dxa"/>
          </w:tcPr>
          <w:p w14:paraId="2DDC7CEE"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3.00</w:t>
            </w:r>
          </w:p>
        </w:tc>
        <w:tc>
          <w:tcPr>
            <w:tcW w:w="2038" w:type="dxa"/>
          </w:tcPr>
          <w:p w14:paraId="7EB18176" w14:textId="03DB52D4"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unknown</w:t>
            </w:r>
          </w:p>
        </w:tc>
      </w:tr>
      <w:tr w:rsidR="00120C77" w:rsidRPr="00120C77" w14:paraId="7EAB66B4" w14:textId="77777777" w:rsidTr="000B21C5">
        <w:trPr>
          <w:trHeight w:val="244"/>
        </w:trPr>
        <w:tc>
          <w:tcPr>
            <w:tcW w:w="523" w:type="dxa"/>
          </w:tcPr>
          <w:p w14:paraId="46C4CBFB"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8</w:t>
            </w:r>
          </w:p>
        </w:tc>
        <w:tc>
          <w:tcPr>
            <w:tcW w:w="578" w:type="dxa"/>
          </w:tcPr>
          <w:p w14:paraId="06D22D09"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0.70</w:t>
            </w:r>
          </w:p>
        </w:tc>
        <w:tc>
          <w:tcPr>
            <w:tcW w:w="734" w:type="dxa"/>
          </w:tcPr>
          <w:p w14:paraId="4816655F"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92.3</w:t>
            </w:r>
          </w:p>
        </w:tc>
        <w:tc>
          <w:tcPr>
            <w:tcW w:w="574" w:type="dxa"/>
          </w:tcPr>
          <w:p w14:paraId="1E3BC2B5"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0.74</w:t>
            </w:r>
          </w:p>
        </w:tc>
        <w:tc>
          <w:tcPr>
            <w:tcW w:w="743" w:type="dxa"/>
          </w:tcPr>
          <w:p w14:paraId="75A96162"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342.9</w:t>
            </w:r>
          </w:p>
        </w:tc>
        <w:tc>
          <w:tcPr>
            <w:tcW w:w="696" w:type="dxa"/>
          </w:tcPr>
          <w:p w14:paraId="7E09DF50"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12.49</w:t>
            </w:r>
          </w:p>
        </w:tc>
        <w:tc>
          <w:tcPr>
            <w:tcW w:w="576" w:type="dxa"/>
          </w:tcPr>
          <w:p w14:paraId="5BC903DC"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0.77</w:t>
            </w:r>
          </w:p>
        </w:tc>
        <w:tc>
          <w:tcPr>
            <w:tcW w:w="782" w:type="dxa"/>
          </w:tcPr>
          <w:p w14:paraId="49A5FC3E"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138.1</w:t>
            </w:r>
          </w:p>
        </w:tc>
        <w:tc>
          <w:tcPr>
            <w:tcW w:w="951" w:type="dxa"/>
          </w:tcPr>
          <w:p w14:paraId="7FCAB0E2"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8687.0</w:t>
            </w:r>
          </w:p>
        </w:tc>
        <w:tc>
          <w:tcPr>
            <w:tcW w:w="994" w:type="dxa"/>
          </w:tcPr>
          <w:p w14:paraId="1DF0D08E"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11.12</w:t>
            </w:r>
          </w:p>
        </w:tc>
        <w:tc>
          <w:tcPr>
            <w:tcW w:w="2038" w:type="dxa"/>
          </w:tcPr>
          <w:p w14:paraId="3A7D9434" w14:textId="10053455"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unknown</w:t>
            </w:r>
          </w:p>
        </w:tc>
      </w:tr>
      <w:tr w:rsidR="00120C77" w:rsidRPr="00120C77" w14:paraId="4B2176CF" w14:textId="77777777" w:rsidTr="000B21C5">
        <w:trPr>
          <w:trHeight w:val="244"/>
        </w:trPr>
        <w:tc>
          <w:tcPr>
            <w:tcW w:w="523" w:type="dxa"/>
          </w:tcPr>
          <w:p w14:paraId="1090031A"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9</w:t>
            </w:r>
          </w:p>
        </w:tc>
        <w:tc>
          <w:tcPr>
            <w:tcW w:w="578" w:type="dxa"/>
          </w:tcPr>
          <w:p w14:paraId="7FD3ABB9"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0.79</w:t>
            </w:r>
          </w:p>
        </w:tc>
        <w:tc>
          <w:tcPr>
            <w:tcW w:w="734" w:type="dxa"/>
          </w:tcPr>
          <w:p w14:paraId="766FC9A5"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165.5</w:t>
            </w:r>
          </w:p>
        </w:tc>
        <w:tc>
          <w:tcPr>
            <w:tcW w:w="574" w:type="dxa"/>
          </w:tcPr>
          <w:p w14:paraId="3997BF72"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0.82</w:t>
            </w:r>
          </w:p>
        </w:tc>
        <w:tc>
          <w:tcPr>
            <w:tcW w:w="743" w:type="dxa"/>
          </w:tcPr>
          <w:p w14:paraId="0D983FAD"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371.7</w:t>
            </w:r>
          </w:p>
        </w:tc>
        <w:tc>
          <w:tcPr>
            <w:tcW w:w="696" w:type="dxa"/>
          </w:tcPr>
          <w:p w14:paraId="24CF795C"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13.54</w:t>
            </w:r>
          </w:p>
        </w:tc>
        <w:tc>
          <w:tcPr>
            <w:tcW w:w="576" w:type="dxa"/>
          </w:tcPr>
          <w:p w14:paraId="466F8A06"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0.85</w:t>
            </w:r>
          </w:p>
        </w:tc>
        <w:tc>
          <w:tcPr>
            <w:tcW w:w="782" w:type="dxa"/>
          </w:tcPr>
          <w:p w14:paraId="400EEC95"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271.6</w:t>
            </w:r>
          </w:p>
        </w:tc>
        <w:tc>
          <w:tcPr>
            <w:tcW w:w="951" w:type="dxa"/>
          </w:tcPr>
          <w:p w14:paraId="1796F942"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9995.1</w:t>
            </w:r>
          </w:p>
        </w:tc>
        <w:tc>
          <w:tcPr>
            <w:tcW w:w="994" w:type="dxa"/>
          </w:tcPr>
          <w:p w14:paraId="15E50663"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12.80</w:t>
            </w:r>
          </w:p>
        </w:tc>
        <w:tc>
          <w:tcPr>
            <w:tcW w:w="2038" w:type="dxa"/>
          </w:tcPr>
          <w:p w14:paraId="0E32BA4B" w14:textId="32B565E4"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unknown</w:t>
            </w:r>
          </w:p>
        </w:tc>
      </w:tr>
      <w:tr w:rsidR="00120C77" w:rsidRPr="00120C77" w14:paraId="1A490492" w14:textId="77777777" w:rsidTr="000B21C5">
        <w:trPr>
          <w:trHeight w:val="244"/>
        </w:trPr>
        <w:tc>
          <w:tcPr>
            <w:tcW w:w="523" w:type="dxa"/>
          </w:tcPr>
          <w:p w14:paraId="5DD7B971"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10</w:t>
            </w:r>
          </w:p>
        </w:tc>
        <w:tc>
          <w:tcPr>
            <w:tcW w:w="578" w:type="dxa"/>
          </w:tcPr>
          <w:p w14:paraId="37F20083"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0.85</w:t>
            </w:r>
          </w:p>
        </w:tc>
        <w:tc>
          <w:tcPr>
            <w:tcW w:w="734" w:type="dxa"/>
          </w:tcPr>
          <w:p w14:paraId="5A0A80F9"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271.9</w:t>
            </w:r>
          </w:p>
        </w:tc>
        <w:tc>
          <w:tcPr>
            <w:tcW w:w="574" w:type="dxa"/>
          </w:tcPr>
          <w:p w14:paraId="6002B310"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0.88</w:t>
            </w:r>
          </w:p>
        </w:tc>
        <w:tc>
          <w:tcPr>
            <w:tcW w:w="743" w:type="dxa"/>
          </w:tcPr>
          <w:p w14:paraId="629C4826"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805.1</w:t>
            </w:r>
          </w:p>
        </w:tc>
        <w:tc>
          <w:tcPr>
            <w:tcW w:w="696" w:type="dxa"/>
          </w:tcPr>
          <w:p w14:paraId="2088C3C1"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29.33</w:t>
            </w:r>
          </w:p>
        </w:tc>
        <w:tc>
          <w:tcPr>
            <w:tcW w:w="576" w:type="dxa"/>
          </w:tcPr>
          <w:p w14:paraId="39CA96CF"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0.92</w:t>
            </w:r>
          </w:p>
        </w:tc>
        <w:tc>
          <w:tcPr>
            <w:tcW w:w="782" w:type="dxa"/>
          </w:tcPr>
          <w:p w14:paraId="2C0858EB"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245.1</w:t>
            </w:r>
          </w:p>
        </w:tc>
        <w:tc>
          <w:tcPr>
            <w:tcW w:w="951" w:type="dxa"/>
          </w:tcPr>
          <w:p w14:paraId="5748016B"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28093.6</w:t>
            </w:r>
          </w:p>
        </w:tc>
        <w:tc>
          <w:tcPr>
            <w:tcW w:w="994" w:type="dxa"/>
          </w:tcPr>
          <w:p w14:paraId="006B3BBE"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35.97</w:t>
            </w:r>
          </w:p>
        </w:tc>
        <w:tc>
          <w:tcPr>
            <w:tcW w:w="2038" w:type="dxa"/>
          </w:tcPr>
          <w:p w14:paraId="2CDFA1A5" w14:textId="77777777" w:rsidR="00D56DF9" w:rsidRPr="00120C77" w:rsidRDefault="00D56DF9" w:rsidP="000B21C5">
            <w:pPr>
              <w:jc w:val="center"/>
              <w:rPr>
                <w:rFonts w:ascii="Times New Roman" w:hAnsi="Times New Roman" w:cs="Times New Roman"/>
                <w:b/>
                <w:bCs/>
                <w:sz w:val="24"/>
                <w:szCs w:val="24"/>
              </w:rPr>
            </w:pPr>
            <w:r w:rsidRPr="00120C77">
              <w:rPr>
                <w:rFonts w:ascii="Times New Roman" w:hAnsi="Times New Roman" w:cs="Times New Roman"/>
                <w:b/>
                <w:bCs/>
                <w:sz w:val="24"/>
                <w:szCs w:val="24"/>
              </w:rPr>
              <w:t>Flavonoid</w:t>
            </w:r>
          </w:p>
        </w:tc>
      </w:tr>
      <w:tr w:rsidR="00D56DF9" w:rsidRPr="00120C77" w14:paraId="301883A1" w14:textId="77777777" w:rsidTr="000B21C5">
        <w:trPr>
          <w:trHeight w:val="223"/>
        </w:trPr>
        <w:tc>
          <w:tcPr>
            <w:tcW w:w="523" w:type="dxa"/>
          </w:tcPr>
          <w:p w14:paraId="7E411AE8"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11</w:t>
            </w:r>
          </w:p>
        </w:tc>
        <w:tc>
          <w:tcPr>
            <w:tcW w:w="578" w:type="dxa"/>
          </w:tcPr>
          <w:p w14:paraId="22B231E1"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0.93</w:t>
            </w:r>
          </w:p>
        </w:tc>
        <w:tc>
          <w:tcPr>
            <w:tcW w:w="734" w:type="dxa"/>
          </w:tcPr>
          <w:p w14:paraId="29303CB6"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246.2</w:t>
            </w:r>
          </w:p>
        </w:tc>
        <w:tc>
          <w:tcPr>
            <w:tcW w:w="574" w:type="dxa"/>
          </w:tcPr>
          <w:p w14:paraId="3A95DFE5"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0.97</w:t>
            </w:r>
          </w:p>
        </w:tc>
        <w:tc>
          <w:tcPr>
            <w:tcW w:w="743" w:type="dxa"/>
          </w:tcPr>
          <w:p w14:paraId="22BB1C80"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288.4</w:t>
            </w:r>
          </w:p>
        </w:tc>
        <w:tc>
          <w:tcPr>
            <w:tcW w:w="696" w:type="dxa"/>
          </w:tcPr>
          <w:p w14:paraId="7F4118D6"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10.51</w:t>
            </w:r>
          </w:p>
        </w:tc>
        <w:tc>
          <w:tcPr>
            <w:tcW w:w="576" w:type="dxa"/>
          </w:tcPr>
          <w:p w14:paraId="7F62CEBD"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1.00</w:t>
            </w:r>
          </w:p>
        </w:tc>
        <w:tc>
          <w:tcPr>
            <w:tcW w:w="782" w:type="dxa"/>
          </w:tcPr>
          <w:p w14:paraId="0CA21263"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0.8</w:t>
            </w:r>
          </w:p>
        </w:tc>
        <w:tc>
          <w:tcPr>
            <w:tcW w:w="951" w:type="dxa"/>
          </w:tcPr>
          <w:p w14:paraId="40A81ED4"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6872.4</w:t>
            </w:r>
          </w:p>
        </w:tc>
        <w:tc>
          <w:tcPr>
            <w:tcW w:w="994" w:type="dxa"/>
          </w:tcPr>
          <w:p w14:paraId="0CB39412" w14:textId="77777777" w:rsidR="00D56DF9" w:rsidRPr="00120C77" w:rsidRDefault="00D56DF9" w:rsidP="000B21C5">
            <w:pPr>
              <w:jc w:val="center"/>
              <w:rPr>
                <w:rFonts w:ascii="Times New Roman" w:hAnsi="Times New Roman" w:cs="Times New Roman"/>
                <w:sz w:val="24"/>
                <w:szCs w:val="24"/>
              </w:rPr>
            </w:pPr>
            <w:r w:rsidRPr="00120C77">
              <w:rPr>
                <w:rFonts w:ascii="Times New Roman" w:hAnsi="Times New Roman" w:cs="Times New Roman"/>
                <w:sz w:val="24"/>
                <w:szCs w:val="24"/>
              </w:rPr>
              <w:t>8.80</w:t>
            </w:r>
          </w:p>
        </w:tc>
        <w:tc>
          <w:tcPr>
            <w:tcW w:w="2038" w:type="dxa"/>
          </w:tcPr>
          <w:p w14:paraId="60441CFA" w14:textId="77777777" w:rsidR="00D56DF9" w:rsidRPr="00120C77" w:rsidRDefault="00D56DF9" w:rsidP="000B21C5">
            <w:pPr>
              <w:jc w:val="center"/>
              <w:rPr>
                <w:rFonts w:ascii="Times New Roman" w:hAnsi="Times New Roman" w:cs="Times New Roman"/>
                <w:b/>
                <w:bCs/>
                <w:sz w:val="24"/>
                <w:szCs w:val="24"/>
              </w:rPr>
            </w:pPr>
            <w:r w:rsidRPr="00120C77">
              <w:rPr>
                <w:rFonts w:ascii="Times New Roman" w:hAnsi="Times New Roman" w:cs="Times New Roman"/>
                <w:b/>
                <w:bCs/>
                <w:sz w:val="24"/>
                <w:szCs w:val="24"/>
              </w:rPr>
              <w:t>Quercetin</w:t>
            </w:r>
          </w:p>
        </w:tc>
      </w:tr>
    </w:tbl>
    <w:p w14:paraId="377E850A" w14:textId="77777777" w:rsidR="00D56DF9" w:rsidRPr="00120C77" w:rsidRDefault="00D56DF9" w:rsidP="00D56DF9">
      <w:pPr>
        <w:spacing w:line="360" w:lineRule="auto"/>
        <w:jc w:val="both"/>
        <w:rPr>
          <w:rFonts w:ascii="Times New Roman" w:hAnsi="Times New Roman" w:cs="Times New Roman"/>
          <w:sz w:val="24"/>
          <w:szCs w:val="24"/>
        </w:rPr>
      </w:pPr>
    </w:p>
    <w:p w14:paraId="49C6E67A" w14:textId="77777777" w:rsidR="00D56DF9" w:rsidRPr="00120C77" w:rsidRDefault="00D56DF9" w:rsidP="003D3DCA">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At 366 nm, the HPTLC chromatogram of the ethanolic leaf extract of </w:t>
      </w: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displayed a total of 11 distinct peaks, indicating the presence of multiple UV-fluorescent phytoconstituents. Out of these, four peaks—specifically peak numbers 5, 6, 10, and 11—were tentatively identified based on their maximum Rf values and comparison with known reference standards.</w:t>
      </w:r>
    </w:p>
    <w:p w14:paraId="6E84AA16" w14:textId="77777777" w:rsidR="00D56DF9" w:rsidRPr="00120C77" w:rsidRDefault="00D56DF9" w:rsidP="00D56DF9">
      <w:pPr>
        <w:spacing w:line="360" w:lineRule="auto"/>
        <w:ind w:left="720"/>
        <w:jc w:val="both"/>
        <w:rPr>
          <w:rFonts w:ascii="Times New Roman" w:hAnsi="Times New Roman" w:cs="Times New Roman"/>
          <w:sz w:val="24"/>
          <w:szCs w:val="24"/>
        </w:rPr>
      </w:pPr>
      <w:r w:rsidRPr="00120C77">
        <w:rPr>
          <w:rFonts w:ascii="Times New Roman" w:hAnsi="Times New Roman" w:cs="Times New Roman"/>
          <w:sz w:val="24"/>
          <w:szCs w:val="24"/>
        </w:rPr>
        <w:t>The identified compounds and their corresponding peak characteristics are as follows:</w:t>
      </w:r>
    </w:p>
    <w:p w14:paraId="727E110A" w14:textId="77777777" w:rsidR="00D56DF9" w:rsidRPr="00120C77" w:rsidRDefault="00D56DF9" w:rsidP="007A0E44">
      <w:pPr>
        <w:spacing w:line="360" w:lineRule="auto"/>
        <w:ind w:left="720"/>
        <w:jc w:val="both"/>
        <w:rPr>
          <w:rFonts w:ascii="Times New Roman" w:hAnsi="Times New Roman" w:cs="Times New Roman"/>
          <w:sz w:val="24"/>
          <w:szCs w:val="24"/>
        </w:rPr>
      </w:pPr>
      <w:r w:rsidRPr="00120C77">
        <w:rPr>
          <w:rFonts w:ascii="Times New Roman" w:hAnsi="Times New Roman" w:cs="Times New Roman"/>
          <w:sz w:val="24"/>
          <w:szCs w:val="24"/>
        </w:rPr>
        <w:t>Peak 5 (Rf = 0.58): Identified as ferulic acid</w:t>
      </w:r>
    </w:p>
    <w:p w14:paraId="6960A0FF" w14:textId="77777777" w:rsidR="00D56DF9" w:rsidRPr="00120C77" w:rsidRDefault="00D56DF9" w:rsidP="007A0E44">
      <w:pPr>
        <w:spacing w:line="360" w:lineRule="auto"/>
        <w:ind w:left="720"/>
        <w:jc w:val="both"/>
        <w:rPr>
          <w:rFonts w:ascii="Times New Roman" w:hAnsi="Times New Roman" w:cs="Times New Roman"/>
          <w:sz w:val="24"/>
          <w:szCs w:val="24"/>
        </w:rPr>
      </w:pPr>
      <w:r w:rsidRPr="00120C77">
        <w:rPr>
          <w:rFonts w:ascii="Times New Roman" w:hAnsi="Times New Roman" w:cs="Times New Roman"/>
          <w:sz w:val="24"/>
          <w:szCs w:val="24"/>
        </w:rPr>
        <w:t>Peak 6 (Rf = 0.63): Identified as an alkaloid</w:t>
      </w:r>
    </w:p>
    <w:p w14:paraId="3B0D33EC" w14:textId="77777777" w:rsidR="00D56DF9" w:rsidRPr="00120C77" w:rsidRDefault="00D56DF9" w:rsidP="007A0E44">
      <w:pPr>
        <w:spacing w:line="360" w:lineRule="auto"/>
        <w:ind w:left="720"/>
        <w:jc w:val="both"/>
        <w:rPr>
          <w:rFonts w:ascii="Times New Roman" w:hAnsi="Times New Roman" w:cs="Times New Roman"/>
          <w:sz w:val="24"/>
          <w:szCs w:val="24"/>
        </w:rPr>
      </w:pPr>
      <w:r w:rsidRPr="00120C77">
        <w:rPr>
          <w:rFonts w:ascii="Times New Roman" w:hAnsi="Times New Roman" w:cs="Times New Roman"/>
          <w:sz w:val="24"/>
          <w:szCs w:val="24"/>
        </w:rPr>
        <w:t>Peak 10 (Rf = 0.88): Identified as a flavonoid</w:t>
      </w:r>
    </w:p>
    <w:p w14:paraId="048DC40C" w14:textId="77777777" w:rsidR="00D56DF9" w:rsidRPr="00120C77" w:rsidRDefault="00D56DF9" w:rsidP="007A0E44">
      <w:pPr>
        <w:spacing w:line="360" w:lineRule="auto"/>
        <w:ind w:left="720"/>
        <w:jc w:val="both"/>
        <w:rPr>
          <w:rFonts w:ascii="Times New Roman" w:hAnsi="Times New Roman" w:cs="Times New Roman"/>
          <w:sz w:val="24"/>
          <w:szCs w:val="24"/>
        </w:rPr>
      </w:pPr>
      <w:r w:rsidRPr="00120C77">
        <w:rPr>
          <w:rFonts w:ascii="Times New Roman" w:hAnsi="Times New Roman" w:cs="Times New Roman"/>
          <w:sz w:val="24"/>
          <w:szCs w:val="24"/>
        </w:rPr>
        <w:t>Peak 11 (Rf = 0.97): Identified as quercetin</w:t>
      </w:r>
    </w:p>
    <w:p w14:paraId="4DA6B5A2" w14:textId="77777777" w:rsidR="00D56DF9" w:rsidRPr="00120C77" w:rsidRDefault="00D56DF9" w:rsidP="00D64784">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These bioactive constituents are well-documented for their pharmacological properties, including antioxidant, anti-inflammatory, and antimicrobial activities. Their presence further substantiates the therapeutic potential of </w:t>
      </w:r>
      <w:r w:rsidRPr="00120C77">
        <w:rPr>
          <w:rFonts w:ascii="Times New Roman" w:hAnsi="Times New Roman" w:cs="Times New Roman"/>
          <w:i/>
          <w:iCs/>
          <w:sz w:val="24"/>
          <w:szCs w:val="24"/>
        </w:rPr>
        <w:t>H. vulgaris</w:t>
      </w:r>
      <w:r w:rsidRPr="00120C77">
        <w:rPr>
          <w:rFonts w:ascii="Times New Roman" w:hAnsi="Times New Roman" w:cs="Times New Roman"/>
          <w:sz w:val="24"/>
          <w:szCs w:val="24"/>
        </w:rPr>
        <w:t xml:space="preserve"> and supports its traditional medicinal applications.</w:t>
      </w:r>
    </w:p>
    <w:p w14:paraId="4FB0C008" w14:textId="679672BC" w:rsidR="00D56DF9" w:rsidRPr="00120C77" w:rsidRDefault="004F7D28" w:rsidP="00091D4D">
      <w:pPr>
        <w:pStyle w:val="ListParagraph"/>
        <w:numPr>
          <w:ilvl w:val="0"/>
          <w:numId w:val="7"/>
        </w:num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DISCUSSION</w:t>
      </w:r>
    </w:p>
    <w:p w14:paraId="4AC3CB8C" w14:textId="77777777" w:rsidR="00D56DF9" w:rsidRPr="00120C77" w:rsidRDefault="00D56DF9"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The present study was undertaken to investigate the phytochemical composition of </w:t>
      </w: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a medicinally important plant belonging to the family </w:t>
      </w:r>
      <w:proofErr w:type="spellStart"/>
      <w:r w:rsidRPr="00120C77">
        <w:rPr>
          <w:rFonts w:ascii="Times New Roman" w:hAnsi="Times New Roman" w:cs="Times New Roman"/>
          <w:sz w:val="24"/>
          <w:szCs w:val="24"/>
        </w:rPr>
        <w:t>Araliaceae</w:t>
      </w:r>
      <w:proofErr w:type="spellEnd"/>
      <w:r w:rsidRPr="00120C77">
        <w:rPr>
          <w:rFonts w:ascii="Times New Roman" w:hAnsi="Times New Roman" w:cs="Times New Roman"/>
          <w:sz w:val="24"/>
          <w:szCs w:val="24"/>
        </w:rPr>
        <w:t xml:space="preserve">. The leaves of </w:t>
      </w:r>
      <w:r w:rsidRPr="00120C77">
        <w:rPr>
          <w:rFonts w:ascii="Times New Roman" w:hAnsi="Times New Roman" w:cs="Times New Roman"/>
          <w:i/>
          <w:iCs/>
          <w:sz w:val="24"/>
          <w:szCs w:val="24"/>
        </w:rPr>
        <w:t>H. vulgaris</w:t>
      </w:r>
      <w:r w:rsidRPr="00120C77">
        <w:rPr>
          <w:rFonts w:ascii="Times New Roman" w:hAnsi="Times New Roman" w:cs="Times New Roman"/>
          <w:sz w:val="24"/>
          <w:szCs w:val="24"/>
        </w:rPr>
        <w:t xml:space="preserve"> were collected from the Akola region, authenticated, shade-dried, and powdered for use as crude drug material. The study focused on the preliminary phytochemical screening, fluorescence analysis, and HPTLC profiling of the leaf powder to establish a phytochemical fingerprint and support the </w:t>
      </w:r>
      <w:proofErr w:type="spellStart"/>
      <w:r w:rsidRPr="00120C77">
        <w:rPr>
          <w:rFonts w:ascii="Times New Roman" w:hAnsi="Times New Roman" w:cs="Times New Roman"/>
          <w:sz w:val="24"/>
          <w:szCs w:val="24"/>
        </w:rPr>
        <w:t>pharmacognostic</w:t>
      </w:r>
      <w:proofErr w:type="spellEnd"/>
      <w:r w:rsidRPr="00120C77">
        <w:rPr>
          <w:rFonts w:ascii="Times New Roman" w:hAnsi="Times New Roman" w:cs="Times New Roman"/>
          <w:sz w:val="24"/>
          <w:szCs w:val="24"/>
        </w:rPr>
        <w:t xml:space="preserve"> evaluation of the species.</w:t>
      </w:r>
    </w:p>
    <w:p w14:paraId="54648F20" w14:textId="202033DC" w:rsidR="00D56DF9" w:rsidRPr="00120C77" w:rsidRDefault="00091D4D" w:rsidP="00D56DF9">
      <w:p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 xml:space="preserve">4.1 </w:t>
      </w:r>
      <w:r w:rsidR="00D56DF9" w:rsidRPr="00120C77">
        <w:rPr>
          <w:rFonts w:ascii="Times New Roman" w:hAnsi="Times New Roman" w:cs="Times New Roman"/>
          <w:b/>
          <w:bCs/>
          <w:sz w:val="24"/>
          <w:szCs w:val="24"/>
        </w:rPr>
        <w:t>Phytochemical Screening</w:t>
      </w:r>
    </w:p>
    <w:p w14:paraId="30D3B397" w14:textId="59EF21D1" w:rsidR="00D56DF9" w:rsidRPr="00120C77" w:rsidRDefault="00D56DF9"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lastRenderedPageBreak/>
        <w:t>The preliminary qualitative phytochemical analysis revealed the presence of several bioactive constituents</w:t>
      </w:r>
      <w:r w:rsidR="006A40BD" w:rsidRPr="00120C77">
        <w:rPr>
          <w:rFonts w:ascii="Times New Roman" w:hAnsi="Times New Roman" w:cs="Times New Roman"/>
          <w:sz w:val="24"/>
          <w:szCs w:val="24"/>
        </w:rPr>
        <w:t>,</w:t>
      </w:r>
      <w:r w:rsidRPr="00120C77">
        <w:rPr>
          <w:rFonts w:ascii="Times New Roman" w:hAnsi="Times New Roman" w:cs="Times New Roman"/>
          <w:sz w:val="24"/>
          <w:szCs w:val="24"/>
        </w:rPr>
        <w:t xml:space="preserve"> including alkaloids, phenolics, flavonoids, steroids, quinones, glycosides, saponins, tannins, and terpenoids (Table 1). Among the three solvents tested (ethanol, distilled water, and chloroform), ethanol was found to be the most efficient in extracting a broad spectrum of phytoconstituents, followed by aqueous and chloroform extracts. These findings are in agreement with earlier reports indicating that ethanol serves as an optimal solvent for the extraction of both polar and moderately polar compounds from plant materials (Patel et al., 2020; Kumari et al., 2021).</w:t>
      </w:r>
    </w:p>
    <w:p w14:paraId="449D7016" w14:textId="27D9E798" w:rsidR="00D56DF9" w:rsidRPr="00120C77" w:rsidRDefault="00091D4D" w:rsidP="00D56DF9">
      <w:p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 xml:space="preserve">4.2 </w:t>
      </w:r>
      <w:r w:rsidR="00D56DF9" w:rsidRPr="00120C77">
        <w:rPr>
          <w:rFonts w:ascii="Times New Roman" w:hAnsi="Times New Roman" w:cs="Times New Roman"/>
          <w:b/>
          <w:bCs/>
          <w:sz w:val="24"/>
          <w:szCs w:val="24"/>
        </w:rPr>
        <w:t>Fluorescence Analysis</w:t>
      </w:r>
    </w:p>
    <w:p w14:paraId="66E1D9BA" w14:textId="545CCF0C" w:rsidR="00D56DF9" w:rsidRPr="00120C77" w:rsidRDefault="00D56DF9"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Fluorescence analysis of the powdered leaf material, both untreated and treated with various reagents, was performed under visible and UV light to aid in crude drug identification and detection of adulterants. Characteristic fluorescence responses were observed under UV light at 365 nm, with distinct </w:t>
      </w:r>
      <w:proofErr w:type="spellStart"/>
      <w:r w:rsidRPr="00120C77">
        <w:rPr>
          <w:rFonts w:ascii="Times New Roman" w:hAnsi="Times New Roman" w:cs="Times New Roman"/>
          <w:sz w:val="24"/>
          <w:szCs w:val="24"/>
        </w:rPr>
        <w:t>color</w:t>
      </w:r>
      <w:proofErr w:type="spellEnd"/>
      <w:r w:rsidRPr="00120C77">
        <w:rPr>
          <w:rFonts w:ascii="Times New Roman" w:hAnsi="Times New Roman" w:cs="Times New Roman"/>
          <w:sz w:val="24"/>
          <w:szCs w:val="24"/>
        </w:rPr>
        <w:t xml:space="preserve"> changes upon treatment with hydrochloric acid, sulfuric acid, sodium hydroxide, ferric chloride, and nitric acid. These findings provide a valuable tool for the quality control and authentication of </w:t>
      </w:r>
      <w:r w:rsidRPr="00120C77">
        <w:rPr>
          <w:rFonts w:ascii="Times New Roman" w:hAnsi="Times New Roman" w:cs="Times New Roman"/>
          <w:i/>
          <w:iCs/>
          <w:sz w:val="24"/>
          <w:szCs w:val="24"/>
        </w:rPr>
        <w:t>H. vulgaris</w:t>
      </w:r>
      <w:r w:rsidRPr="00120C77">
        <w:rPr>
          <w:rFonts w:ascii="Times New Roman" w:hAnsi="Times New Roman" w:cs="Times New Roman"/>
          <w:sz w:val="24"/>
          <w:szCs w:val="24"/>
        </w:rPr>
        <w:t xml:space="preserve"> as part of routine </w:t>
      </w:r>
      <w:proofErr w:type="spellStart"/>
      <w:r w:rsidRPr="00120C77">
        <w:rPr>
          <w:rFonts w:ascii="Times New Roman" w:hAnsi="Times New Roman" w:cs="Times New Roman"/>
          <w:sz w:val="24"/>
          <w:szCs w:val="24"/>
        </w:rPr>
        <w:t>pharmacognostic</w:t>
      </w:r>
      <w:proofErr w:type="spellEnd"/>
      <w:r w:rsidRPr="00120C77">
        <w:rPr>
          <w:rFonts w:ascii="Times New Roman" w:hAnsi="Times New Roman" w:cs="Times New Roman"/>
          <w:sz w:val="24"/>
          <w:szCs w:val="24"/>
        </w:rPr>
        <w:t xml:space="preserve"> analysis (</w:t>
      </w:r>
      <w:proofErr w:type="spellStart"/>
      <w:r w:rsidRPr="00120C77">
        <w:rPr>
          <w:rFonts w:ascii="Times New Roman" w:hAnsi="Times New Roman" w:cs="Times New Roman"/>
          <w:sz w:val="24"/>
          <w:szCs w:val="24"/>
        </w:rPr>
        <w:t>Shirsat</w:t>
      </w:r>
      <w:proofErr w:type="spellEnd"/>
      <w:r w:rsidRPr="00120C77">
        <w:rPr>
          <w:rFonts w:ascii="Times New Roman" w:hAnsi="Times New Roman" w:cs="Times New Roman"/>
          <w:sz w:val="24"/>
          <w:szCs w:val="24"/>
        </w:rPr>
        <w:t xml:space="preserve"> </w:t>
      </w:r>
      <w:r w:rsidR="007A0E44" w:rsidRPr="00120C77">
        <w:rPr>
          <w:rFonts w:ascii="Times New Roman" w:hAnsi="Times New Roman" w:cs="Times New Roman"/>
          <w:sz w:val="24"/>
          <w:szCs w:val="24"/>
        </w:rPr>
        <w:t>and</w:t>
      </w:r>
      <w:r w:rsidRPr="00120C77">
        <w:rPr>
          <w:rFonts w:ascii="Times New Roman" w:hAnsi="Times New Roman" w:cs="Times New Roman"/>
          <w:sz w:val="24"/>
          <w:szCs w:val="24"/>
        </w:rPr>
        <w:t xml:space="preserve"> </w:t>
      </w:r>
      <w:proofErr w:type="spellStart"/>
      <w:r w:rsidRPr="00120C77">
        <w:rPr>
          <w:rFonts w:ascii="Times New Roman" w:hAnsi="Times New Roman" w:cs="Times New Roman"/>
          <w:sz w:val="24"/>
          <w:szCs w:val="24"/>
        </w:rPr>
        <w:t>Suradkar</w:t>
      </w:r>
      <w:proofErr w:type="spellEnd"/>
      <w:r w:rsidRPr="00120C77">
        <w:rPr>
          <w:rFonts w:ascii="Times New Roman" w:hAnsi="Times New Roman" w:cs="Times New Roman"/>
          <w:sz w:val="24"/>
          <w:szCs w:val="24"/>
        </w:rPr>
        <w:t xml:space="preserve">, 2017; Jagtap </w:t>
      </w:r>
      <w:r w:rsidR="00D64784" w:rsidRPr="00120C77">
        <w:rPr>
          <w:rFonts w:ascii="Times New Roman" w:hAnsi="Times New Roman" w:cs="Times New Roman"/>
          <w:sz w:val="24"/>
          <w:szCs w:val="24"/>
        </w:rPr>
        <w:t>and Koche</w:t>
      </w:r>
      <w:r w:rsidRPr="00120C77">
        <w:rPr>
          <w:rFonts w:ascii="Times New Roman" w:hAnsi="Times New Roman" w:cs="Times New Roman"/>
          <w:sz w:val="24"/>
          <w:szCs w:val="24"/>
        </w:rPr>
        <w:t>., 2023).</w:t>
      </w:r>
    </w:p>
    <w:p w14:paraId="016A9754" w14:textId="4FE18984" w:rsidR="00D56DF9" w:rsidRPr="00120C77" w:rsidRDefault="00091D4D" w:rsidP="00D56DF9">
      <w:p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 xml:space="preserve">4.3 </w:t>
      </w:r>
      <w:r w:rsidR="00D56DF9" w:rsidRPr="00120C77">
        <w:rPr>
          <w:rFonts w:ascii="Times New Roman" w:hAnsi="Times New Roman" w:cs="Times New Roman"/>
          <w:b/>
          <w:bCs/>
          <w:sz w:val="24"/>
          <w:szCs w:val="24"/>
        </w:rPr>
        <w:t>HPTLC Analysis</w:t>
      </w:r>
    </w:p>
    <w:p w14:paraId="713C346D" w14:textId="77777777" w:rsidR="00D56DF9" w:rsidRPr="00120C77" w:rsidRDefault="00D56DF9"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High-Performance Thin Layer Chromatography (HPTLC) profiling at 254 nm revealed 10 distinct peaks, out of which five were tentatively identified based on their Rf values and comparison with reference standards. These included alkaloids (Rf = 0.16), ferulic acid (Rf = 0.53), vanillic acid (Rf = 0.63), flavonoids (Rf = 0.87), and quercetin (Rf = 0.99).</w:t>
      </w:r>
    </w:p>
    <w:p w14:paraId="17CE2CF8" w14:textId="14ABE368" w:rsidR="002E6099" w:rsidRPr="00120C77" w:rsidRDefault="00D56DF9" w:rsidP="002E609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At 366 nm, 11 peaks were observed, and four compounds were identified: ferulic acid (Rf = 0.58), alkaloid (Rf = 0.63), flavonoid (Rf = 0.88), and quercetin (Rf = 0.97).</w:t>
      </w:r>
      <w:r w:rsidR="008534D1" w:rsidRPr="00120C77">
        <w:rPr>
          <w:rFonts w:ascii="Times New Roman" w:hAnsi="Times New Roman" w:cs="Times New Roman"/>
          <w:sz w:val="24"/>
          <w:szCs w:val="24"/>
        </w:rPr>
        <w:t xml:space="preserve"> Its known that plants use secondary metabolites for their </w:t>
      </w:r>
      <w:proofErr w:type="spellStart"/>
      <w:r w:rsidR="008534D1" w:rsidRPr="00120C77">
        <w:rPr>
          <w:rFonts w:ascii="Times New Roman" w:hAnsi="Times New Roman" w:cs="Times New Roman"/>
          <w:sz w:val="24"/>
          <w:szCs w:val="24"/>
        </w:rPr>
        <w:t>defense</w:t>
      </w:r>
      <w:proofErr w:type="spellEnd"/>
      <w:r w:rsidR="008534D1" w:rsidRPr="00120C77">
        <w:rPr>
          <w:rFonts w:ascii="Times New Roman" w:hAnsi="Times New Roman" w:cs="Times New Roman"/>
          <w:sz w:val="24"/>
          <w:szCs w:val="24"/>
        </w:rPr>
        <w:t xml:space="preserve"> mechanism (</w:t>
      </w:r>
      <w:proofErr w:type="spellStart"/>
      <w:r w:rsidR="008534D1" w:rsidRPr="00120C77">
        <w:rPr>
          <w:rFonts w:ascii="Times New Roman" w:hAnsi="Times New Roman" w:cs="Times New Roman"/>
          <w:sz w:val="24"/>
          <w:szCs w:val="24"/>
        </w:rPr>
        <w:t>Koche</w:t>
      </w:r>
      <w:proofErr w:type="spellEnd"/>
      <w:r w:rsidR="008534D1" w:rsidRPr="00120C77">
        <w:rPr>
          <w:rFonts w:ascii="Times New Roman" w:hAnsi="Times New Roman" w:cs="Times New Roman"/>
          <w:sz w:val="24"/>
          <w:szCs w:val="24"/>
        </w:rPr>
        <w:t>, 2014</w:t>
      </w:r>
      <w:proofErr w:type="gramStart"/>
      <w:r w:rsidR="008534D1" w:rsidRPr="00120C77">
        <w:rPr>
          <w:rFonts w:ascii="Times New Roman" w:hAnsi="Times New Roman" w:cs="Times New Roman"/>
          <w:sz w:val="24"/>
          <w:szCs w:val="24"/>
        </w:rPr>
        <w:t>).of</w:t>
      </w:r>
      <w:proofErr w:type="gramEnd"/>
      <w:r w:rsidR="008534D1" w:rsidRPr="00120C77">
        <w:rPr>
          <w:rFonts w:ascii="Times New Roman" w:hAnsi="Times New Roman" w:cs="Times New Roman"/>
          <w:sz w:val="24"/>
          <w:szCs w:val="24"/>
        </w:rPr>
        <w:t xml:space="preserve"> t</w:t>
      </w:r>
      <w:r w:rsidRPr="00120C77">
        <w:rPr>
          <w:rFonts w:ascii="Times New Roman" w:hAnsi="Times New Roman" w:cs="Times New Roman"/>
          <w:sz w:val="24"/>
          <w:szCs w:val="24"/>
        </w:rPr>
        <w:t xml:space="preserve">hese phytochemicals, particularly flavonoids and phenolic acids, are well-documented for their antioxidant, anti-inflammatory, antimicrobial, and cardioprotective activities (Smitha et al., 2013; </w:t>
      </w:r>
      <w:proofErr w:type="spellStart"/>
      <w:r w:rsidR="00D64784" w:rsidRPr="00120C77">
        <w:rPr>
          <w:rFonts w:ascii="Times New Roman" w:hAnsi="Times New Roman" w:cs="Times New Roman"/>
          <w:sz w:val="24"/>
          <w:szCs w:val="24"/>
        </w:rPr>
        <w:t>Jasutkar</w:t>
      </w:r>
      <w:proofErr w:type="spellEnd"/>
      <w:r w:rsidR="00D64784" w:rsidRPr="00120C77">
        <w:rPr>
          <w:rFonts w:ascii="Times New Roman" w:hAnsi="Times New Roman" w:cs="Times New Roman"/>
          <w:sz w:val="24"/>
          <w:szCs w:val="24"/>
        </w:rPr>
        <w:t xml:space="preserve"> et al., 2018; </w:t>
      </w:r>
      <w:r w:rsidRPr="00120C77">
        <w:rPr>
          <w:rFonts w:ascii="Times New Roman" w:hAnsi="Times New Roman" w:cs="Times New Roman"/>
          <w:sz w:val="24"/>
          <w:szCs w:val="24"/>
        </w:rPr>
        <w:t>Pandey et al., 2022</w:t>
      </w:r>
      <w:r w:rsidR="00D64784" w:rsidRPr="00120C77">
        <w:rPr>
          <w:rFonts w:ascii="Times New Roman" w:hAnsi="Times New Roman" w:cs="Times New Roman"/>
          <w:sz w:val="24"/>
          <w:szCs w:val="24"/>
        </w:rPr>
        <w:t xml:space="preserve"> and</w:t>
      </w:r>
      <w:r w:rsidRPr="00120C77">
        <w:rPr>
          <w:rFonts w:ascii="Times New Roman" w:hAnsi="Times New Roman" w:cs="Times New Roman"/>
          <w:sz w:val="24"/>
          <w:szCs w:val="24"/>
        </w:rPr>
        <w:t xml:space="preserve"> </w:t>
      </w:r>
      <w:proofErr w:type="spellStart"/>
      <w:r w:rsidRPr="00120C77">
        <w:rPr>
          <w:rFonts w:ascii="Times New Roman" w:hAnsi="Times New Roman" w:cs="Times New Roman"/>
          <w:sz w:val="24"/>
          <w:szCs w:val="24"/>
        </w:rPr>
        <w:t>Mercelin</w:t>
      </w:r>
      <w:proofErr w:type="spellEnd"/>
      <w:r w:rsidRPr="00120C77">
        <w:rPr>
          <w:rFonts w:ascii="Times New Roman" w:hAnsi="Times New Roman" w:cs="Times New Roman"/>
          <w:sz w:val="24"/>
          <w:szCs w:val="24"/>
        </w:rPr>
        <w:t xml:space="preserve"> </w:t>
      </w:r>
      <w:r w:rsidR="007A0E44" w:rsidRPr="00120C77">
        <w:rPr>
          <w:rFonts w:ascii="Times New Roman" w:hAnsi="Times New Roman" w:cs="Times New Roman"/>
          <w:sz w:val="24"/>
          <w:szCs w:val="24"/>
        </w:rPr>
        <w:t>and</w:t>
      </w:r>
      <w:r w:rsidRPr="00120C77">
        <w:rPr>
          <w:rFonts w:ascii="Times New Roman" w:hAnsi="Times New Roman" w:cs="Times New Roman"/>
          <w:sz w:val="24"/>
          <w:szCs w:val="24"/>
        </w:rPr>
        <w:t xml:space="preserve"> </w:t>
      </w:r>
      <w:proofErr w:type="spellStart"/>
      <w:r w:rsidRPr="00120C77">
        <w:rPr>
          <w:rFonts w:ascii="Times New Roman" w:hAnsi="Times New Roman" w:cs="Times New Roman"/>
          <w:sz w:val="24"/>
          <w:szCs w:val="24"/>
        </w:rPr>
        <w:t>Johnsi</w:t>
      </w:r>
      <w:proofErr w:type="spellEnd"/>
      <w:r w:rsidRPr="00120C77">
        <w:rPr>
          <w:rFonts w:ascii="Times New Roman" w:hAnsi="Times New Roman" w:cs="Times New Roman"/>
          <w:sz w:val="24"/>
          <w:szCs w:val="24"/>
        </w:rPr>
        <w:t>, 2023).</w:t>
      </w:r>
      <w:r w:rsidR="002E6099" w:rsidRPr="00120C77">
        <w:rPr>
          <w:rFonts w:ascii="Times New Roman" w:hAnsi="Times New Roman" w:cs="Times New Roman"/>
          <w:sz w:val="24"/>
          <w:szCs w:val="24"/>
        </w:rPr>
        <w:t xml:space="preserve"> Previous studies have similarly highlighted the medicinal value of </w:t>
      </w:r>
      <w:r w:rsidR="002E6099" w:rsidRPr="00120C77">
        <w:rPr>
          <w:rFonts w:ascii="Times New Roman" w:hAnsi="Times New Roman" w:cs="Times New Roman"/>
          <w:i/>
          <w:iCs/>
          <w:sz w:val="24"/>
          <w:szCs w:val="24"/>
        </w:rPr>
        <w:t>H. vulgaris</w:t>
      </w:r>
      <w:r w:rsidR="002E6099" w:rsidRPr="00120C77">
        <w:rPr>
          <w:rFonts w:ascii="Times New Roman" w:hAnsi="Times New Roman" w:cs="Times New Roman"/>
          <w:sz w:val="24"/>
          <w:szCs w:val="24"/>
        </w:rPr>
        <w:t xml:space="preserve"> and related species for their antimicrobial, antioxidant, anti-inflammatory, and neuroprotective properties (Vafaie et al., 2013; </w:t>
      </w:r>
      <w:proofErr w:type="spellStart"/>
      <w:r w:rsidR="002E6099" w:rsidRPr="00120C77">
        <w:rPr>
          <w:rFonts w:ascii="Times New Roman" w:hAnsi="Times New Roman" w:cs="Times New Roman"/>
          <w:sz w:val="24"/>
          <w:szCs w:val="24"/>
        </w:rPr>
        <w:t>Ramnick</w:t>
      </w:r>
      <w:proofErr w:type="spellEnd"/>
      <w:r w:rsidR="002E6099" w:rsidRPr="00120C77">
        <w:rPr>
          <w:rFonts w:ascii="Times New Roman" w:hAnsi="Times New Roman" w:cs="Times New Roman"/>
          <w:sz w:val="24"/>
          <w:szCs w:val="24"/>
        </w:rPr>
        <w:t xml:space="preserve"> </w:t>
      </w:r>
      <w:r w:rsidR="002E6099" w:rsidRPr="00120C77">
        <w:rPr>
          <w:rFonts w:ascii="Times New Roman" w:hAnsi="Times New Roman" w:cs="Times New Roman"/>
          <w:i/>
          <w:iCs/>
          <w:sz w:val="24"/>
          <w:szCs w:val="24"/>
        </w:rPr>
        <w:t>et al.,</w:t>
      </w:r>
      <w:r w:rsidR="002E6099" w:rsidRPr="00120C77">
        <w:rPr>
          <w:rFonts w:ascii="Times New Roman" w:hAnsi="Times New Roman" w:cs="Times New Roman"/>
          <w:sz w:val="24"/>
          <w:szCs w:val="24"/>
        </w:rPr>
        <w:t xml:space="preserve"> 2018; </w:t>
      </w:r>
      <w:proofErr w:type="spellStart"/>
      <w:r w:rsidR="002E6099" w:rsidRPr="00120C77">
        <w:rPr>
          <w:rFonts w:ascii="Times New Roman" w:hAnsi="Times New Roman" w:cs="Times New Roman"/>
          <w:sz w:val="24"/>
          <w:szCs w:val="24"/>
        </w:rPr>
        <w:t>Mercelin</w:t>
      </w:r>
      <w:proofErr w:type="spellEnd"/>
      <w:r w:rsidR="002E6099" w:rsidRPr="00120C77">
        <w:rPr>
          <w:rFonts w:ascii="Times New Roman" w:hAnsi="Times New Roman" w:cs="Times New Roman"/>
          <w:sz w:val="24"/>
          <w:szCs w:val="24"/>
        </w:rPr>
        <w:t xml:space="preserve"> and </w:t>
      </w:r>
      <w:proofErr w:type="spellStart"/>
      <w:r w:rsidR="002E6099" w:rsidRPr="00120C77">
        <w:rPr>
          <w:rFonts w:ascii="Times New Roman" w:hAnsi="Times New Roman" w:cs="Times New Roman"/>
          <w:sz w:val="24"/>
          <w:szCs w:val="24"/>
        </w:rPr>
        <w:t>Johnsi</w:t>
      </w:r>
      <w:proofErr w:type="spellEnd"/>
      <w:r w:rsidR="002E6099" w:rsidRPr="00120C77">
        <w:rPr>
          <w:rFonts w:ascii="Times New Roman" w:hAnsi="Times New Roman" w:cs="Times New Roman"/>
          <w:sz w:val="24"/>
          <w:szCs w:val="24"/>
        </w:rPr>
        <w:t xml:space="preserve">, 2023; </w:t>
      </w:r>
      <w:r w:rsidR="00CE762B" w:rsidRPr="00120C77">
        <w:rPr>
          <w:rFonts w:ascii="Times New Roman" w:hAnsi="Times New Roman" w:cs="Times New Roman"/>
          <w:sz w:val="24"/>
          <w:szCs w:val="24"/>
        </w:rPr>
        <w:t>and Lu and Wang, 2024</w:t>
      </w:r>
      <w:r w:rsidR="002E6099" w:rsidRPr="00120C77">
        <w:rPr>
          <w:rFonts w:ascii="Times New Roman" w:hAnsi="Times New Roman" w:cs="Times New Roman"/>
          <w:sz w:val="24"/>
          <w:szCs w:val="24"/>
        </w:rPr>
        <w:t>).</w:t>
      </w:r>
    </w:p>
    <w:p w14:paraId="71885F51" w14:textId="772408AD" w:rsidR="00D56DF9" w:rsidRPr="00120C77" w:rsidRDefault="004F7D28" w:rsidP="00091D4D">
      <w:pPr>
        <w:pStyle w:val="ListParagraph"/>
        <w:numPr>
          <w:ilvl w:val="0"/>
          <w:numId w:val="7"/>
        </w:num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CONCLUSION</w:t>
      </w:r>
    </w:p>
    <w:p w14:paraId="17BD9A6B" w14:textId="77777777" w:rsidR="00D56DF9" w:rsidRPr="00120C77" w:rsidRDefault="00D56DF9"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lastRenderedPageBreak/>
        <w:t xml:space="preserve">The findings of this study confirm that </w:t>
      </w:r>
      <w:proofErr w:type="spellStart"/>
      <w:r w:rsidRPr="00120C77">
        <w:rPr>
          <w:rFonts w:ascii="Times New Roman" w:hAnsi="Times New Roman" w:cs="Times New Roman"/>
          <w:i/>
          <w:iCs/>
          <w:sz w:val="24"/>
          <w:szCs w:val="24"/>
        </w:rPr>
        <w:t>Hydrocotyle</w:t>
      </w:r>
      <w:proofErr w:type="spellEnd"/>
      <w:r w:rsidRPr="00120C77">
        <w:rPr>
          <w:rFonts w:ascii="Times New Roman" w:hAnsi="Times New Roman" w:cs="Times New Roman"/>
          <w:i/>
          <w:iCs/>
          <w:sz w:val="24"/>
          <w:szCs w:val="24"/>
        </w:rPr>
        <w:t xml:space="preserve"> vulgaris</w:t>
      </w:r>
      <w:r w:rsidRPr="00120C77">
        <w:rPr>
          <w:rFonts w:ascii="Times New Roman" w:hAnsi="Times New Roman" w:cs="Times New Roman"/>
          <w:sz w:val="24"/>
          <w:szCs w:val="24"/>
        </w:rPr>
        <w:t xml:space="preserve"> L. is a rich source of pharmacologically active phytoconstituents, especially phenolic compounds and flavonoids, which likely contribute to its traditional therapeutic applications. The presence of quercetin, ferulic acid, vanillic acid, and other bioactive compounds underscores the plant’s potential in the development of natural antioxidant and antimicrobial agents.</w:t>
      </w:r>
    </w:p>
    <w:p w14:paraId="33334D88" w14:textId="1AEC8480" w:rsidR="00D752E6" w:rsidRPr="00120C77" w:rsidRDefault="00D56DF9"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rPr>
        <w:t xml:space="preserve">Based on the results, it is concluded that </w:t>
      </w:r>
      <w:r w:rsidRPr="00120C77">
        <w:rPr>
          <w:rFonts w:ascii="Times New Roman" w:hAnsi="Times New Roman" w:cs="Times New Roman"/>
          <w:i/>
          <w:iCs/>
          <w:sz w:val="24"/>
          <w:szCs w:val="24"/>
        </w:rPr>
        <w:t>H. vulgaris</w:t>
      </w:r>
      <w:r w:rsidRPr="00120C77">
        <w:rPr>
          <w:rFonts w:ascii="Times New Roman" w:hAnsi="Times New Roman" w:cs="Times New Roman"/>
          <w:sz w:val="24"/>
          <w:szCs w:val="24"/>
        </w:rPr>
        <w:t xml:space="preserve"> holds significant promise as a source of natural bioactive molecules. However, further pharmacological and toxicological evaluations, along with compound isolation and structural elucidation, are essential to validate its medicinal potential and facilitate its development into a standardized herbal therapeutic agent.</w:t>
      </w:r>
    </w:p>
    <w:p w14:paraId="7EA3DD04" w14:textId="6F62DD55" w:rsidR="00797B32" w:rsidRPr="00120C77" w:rsidRDefault="00797B32" w:rsidP="00D56DF9">
      <w:pPr>
        <w:spacing w:line="360" w:lineRule="auto"/>
        <w:jc w:val="both"/>
        <w:rPr>
          <w:rFonts w:ascii="Times New Roman" w:hAnsi="Times New Roman" w:cs="Times New Roman"/>
          <w:sz w:val="24"/>
          <w:szCs w:val="24"/>
        </w:rPr>
      </w:pPr>
    </w:p>
    <w:p w14:paraId="6C18CD48" w14:textId="6157EC42" w:rsidR="00797B32" w:rsidRPr="00120C77" w:rsidRDefault="00091D4D" w:rsidP="00797B32">
      <w:pPr>
        <w:spacing w:after="200" w:line="276" w:lineRule="auto"/>
        <w:rPr>
          <w:rFonts w:ascii="Times New Roman" w:eastAsia="Calibri" w:hAnsi="Times New Roman" w:cs="Times New Roman"/>
          <w:b/>
          <w:bCs/>
          <w:sz w:val="24"/>
          <w:szCs w:val="24"/>
          <w:highlight w:val="yellow"/>
          <w:lang w:val="en-US"/>
        </w:rPr>
      </w:pPr>
      <w:r w:rsidRPr="00120C77">
        <w:rPr>
          <w:rFonts w:ascii="Times New Roman" w:eastAsia="Calibri" w:hAnsi="Times New Roman" w:cs="Times New Roman"/>
          <w:b/>
          <w:bCs/>
          <w:sz w:val="24"/>
          <w:szCs w:val="24"/>
          <w:highlight w:val="yellow"/>
          <w:lang w:val="en-US"/>
        </w:rPr>
        <w:t>DISCLAIMER (ARTIFICIAL INTELLIGENCE)</w:t>
      </w:r>
    </w:p>
    <w:p w14:paraId="0E88453A" w14:textId="77777777" w:rsidR="00797B32" w:rsidRPr="00120C77" w:rsidRDefault="00797B32" w:rsidP="00797B32">
      <w:pPr>
        <w:spacing w:after="200" w:line="276" w:lineRule="auto"/>
        <w:rPr>
          <w:rFonts w:ascii="Times New Roman" w:eastAsia="Calibri" w:hAnsi="Times New Roman" w:cs="Times New Roman"/>
          <w:sz w:val="24"/>
          <w:szCs w:val="24"/>
          <w:highlight w:val="yellow"/>
          <w:lang w:val="en-US"/>
        </w:rPr>
      </w:pPr>
      <w:r w:rsidRPr="00120C77">
        <w:rPr>
          <w:rFonts w:ascii="Times New Roman" w:eastAsia="Calibri" w:hAnsi="Times New Roman" w:cs="Times New Roman"/>
          <w:sz w:val="24"/>
          <w:szCs w:val="24"/>
          <w:highlight w:val="yellow"/>
          <w:lang w:val="en-US"/>
        </w:rPr>
        <w:t xml:space="preserve">Option 1: </w:t>
      </w:r>
    </w:p>
    <w:p w14:paraId="1CD47300" w14:textId="77777777" w:rsidR="00797B32" w:rsidRPr="00120C77" w:rsidRDefault="00797B32" w:rsidP="00797B32">
      <w:pPr>
        <w:spacing w:after="200" w:line="276" w:lineRule="auto"/>
        <w:rPr>
          <w:rFonts w:ascii="Times New Roman" w:eastAsia="Calibri" w:hAnsi="Times New Roman" w:cs="Times New Roman"/>
          <w:sz w:val="24"/>
          <w:szCs w:val="24"/>
          <w:highlight w:val="yellow"/>
          <w:lang w:val="en-US"/>
        </w:rPr>
      </w:pPr>
      <w:r w:rsidRPr="00120C77">
        <w:rPr>
          <w:rFonts w:ascii="Times New Roman" w:eastAsia="Calibri" w:hAnsi="Times New Roman" w:cs="Times New Roman"/>
          <w:sz w:val="24"/>
          <w:szCs w:val="24"/>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78075D84" w14:textId="3159A1DC" w:rsidR="00D56DF9" w:rsidRPr="00120C77" w:rsidRDefault="004F7D28" w:rsidP="006C36D9">
      <w:pPr>
        <w:spacing w:line="360" w:lineRule="auto"/>
        <w:jc w:val="both"/>
        <w:rPr>
          <w:rFonts w:ascii="Times New Roman" w:hAnsi="Times New Roman" w:cs="Times New Roman"/>
          <w:b/>
          <w:bCs/>
          <w:sz w:val="24"/>
          <w:szCs w:val="24"/>
        </w:rPr>
      </w:pPr>
      <w:r w:rsidRPr="00120C77">
        <w:rPr>
          <w:rFonts w:ascii="Times New Roman" w:hAnsi="Times New Roman" w:cs="Times New Roman"/>
          <w:b/>
          <w:bCs/>
          <w:sz w:val="24"/>
          <w:szCs w:val="24"/>
        </w:rPr>
        <w:t>REFERENCES</w:t>
      </w:r>
    </w:p>
    <w:p w14:paraId="54DFE273" w14:textId="77777777" w:rsidR="00B1535A" w:rsidRPr="00120C77" w:rsidRDefault="00B1535A" w:rsidP="00D56DF9">
      <w:pPr>
        <w:spacing w:line="360" w:lineRule="auto"/>
        <w:jc w:val="both"/>
        <w:rPr>
          <w:rFonts w:ascii="Times New Roman" w:hAnsi="Times New Roman" w:cs="Times New Roman"/>
          <w:sz w:val="24"/>
          <w:szCs w:val="24"/>
        </w:rPr>
      </w:pPr>
      <w:r w:rsidRPr="00FE43A4">
        <w:rPr>
          <w:rFonts w:ascii="Times New Roman" w:hAnsi="Times New Roman" w:cs="Times New Roman"/>
          <w:sz w:val="24"/>
          <w:szCs w:val="24"/>
          <w:highlight w:val="yellow"/>
        </w:rPr>
        <w:t>Harborne, J. B. (1998). Phytochemical Methods: A guide to modern techniques of plant analysis. Edition: 3, Springer. Germany.</w:t>
      </w:r>
      <w:r w:rsidRPr="00120C77">
        <w:rPr>
          <w:rFonts w:ascii="Times New Roman" w:hAnsi="Times New Roman" w:cs="Times New Roman"/>
          <w:sz w:val="24"/>
          <w:szCs w:val="24"/>
        </w:rPr>
        <w:t xml:space="preserve"> </w:t>
      </w:r>
    </w:p>
    <w:p w14:paraId="309CD365" w14:textId="77777777" w:rsidR="009414FC" w:rsidRDefault="009414FC" w:rsidP="00D56DF9">
      <w:pPr>
        <w:spacing w:line="360" w:lineRule="auto"/>
        <w:jc w:val="both"/>
        <w:rPr>
          <w:rFonts w:ascii="Times New Roman" w:hAnsi="Times New Roman" w:cs="Times New Roman"/>
          <w:sz w:val="24"/>
          <w:szCs w:val="24"/>
        </w:rPr>
      </w:pPr>
      <w:r w:rsidRPr="009414FC">
        <w:rPr>
          <w:rFonts w:ascii="Times New Roman" w:hAnsi="Times New Roman" w:cs="Times New Roman"/>
          <w:sz w:val="24"/>
          <w:szCs w:val="24"/>
          <w:highlight w:val="yellow"/>
        </w:rPr>
        <w:t xml:space="preserve">Jagtap, T., &amp; </w:t>
      </w:r>
      <w:proofErr w:type="spellStart"/>
      <w:r w:rsidRPr="009414FC">
        <w:rPr>
          <w:rFonts w:ascii="Times New Roman" w:hAnsi="Times New Roman" w:cs="Times New Roman"/>
          <w:sz w:val="24"/>
          <w:szCs w:val="24"/>
          <w:highlight w:val="yellow"/>
        </w:rPr>
        <w:t>Koche</w:t>
      </w:r>
      <w:proofErr w:type="spellEnd"/>
      <w:r w:rsidRPr="009414FC">
        <w:rPr>
          <w:rFonts w:ascii="Times New Roman" w:hAnsi="Times New Roman" w:cs="Times New Roman"/>
          <w:sz w:val="24"/>
          <w:szCs w:val="24"/>
          <w:highlight w:val="yellow"/>
        </w:rPr>
        <w:t>, D. (2023). Powder Microscopy, Fluorescence, Qualitative Phytochemistry, and GC-MS analysis of a Neglected Ethnomedicinal Weed-</w:t>
      </w:r>
      <w:proofErr w:type="spellStart"/>
      <w:r w:rsidRPr="009414FC">
        <w:rPr>
          <w:rFonts w:ascii="Times New Roman" w:hAnsi="Times New Roman" w:cs="Times New Roman"/>
          <w:sz w:val="24"/>
          <w:szCs w:val="24"/>
          <w:highlight w:val="yellow"/>
        </w:rPr>
        <w:t>Ruellia</w:t>
      </w:r>
      <w:proofErr w:type="spellEnd"/>
      <w:r w:rsidRPr="009414FC">
        <w:rPr>
          <w:rFonts w:ascii="Times New Roman" w:hAnsi="Times New Roman" w:cs="Times New Roman"/>
          <w:sz w:val="24"/>
          <w:szCs w:val="24"/>
          <w:highlight w:val="yellow"/>
        </w:rPr>
        <w:t xml:space="preserve"> </w:t>
      </w:r>
      <w:proofErr w:type="spellStart"/>
      <w:r w:rsidRPr="009414FC">
        <w:rPr>
          <w:rFonts w:ascii="Times New Roman" w:hAnsi="Times New Roman" w:cs="Times New Roman"/>
          <w:sz w:val="24"/>
          <w:szCs w:val="24"/>
          <w:highlight w:val="yellow"/>
        </w:rPr>
        <w:t>brittoniana</w:t>
      </w:r>
      <w:proofErr w:type="spellEnd"/>
      <w:r w:rsidRPr="009414FC">
        <w:rPr>
          <w:rFonts w:ascii="Times New Roman" w:hAnsi="Times New Roman" w:cs="Times New Roman"/>
          <w:sz w:val="24"/>
          <w:szCs w:val="24"/>
          <w:highlight w:val="yellow"/>
        </w:rPr>
        <w:t xml:space="preserve"> Leonard. Haya Saudi J Life Sci, 8(5), 71-77.</w:t>
      </w:r>
    </w:p>
    <w:p w14:paraId="5C22913E" w14:textId="2146B50F" w:rsidR="00B1535A" w:rsidRPr="00120C77" w:rsidRDefault="00B1535A" w:rsidP="00D56DF9">
      <w:pPr>
        <w:spacing w:line="360" w:lineRule="auto"/>
        <w:jc w:val="both"/>
        <w:rPr>
          <w:rFonts w:ascii="Times New Roman" w:hAnsi="Times New Roman" w:cs="Times New Roman"/>
          <w:sz w:val="24"/>
          <w:szCs w:val="24"/>
        </w:rPr>
      </w:pPr>
      <w:proofErr w:type="spellStart"/>
      <w:r w:rsidRPr="00FE43A4">
        <w:rPr>
          <w:rFonts w:ascii="Times New Roman" w:hAnsi="Times New Roman" w:cs="Times New Roman"/>
          <w:sz w:val="24"/>
          <w:szCs w:val="24"/>
          <w:highlight w:val="yellow"/>
        </w:rPr>
        <w:t>Jasutkar</w:t>
      </w:r>
      <w:proofErr w:type="spellEnd"/>
      <w:r w:rsidRPr="00FE43A4">
        <w:rPr>
          <w:rFonts w:ascii="Times New Roman" w:hAnsi="Times New Roman" w:cs="Times New Roman"/>
          <w:sz w:val="24"/>
          <w:szCs w:val="24"/>
          <w:highlight w:val="yellow"/>
        </w:rPr>
        <w:t xml:space="preserve">, J. M., </w:t>
      </w:r>
      <w:proofErr w:type="spellStart"/>
      <w:r w:rsidRPr="00FE43A4">
        <w:rPr>
          <w:rFonts w:ascii="Times New Roman" w:hAnsi="Times New Roman" w:cs="Times New Roman"/>
          <w:sz w:val="24"/>
          <w:szCs w:val="24"/>
          <w:highlight w:val="yellow"/>
        </w:rPr>
        <w:t>Shirsat</w:t>
      </w:r>
      <w:proofErr w:type="spellEnd"/>
      <w:r w:rsidRPr="00FE43A4">
        <w:rPr>
          <w:rFonts w:ascii="Times New Roman" w:hAnsi="Times New Roman" w:cs="Times New Roman"/>
          <w:sz w:val="24"/>
          <w:szCs w:val="24"/>
          <w:highlight w:val="yellow"/>
        </w:rPr>
        <w:t xml:space="preserve">, R. P., </w:t>
      </w:r>
      <w:r w:rsidR="004F7D28" w:rsidRPr="00FE43A4">
        <w:rPr>
          <w:rFonts w:ascii="Times New Roman" w:hAnsi="Times New Roman" w:cs="Times New Roman"/>
          <w:sz w:val="24"/>
          <w:szCs w:val="24"/>
          <w:highlight w:val="yellow"/>
        </w:rPr>
        <w:t>and</w:t>
      </w:r>
      <w:r w:rsidRPr="00FE43A4">
        <w:rPr>
          <w:rFonts w:ascii="Times New Roman" w:hAnsi="Times New Roman" w:cs="Times New Roman"/>
          <w:sz w:val="24"/>
          <w:szCs w:val="24"/>
          <w:highlight w:val="yellow"/>
        </w:rPr>
        <w:t xml:space="preserve"> Koche, D. K. (2018). </w:t>
      </w:r>
      <w:proofErr w:type="spellStart"/>
      <w:r w:rsidRPr="00FE43A4">
        <w:rPr>
          <w:rFonts w:ascii="Times New Roman" w:hAnsi="Times New Roman" w:cs="Times New Roman"/>
          <w:sz w:val="24"/>
          <w:szCs w:val="24"/>
          <w:highlight w:val="yellow"/>
        </w:rPr>
        <w:t>Pharmacognostic</w:t>
      </w:r>
      <w:proofErr w:type="spellEnd"/>
      <w:r w:rsidRPr="00FE43A4">
        <w:rPr>
          <w:rFonts w:ascii="Times New Roman" w:hAnsi="Times New Roman" w:cs="Times New Roman"/>
          <w:sz w:val="24"/>
          <w:szCs w:val="24"/>
          <w:highlight w:val="yellow"/>
        </w:rPr>
        <w:t xml:space="preserve"> Study, Chemical Analysis and Antioxidant Potential of Leucas indica L. (R. Br.). </w:t>
      </w:r>
      <w:r w:rsidRPr="00FE43A4">
        <w:rPr>
          <w:rFonts w:ascii="Times New Roman" w:hAnsi="Times New Roman" w:cs="Times New Roman"/>
          <w:i/>
          <w:iCs/>
          <w:sz w:val="24"/>
          <w:szCs w:val="24"/>
          <w:highlight w:val="yellow"/>
        </w:rPr>
        <w:t>Journal of Herbal Drugs</w:t>
      </w:r>
      <w:r w:rsidRPr="00FE43A4">
        <w:rPr>
          <w:rFonts w:ascii="Times New Roman" w:hAnsi="Times New Roman" w:cs="Times New Roman"/>
          <w:sz w:val="24"/>
          <w:szCs w:val="24"/>
          <w:highlight w:val="yellow"/>
        </w:rPr>
        <w:t xml:space="preserve">, </w:t>
      </w:r>
      <w:r w:rsidRPr="00FE43A4">
        <w:rPr>
          <w:rFonts w:ascii="Times New Roman" w:hAnsi="Times New Roman" w:cs="Times New Roman"/>
          <w:b/>
          <w:bCs/>
          <w:sz w:val="24"/>
          <w:szCs w:val="24"/>
          <w:highlight w:val="yellow"/>
        </w:rPr>
        <w:t>9</w:t>
      </w:r>
      <w:r w:rsidRPr="00FE43A4">
        <w:rPr>
          <w:rFonts w:ascii="Times New Roman" w:hAnsi="Times New Roman" w:cs="Times New Roman"/>
          <w:sz w:val="24"/>
          <w:szCs w:val="24"/>
          <w:highlight w:val="yellow"/>
        </w:rPr>
        <w:t xml:space="preserve"> </w:t>
      </w:r>
      <w:r w:rsidRPr="00FE43A4">
        <w:rPr>
          <w:rFonts w:ascii="Times New Roman" w:hAnsi="Times New Roman" w:cs="Times New Roman"/>
          <w:b/>
          <w:bCs/>
          <w:sz w:val="24"/>
          <w:szCs w:val="24"/>
          <w:highlight w:val="yellow"/>
        </w:rPr>
        <w:t>(1):</w:t>
      </w:r>
      <w:r w:rsidRPr="00FE43A4">
        <w:rPr>
          <w:rFonts w:ascii="Times New Roman" w:hAnsi="Times New Roman" w:cs="Times New Roman"/>
          <w:sz w:val="24"/>
          <w:szCs w:val="24"/>
          <w:highlight w:val="yellow"/>
        </w:rPr>
        <w:t xml:space="preserve"> 1- 5.</w:t>
      </w:r>
      <w:r w:rsidRPr="00120C77">
        <w:rPr>
          <w:rFonts w:ascii="Times New Roman" w:hAnsi="Times New Roman" w:cs="Times New Roman"/>
          <w:sz w:val="24"/>
          <w:szCs w:val="24"/>
        </w:rPr>
        <w:t xml:space="preserve"> </w:t>
      </w:r>
    </w:p>
    <w:p w14:paraId="352AF148" w14:textId="0FD2DC94" w:rsidR="00B1535A" w:rsidRPr="00120C77" w:rsidRDefault="008534D1" w:rsidP="00D56DF9">
      <w:pPr>
        <w:spacing w:line="360" w:lineRule="auto"/>
        <w:jc w:val="both"/>
        <w:rPr>
          <w:rFonts w:ascii="Times New Roman" w:hAnsi="Times New Roman" w:cs="Times New Roman"/>
          <w:sz w:val="24"/>
          <w:szCs w:val="24"/>
        </w:rPr>
      </w:pPr>
      <w:r w:rsidRPr="00FE43A4">
        <w:rPr>
          <w:rFonts w:ascii="Times New Roman" w:hAnsi="Times New Roman" w:cs="Times New Roman"/>
          <w:sz w:val="24"/>
          <w:szCs w:val="24"/>
          <w:highlight w:val="yellow"/>
        </w:rPr>
        <w:t xml:space="preserve">Koche, D. (2014). Role of secondary metabolites in plant's </w:t>
      </w:r>
      <w:proofErr w:type="spellStart"/>
      <w:r w:rsidRPr="00FE43A4">
        <w:rPr>
          <w:rFonts w:ascii="Times New Roman" w:hAnsi="Times New Roman" w:cs="Times New Roman"/>
          <w:sz w:val="24"/>
          <w:szCs w:val="24"/>
          <w:highlight w:val="yellow"/>
        </w:rPr>
        <w:t>defense</w:t>
      </w:r>
      <w:proofErr w:type="spellEnd"/>
      <w:r w:rsidRPr="00FE43A4">
        <w:rPr>
          <w:rFonts w:ascii="Times New Roman" w:hAnsi="Times New Roman" w:cs="Times New Roman"/>
          <w:sz w:val="24"/>
          <w:szCs w:val="24"/>
          <w:highlight w:val="yellow"/>
        </w:rPr>
        <w:t xml:space="preserve"> mechanism. In Prof. A. D. Choudhary Commemoration Volume: A Glimpse of Current Vistas in Plant Science Research. Eds.: K. H. </w:t>
      </w:r>
      <w:proofErr w:type="spellStart"/>
      <w:r w:rsidRPr="00FE43A4">
        <w:rPr>
          <w:rFonts w:ascii="Times New Roman" w:hAnsi="Times New Roman" w:cs="Times New Roman"/>
          <w:sz w:val="24"/>
          <w:szCs w:val="24"/>
          <w:highlight w:val="yellow"/>
        </w:rPr>
        <w:t>Makde</w:t>
      </w:r>
      <w:proofErr w:type="spellEnd"/>
      <w:r w:rsidRPr="00FE43A4">
        <w:rPr>
          <w:rFonts w:ascii="Times New Roman" w:hAnsi="Times New Roman" w:cs="Times New Roman"/>
          <w:sz w:val="24"/>
          <w:szCs w:val="24"/>
          <w:highlight w:val="yellow"/>
        </w:rPr>
        <w:t xml:space="preserve"> &amp; S. E. Pawar, 2014, Publ.- Hislop College Publication Cell, Nagpur, India, pp-1-16.</w:t>
      </w:r>
      <w:r w:rsidRPr="00120C77">
        <w:rPr>
          <w:rFonts w:ascii="Times New Roman" w:hAnsi="Times New Roman" w:cs="Times New Roman"/>
          <w:sz w:val="24"/>
          <w:szCs w:val="24"/>
        </w:rPr>
        <w:br/>
      </w:r>
      <w:r w:rsidR="00B1535A" w:rsidRPr="00FE43A4">
        <w:rPr>
          <w:rFonts w:ascii="Times New Roman" w:hAnsi="Times New Roman" w:cs="Times New Roman"/>
          <w:sz w:val="24"/>
          <w:szCs w:val="24"/>
          <w:highlight w:val="yellow"/>
        </w:rPr>
        <w:t xml:space="preserve">Koche, D. K., </w:t>
      </w:r>
      <w:proofErr w:type="spellStart"/>
      <w:r w:rsidR="00B1535A" w:rsidRPr="00FE43A4">
        <w:rPr>
          <w:rFonts w:ascii="Times New Roman" w:hAnsi="Times New Roman" w:cs="Times New Roman"/>
          <w:sz w:val="24"/>
          <w:szCs w:val="24"/>
          <w:highlight w:val="yellow"/>
        </w:rPr>
        <w:t>Shirsat</w:t>
      </w:r>
      <w:proofErr w:type="spellEnd"/>
      <w:r w:rsidR="00B1535A" w:rsidRPr="00FE43A4">
        <w:rPr>
          <w:rFonts w:ascii="Times New Roman" w:hAnsi="Times New Roman" w:cs="Times New Roman"/>
          <w:sz w:val="24"/>
          <w:szCs w:val="24"/>
          <w:highlight w:val="yellow"/>
        </w:rPr>
        <w:t xml:space="preserve">, R. P., Imran, S., </w:t>
      </w:r>
      <w:r w:rsidR="004F7D28" w:rsidRPr="00FE43A4">
        <w:rPr>
          <w:rFonts w:ascii="Times New Roman" w:hAnsi="Times New Roman" w:cs="Times New Roman"/>
          <w:sz w:val="24"/>
          <w:szCs w:val="24"/>
          <w:highlight w:val="yellow"/>
        </w:rPr>
        <w:t>and</w:t>
      </w:r>
      <w:r w:rsidR="00B1535A" w:rsidRPr="00FE43A4">
        <w:rPr>
          <w:rFonts w:ascii="Times New Roman" w:hAnsi="Times New Roman" w:cs="Times New Roman"/>
          <w:sz w:val="24"/>
          <w:szCs w:val="24"/>
          <w:highlight w:val="yellow"/>
        </w:rPr>
        <w:t xml:space="preserve"> Bhadange, D. G. (2010). Phytochemical screening of eight folk medicinal plants from Akola District (MS) India. </w:t>
      </w:r>
      <w:r w:rsidR="00B1535A" w:rsidRPr="00FE43A4">
        <w:rPr>
          <w:rFonts w:ascii="Times New Roman" w:hAnsi="Times New Roman" w:cs="Times New Roman"/>
          <w:i/>
          <w:iCs/>
          <w:sz w:val="24"/>
          <w:szCs w:val="24"/>
          <w:highlight w:val="yellow"/>
        </w:rPr>
        <w:t>International Journal Pharma and Bioscience,</w:t>
      </w:r>
      <w:r w:rsidR="00B1535A" w:rsidRPr="00FE43A4">
        <w:rPr>
          <w:rFonts w:ascii="Times New Roman" w:hAnsi="Times New Roman" w:cs="Times New Roman"/>
          <w:sz w:val="24"/>
          <w:szCs w:val="24"/>
          <w:highlight w:val="yellow"/>
        </w:rPr>
        <w:t xml:space="preserve"> </w:t>
      </w:r>
      <w:r w:rsidR="00B1535A" w:rsidRPr="00FE43A4">
        <w:rPr>
          <w:rFonts w:ascii="Times New Roman" w:hAnsi="Times New Roman" w:cs="Times New Roman"/>
          <w:b/>
          <w:bCs/>
          <w:sz w:val="24"/>
          <w:szCs w:val="24"/>
          <w:highlight w:val="yellow"/>
        </w:rPr>
        <w:t>1(4):</w:t>
      </w:r>
      <w:r w:rsidR="00B1535A" w:rsidRPr="00FE43A4">
        <w:rPr>
          <w:rFonts w:ascii="Times New Roman" w:hAnsi="Times New Roman" w:cs="Times New Roman"/>
          <w:sz w:val="24"/>
          <w:szCs w:val="24"/>
          <w:highlight w:val="yellow"/>
        </w:rPr>
        <w:t xml:space="preserve"> 256-261.</w:t>
      </w:r>
      <w:r w:rsidR="00B1535A" w:rsidRPr="00120C77">
        <w:rPr>
          <w:rFonts w:ascii="Times New Roman" w:hAnsi="Times New Roman" w:cs="Times New Roman"/>
          <w:sz w:val="24"/>
          <w:szCs w:val="24"/>
        </w:rPr>
        <w:t xml:space="preserve"> </w:t>
      </w:r>
    </w:p>
    <w:p w14:paraId="4B77375D" w14:textId="77777777" w:rsidR="00B1535A" w:rsidRPr="00120C77" w:rsidRDefault="00B1535A" w:rsidP="00D56DF9">
      <w:pPr>
        <w:spacing w:line="360" w:lineRule="auto"/>
        <w:jc w:val="both"/>
        <w:rPr>
          <w:rFonts w:ascii="Times New Roman" w:hAnsi="Times New Roman" w:cs="Times New Roman"/>
          <w:sz w:val="24"/>
          <w:szCs w:val="24"/>
        </w:rPr>
      </w:pPr>
      <w:r w:rsidRPr="00FE43A4">
        <w:rPr>
          <w:rFonts w:ascii="Times New Roman" w:hAnsi="Times New Roman" w:cs="Times New Roman"/>
          <w:sz w:val="24"/>
          <w:szCs w:val="24"/>
          <w:highlight w:val="yellow"/>
        </w:rPr>
        <w:lastRenderedPageBreak/>
        <w:t xml:space="preserve">Koche, D., </w:t>
      </w:r>
      <w:proofErr w:type="spellStart"/>
      <w:r w:rsidRPr="00FE43A4">
        <w:rPr>
          <w:rFonts w:ascii="Times New Roman" w:hAnsi="Times New Roman" w:cs="Times New Roman"/>
          <w:sz w:val="24"/>
          <w:szCs w:val="24"/>
          <w:highlight w:val="yellow"/>
        </w:rPr>
        <w:t>Shirsat</w:t>
      </w:r>
      <w:proofErr w:type="spellEnd"/>
      <w:r w:rsidRPr="00FE43A4">
        <w:rPr>
          <w:rFonts w:ascii="Times New Roman" w:hAnsi="Times New Roman" w:cs="Times New Roman"/>
          <w:sz w:val="24"/>
          <w:szCs w:val="24"/>
          <w:highlight w:val="yellow"/>
        </w:rPr>
        <w:t xml:space="preserve">, R. and Kawale, M. (2016) An overview of major classes of Phytochemicals: Types and role in disease prevention. </w:t>
      </w:r>
      <w:proofErr w:type="spellStart"/>
      <w:r w:rsidRPr="00FE43A4">
        <w:rPr>
          <w:rFonts w:ascii="Times New Roman" w:hAnsi="Times New Roman" w:cs="Times New Roman"/>
          <w:i/>
          <w:iCs/>
          <w:sz w:val="24"/>
          <w:szCs w:val="24"/>
          <w:highlight w:val="yellow"/>
        </w:rPr>
        <w:t>Hislopia</w:t>
      </w:r>
      <w:proofErr w:type="spellEnd"/>
      <w:r w:rsidRPr="00FE43A4">
        <w:rPr>
          <w:rFonts w:ascii="Times New Roman" w:hAnsi="Times New Roman" w:cs="Times New Roman"/>
          <w:i/>
          <w:iCs/>
          <w:sz w:val="24"/>
          <w:szCs w:val="24"/>
          <w:highlight w:val="yellow"/>
        </w:rPr>
        <w:t xml:space="preserve"> Journal</w:t>
      </w:r>
      <w:r w:rsidRPr="00FE43A4">
        <w:rPr>
          <w:rFonts w:ascii="Times New Roman" w:hAnsi="Times New Roman" w:cs="Times New Roman"/>
          <w:sz w:val="24"/>
          <w:szCs w:val="24"/>
          <w:highlight w:val="yellow"/>
        </w:rPr>
        <w:t xml:space="preserve">, </w:t>
      </w:r>
      <w:r w:rsidRPr="00FE43A4">
        <w:rPr>
          <w:rFonts w:ascii="Times New Roman" w:hAnsi="Times New Roman" w:cs="Times New Roman"/>
          <w:b/>
          <w:bCs/>
          <w:sz w:val="24"/>
          <w:szCs w:val="24"/>
          <w:highlight w:val="yellow"/>
        </w:rPr>
        <w:t>9(1/2):</w:t>
      </w:r>
      <w:r w:rsidRPr="00FE43A4">
        <w:rPr>
          <w:rFonts w:ascii="Times New Roman" w:hAnsi="Times New Roman" w:cs="Times New Roman"/>
          <w:sz w:val="24"/>
          <w:szCs w:val="24"/>
          <w:highlight w:val="yellow"/>
        </w:rPr>
        <w:t xml:space="preserve"> 1-11.</w:t>
      </w:r>
    </w:p>
    <w:p w14:paraId="78F24F25" w14:textId="7B79244F" w:rsidR="002E6099" w:rsidRPr="00120C77" w:rsidRDefault="002E6099" w:rsidP="002E609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highlight w:val="yellow"/>
        </w:rPr>
        <w:t xml:space="preserve">Koche, D., Gandhi, R., Rathod. S. and </w:t>
      </w:r>
      <w:proofErr w:type="spellStart"/>
      <w:r w:rsidRPr="00120C77">
        <w:rPr>
          <w:rFonts w:ascii="Times New Roman" w:hAnsi="Times New Roman" w:cs="Times New Roman"/>
          <w:sz w:val="24"/>
          <w:szCs w:val="24"/>
          <w:highlight w:val="yellow"/>
        </w:rPr>
        <w:t>Shirsat</w:t>
      </w:r>
      <w:proofErr w:type="spellEnd"/>
      <w:r w:rsidRPr="00120C77">
        <w:rPr>
          <w:rFonts w:ascii="Times New Roman" w:hAnsi="Times New Roman" w:cs="Times New Roman"/>
          <w:sz w:val="24"/>
          <w:szCs w:val="24"/>
          <w:highlight w:val="yellow"/>
        </w:rPr>
        <w:t xml:space="preserve">, R. (2022). An update on role of salicylic acid (SA) in abiotic stress tolerance in crop plants: A review. </w:t>
      </w:r>
      <w:r w:rsidRPr="00120C77">
        <w:rPr>
          <w:rFonts w:ascii="Times New Roman" w:hAnsi="Times New Roman" w:cs="Times New Roman"/>
          <w:i/>
          <w:iCs/>
          <w:sz w:val="24"/>
          <w:szCs w:val="24"/>
          <w:highlight w:val="yellow"/>
        </w:rPr>
        <w:t>Agricultural and Biological Research</w:t>
      </w:r>
      <w:r w:rsidRPr="00120C77">
        <w:rPr>
          <w:rFonts w:ascii="Times New Roman" w:hAnsi="Times New Roman" w:cs="Times New Roman"/>
          <w:sz w:val="24"/>
          <w:szCs w:val="24"/>
          <w:highlight w:val="yellow"/>
        </w:rPr>
        <w:t>, 37(6): 219-225.</w:t>
      </w:r>
    </w:p>
    <w:p w14:paraId="68142DF8" w14:textId="47CEF636" w:rsidR="008534D1" w:rsidRPr="00120C77" w:rsidRDefault="008534D1" w:rsidP="00D56DF9">
      <w:pPr>
        <w:spacing w:line="360" w:lineRule="auto"/>
        <w:jc w:val="both"/>
        <w:rPr>
          <w:rFonts w:ascii="Times New Roman" w:hAnsi="Times New Roman" w:cs="Times New Roman"/>
          <w:sz w:val="24"/>
          <w:szCs w:val="24"/>
        </w:rPr>
      </w:pPr>
      <w:r w:rsidRPr="00120C77">
        <w:rPr>
          <w:rFonts w:ascii="Times New Roman" w:hAnsi="Times New Roman" w:cs="Times New Roman"/>
          <w:sz w:val="24"/>
          <w:szCs w:val="24"/>
          <w:highlight w:val="yellow"/>
        </w:rPr>
        <w:t>Lu, J. L., and Wang, F. (2024). Phytochemical properties and therapeutic potential of </w:t>
      </w:r>
      <w:proofErr w:type="spellStart"/>
      <w:r w:rsidRPr="00120C77">
        <w:rPr>
          <w:rFonts w:ascii="Times New Roman" w:hAnsi="Times New Roman" w:cs="Times New Roman"/>
          <w:i/>
          <w:iCs/>
          <w:sz w:val="24"/>
          <w:szCs w:val="24"/>
          <w:highlight w:val="yellow"/>
        </w:rPr>
        <w:t>Hydrocotyle</w:t>
      </w:r>
      <w:proofErr w:type="spellEnd"/>
      <w:r w:rsidRPr="00120C77">
        <w:rPr>
          <w:rFonts w:ascii="Times New Roman" w:hAnsi="Times New Roman" w:cs="Times New Roman"/>
          <w:i/>
          <w:iCs/>
          <w:sz w:val="24"/>
          <w:szCs w:val="24"/>
          <w:highlight w:val="yellow"/>
        </w:rPr>
        <w:t xml:space="preserve"> vulgaris</w:t>
      </w:r>
      <w:r w:rsidRPr="00120C77">
        <w:rPr>
          <w:rFonts w:ascii="Times New Roman" w:hAnsi="Times New Roman" w:cs="Times New Roman"/>
          <w:sz w:val="24"/>
          <w:szCs w:val="24"/>
          <w:highlight w:val="yellow"/>
        </w:rPr>
        <w:t>: a systematic review, </w:t>
      </w:r>
      <w:r w:rsidRPr="00120C77">
        <w:rPr>
          <w:rFonts w:ascii="Times New Roman" w:hAnsi="Times New Roman" w:cs="Times New Roman"/>
          <w:i/>
          <w:iCs/>
          <w:sz w:val="24"/>
          <w:szCs w:val="24"/>
          <w:highlight w:val="yellow"/>
        </w:rPr>
        <w:t>Medicinal Plant Research</w:t>
      </w:r>
      <w:r w:rsidRPr="00120C77">
        <w:rPr>
          <w:rFonts w:ascii="Times New Roman" w:hAnsi="Times New Roman" w:cs="Times New Roman"/>
          <w:sz w:val="24"/>
          <w:szCs w:val="24"/>
          <w:highlight w:val="yellow"/>
        </w:rPr>
        <w:t>, </w:t>
      </w:r>
      <w:r w:rsidRPr="00120C77">
        <w:rPr>
          <w:rFonts w:ascii="Times New Roman" w:hAnsi="Times New Roman" w:cs="Times New Roman"/>
          <w:b/>
          <w:bCs/>
          <w:sz w:val="24"/>
          <w:szCs w:val="24"/>
          <w:highlight w:val="yellow"/>
        </w:rPr>
        <w:t>14(3):</w:t>
      </w:r>
      <w:r w:rsidRPr="00120C77">
        <w:rPr>
          <w:rFonts w:ascii="Times New Roman" w:hAnsi="Times New Roman" w:cs="Times New Roman"/>
          <w:sz w:val="24"/>
          <w:szCs w:val="24"/>
          <w:highlight w:val="yellow"/>
        </w:rPr>
        <w:t> 162-170</w:t>
      </w:r>
    </w:p>
    <w:p w14:paraId="6C216A3E" w14:textId="77777777" w:rsidR="00B1535A" w:rsidRPr="00120C77" w:rsidRDefault="00B1535A" w:rsidP="00D56DF9">
      <w:pPr>
        <w:spacing w:line="360" w:lineRule="auto"/>
        <w:jc w:val="both"/>
        <w:rPr>
          <w:rFonts w:ascii="Times New Roman" w:hAnsi="Times New Roman" w:cs="Times New Roman"/>
          <w:sz w:val="24"/>
          <w:szCs w:val="24"/>
        </w:rPr>
      </w:pPr>
      <w:r w:rsidRPr="00FE43A4">
        <w:rPr>
          <w:rFonts w:ascii="Times New Roman" w:hAnsi="Times New Roman" w:cs="Times New Roman"/>
          <w:sz w:val="24"/>
          <w:szCs w:val="24"/>
          <w:highlight w:val="yellow"/>
        </w:rPr>
        <w:t>Naik, V. N. (1998). Flora of Marathwada, Amrut Prakashan, Aurangabad (MS).</w:t>
      </w:r>
      <w:r w:rsidRPr="00120C77">
        <w:rPr>
          <w:rFonts w:ascii="Times New Roman" w:hAnsi="Times New Roman" w:cs="Times New Roman"/>
          <w:sz w:val="24"/>
          <w:szCs w:val="24"/>
        </w:rPr>
        <w:t xml:space="preserve"> </w:t>
      </w:r>
    </w:p>
    <w:p w14:paraId="5888C69A" w14:textId="3C5B6A40" w:rsidR="002E6099" w:rsidRPr="00120C77" w:rsidRDefault="002E6099" w:rsidP="00D56DF9">
      <w:pPr>
        <w:spacing w:line="360" w:lineRule="auto"/>
        <w:jc w:val="both"/>
        <w:rPr>
          <w:rFonts w:ascii="Times New Roman" w:hAnsi="Times New Roman" w:cs="Times New Roman"/>
          <w:sz w:val="24"/>
          <w:szCs w:val="24"/>
          <w:lang w:val="en-GB"/>
        </w:rPr>
      </w:pPr>
      <w:proofErr w:type="spellStart"/>
      <w:r w:rsidRPr="00120C77">
        <w:rPr>
          <w:rFonts w:ascii="Times New Roman" w:hAnsi="Times New Roman" w:cs="Times New Roman"/>
          <w:sz w:val="24"/>
          <w:szCs w:val="24"/>
          <w:highlight w:val="yellow"/>
          <w:lang w:val="en-GB"/>
        </w:rPr>
        <w:t>Vafaei</w:t>
      </w:r>
      <w:proofErr w:type="spellEnd"/>
      <w:r w:rsidRPr="00120C77">
        <w:rPr>
          <w:rFonts w:ascii="Times New Roman" w:hAnsi="Times New Roman" w:cs="Times New Roman"/>
          <w:sz w:val="24"/>
          <w:szCs w:val="24"/>
          <w:highlight w:val="yellow"/>
          <w:lang w:val="en-GB"/>
        </w:rPr>
        <w:t xml:space="preserve">, F., </w:t>
      </w:r>
      <w:proofErr w:type="spellStart"/>
      <w:r w:rsidRPr="00120C77">
        <w:rPr>
          <w:rFonts w:ascii="Times New Roman" w:hAnsi="Times New Roman" w:cs="Times New Roman"/>
          <w:sz w:val="24"/>
          <w:szCs w:val="24"/>
          <w:highlight w:val="yellow"/>
          <w:lang w:val="en-GB"/>
        </w:rPr>
        <w:t>Movafeghi</w:t>
      </w:r>
      <w:proofErr w:type="spellEnd"/>
      <w:r w:rsidRPr="00120C77">
        <w:rPr>
          <w:rFonts w:ascii="Times New Roman" w:hAnsi="Times New Roman" w:cs="Times New Roman"/>
          <w:sz w:val="24"/>
          <w:szCs w:val="24"/>
          <w:highlight w:val="yellow"/>
          <w:lang w:val="en-GB"/>
        </w:rPr>
        <w:t xml:space="preserve">, A., </w:t>
      </w:r>
      <w:proofErr w:type="spellStart"/>
      <w:r w:rsidRPr="00120C77">
        <w:rPr>
          <w:rFonts w:ascii="Times New Roman" w:hAnsi="Times New Roman" w:cs="Times New Roman"/>
          <w:sz w:val="24"/>
          <w:szCs w:val="24"/>
          <w:highlight w:val="yellow"/>
          <w:lang w:val="en-GB"/>
        </w:rPr>
        <w:t>Khataee</w:t>
      </w:r>
      <w:proofErr w:type="spellEnd"/>
      <w:r w:rsidRPr="00120C77">
        <w:rPr>
          <w:rFonts w:ascii="Times New Roman" w:hAnsi="Times New Roman" w:cs="Times New Roman"/>
          <w:sz w:val="24"/>
          <w:szCs w:val="24"/>
          <w:highlight w:val="yellow"/>
          <w:lang w:val="en-GB"/>
        </w:rPr>
        <w:t xml:space="preserve">, A. R., Zarei, M., Lisar, S. S. (2013). Potential of </w:t>
      </w:r>
      <w:proofErr w:type="spellStart"/>
      <w:r w:rsidRPr="00120C77">
        <w:rPr>
          <w:rFonts w:ascii="Times New Roman" w:hAnsi="Times New Roman" w:cs="Times New Roman"/>
          <w:i/>
          <w:iCs/>
          <w:sz w:val="24"/>
          <w:szCs w:val="24"/>
          <w:highlight w:val="yellow"/>
          <w:lang w:val="en-GB"/>
        </w:rPr>
        <w:t>Hydrocotyle</w:t>
      </w:r>
      <w:proofErr w:type="spellEnd"/>
      <w:r w:rsidRPr="00120C77">
        <w:rPr>
          <w:rFonts w:ascii="Times New Roman" w:hAnsi="Times New Roman" w:cs="Times New Roman"/>
          <w:i/>
          <w:iCs/>
          <w:sz w:val="24"/>
          <w:szCs w:val="24"/>
          <w:highlight w:val="yellow"/>
          <w:lang w:val="en-GB"/>
        </w:rPr>
        <w:t xml:space="preserve"> vulgaris</w:t>
      </w:r>
      <w:r w:rsidRPr="00120C77">
        <w:rPr>
          <w:rFonts w:ascii="Times New Roman" w:hAnsi="Times New Roman" w:cs="Times New Roman"/>
          <w:sz w:val="24"/>
          <w:szCs w:val="24"/>
          <w:highlight w:val="yellow"/>
          <w:lang w:val="en-GB"/>
        </w:rPr>
        <w:t xml:space="preserve"> for phytoremediation of a textile dye: inducing antioxidant response in roots and leaves. </w:t>
      </w:r>
      <w:r w:rsidRPr="00120C77">
        <w:rPr>
          <w:rFonts w:ascii="Times New Roman" w:hAnsi="Times New Roman" w:cs="Times New Roman"/>
          <w:i/>
          <w:iCs/>
          <w:sz w:val="24"/>
          <w:szCs w:val="24"/>
          <w:highlight w:val="yellow"/>
          <w:lang w:val="en-GB"/>
        </w:rPr>
        <w:t>Ecotoxicology and environmental safety</w:t>
      </w:r>
      <w:r w:rsidRPr="00120C77">
        <w:rPr>
          <w:rFonts w:ascii="Times New Roman" w:hAnsi="Times New Roman" w:cs="Times New Roman"/>
          <w:sz w:val="24"/>
          <w:szCs w:val="24"/>
          <w:highlight w:val="yellow"/>
          <w:lang w:val="en-GB"/>
        </w:rPr>
        <w:t xml:space="preserve">. </w:t>
      </w:r>
      <w:r w:rsidRPr="00120C77">
        <w:rPr>
          <w:rFonts w:ascii="Times New Roman" w:hAnsi="Times New Roman" w:cs="Times New Roman"/>
          <w:b/>
          <w:bCs/>
          <w:sz w:val="24"/>
          <w:szCs w:val="24"/>
          <w:highlight w:val="yellow"/>
          <w:lang w:val="en-GB"/>
        </w:rPr>
        <w:t>93:</w:t>
      </w:r>
      <w:r w:rsidRPr="00120C77">
        <w:rPr>
          <w:rFonts w:ascii="Times New Roman" w:hAnsi="Times New Roman" w:cs="Times New Roman"/>
          <w:sz w:val="24"/>
          <w:szCs w:val="24"/>
          <w:highlight w:val="yellow"/>
          <w:lang w:val="en-GB"/>
        </w:rPr>
        <w:t>128-34.</w:t>
      </w:r>
    </w:p>
    <w:sectPr w:rsidR="002E6099" w:rsidRPr="00120C77" w:rsidSect="002D5A6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A2128" w14:textId="77777777" w:rsidR="002A2F63" w:rsidRDefault="002A2F63" w:rsidP="008443B7">
      <w:pPr>
        <w:spacing w:after="0" w:line="240" w:lineRule="auto"/>
      </w:pPr>
      <w:r>
        <w:separator/>
      </w:r>
    </w:p>
  </w:endnote>
  <w:endnote w:type="continuationSeparator" w:id="0">
    <w:p w14:paraId="4474F7DE" w14:textId="77777777" w:rsidR="002A2F63" w:rsidRDefault="002A2F63" w:rsidP="00844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8369D" w14:textId="77777777" w:rsidR="008443B7" w:rsidRDefault="008443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3C1EF" w14:textId="77777777" w:rsidR="008443B7" w:rsidRDefault="008443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6AA1B" w14:textId="77777777" w:rsidR="008443B7" w:rsidRDefault="00844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45C1D" w14:textId="77777777" w:rsidR="002A2F63" w:rsidRDefault="002A2F63" w:rsidP="008443B7">
      <w:pPr>
        <w:spacing w:after="0" w:line="240" w:lineRule="auto"/>
      </w:pPr>
      <w:r>
        <w:separator/>
      </w:r>
    </w:p>
  </w:footnote>
  <w:footnote w:type="continuationSeparator" w:id="0">
    <w:p w14:paraId="4A7F8F0E" w14:textId="77777777" w:rsidR="002A2F63" w:rsidRDefault="002A2F63" w:rsidP="008443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7FBD9" w14:textId="01084410" w:rsidR="008443B7" w:rsidRDefault="00A51285">
    <w:pPr>
      <w:pStyle w:val="Header"/>
    </w:pPr>
    <w:r>
      <w:rPr>
        <w:noProof/>
      </w:rPr>
      <w:pict w14:anchorId="47CC3B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716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18153" w14:textId="1C8DC3BA" w:rsidR="008443B7" w:rsidRDefault="00A51285">
    <w:pPr>
      <w:pStyle w:val="Header"/>
    </w:pPr>
    <w:r>
      <w:rPr>
        <w:noProof/>
      </w:rPr>
      <w:pict w14:anchorId="197E4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716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57121" w14:textId="05B9BF7C" w:rsidR="008443B7" w:rsidRDefault="00A51285">
    <w:pPr>
      <w:pStyle w:val="Header"/>
    </w:pPr>
    <w:r>
      <w:rPr>
        <w:noProof/>
      </w:rPr>
      <w:pict w14:anchorId="5C4CB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716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E3D1E"/>
    <w:multiLevelType w:val="multilevel"/>
    <w:tmpl w:val="C73C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0D6BB7"/>
    <w:multiLevelType w:val="multilevel"/>
    <w:tmpl w:val="11345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316A2"/>
    <w:multiLevelType w:val="multilevel"/>
    <w:tmpl w:val="F948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370C8C"/>
    <w:multiLevelType w:val="multilevel"/>
    <w:tmpl w:val="207E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FD7526"/>
    <w:multiLevelType w:val="multilevel"/>
    <w:tmpl w:val="0DBA0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6B75E9"/>
    <w:multiLevelType w:val="multilevel"/>
    <w:tmpl w:val="8E78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C64590"/>
    <w:multiLevelType w:val="hybridMultilevel"/>
    <w:tmpl w:val="A08CBC7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
  </w:num>
  <w:num w:numId="2">
    <w:abstractNumId w:val="5"/>
  </w:num>
  <w:num w:numId="3">
    <w:abstractNumId w:val="4"/>
  </w:num>
  <w:num w:numId="4">
    <w:abstractNumId w:val="2"/>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0tDS1MDQwNLUwNzFX0lEKTi0uzszPAykwrAUA525P8ywAAAA="/>
  </w:docVars>
  <w:rsids>
    <w:rsidRoot w:val="00401D08"/>
    <w:rsid w:val="00091D4D"/>
    <w:rsid w:val="000B21C5"/>
    <w:rsid w:val="000B48AA"/>
    <w:rsid w:val="00120C77"/>
    <w:rsid w:val="00121AF2"/>
    <w:rsid w:val="00183F65"/>
    <w:rsid w:val="001D6C74"/>
    <w:rsid w:val="00271117"/>
    <w:rsid w:val="00275077"/>
    <w:rsid w:val="0028168E"/>
    <w:rsid w:val="002A2F63"/>
    <w:rsid w:val="002D5A6E"/>
    <w:rsid w:val="002E6099"/>
    <w:rsid w:val="003258C7"/>
    <w:rsid w:val="00337A0F"/>
    <w:rsid w:val="003A2F37"/>
    <w:rsid w:val="003D3DCA"/>
    <w:rsid w:val="00401D08"/>
    <w:rsid w:val="004468D4"/>
    <w:rsid w:val="004F7D28"/>
    <w:rsid w:val="005559E7"/>
    <w:rsid w:val="005B2088"/>
    <w:rsid w:val="005F3F55"/>
    <w:rsid w:val="0063502E"/>
    <w:rsid w:val="00645F73"/>
    <w:rsid w:val="0065311E"/>
    <w:rsid w:val="00656948"/>
    <w:rsid w:val="006751A6"/>
    <w:rsid w:val="006A40BD"/>
    <w:rsid w:val="006C36D9"/>
    <w:rsid w:val="00797B32"/>
    <w:rsid w:val="007A0E44"/>
    <w:rsid w:val="00825420"/>
    <w:rsid w:val="00825AF8"/>
    <w:rsid w:val="008303DC"/>
    <w:rsid w:val="008443B7"/>
    <w:rsid w:val="008534D1"/>
    <w:rsid w:val="00870322"/>
    <w:rsid w:val="00887224"/>
    <w:rsid w:val="008A3679"/>
    <w:rsid w:val="008F2B93"/>
    <w:rsid w:val="009414FC"/>
    <w:rsid w:val="009829A2"/>
    <w:rsid w:val="0099329A"/>
    <w:rsid w:val="009948F6"/>
    <w:rsid w:val="009D333D"/>
    <w:rsid w:val="00A51285"/>
    <w:rsid w:val="00A605E6"/>
    <w:rsid w:val="00B126CF"/>
    <w:rsid w:val="00B1535A"/>
    <w:rsid w:val="00BA4D7C"/>
    <w:rsid w:val="00CE762B"/>
    <w:rsid w:val="00CF41E7"/>
    <w:rsid w:val="00D261FD"/>
    <w:rsid w:val="00D3140E"/>
    <w:rsid w:val="00D43133"/>
    <w:rsid w:val="00D56DF9"/>
    <w:rsid w:val="00D64784"/>
    <w:rsid w:val="00D752E6"/>
    <w:rsid w:val="00E82223"/>
    <w:rsid w:val="00E82264"/>
    <w:rsid w:val="00F6144E"/>
    <w:rsid w:val="00FE43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752BA9D"/>
  <w15:chartTrackingRefBased/>
  <w15:docId w15:val="{5040E3D2-83E5-40EA-B2C9-6765A31F6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1D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01D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01D0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401D0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01D0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01D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1D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1D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1D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D0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01D0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01D0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401D0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01D0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01D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1D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1D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1D08"/>
    <w:rPr>
      <w:rFonts w:eastAsiaTheme="majorEastAsia" w:cstheme="majorBidi"/>
      <w:color w:val="272727" w:themeColor="text1" w:themeTint="D8"/>
    </w:rPr>
  </w:style>
  <w:style w:type="paragraph" w:styleId="Title">
    <w:name w:val="Title"/>
    <w:basedOn w:val="Normal"/>
    <w:next w:val="Normal"/>
    <w:link w:val="TitleChar"/>
    <w:uiPriority w:val="10"/>
    <w:qFormat/>
    <w:rsid w:val="00401D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D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1D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1D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1D08"/>
    <w:pPr>
      <w:spacing w:before="160"/>
      <w:jc w:val="center"/>
    </w:pPr>
    <w:rPr>
      <w:i/>
      <w:iCs/>
      <w:color w:val="404040" w:themeColor="text1" w:themeTint="BF"/>
    </w:rPr>
  </w:style>
  <w:style w:type="character" w:customStyle="1" w:styleId="QuoteChar">
    <w:name w:val="Quote Char"/>
    <w:basedOn w:val="DefaultParagraphFont"/>
    <w:link w:val="Quote"/>
    <w:uiPriority w:val="29"/>
    <w:rsid w:val="00401D08"/>
    <w:rPr>
      <w:i/>
      <w:iCs/>
      <w:color w:val="404040" w:themeColor="text1" w:themeTint="BF"/>
    </w:rPr>
  </w:style>
  <w:style w:type="paragraph" w:styleId="ListParagraph">
    <w:name w:val="List Paragraph"/>
    <w:basedOn w:val="Normal"/>
    <w:uiPriority w:val="34"/>
    <w:qFormat/>
    <w:rsid w:val="00401D08"/>
    <w:pPr>
      <w:ind w:left="720"/>
      <w:contextualSpacing/>
    </w:pPr>
  </w:style>
  <w:style w:type="character" w:styleId="IntenseEmphasis">
    <w:name w:val="Intense Emphasis"/>
    <w:basedOn w:val="DefaultParagraphFont"/>
    <w:uiPriority w:val="21"/>
    <w:qFormat/>
    <w:rsid w:val="00401D08"/>
    <w:rPr>
      <w:i/>
      <w:iCs/>
      <w:color w:val="2F5496" w:themeColor="accent1" w:themeShade="BF"/>
    </w:rPr>
  </w:style>
  <w:style w:type="paragraph" w:styleId="IntenseQuote">
    <w:name w:val="Intense Quote"/>
    <w:basedOn w:val="Normal"/>
    <w:next w:val="Normal"/>
    <w:link w:val="IntenseQuoteChar"/>
    <w:uiPriority w:val="30"/>
    <w:qFormat/>
    <w:rsid w:val="00401D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1D08"/>
    <w:rPr>
      <w:i/>
      <w:iCs/>
      <w:color w:val="2F5496" w:themeColor="accent1" w:themeShade="BF"/>
    </w:rPr>
  </w:style>
  <w:style w:type="character" w:styleId="IntenseReference">
    <w:name w:val="Intense Reference"/>
    <w:basedOn w:val="DefaultParagraphFont"/>
    <w:uiPriority w:val="32"/>
    <w:qFormat/>
    <w:rsid w:val="00401D08"/>
    <w:rPr>
      <w:b/>
      <w:bCs/>
      <w:smallCaps/>
      <w:color w:val="2F5496" w:themeColor="accent1" w:themeShade="BF"/>
      <w:spacing w:val="5"/>
    </w:rPr>
  </w:style>
  <w:style w:type="character" w:styleId="Strong">
    <w:name w:val="Strong"/>
    <w:basedOn w:val="DefaultParagraphFont"/>
    <w:uiPriority w:val="22"/>
    <w:qFormat/>
    <w:rsid w:val="00825AF8"/>
    <w:rPr>
      <w:b/>
      <w:bCs/>
    </w:rPr>
  </w:style>
  <w:style w:type="character" w:styleId="Emphasis">
    <w:name w:val="Emphasis"/>
    <w:basedOn w:val="DefaultParagraphFont"/>
    <w:uiPriority w:val="20"/>
    <w:qFormat/>
    <w:rsid w:val="00825AF8"/>
    <w:rPr>
      <w:i/>
      <w:iCs/>
    </w:rPr>
  </w:style>
  <w:style w:type="paragraph" w:customStyle="1" w:styleId="TableParagraph">
    <w:name w:val="Table Paragraph"/>
    <w:basedOn w:val="Normal"/>
    <w:uiPriority w:val="1"/>
    <w:qFormat/>
    <w:rsid w:val="0065311E"/>
    <w:pPr>
      <w:widowControl w:val="0"/>
      <w:autoSpaceDE w:val="0"/>
      <w:autoSpaceDN w:val="0"/>
      <w:spacing w:before="16" w:after="0" w:line="240" w:lineRule="auto"/>
      <w:jc w:val="center"/>
    </w:pPr>
    <w:rPr>
      <w:rFonts w:ascii="Arial MT" w:eastAsia="Arial MT" w:hAnsi="Arial MT" w:cs="Arial MT"/>
      <w:kern w:val="0"/>
      <w:lang w:val="en-US"/>
      <w14:ligatures w14:val="none"/>
    </w:rPr>
  </w:style>
  <w:style w:type="character" w:styleId="Hyperlink">
    <w:name w:val="Hyperlink"/>
    <w:basedOn w:val="DefaultParagraphFont"/>
    <w:uiPriority w:val="99"/>
    <w:unhideWhenUsed/>
    <w:rsid w:val="00D3140E"/>
    <w:rPr>
      <w:color w:val="0563C1" w:themeColor="hyperlink"/>
      <w:u w:val="single"/>
    </w:rPr>
  </w:style>
  <w:style w:type="character" w:customStyle="1" w:styleId="UnresolvedMention1">
    <w:name w:val="Unresolved Mention1"/>
    <w:basedOn w:val="DefaultParagraphFont"/>
    <w:uiPriority w:val="99"/>
    <w:semiHidden/>
    <w:unhideWhenUsed/>
    <w:rsid w:val="00D3140E"/>
    <w:rPr>
      <w:color w:val="605E5C"/>
      <w:shd w:val="clear" w:color="auto" w:fill="E1DFDD"/>
    </w:rPr>
  </w:style>
  <w:style w:type="paragraph" w:styleId="Header">
    <w:name w:val="header"/>
    <w:basedOn w:val="Normal"/>
    <w:link w:val="HeaderChar"/>
    <w:uiPriority w:val="99"/>
    <w:unhideWhenUsed/>
    <w:rsid w:val="008443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3B7"/>
  </w:style>
  <w:style w:type="paragraph" w:styleId="Footer">
    <w:name w:val="footer"/>
    <w:basedOn w:val="Normal"/>
    <w:link w:val="FooterChar"/>
    <w:uiPriority w:val="99"/>
    <w:unhideWhenUsed/>
    <w:rsid w:val="00844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3B7"/>
  </w:style>
  <w:style w:type="character" w:styleId="UnresolvedMention">
    <w:name w:val="Unresolved Mention"/>
    <w:basedOn w:val="DefaultParagraphFont"/>
    <w:uiPriority w:val="99"/>
    <w:semiHidden/>
    <w:unhideWhenUsed/>
    <w:rsid w:val="00853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966980">
      <w:bodyDiv w:val="1"/>
      <w:marLeft w:val="0"/>
      <w:marRight w:val="0"/>
      <w:marTop w:val="0"/>
      <w:marBottom w:val="0"/>
      <w:divBdr>
        <w:top w:val="none" w:sz="0" w:space="0" w:color="auto"/>
        <w:left w:val="none" w:sz="0" w:space="0" w:color="auto"/>
        <w:bottom w:val="none" w:sz="0" w:space="0" w:color="auto"/>
        <w:right w:val="none" w:sz="0" w:space="0" w:color="auto"/>
      </w:divBdr>
    </w:div>
    <w:div w:id="127280093">
      <w:bodyDiv w:val="1"/>
      <w:marLeft w:val="0"/>
      <w:marRight w:val="0"/>
      <w:marTop w:val="0"/>
      <w:marBottom w:val="0"/>
      <w:divBdr>
        <w:top w:val="none" w:sz="0" w:space="0" w:color="auto"/>
        <w:left w:val="none" w:sz="0" w:space="0" w:color="auto"/>
        <w:bottom w:val="none" w:sz="0" w:space="0" w:color="auto"/>
        <w:right w:val="none" w:sz="0" w:space="0" w:color="auto"/>
      </w:divBdr>
    </w:div>
    <w:div w:id="197351356">
      <w:bodyDiv w:val="1"/>
      <w:marLeft w:val="0"/>
      <w:marRight w:val="0"/>
      <w:marTop w:val="0"/>
      <w:marBottom w:val="0"/>
      <w:divBdr>
        <w:top w:val="none" w:sz="0" w:space="0" w:color="auto"/>
        <w:left w:val="none" w:sz="0" w:space="0" w:color="auto"/>
        <w:bottom w:val="none" w:sz="0" w:space="0" w:color="auto"/>
        <w:right w:val="none" w:sz="0" w:space="0" w:color="auto"/>
      </w:divBdr>
    </w:div>
    <w:div w:id="422189292">
      <w:bodyDiv w:val="1"/>
      <w:marLeft w:val="0"/>
      <w:marRight w:val="0"/>
      <w:marTop w:val="0"/>
      <w:marBottom w:val="0"/>
      <w:divBdr>
        <w:top w:val="none" w:sz="0" w:space="0" w:color="auto"/>
        <w:left w:val="none" w:sz="0" w:space="0" w:color="auto"/>
        <w:bottom w:val="none" w:sz="0" w:space="0" w:color="auto"/>
        <w:right w:val="none" w:sz="0" w:space="0" w:color="auto"/>
      </w:divBdr>
    </w:div>
    <w:div w:id="438721808">
      <w:bodyDiv w:val="1"/>
      <w:marLeft w:val="0"/>
      <w:marRight w:val="0"/>
      <w:marTop w:val="0"/>
      <w:marBottom w:val="0"/>
      <w:divBdr>
        <w:top w:val="none" w:sz="0" w:space="0" w:color="auto"/>
        <w:left w:val="none" w:sz="0" w:space="0" w:color="auto"/>
        <w:bottom w:val="none" w:sz="0" w:space="0" w:color="auto"/>
        <w:right w:val="none" w:sz="0" w:space="0" w:color="auto"/>
      </w:divBdr>
    </w:div>
    <w:div w:id="452865847">
      <w:bodyDiv w:val="1"/>
      <w:marLeft w:val="0"/>
      <w:marRight w:val="0"/>
      <w:marTop w:val="0"/>
      <w:marBottom w:val="0"/>
      <w:divBdr>
        <w:top w:val="none" w:sz="0" w:space="0" w:color="auto"/>
        <w:left w:val="none" w:sz="0" w:space="0" w:color="auto"/>
        <w:bottom w:val="none" w:sz="0" w:space="0" w:color="auto"/>
        <w:right w:val="none" w:sz="0" w:space="0" w:color="auto"/>
      </w:divBdr>
    </w:div>
    <w:div w:id="488403882">
      <w:bodyDiv w:val="1"/>
      <w:marLeft w:val="0"/>
      <w:marRight w:val="0"/>
      <w:marTop w:val="0"/>
      <w:marBottom w:val="0"/>
      <w:divBdr>
        <w:top w:val="none" w:sz="0" w:space="0" w:color="auto"/>
        <w:left w:val="none" w:sz="0" w:space="0" w:color="auto"/>
        <w:bottom w:val="none" w:sz="0" w:space="0" w:color="auto"/>
        <w:right w:val="none" w:sz="0" w:space="0" w:color="auto"/>
      </w:divBdr>
    </w:div>
    <w:div w:id="558321620">
      <w:bodyDiv w:val="1"/>
      <w:marLeft w:val="0"/>
      <w:marRight w:val="0"/>
      <w:marTop w:val="0"/>
      <w:marBottom w:val="0"/>
      <w:divBdr>
        <w:top w:val="none" w:sz="0" w:space="0" w:color="auto"/>
        <w:left w:val="none" w:sz="0" w:space="0" w:color="auto"/>
        <w:bottom w:val="none" w:sz="0" w:space="0" w:color="auto"/>
        <w:right w:val="none" w:sz="0" w:space="0" w:color="auto"/>
      </w:divBdr>
    </w:div>
    <w:div w:id="735669145">
      <w:bodyDiv w:val="1"/>
      <w:marLeft w:val="0"/>
      <w:marRight w:val="0"/>
      <w:marTop w:val="0"/>
      <w:marBottom w:val="0"/>
      <w:divBdr>
        <w:top w:val="none" w:sz="0" w:space="0" w:color="auto"/>
        <w:left w:val="none" w:sz="0" w:space="0" w:color="auto"/>
        <w:bottom w:val="none" w:sz="0" w:space="0" w:color="auto"/>
        <w:right w:val="none" w:sz="0" w:space="0" w:color="auto"/>
      </w:divBdr>
    </w:div>
    <w:div w:id="740520946">
      <w:bodyDiv w:val="1"/>
      <w:marLeft w:val="0"/>
      <w:marRight w:val="0"/>
      <w:marTop w:val="0"/>
      <w:marBottom w:val="0"/>
      <w:divBdr>
        <w:top w:val="none" w:sz="0" w:space="0" w:color="auto"/>
        <w:left w:val="none" w:sz="0" w:space="0" w:color="auto"/>
        <w:bottom w:val="none" w:sz="0" w:space="0" w:color="auto"/>
        <w:right w:val="none" w:sz="0" w:space="0" w:color="auto"/>
      </w:divBdr>
    </w:div>
    <w:div w:id="766001743">
      <w:bodyDiv w:val="1"/>
      <w:marLeft w:val="0"/>
      <w:marRight w:val="0"/>
      <w:marTop w:val="0"/>
      <w:marBottom w:val="0"/>
      <w:divBdr>
        <w:top w:val="none" w:sz="0" w:space="0" w:color="auto"/>
        <w:left w:val="none" w:sz="0" w:space="0" w:color="auto"/>
        <w:bottom w:val="none" w:sz="0" w:space="0" w:color="auto"/>
        <w:right w:val="none" w:sz="0" w:space="0" w:color="auto"/>
      </w:divBdr>
    </w:div>
    <w:div w:id="788664977">
      <w:bodyDiv w:val="1"/>
      <w:marLeft w:val="0"/>
      <w:marRight w:val="0"/>
      <w:marTop w:val="0"/>
      <w:marBottom w:val="0"/>
      <w:divBdr>
        <w:top w:val="none" w:sz="0" w:space="0" w:color="auto"/>
        <w:left w:val="none" w:sz="0" w:space="0" w:color="auto"/>
        <w:bottom w:val="none" w:sz="0" w:space="0" w:color="auto"/>
        <w:right w:val="none" w:sz="0" w:space="0" w:color="auto"/>
      </w:divBdr>
    </w:div>
    <w:div w:id="841355296">
      <w:bodyDiv w:val="1"/>
      <w:marLeft w:val="0"/>
      <w:marRight w:val="0"/>
      <w:marTop w:val="0"/>
      <w:marBottom w:val="0"/>
      <w:divBdr>
        <w:top w:val="none" w:sz="0" w:space="0" w:color="auto"/>
        <w:left w:val="none" w:sz="0" w:space="0" w:color="auto"/>
        <w:bottom w:val="none" w:sz="0" w:space="0" w:color="auto"/>
        <w:right w:val="none" w:sz="0" w:space="0" w:color="auto"/>
      </w:divBdr>
    </w:div>
    <w:div w:id="853228391">
      <w:bodyDiv w:val="1"/>
      <w:marLeft w:val="0"/>
      <w:marRight w:val="0"/>
      <w:marTop w:val="0"/>
      <w:marBottom w:val="0"/>
      <w:divBdr>
        <w:top w:val="none" w:sz="0" w:space="0" w:color="auto"/>
        <w:left w:val="none" w:sz="0" w:space="0" w:color="auto"/>
        <w:bottom w:val="none" w:sz="0" w:space="0" w:color="auto"/>
        <w:right w:val="none" w:sz="0" w:space="0" w:color="auto"/>
      </w:divBdr>
    </w:div>
    <w:div w:id="878130589">
      <w:bodyDiv w:val="1"/>
      <w:marLeft w:val="0"/>
      <w:marRight w:val="0"/>
      <w:marTop w:val="0"/>
      <w:marBottom w:val="0"/>
      <w:divBdr>
        <w:top w:val="none" w:sz="0" w:space="0" w:color="auto"/>
        <w:left w:val="none" w:sz="0" w:space="0" w:color="auto"/>
        <w:bottom w:val="none" w:sz="0" w:space="0" w:color="auto"/>
        <w:right w:val="none" w:sz="0" w:space="0" w:color="auto"/>
      </w:divBdr>
    </w:div>
    <w:div w:id="1027869825">
      <w:bodyDiv w:val="1"/>
      <w:marLeft w:val="0"/>
      <w:marRight w:val="0"/>
      <w:marTop w:val="0"/>
      <w:marBottom w:val="0"/>
      <w:divBdr>
        <w:top w:val="none" w:sz="0" w:space="0" w:color="auto"/>
        <w:left w:val="none" w:sz="0" w:space="0" w:color="auto"/>
        <w:bottom w:val="none" w:sz="0" w:space="0" w:color="auto"/>
        <w:right w:val="none" w:sz="0" w:space="0" w:color="auto"/>
      </w:divBdr>
    </w:div>
    <w:div w:id="1057125577">
      <w:bodyDiv w:val="1"/>
      <w:marLeft w:val="0"/>
      <w:marRight w:val="0"/>
      <w:marTop w:val="0"/>
      <w:marBottom w:val="0"/>
      <w:divBdr>
        <w:top w:val="none" w:sz="0" w:space="0" w:color="auto"/>
        <w:left w:val="none" w:sz="0" w:space="0" w:color="auto"/>
        <w:bottom w:val="none" w:sz="0" w:space="0" w:color="auto"/>
        <w:right w:val="none" w:sz="0" w:space="0" w:color="auto"/>
      </w:divBdr>
    </w:div>
    <w:div w:id="1155924358">
      <w:bodyDiv w:val="1"/>
      <w:marLeft w:val="0"/>
      <w:marRight w:val="0"/>
      <w:marTop w:val="0"/>
      <w:marBottom w:val="0"/>
      <w:divBdr>
        <w:top w:val="none" w:sz="0" w:space="0" w:color="auto"/>
        <w:left w:val="none" w:sz="0" w:space="0" w:color="auto"/>
        <w:bottom w:val="none" w:sz="0" w:space="0" w:color="auto"/>
        <w:right w:val="none" w:sz="0" w:space="0" w:color="auto"/>
      </w:divBdr>
    </w:div>
    <w:div w:id="1253512809">
      <w:bodyDiv w:val="1"/>
      <w:marLeft w:val="0"/>
      <w:marRight w:val="0"/>
      <w:marTop w:val="0"/>
      <w:marBottom w:val="0"/>
      <w:divBdr>
        <w:top w:val="none" w:sz="0" w:space="0" w:color="auto"/>
        <w:left w:val="none" w:sz="0" w:space="0" w:color="auto"/>
        <w:bottom w:val="none" w:sz="0" w:space="0" w:color="auto"/>
        <w:right w:val="none" w:sz="0" w:space="0" w:color="auto"/>
      </w:divBdr>
    </w:div>
    <w:div w:id="1294361555">
      <w:bodyDiv w:val="1"/>
      <w:marLeft w:val="0"/>
      <w:marRight w:val="0"/>
      <w:marTop w:val="0"/>
      <w:marBottom w:val="0"/>
      <w:divBdr>
        <w:top w:val="none" w:sz="0" w:space="0" w:color="auto"/>
        <w:left w:val="none" w:sz="0" w:space="0" w:color="auto"/>
        <w:bottom w:val="none" w:sz="0" w:space="0" w:color="auto"/>
        <w:right w:val="none" w:sz="0" w:space="0" w:color="auto"/>
      </w:divBdr>
    </w:div>
    <w:div w:id="1383288920">
      <w:bodyDiv w:val="1"/>
      <w:marLeft w:val="0"/>
      <w:marRight w:val="0"/>
      <w:marTop w:val="0"/>
      <w:marBottom w:val="0"/>
      <w:divBdr>
        <w:top w:val="none" w:sz="0" w:space="0" w:color="auto"/>
        <w:left w:val="none" w:sz="0" w:space="0" w:color="auto"/>
        <w:bottom w:val="none" w:sz="0" w:space="0" w:color="auto"/>
        <w:right w:val="none" w:sz="0" w:space="0" w:color="auto"/>
      </w:divBdr>
    </w:div>
    <w:div w:id="1403212067">
      <w:bodyDiv w:val="1"/>
      <w:marLeft w:val="0"/>
      <w:marRight w:val="0"/>
      <w:marTop w:val="0"/>
      <w:marBottom w:val="0"/>
      <w:divBdr>
        <w:top w:val="none" w:sz="0" w:space="0" w:color="auto"/>
        <w:left w:val="none" w:sz="0" w:space="0" w:color="auto"/>
        <w:bottom w:val="none" w:sz="0" w:space="0" w:color="auto"/>
        <w:right w:val="none" w:sz="0" w:space="0" w:color="auto"/>
      </w:divBdr>
    </w:div>
    <w:div w:id="1433429212">
      <w:bodyDiv w:val="1"/>
      <w:marLeft w:val="0"/>
      <w:marRight w:val="0"/>
      <w:marTop w:val="0"/>
      <w:marBottom w:val="0"/>
      <w:divBdr>
        <w:top w:val="none" w:sz="0" w:space="0" w:color="auto"/>
        <w:left w:val="none" w:sz="0" w:space="0" w:color="auto"/>
        <w:bottom w:val="none" w:sz="0" w:space="0" w:color="auto"/>
        <w:right w:val="none" w:sz="0" w:space="0" w:color="auto"/>
      </w:divBdr>
    </w:div>
    <w:div w:id="1469664316">
      <w:bodyDiv w:val="1"/>
      <w:marLeft w:val="0"/>
      <w:marRight w:val="0"/>
      <w:marTop w:val="0"/>
      <w:marBottom w:val="0"/>
      <w:divBdr>
        <w:top w:val="none" w:sz="0" w:space="0" w:color="auto"/>
        <w:left w:val="none" w:sz="0" w:space="0" w:color="auto"/>
        <w:bottom w:val="none" w:sz="0" w:space="0" w:color="auto"/>
        <w:right w:val="none" w:sz="0" w:space="0" w:color="auto"/>
      </w:divBdr>
    </w:div>
    <w:div w:id="1549954023">
      <w:bodyDiv w:val="1"/>
      <w:marLeft w:val="0"/>
      <w:marRight w:val="0"/>
      <w:marTop w:val="0"/>
      <w:marBottom w:val="0"/>
      <w:divBdr>
        <w:top w:val="none" w:sz="0" w:space="0" w:color="auto"/>
        <w:left w:val="none" w:sz="0" w:space="0" w:color="auto"/>
        <w:bottom w:val="none" w:sz="0" w:space="0" w:color="auto"/>
        <w:right w:val="none" w:sz="0" w:space="0" w:color="auto"/>
      </w:divBdr>
    </w:div>
    <w:div w:id="1566599964">
      <w:bodyDiv w:val="1"/>
      <w:marLeft w:val="0"/>
      <w:marRight w:val="0"/>
      <w:marTop w:val="0"/>
      <w:marBottom w:val="0"/>
      <w:divBdr>
        <w:top w:val="none" w:sz="0" w:space="0" w:color="auto"/>
        <w:left w:val="none" w:sz="0" w:space="0" w:color="auto"/>
        <w:bottom w:val="none" w:sz="0" w:space="0" w:color="auto"/>
        <w:right w:val="none" w:sz="0" w:space="0" w:color="auto"/>
      </w:divBdr>
    </w:div>
    <w:div w:id="1679576315">
      <w:bodyDiv w:val="1"/>
      <w:marLeft w:val="0"/>
      <w:marRight w:val="0"/>
      <w:marTop w:val="0"/>
      <w:marBottom w:val="0"/>
      <w:divBdr>
        <w:top w:val="none" w:sz="0" w:space="0" w:color="auto"/>
        <w:left w:val="none" w:sz="0" w:space="0" w:color="auto"/>
        <w:bottom w:val="none" w:sz="0" w:space="0" w:color="auto"/>
        <w:right w:val="none" w:sz="0" w:space="0" w:color="auto"/>
      </w:divBdr>
    </w:div>
    <w:div w:id="1786584296">
      <w:bodyDiv w:val="1"/>
      <w:marLeft w:val="0"/>
      <w:marRight w:val="0"/>
      <w:marTop w:val="0"/>
      <w:marBottom w:val="0"/>
      <w:divBdr>
        <w:top w:val="none" w:sz="0" w:space="0" w:color="auto"/>
        <w:left w:val="none" w:sz="0" w:space="0" w:color="auto"/>
        <w:bottom w:val="none" w:sz="0" w:space="0" w:color="auto"/>
        <w:right w:val="none" w:sz="0" w:space="0" w:color="auto"/>
      </w:divBdr>
    </w:div>
    <w:div w:id="1798454408">
      <w:bodyDiv w:val="1"/>
      <w:marLeft w:val="0"/>
      <w:marRight w:val="0"/>
      <w:marTop w:val="0"/>
      <w:marBottom w:val="0"/>
      <w:divBdr>
        <w:top w:val="none" w:sz="0" w:space="0" w:color="auto"/>
        <w:left w:val="none" w:sz="0" w:space="0" w:color="auto"/>
        <w:bottom w:val="none" w:sz="0" w:space="0" w:color="auto"/>
        <w:right w:val="none" w:sz="0" w:space="0" w:color="auto"/>
      </w:divBdr>
    </w:div>
    <w:div w:id="1907690045">
      <w:bodyDiv w:val="1"/>
      <w:marLeft w:val="0"/>
      <w:marRight w:val="0"/>
      <w:marTop w:val="0"/>
      <w:marBottom w:val="0"/>
      <w:divBdr>
        <w:top w:val="none" w:sz="0" w:space="0" w:color="auto"/>
        <w:left w:val="none" w:sz="0" w:space="0" w:color="auto"/>
        <w:bottom w:val="none" w:sz="0" w:space="0" w:color="auto"/>
        <w:right w:val="none" w:sz="0" w:space="0" w:color="auto"/>
      </w:divBdr>
    </w:div>
    <w:div w:id="1985546838">
      <w:bodyDiv w:val="1"/>
      <w:marLeft w:val="0"/>
      <w:marRight w:val="0"/>
      <w:marTop w:val="0"/>
      <w:marBottom w:val="0"/>
      <w:divBdr>
        <w:top w:val="none" w:sz="0" w:space="0" w:color="auto"/>
        <w:left w:val="none" w:sz="0" w:space="0" w:color="auto"/>
        <w:bottom w:val="none" w:sz="0" w:space="0" w:color="auto"/>
        <w:right w:val="none" w:sz="0" w:space="0" w:color="auto"/>
      </w:divBdr>
    </w:div>
    <w:div w:id="1994524121">
      <w:bodyDiv w:val="1"/>
      <w:marLeft w:val="0"/>
      <w:marRight w:val="0"/>
      <w:marTop w:val="0"/>
      <w:marBottom w:val="0"/>
      <w:divBdr>
        <w:top w:val="none" w:sz="0" w:space="0" w:color="auto"/>
        <w:left w:val="none" w:sz="0" w:space="0" w:color="auto"/>
        <w:bottom w:val="none" w:sz="0" w:space="0" w:color="auto"/>
        <w:right w:val="none" w:sz="0" w:space="0" w:color="auto"/>
      </w:divBdr>
    </w:div>
    <w:div w:id="207122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4358</Words>
  <Characters>25471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Dipak Koche</dc:creator>
  <cp:keywords/>
  <dc:description/>
  <cp:lastModifiedBy>SDI PC New 16</cp:lastModifiedBy>
  <cp:revision>6</cp:revision>
  <dcterms:created xsi:type="dcterms:W3CDTF">2025-05-14T13:21:00Z</dcterms:created>
  <dcterms:modified xsi:type="dcterms:W3CDTF">2025-05-19T09:15:00Z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90886192a18435af7ea2638532f457983fea4611399fcdef1c60c59fa6ad4b25</vt:lpwstr>
  </property>
</Properties>
</file>