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8E723" w14:textId="527014E4" w:rsidR="00797D93" w:rsidRDefault="00797D93" w:rsidP="00797D93">
      <w:pPr>
        <w:spacing w:line="360" w:lineRule="auto"/>
        <w:rPr>
          <w:rFonts w:ascii="Arial" w:hAnsi="Arial" w:cs="Arial"/>
          <w:b/>
          <w:bCs/>
          <w:sz w:val="36"/>
          <w:szCs w:val="36"/>
          <w:lang w:val="en-US"/>
        </w:rPr>
      </w:pPr>
      <w:r w:rsidRPr="00797D93">
        <w:rPr>
          <w:rFonts w:ascii="Arial" w:hAnsi="Arial" w:cs="Arial"/>
          <w:b/>
          <w:bCs/>
          <w:sz w:val="36"/>
          <w:szCs w:val="36"/>
          <w:lang w:val="en-US"/>
        </w:rPr>
        <w:t>Adapting the Kansas City Cardiomyopathy Questionnaire (KCCQ-12) for Moroccan Arabic Speakers: A Study on Translation, Cultural Relevance and Validation in Heart Failure Patients</w:t>
      </w:r>
      <w:bookmarkStart w:id="0" w:name="_GoBack"/>
      <w:bookmarkEnd w:id="0"/>
    </w:p>
    <w:p w14:paraId="06B65C34" w14:textId="77777777" w:rsidR="00797D93" w:rsidRPr="00797D93" w:rsidRDefault="00797D93" w:rsidP="00797D93">
      <w:pPr>
        <w:spacing w:line="360" w:lineRule="auto"/>
        <w:rPr>
          <w:rFonts w:asciiTheme="minorBidi" w:hAnsiTheme="minorBidi" w:cstheme="minorBidi"/>
          <w:b/>
          <w:bCs/>
          <w:color w:val="0E101A"/>
          <w:sz w:val="22"/>
          <w:szCs w:val="22"/>
          <w:lang w:val="en-US" w:eastAsia="en-US"/>
        </w:rPr>
      </w:pPr>
    </w:p>
    <w:p w14:paraId="2AFC7366" w14:textId="13FDBF9D" w:rsidR="006671DA" w:rsidRPr="00CF0134" w:rsidRDefault="006671DA" w:rsidP="005A48A7">
      <w:pPr>
        <w:spacing w:line="360" w:lineRule="auto"/>
        <w:rPr>
          <w:rFonts w:asciiTheme="minorBidi" w:hAnsiTheme="minorBidi" w:cstheme="minorBidi"/>
          <w:b/>
          <w:bCs/>
          <w:color w:val="0E101A"/>
          <w:lang w:eastAsia="en-US"/>
        </w:rPr>
      </w:pPr>
      <w:r w:rsidRPr="00CF0134">
        <w:rPr>
          <w:rFonts w:asciiTheme="minorBidi" w:hAnsiTheme="minorBidi" w:cstheme="minorBidi"/>
          <w:b/>
          <w:bCs/>
          <w:color w:val="0E101A"/>
          <w:lang w:eastAsia="en-US"/>
        </w:rPr>
        <w:t xml:space="preserve">Abstract </w:t>
      </w:r>
    </w:p>
    <w:p w14:paraId="70EB714F" w14:textId="476CD93B" w:rsidR="00651D44" w:rsidRPr="00520733" w:rsidRDefault="00520733" w:rsidP="002B63AF">
      <w:pPr>
        <w:pStyle w:val="NormalWeb"/>
        <w:spacing w:line="480" w:lineRule="auto"/>
        <w:rPr>
          <w:rFonts w:asciiTheme="minorBidi" w:hAnsiTheme="minorBidi" w:cstheme="minorBidi"/>
          <w:color w:val="0E101A"/>
        </w:rPr>
      </w:pPr>
      <w:r w:rsidRPr="00520733">
        <w:rPr>
          <w:rFonts w:asciiTheme="minorBidi" w:hAnsiTheme="minorBidi" w:cstheme="minorBidi"/>
          <w:color w:val="0E101A"/>
        </w:rPr>
        <w:t>Objectives</w:t>
      </w:r>
      <w:r w:rsidR="00651D44" w:rsidRPr="00520733">
        <w:rPr>
          <w:rFonts w:asciiTheme="minorBidi" w:hAnsiTheme="minorBidi" w:cstheme="minorBidi"/>
          <w:color w:val="0E101A"/>
        </w:rPr>
        <w:t xml:space="preserve">:  Heart failure is the final stage in the progression of all cardiac diseases, significantly modulating the quality of life and survival of patients. As a result, several means of assessing and predicting mortality have been developed, including the </w:t>
      </w:r>
      <w:r w:rsidR="006857B7" w:rsidRPr="006857B7">
        <w:rPr>
          <w:rFonts w:asciiTheme="minorBidi" w:hAnsiTheme="minorBidi" w:cstheme="minorBidi"/>
          <w:color w:val="0E101A"/>
        </w:rPr>
        <w:t>Kansas City cardiomyopathy Questionnaire</w:t>
      </w:r>
      <w:r w:rsidR="006857B7">
        <w:rPr>
          <w:rFonts w:asciiTheme="minorBidi" w:hAnsiTheme="minorBidi" w:cstheme="minorBidi"/>
          <w:color w:val="0E101A"/>
        </w:rPr>
        <w:t xml:space="preserve"> (KCCQ</w:t>
      </w:r>
      <w:proofErr w:type="gramStart"/>
      <w:r w:rsidR="006857B7">
        <w:rPr>
          <w:rFonts w:asciiTheme="minorBidi" w:hAnsiTheme="minorBidi" w:cstheme="minorBidi"/>
          <w:color w:val="0E101A"/>
        </w:rPr>
        <w:t>) .</w:t>
      </w:r>
      <w:proofErr w:type="gramEnd"/>
    </w:p>
    <w:p w14:paraId="1366DA04" w14:textId="55DE103C" w:rsidR="00651D44" w:rsidRDefault="00647905" w:rsidP="002B63AF">
      <w:pPr>
        <w:pStyle w:val="NormalWeb"/>
        <w:spacing w:line="480" w:lineRule="auto"/>
        <w:rPr>
          <w:rFonts w:asciiTheme="minorBidi" w:hAnsiTheme="minorBidi" w:cstheme="minorBidi"/>
          <w:color w:val="0E101A"/>
        </w:rPr>
      </w:pPr>
      <w:r>
        <w:rPr>
          <w:rFonts w:asciiTheme="minorBidi" w:hAnsiTheme="minorBidi" w:cstheme="minorBidi"/>
          <w:color w:val="0E101A"/>
        </w:rPr>
        <w:t>Aim</w:t>
      </w:r>
      <w:r w:rsidR="00651D44" w:rsidRPr="00520733">
        <w:rPr>
          <w:rFonts w:asciiTheme="minorBidi" w:hAnsiTheme="minorBidi" w:cstheme="minorBidi"/>
          <w:color w:val="0E101A"/>
        </w:rPr>
        <w:t xml:space="preserve">: This study aimed to evaluate an Arab cultural adaptation of the KCCQ score, taking into account the increasing trend of heart failure in Morocco and the Arab world, With the KCCQ-12 score, a patient's heart failure profile is broken down into five domains: physical function (3 questions), symptom frequency (4 items), quality of life (2 items), and social limitations (3 things). These five subcategories are ranked from worst to best based on an average score that ranges from 0 to </w:t>
      </w:r>
      <w:proofErr w:type="gramStart"/>
      <w:r w:rsidR="00651D44" w:rsidRPr="00520733">
        <w:rPr>
          <w:rFonts w:asciiTheme="minorBidi" w:hAnsiTheme="minorBidi" w:cstheme="minorBidi"/>
          <w:color w:val="0E101A"/>
        </w:rPr>
        <w:t>100..</w:t>
      </w:r>
      <w:proofErr w:type="gramEnd"/>
      <w:r w:rsidR="00651D44" w:rsidRPr="00520733">
        <w:rPr>
          <w:rFonts w:asciiTheme="minorBidi" w:hAnsiTheme="minorBidi" w:cstheme="minorBidi"/>
          <w:color w:val="0E101A"/>
        </w:rPr>
        <w:t xml:space="preserve">  The KCCQ-12 questionnaire was translated by a competent translator and a bilingual healthcare expert fluent in Arabic and English medical terminology. </w:t>
      </w:r>
    </w:p>
    <w:p w14:paraId="391D7847" w14:textId="42B4A31A" w:rsidR="00896E3D" w:rsidRPr="00896E3D" w:rsidRDefault="00647905" w:rsidP="00D8341C">
      <w:pPr>
        <w:pStyle w:val="NormalWeb"/>
        <w:spacing w:line="480" w:lineRule="auto"/>
        <w:rPr>
          <w:rFonts w:asciiTheme="minorBidi" w:hAnsiTheme="minorBidi" w:cstheme="minorBidi"/>
          <w:color w:val="0E101A"/>
        </w:rPr>
      </w:pPr>
      <w:proofErr w:type="gramStart"/>
      <w:r>
        <w:rPr>
          <w:rFonts w:asciiTheme="minorBidi" w:hAnsiTheme="minorBidi" w:cstheme="minorBidi"/>
          <w:color w:val="0E101A"/>
        </w:rPr>
        <w:t xml:space="preserve">Methods </w:t>
      </w:r>
      <w:r w:rsidR="00896E3D">
        <w:rPr>
          <w:rFonts w:asciiTheme="minorBidi" w:hAnsiTheme="minorBidi" w:cstheme="minorBidi"/>
          <w:color w:val="0E101A"/>
        </w:rPr>
        <w:t xml:space="preserve"> :</w:t>
      </w:r>
      <w:proofErr w:type="gramEnd"/>
      <w:r w:rsidR="00896E3D">
        <w:rPr>
          <w:rFonts w:asciiTheme="minorBidi" w:hAnsiTheme="minorBidi" w:cstheme="minorBidi"/>
          <w:color w:val="0E101A"/>
        </w:rPr>
        <w:t xml:space="preserve"> </w:t>
      </w:r>
      <w:r w:rsidR="00896E3D" w:rsidRPr="00D8341C">
        <w:rPr>
          <w:rFonts w:asciiTheme="minorBidi" w:hAnsiTheme="minorBidi" w:cstheme="minorBidi"/>
          <w:color w:val="0E101A"/>
          <w:highlight w:val="cyan"/>
        </w:rPr>
        <w:t>We conducted a  prospective study involving patients consecutively presenting with  chronic heart failure aimed to evaluate the cultural adaptation and validation of the Kansas City Cardiomyopathy Questionnaire (KCCQ-12</w:t>
      </w:r>
      <w:r w:rsidR="00D8341C">
        <w:rPr>
          <w:rFonts w:asciiTheme="minorBidi" w:hAnsiTheme="minorBidi" w:cstheme="minorBidi"/>
          <w:color w:val="0E101A"/>
        </w:rPr>
        <w:t xml:space="preserve"> </w:t>
      </w:r>
      <w:r w:rsidR="00896E3D" w:rsidRPr="00896E3D">
        <w:rPr>
          <w:rFonts w:asciiTheme="minorBidi" w:hAnsiTheme="minorBidi" w:cstheme="minorBidi"/>
          <w:color w:val="0E101A"/>
        </w:rPr>
        <w:t>in Moroccan Arabic</w:t>
      </w:r>
      <w:r w:rsidR="00D8341C">
        <w:rPr>
          <w:rFonts w:asciiTheme="minorBidi" w:hAnsiTheme="minorBidi" w:cstheme="minorBidi"/>
          <w:color w:val="0E101A"/>
        </w:rPr>
        <w:t xml:space="preserve"> population </w:t>
      </w:r>
      <w:r w:rsidR="00896E3D" w:rsidRPr="00896E3D">
        <w:rPr>
          <w:rFonts w:asciiTheme="minorBidi" w:hAnsiTheme="minorBidi" w:cstheme="minorBidi"/>
          <w:color w:val="0E101A"/>
        </w:rPr>
        <w:t xml:space="preserve">, addressing the rising prevalence of heart failure in Morocco and the broader Arab region. The KCCQ-12 assesses patients' health status across four domains: physical limitation (3 items), symptom frequency (4 items), quality of life (2 items), and social limitation (3 items), generating a summary score from 0 to 100, with higher scores indicating better health status. </w:t>
      </w:r>
      <w:r w:rsidR="00896E3D" w:rsidRPr="00520733">
        <w:rPr>
          <w:rFonts w:asciiTheme="minorBidi" w:hAnsiTheme="minorBidi" w:cstheme="minorBidi"/>
          <w:color w:val="0E101A"/>
        </w:rPr>
        <w:t xml:space="preserve">This KCCQ-12 has undergone validation </w:t>
      </w:r>
      <w:r w:rsidR="00896E3D" w:rsidRPr="00520733">
        <w:rPr>
          <w:rFonts w:asciiTheme="minorBidi" w:hAnsiTheme="minorBidi" w:cstheme="minorBidi"/>
          <w:color w:val="0E101A"/>
        </w:rPr>
        <w:lastRenderedPageBreak/>
        <w:t>and exhibits excellent agreement with the major score, which consists of 23 items</w:t>
      </w:r>
      <w:r w:rsidR="00896E3D" w:rsidRPr="00896E3D">
        <w:rPr>
          <w:rFonts w:asciiTheme="minorBidi" w:hAnsiTheme="minorBidi" w:cstheme="minorBidi"/>
          <w:color w:val="0E101A"/>
        </w:rPr>
        <w:t>. For this adaptation, the questionnaire was translated into Moroccan Arabic by a professional translator and a bilingual healthcare expert proficient in both Arabic and English medical terminology, ensuring linguistic accuracy and cultural relevance.</w:t>
      </w:r>
    </w:p>
    <w:p w14:paraId="6BC677BC" w14:textId="474A6942" w:rsidR="00651D44" w:rsidRPr="00520733" w:rsidRDefault="00651D44" w:rsidP="002B63AF">
      <w:pPr>
        <w:pStyle w:val="NormalWeb"/>
        <w:spacing w:line="480" w:lineRule="auto"/>
        <w:rPr>
          <w:rFonts w:asciiTheme="minorBidi" w:hAnsiTheme="minorBidi" w:cstheme="minorBidi"/>
          <w:color w:val="0E101A"/>
        </w:rPr>
      </w:pPr>
      <w:r w:rsidRPr="00520733">
        <w:rPr>
          <w:rFonts w:asciiTheme="minorBidi" w:hAnsiTheme="minorBidi" w:cstheme="minorBidi"/>
          <w:color w:val="0E101A"/>
        </w:rPr>
        <w:t xml:space="preserve">Results:  </w:t>
      </w:r>
      <w:r w:rsidRPr="00647905">
        <w:rPr>
          <w:rFonts w:asciiTheme="minorBidi" w:hAnsiTheme="minorBidi" w:cstheme="minorBidi"/>
          <w:color w:val="0E101A"/>
          <w:highlight w:val="cyan"/>
        </w:rPr>
        <w:t>149 patients were included</w:t>
      </w:r>
      <w:r w:rsidRPr="00520733">
        <w:rPr>
          <w:rFonts w:asciiTheme="minorBidi" w:hAnsiTheme="minorBidi" w:cstheme="minorBidi"/>
          <w:color w:val="0E101A"/>
        </w:rPr>
        <w:t xml:space="preserve">, and all of them were questioned with the translated KCCQ questionnaire. We conducted several statistical tests and correlations with a significant correlation between the KCCQ and our results. Each subgroup's set of questions underwent a reliability test. For each subgroup, </w:t>
      </w:r>
      <w:r w:rsidRPr="00647905">
        <w:rPr>
          <w:rFonts w:asciiTheme="minorBidi" w:hAnsiTheme="minorBidi" w:cstheme="minorBidi"/>
          <w:color w:val="0E101A"/>
          <w:highlight w:val="cyan"/>
        </w:rPr>
        <w:t>the Cronbach's alpha coefficient was calculated</w:t>
      </w:r>
      <w:r w:rsidR="00647905">
        <w:rPr>
          <w:rFonts w:asciiTheme="minorBidi" w:hAnsiTheme="minorBidi" w:cstheme="minorBidi"/>
          <w:color w:val="0E101A"/>
          <w:highlight w:val="cyan"/>
        </w:rPr>
        <w:t>,</w:t>
      </w:r>
      <w:r w:rsidRPr="00647905">
        <w:rPr>
          <w:rFonts w:asciiTheme="minorBidi" w:hAnsiTheme="minorBidi" w:cstheme="minorBidi"/>
          <w:color w:val="0E101A"/>
          <w:highlight w:val="cyan"/>
        </w:rPr>
        <w:t xml:space="preserve"> except </w:t>
      </w:r>
      <w:r w:rsidR="00647905">
        <w:rPr>
          <w:rFonts w:asciiTheme="minorBidi" w:hAnsiTheme="minorBidi" w:cstheme="minorBidi"/>
          <w:color w:val="0E101A"/>
          <w:highlight w:val="cyan"/>
        </w:rPr>
        <w:t xml:space="preserve">the </w:t>
      </w:r>
      <w:r w:rsidRPr="00647905">
        <w:rPr>
          <w:rFonts w:asciiTheme="minorBidi" w:hAnsiTheme="minorBidi" w:cstheme="minorBidi"/>
          <w:color w:val="0E101A"/>
          <w:highlight w:val="cyan"/>
        </w:rPr>
        <w:t xml:space="preserve">symptoms domain score all </w:t>
      </w:r>
      <w:r w:rsidR="00647905">
        <w:rPr>
          <w:rFonts w:asciiTheme="minorBidi" w:hAnsiTheme="minorBidi" w:cstheme="minorBidi"/>
          <w:color w:val="0E101A"/>
          <w:highlight w:val="cyan"/>
        </w:rPr>
        <w:t>of which</w:t>
      </w:r>
      <w:r w:rsidRPr="00647905">
        <w:rPr>
          <w:rFonts w:asciiTheme="minorBidi" w:hAnsiTheme="minorBidi" w:cstheme="minorBidi"/>
          <w:color w:val="0E101A"/>
          <w:highlight w:val="cyan"/>
        </w:rPr>
        <w:t xml:space="preserve"> were greater than 0,70</w:t>
      </w:r>
      <w:r w:rsidR="00647905">
        <w:rPr>
          <w:rFonts w:asciiTheme="minorBidi" w:hAnsiTheme="minorBidi" w:cstheme="minorBidi"/>
          <w:color w:val="0E101A"/>
        </w:rPr>
        <w:t xml:space="preserve">, </w:t>
      </w:r>
      <w:r w:rsidRPr="00520733">
        <w:rPr>
          <w:rFonts w:asciiTheme="minorBidi" w:hAnsiTheme="minorBidi" w:cstheme="minorBidi"/>
          <w:color w:val="0E101A"/>
        </w:rPr>
        <w:t xml:space="preserve">which displays a strong internal reliability. We used </w:t>
      </w:r>
      <w:r w:rsidRPr="00647905">
        <w:rPr>
          <w:rFonts w:asciiTheme="minorBidi" w:hAnsiTheme="minorBidi" w:cstheme="minorBidi"/>
          <w:color w:val="0E101A"/>
          <w:highlight w:val="cyan"/>
        </w:rPr>
        <w:t xml:space="preserve">the Spearman </w:t>
      </w:r>
      <w:r w:rsidR="00647905">
        <w:rPr>
          <w:rFonts w:asciiTheme="minorBidi" w:hAnsiTheme="minorBidi" w:cstheme="minorBidi"/>
          <w:color w:val="0E101A"/>
          <w:highlight w:val="cyan"/>
        </w:rPr>
        <w:t>Correlation Coefficient</w:t>
      </w:r>
      <w:r w:rsidRPr="00520733">
        <w:rPr>
          <w:rFonts w:asciiTheme="minorBidi" w:hAnsiTheme="minorBidi" w:cstheme="minorBidi"/>
          <w:color w:val="0E101A"/>
        </w:rPr>
        <w:t xml:space="preserve"> to assess the </w:t>
      </w:r>
      <w:r w:rsidRPr="00647905">
        <w:rPr>
          <w:rFonts w:asciiTheme="minorBidi" w:hAnsiTheme="minorBidi" w:cstheme="minorBidi"/>
          <w:color w:val="0E101A"/>
          <w:highlight w:val="cyan"/>
        </w:rPr>
        <w:t>convergence and divergence of construct validity between the KCCQ-12 and NYHA functional classification</w:t>
      </w:r>
      <w:r w:rsidR="00647905">
        <w:rPr>
          <w:rFonts w:asciiTheme="minorBidi" w:hAnsiTheme="minorBidi" w:cstheme="minorBidi"/>
          <w:color w:val="0E101A"/>
          <w:highlight w:val="cyan"/>
        </w:rPr>
        <w:t>,</w:t>
      </w:r>
      <w:r w:rsidRPr="00647905">
        <w:rPr>
          <w:rFonts w:asciiTheme="minorBidi" w:hAnsiTheme="minorBidi" w:cstheme="minorBidi"/>
          <w:color w:val="0E101A"/>
          <w:highlight w:val="cyan"/>
        </w:rPr>
        <w:t xml:space="preserve"> with a great validity correlation</w:t>
      </w:r>
      <w:r w:rsidRPr="00520733">
        <w:rPr>
          <w:rFonts w:asciiTheme="minorBidi" w:hAnsiTheme="minorBidi" w:cstheme="minorBidi"/>
          <w:color w:val="0E101A"/>
        </w:rPr>
        <w:t xml:space="preserve"> </w:t>
      </w:r>
    </w:p>
    <w:p w14:paraId="37EC4E8D" w14:textId="77777777" w:rsidR="00651D44" w:rsidRPr="00520733" w:rsidRDefault="00651D44" w:rsidP="002B63AF">
      <w:pPr>
        <w:pStyle w:val="NormalWeb"/>
        <w:spacing w:line="480" w:lineRule="auto"/>
        <w:rPr>
          <w:rFonts w:asciiTheme="minorBidi" w:hAnsiTheme="minorBidi" w:cstheme="minorBidi"/>
          <w:color w:val="0E101A"/>
        </w:rPr>
      </w:pPr>
      <w:r w:rsidRPr="00520733">
        <w:rPr>
          <w:rFonts w:asciiTheme="minorBidi" w:hAnsiTheme="minorBidi" w:cstheme="minorBidi"/>
          <w:color w:val="0E101A"/>
        </w:rPr>
        <w:t xml:space="preserve">Conclusion:  Our study demonstrated the feasibility and cultural appropriateness in Morocco of our translated version of KCCQ-12, Taking into account the cultural similarities between Morocco and the Arab world this questionnaire may be used with small modifications in the Arab countries. The QOL scores are generally Better than the NYHA classification. It may be beneficial to use this important tool in Moroccan and Arab’s cardiologist's daily routine. </w:t>
      </w:r>
    </w:p>
    <w:p w14:paraId="5B84D1D8" w14:textId="76243F85" w:rsidR="005B1D02" w:rsidRDefault="00651D44" w:rsidP="005A48A7">
      <w:pPr>
        <w:pStyle w:val="NormalWeb"/>
        <w:spacing w:line="360" w:lineRule="auto"/>
        <w:rPr>
          <w:rFonts w:asciiTheme="minorBidi" w:hAnsiTheme="minorBidi" w:cstheme="minorBidi"/>
          <w:color w:val="0E101A"/>
        </w:rPr>
      </w:pPr>
      <w:r w:rsidRPr="00520733">
        <w:rPr>
          <w:rFonts w:asciiTheme="minorBidi" w:hAnsiTheme="minorBidi" w:cstheme="minorBidi"/>
          <w:b/>
          <w:bCs/>
          <w:lang w:eastAsia="fr-FR"/>
        </w:rPr>
        <w:t xml:space="preserve"> </w:t>
      </w:r>
      <w:r w:rsidR="00E50652" w:rsidRPr="00520733">
        <w:rPr>
          <w:rFonts w:asciiTheme="minorBidi" w:hAnsiTheme="minorBidi" w:cstheme="minorBidi"/>
          <w:b/>
          <w:bCs/>
          <w:color w:val="0E101A"/>
        </w:rPr>
        <w:t xml:space="preserve">Key </w:t>
      </w:r>
      <w:proofErr w:type="gramStart"/>
      <w:r w:rsidR="00E50652" w:rsidRPr="00520733">
        <w:rPr>
          <w:rFonts w:asciiTheme="minorBidi" w:hAnsiTheme="minorBidi" w:cstheme="minorBidi"/>
          <w:b/>
          <w:bCs/>
          <w:color w:val="0E101A"/>
        </w:rPr>
        <w:t>words :</w:t>
      </w:r>
      <w:proofErr w:type="gramEnd"/>
      <w:r w:rsidR="00E50652" w:rsidRPr="00520733">
        <w:rPr>
          <w:rFonts w:asciiTheme="minorBidi" w:hAnsiTheme="minorBidi" w:cstheme="minorBidi"/>
          <w:b/>
          <w:bCs/>
          <w:color w:val="0E101A"/>
        </w:rPr>
        <w:t xml:space="preserve"> </w:t>
      </w:r>
      <w:r w:rsidR="000F01C8" w:rsidRPr="00520733">
        <w:rPr>
          <w:rFonts w:asciiTheme="minorBidi" w:hAnsiTheme="minorBidi" w:cstheme="minorBidi"/>
          <w:color w:val="0E101A"/>
        </w:rPr>
        <w:t>Heart Failure , Kansas city</w:t>
      </w:r>
      <w:r w:rsidR="0077535F">
        <w:rPr>
          <w:rFonts w:asciiTheme="minorBidi" w:hAnsiTheme="minorBidi" w:cstheme="minorBidi"/>
          <w:color w:val="0E101A"/>
        </w:rPr>
        <w:t xml:space="preserve"> </w:t>
      </w:r>
      <w:r w:rsidR="0077535F" w:rsidRPr="006857B7">
        <w:rPr>
          <w:rFonts w:asciiTheme="minorBidi" w:hAnsiTheme="minorBidi" w:cstheme="minorBidi"/>
          <w:color w:val="0E101A"/>
        </w:rPr>
        <w:t>cardiomyopathy</w:t>
      </w:r>
      <w:r w:rsidR="000F01C8" w:rsidRPr="00520733">
        <w:rPr>
          <w:rFonts w:asciiTheme="minorBidi" w:hAnsiTheme="minorBidi" w:cstheme="minorBidi"/>
          <w:color w:val="0E101A"/>
        </w:rPr>
        <w:t xml:space="preserve"> Questionnaire , quality of life , Morocco</w:t>
      </w:r>
      <w:r w:rsidR="0077535F">
        <w:rPr>
          <w:rFonts w:asciiTheme="minorBidi" w:hAnsiTheme="minorBidi" w:cstheme="minorBidi"/>
          <w:color w:val="0E101A"/>
        </w:rPr>
        <w:t>, Arab World</w:t>
      </w:r>
    </w:p>
    <w:p w14:paraId="755DCCEA" w14:textId="77777777" w:rsidR="00A1752A" w:rsidRDefault="00A1752A" w:rsidP="005A48A7">
      <w:pPr>
        <w:pStyle w:val="NormalWeb"/>
        <w:spacing w:line="360" w:lineRule="auto"/>
        <w:rPr>
          <w:rFonts w:asciiTheme="minorBidi" w:hAnsiTheme="minorBidi" w:cstheme="minorBidi"/>
          <w:b/>
          <w:bCs/>
          <w:color w:val="0E101A"/>
        </w:rPr>
      </w:pPr>
    </w:p>
    <w:p w14:paraId="09D88C03" w14:textId="538011B3" w:rsidR="002B63AF" w:rsidRDefault="002B63AF" w:rsidP="00A1752A">
      <w:pPr>
        <w:pStyle w:val="NormalWeb"/>
        <w:spacing w:line="360" w:lineRule="auto"/>
        <w:rPr>
          <w:rFonts w:asciiTheme="minorBidi" w:hAnsiTheme="minorBidi" w:cstheme="minorBidi"/>
          <w:color w:val="0E101A"/>
        </w:rPr>
      </w:pPr>
    </w:p>
    <w:p w14:paraId="7333EC39" w14:textId="29FA2BA3" w:rsidR="002B63AF" w:rsidRDefault="002B63AF" w:rsidP="00A1752A">
      <w:pPr>
        <w:pStyle w:val="NormalWeb"/>
        <w:spacing w:line="360" w:lineRule="auto"/>
        <w:rPr>
          <w:rFonts w:asciiTheme="minorBidi" w:hAnsiTheme="minorBidi" w:cstheme="minorBidi"/>
          <w:color w:val="0E101A"/>
        </w:rPr>
      </w:pPr>
    </w:p>
    <w:p w14:paraId="7D68D976" w14:textId="77777777" w:rsidR="002B63AF" w:rsidRDefault="002B63AF" w:rsidP="00A1752A">
      <w:pPr>
        <w:pStyle w:val="NormalWeb"/>
        <w:spacing w:line="360" w:lineRule="auto"/>
        <w:rPr>
          <w:rFonts w:asciiTheme="minorBidi" w:hAnsiTheme="minorBidi" w:cstheme="minorBidi"/>
          <w:color w:val="0E101A"/>
        </w:rPr>
      </w:pPr>
    </w:p>
    <w:p w14:paraId="22D80F89" w14:textId="77777777" w:rsidR="00D8341C" w:rsidRDefault="00D8341C" w:rsidP="00A1752A">
      <w:pPr>
        <w:pStyle w:val="NormalWeb"/>
        <w:spacing w:line="360" w:lineRule="auto"/>
        <w:rPr>
          <w:rFonts w:asciiTheme="minorBidi" w:hAnsiTheme="minorBidi" w:cstheme="minorBidi"/>
          <w:color w:val="0E101A"/>
        </w:rPr>
      </w:pPr>
    </w:p>
    <w:p w14:paraId="29704CB0" w14:textId="58A939BD" w:rsidR="00E9756C" w:rsidRPr="00520733" w:rsidRDefault="00E9756C" w:rsidP="005A48A7">
      <w:pPr>
        <w:pStyle w:val="NormalWeb"/>
        <w:spacing w:line="360" w:lineRule="auto"/>
        <w:rPr>
          <w:rFonts w:asciiTheme="minorBidi" w:hAnsiTheme="minorBidi" w:cstheme="minorBidi"/>
          <w:b/>
          <w:bCs/>
          <w:color w:val="0E101A"/>
        </w:rPr>
      </w:pPr>
      <w:r w:rsidRPr="00520733">
        <w:rPr>
          <w:rFonts w:asciiTheme="minorBidi" w:hAnsiTheme="minorBidi" w:cstheme="minorBidi"/>
          <w:b/>
          <w:bCs/>
          <w:color w:val="0E101A"/>
        </w:rPr>
        <w:lastRenderedPageBreak/>
        <w:t>Introduction:</w:t>
      </w:r>
    </w:p>
    <w:p w14:paraId="543ACD89" w14:textId="050A9D58"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Heart failure is a serious pathology with many different clinical manifestations and effects. Due of its limiting symptoms: HF causes major limitations for patients and a decline in their quality of life</w:t>
      </w:r>
      <w:r w:rsidRPr="00520733">
        <w:rPr>
          <w:rFonts w:asciiTheme="minorBidi" w:hAnsiTheme="minorBidi" w:cstheme="minorBidi"/>
          <w:color w:val="0E101A"/>
        </w:rPr>
        <w:fldChar w:fldCharType="begin"/>
      </w:r>
      <w:r w:rsidRPr="00520733">
        <w:rPr>
          <w:rFonts w:asciiTheme="minorBidi" w:hAnsiTheme="minorBidi" w:cstheme="minorBidi"/>
          <w:color w:val="0E101A"/>
        </w:rPr>
        <w:instrText xml:space="preserve"> ADDIN ZOTERO_ITEM CSL_CITATION {"citationID":"fk3hhzEf","properties":{"formattedCitation":"(1)","plainCitation":"(1)","noteIndex":0},"citationItems":[{"id":397,"uris":["http://zotero.org/users/local/8ttwmAH2/items/Z6GZHQES"],"itemData":{"id":397,"type":"article-journal","abstract":"Despite various individual studies on the quality of life (QOL) in patients with CHF, a comprehensive study has not yet been conducted; therefore, this study aims to assess the QOL of CHF patients. In the present systematic review and meta-analysis, PubMed, Scopus, and the Web of science databases were searched from January 1, 2000, to December 31, 2018, using QOL and heart failure as keywords. The searches, screenings, quality assessments, and data extractions were conducted separately by two researchers. A total of 70 studies including 25,180 participants entered the final stage. The mean QOL score was 44.1 (95% confidence interval (CI) 40.6, 47.5; I2 = 99.3%) using a specific random effects method in 40 studies carried out on 12,520 patients. Moreover, according to the geographical region, heart failure patients in the Americas had higher scores. In 14 studies, in which a general SF-36 survey was implemented, the average physical component score (PCS) and mental component score (MCS) were 33.3 (95% CI 31.9, 34.7; I2 = 88.0%) and 50.6 (95% CI 43.8, 57.4; I2 = 99.3%), respectively. The general and specific tools used in this study indicated moderate and poor QOL, respectively. Therefore, it is necessary to carry out periodic QOL measurements using appropriate tools as part of the general care of CHF patients.","container-title":"Heart Failure Reviews","DOI":"10.1007/s10741-019-09890-2","ISSN":"1573-7322","issue":"6","journalAbbreviation":"Heart Fail Rev","language":"eng","note":"PMID: 31745839","page":"993-1006","source":"PubMed","title":"Quality of life of chronic heart failure patients: a systematic review and meta-analysis","title-short":"Quality of life of chronic heart failure patients","volume":"25","author":[{"family":"Moradi","given":"Mandana"},{"family":"Daneshi","given":"Fereshteh"},{"family":"Behzadmehr","given":"Razieh"},{"family":"Rafiemanesh","given":"Hosien"},{"family":"Bouya","given":"Salehoddin"},{"family":"Raeisi","given":"Mohammad"}],"issued":{"date-parts":[["2020",11]]}}}],"schema":"https://github.com/citation-style-language/schema/raw/master/csl-citation.json"} </w:instrText>
      </w:r>
      <w:r w:rsidRPr="00520733">
        <w:rPr>
          <w:rFonts w:asciiTheme="minorBidi" w:hAnsiTheme="minorBidi" w:cstheme="minorBidi"/>
          <w:color w:val="0E101A"/>
        </w:rPr>
        <w:fldChar w:fldCharType="separate"/>
      </w:r>
      <w:r w:rsidRPr="00520733">
        <w:rPr>
          <w:rFonts w:asciiTheme="minorBidi" w:hAnsiTheme="minorBidi" w:cstheme="minorBidi"/>
          <w:color w:val="0E101A"/>
        </w:rPr>
        <w:t>(1)</w:t>
      </w:r>
      <w:r w:rsidRPr="00520733">
        <w:rPr>
          <w:rFonts w:asciiTheme="minorBidi" w:hAnsiTheme="minorBidi" w:cstheme="minorBidi"/>
          <w:color w:val="0E101A"/>
        </w:rPr>
        <w:fldChar w:fldCharType="end"/>
      </w:r>
      <w:r w:rsidRPr="00520733">
        <w:rPr>
          <w:rFonts w:asciiTheme="minorBidi" w:hAnsiTheme="minorBidi" w:cstheme="minorBidi"/>
          <w:color w:val="0E101A"/>
        </w:rPr>
        <w:t xml:space="preserve"> . Heart failure burden is rising in Morocco and the Arab world as the population is aging and healthcare quality is improving.</w:t>
      </w:r>
      <w:r w:rsidR="000F1291" w:rsidRPr="00520733">
        <w:rPr>
          <w:rFonts w:asciiTheme="minorBidi" w:hAnsiTheme="minorBidi" w:cstheme="minorBidi"/>
          <w:color w:val="0E101A"/>
        </w:rPr>
        <w:t xml:space="preserve"> </w:t>
      </w:r>
      <w:r w:rsidR="000F1291" w:rsidRPr="00520733">
        <w:rPr>
          <w:rFonts w:asciiTheme="minorBidi" w:hAnsiTheme="minorBidi" w:cstheme="minorBidi"/>
          <w:color w:val="0E101A"/>
        </w:rPr>
        <w:fldChar w:fldCharType="begin"/>
      </w:r>
      <w:r w:rsidR="000F1291" w:rsidRPr="00520733">
        <w:rPr>
          <w:rFonts w:asciiTheme="minorBidi" w:hAnsiTheme="minorBidi" w:cstheme="minorBidi"/>
          <w:color w:val="0E101A"/>
        </w:rPr>
        <w:instrText xml:space="preserve"> ADDIN ZOTERO_ITEM CSL_CITATION {"citationID":"4lyxbiZq","properties":{"formattedCitation":"(2)","plainCitation":"(2)","noteIndex":0},"citationItems":[{"id":410,"uris":["http://zotero.org/users/local/8ttwmAH2/items/TXC6EGKA"],"itemData":{"id":410,"type":"article-journal","abstract":"Populations are expected to age rapidly in the Arab countries during the coming few decades. However, the current evidence base indicates that many countries in the region are not paying attention to this demographic phenomenon. This is a particular concern as longevity is often accompanied by many years of ill health and disability and most of the countries in the region continue to rely on the family as the primary source of elder care. While the family, and particularly women, are expected to provide increasing support for longer, they are faced by a set of socio-demographic changes that may hinder their ability to provide such care. This paper focuses on the ageing demographics in the Arab region and reflects on the multiple-roles for women by utilising quantitative analysis of international population and socio-economic indicators as well as reviewing the background literature and current ageing policies in the region. The paper then discusses possible strategies to address increasing long-term care needs through a social capital lens, where support to informal carers particularly women is emphasised.","container-title":"Ageing International","DOI":"10.1007/s12126-016-9244-8","ISSN":"0163-5158","issue":"3","journalAbbreviation":"Ageing Int","language":"eng","note":"PMID: 28890585\nPMCID: PMC5569126","page":"274-289","source":"PubMed","title":"Ageing and Elderly Care in the Arab Region: Policy Challenges and Opportunities","title-short":"Ageing and Elderly Care in the Arab Region","volume":"42","author":[{"family":"Hussein","given":"Shereen"},{"family":"Ismail","given":"Mohamed"}],"issued":{"date-parts":[["2017"]]}}}],"schema":"https://github.com/citation-style-language/schema/raw/master/csl-citation.json"} </w:instrText>
      </w:r>
      <w:r w:rsidR="000F1291" w:rsidRPr="00520733">
        <w:rPr>
          <w:rFonts w:asciiTheme="minorBidi" w:hAnsiTheme="minorBidi" w:cstheme="minorBidi"/>
          <w:color w:val="0E101A"/>
        </w:rPr>
        <w:fldChar w:fldCharType="separate"/>
      </w:r>
      <w:r w:rsidR="000F1291" w:rsidRPr="00520733">
        <w:rPr>
          <w:rFonts w:asciiTheme="minorBidi" w:hAnsiTheme="minorBidi" w:cstheme="minorBidi"/>
          <w:color w:val="0E101A"/>
        </w:rPr>
        <w:t>(2)</w:t>
      </w:r>
      <w:r w:rsidR="000F1291" w:rsidRPr="00520733">
        <w:rPr>
          <w:rFonts w:asciiTheme="minorBidi" w:hAnsiTheme="minorBidi" w:cstheme="minorBidi"/>
          <w:color w:val="0E101A"/>
        </w:rPr>
        <w:fldChar w:fldCharType="end"/>
      </w:r>
    </w:p>
    <w:p w14:paraId="2A154F91" w14:textId="77FCF6A0" w:rsidR="00BF6E00" w:rsidRPr="00520733" w:rsidRDefault="00BF6E00" w:rsidP="000B52BA">
      <w:pPr>
        <w:spacing w:line="480" w:lineRule="auto"/>
        <w:rPr>
          <w:rFonts w:asciiTheme="minorBidi" w:hAnsiTheme="minorBidi" w:cstheme="minorBidi"/>
          <w:color w:val="0E101A"/>
          <w:lang w:val="en-US" w:eastAsia="en-US"/>
        </w:rPr>
      </w:pPr>
      <w:r w:rsidRPr="00520733">
        <w:rPr>
          <w:rFonts w:asciiTheme="minorBidi" w:hAnsiTheme="minorBidi" w:cstheme="minorBidi"/>
          <w:color w:val="0E101A"/>
          <w:lang w:val="en-US" w:eastAsia="en-US"/>
        </w:rPr>
        <w:t xml:space="preserve">The evaluation of heart failure symptoms is based on multiple parameters assessing the responsiveness to medical treatment. Thus, objective measures are </w:t>
      </w:r>
      <w:r w:rsidR="00D8341C">
        <w:rPr>
          <w:rFonts w:asciiTheme="minorBidi" w:hAnsiTheme="minorBidi" w:cstheme="minorBidi"/>
          <w:color w:val="0E101A"/>
          <w:lang w:val="en-US" w:eastAsia="en-US"/>
        </w:rPr>
        <w:t>essential</w:t>
      </w:r>
      <w:r w:rsidRPr="00520733">
        <w:rPr>
          <w:rFonts w:asciiTheme="minorBidi" w:hAnsiTheme="minorBidi" w:cstheme="minorBidi"/>
          <w:color w:val="0E101A"/>
          <w:lang w:val="en-US" w:eastAsia="en-US"/>
        </w:rPr>
        <w:t xml:space="preserve"> to investigate </w:t>
      </w:r>
      <w:r w:rsidR="00D8341C">
        <w:rPr>
          <w:rFonts w:asciiTheme="minorBidi" w:hAnsiTheme="minorBidi" w:cstheme="minorBidi"/>
          <w:color w:val="0E101A"/>
          <w:lang w:val="en-US" w:eastAsia="en-US"/>
        </w:rPr>
        <w:t xml:space="preserve">the </w:t>
      </w:r>
      <w:r w:rsidRPr="00520733">
        <w:rPr>
          <w:rFonts w:asciiTheme="minorBidi" w:hAnsiTheme="minorBidi" w:cstheme="minorBidi"/>
          <w:color w:val="0E101A"/>
          <w:lang w:val="en-US" w:eastAsia="en-US"/>
        </w:rPr>
        <w:t xml:space="preserve">patient’s status. For this purpose, the New York Heart Association classification </w:t>
      </w:r>
      <w:r w:rsidR="00D8341C">
        <w:rPr>
          <w:rFonts w:asciiTheme="minorBidi" w:hAnsiTheme="minorBidi" w:cstheme="minorBidi"/>
          <w:color w:val="0E101A"/>
          <w:lang w:val="en-US" w:eastAsia="en-US"/>
        </w:rPr>
        <w:t>is</w:t>
      </w:r>
      <w:r w:rsidRPr="00520733">
        <w:rPr>
          <w:rFonts w:asciiTheme="minorBidi" w:hAnsiTheme="minorBidi" w:cstheme="minorBidi"/>
          <w:color w:val="0E101A"/>
          <w:lang w:val="en-US" w:eastAsia="en-US"/>
        </w:rPr>
        <w:t xml:space="preserve"> widely used to judge the </w:t>
      </w:r>
      <w:r w:rsidR="00D8341C">
        <w:rPr>
          <w:rFonts w:asciiTheme="minorBidi" w:hAnsiTheme="minorBidi" w:cstheme="minorBidi"/>
          <w:color w:val="0E101A"/>
          <w:lang w:val="en-US" w:eastAsia="en-US"/>
        </w:rPr>
        <w:t>daily</w:t>
      </w:r>
      <w:r w:rsidRPr="00520733">
        <w:rPr>
          <w:rFonts w:asciiTheme="minorBidi" w:hAnsiTheme="minorBidi" w:cstheme="minorBidi"/>
          <w:color w:val="0E101A"/>
          <w:lang w:val="en-US" w:eastAsia="en-US"/>
        </w:rPr>
        <w:t xml:space="preserve"> life limitations of activities, but this four-stage ranking </w:t>
      </w:r>
      <w:r w:rsidR="00D8341C">
        <w:rPr>
          <w:rFonts w:asciiTheme="minorBidi" w:hAnsiTheme="minorBidi" w:cstheme="minorBidi"/>
          <w:color w:val="0E101A"/>
          <w:lang w:val="en-US" w:eastAsia="en-US"/>
        </w:rPr>
        <w:t>presents</w:t>
      </w:r>
      <w:r w:rsidRPr="00520733">
        <w:rPr>
          <w:rFonts w:asciiTheme="minorBidi" w:hAnsiTheme="minorBidi" w:cstheme="minorBidi"/>
          <w:color w:val="0E101A"/>
          <w:lang w:val="en-US" w:eastAsia="en-US"/>
        </w:rPr>
        <w:t xml:space="preserve"> some limitations</w:t>
      </w:r>
      <w:r w:rsidR="00D8341C">
        <w:rPr>
          <w:rFonts w:asciiTheme="minorBidi" w:hAnsiTheme="minorBidi" w:cstheme="minorBidi"/>
          <w:color w:val="0E101A"/>
          <w:lang w:val="en-US" w:eastAsia="en-US"/>
        </w:rPr>
        <w:t>,</w:t>
      </w:r>
      <w:r w:rsidRPr="00520733">
        <w:rPr>
          <w:rFonts w:asciiTheme="minorBidi" w:hAnsiTheme="minorBidi" w:cstheme="minorBidi"/>
          <w:color w:val="0E101A"/>
          <w:lang w:val="en-US" w:eastAsia="en-US"/>
        </w:rPr>
        <w:t xml:space="preserve"> including poor interobserver agreement and lack of consistency. </w:t>
      </w:r>
      <w:r w:rsidR="00485DD1" w:rsidRPr="00520733">
        <w:rPr>
          <w:rFonts w:asciiTheme="minorBidi" w:hAnsiTheme="minorBidi" w:cstheme="minorBidi"/>
          <w:color w:val="0E101A"/>
          <w:lang w:val="en-US" w:eastAsia="en-US"/>
        </w:rPr>
        <w:fldChar w:fldCharType="begin"/>
      </w:r>
      <w:r w:rsidR="00485DD1" w:rsidRPr="00520733">
        <w:rPr>
          <w:rFonts w:asciiTheme="minorBidi" w:hAnsiTheme="minorBidi" w:cstheme="minorBidi"/>
          <w:color w:val="0E101A"/>
          <w:lang w:val="en-US" w:eastAsia="en-US"/>
        </w:rPr>
        <w:instrText xml:space="preserve"> ADDIN ZOTERO_ITEM CSL_CITATION {"citationID":"D3fZ3t7c","properties":{"formattedCitation":"(3)","plainCitation":"(3)","noteIndex":0},"citationItems":[{"id":422,"uris":["http://zotero.org/users/local/8ttwmAH2/items/5UQ67DTM"],"itemData":{"id":422,"type":"article-journal","abstract":"Background\nThe New York Heart Association (NYHA) classification has served as a fundamental tool for risk stratification of heart failure (HF) and determines clinical trial eligibility and candidacy for drugs and devices. However, its ability to adequately stratify risk is unclear.\n\nMethods and Results\nTo compare NYHA class with objective assessments and survival in patients with HF, we performed secondary analyses of 4 multicenter National Institutes of Health–funded HF clinical trials that included patients classified as NYHA class II or III: TOPCAT (Treatment of Preserved Cardiac Function Heart Failure with an Aldosterone Antagonist), DIG (The Effect of Digoxin on Mortality and Morbidity in Patients With Heart Failure), HF</w:instrText>
      </w:r>
      <w:r w:rsidR="00485DD1" w:rsidRPr="00520733">
        <w:rPr>
          <w:rFonts w:ascii="Cambria Math" w:hAnsi="Cambria Math" w:cs="Cambria Math"/>
          <w:color w:val="0E101A"/>
          <w:lang w:val="en-US" w:eastAsia="en-US"/>
        </w:rPr>
        <w:instrText>‐</w:instrText>
      </w:r>
      <w:r w:rsidR="00485DD1" w:rsidRPr="00520733">
        <w:rPr>
          <w:rFonts w:asciiTheme="minorBidi" w:hAnsiTheme="minorBidi" w:cstheme="minorBidi"/>
          <w:color w:val="0E101A"/>
          <w:lang w:val="en-US" w:eastAsia="en-US"/>
        </w:rPr>
        <w:instrText>ACTION (Efficacy and Safety of Exercise Training in Patients With Chronic Heart Failure), and GUIDE</w:instrText>
      </w:r>
      <w:r w:rsidR="00485DD1" w:rsidRPr="00520733">
        <w:rPr>
          <w:rFonts w:ascii="Cambria Math" w:hAnsi="Cambria Math" w:cs="Cambria Math"/>
          <w:color w:val="0E101A"/>
          <w:lang w:val="en-US" w:eastAsia="en-US"/>
        </w:rPr>
        <w:instrText>‐</w:instrText>
      </w:r>
      <w:r w:rsidR="00485DD1" w:rsidRPr="00520733">
        <w:rPr>
          <w:rFonts w:asciiTheme="minorBidi" w:hAnsiTheme="minorBidi" w:cstheme="minorBidi"/>
          <w:color w:val="0E101A"/>
          <w:lang w:val="en-US" w:eastAsia="en-US"/>
        </w:rPr>
        <w:instrText>IT (Guiding Evidence</w:instrText>
      </w:r>
      <w:r w:rsidR="00485DD1" w:rsidRPr="00520733">
        <w:rPr>
          <w:rFonts w:ascii="Cambria Math" w:hAnsi="Cambria Math" w:cs="Cambria Math"/>
          <w:color w:val="0E101A"/>
          <w:lang w:val="en-US" w:eastAsia="en-US"/>
        </w:rPr>
        <w:instrText>‐</w:instrText>
      </w:r>
      <w:r w:rsidR="00485DD1" w:rsidRPr="00520733">
        <w:rPr>
          <w:rFonts w:asciiTheme="minorBidi" w:hAnsiTheme="minorBidi" w:cstheme="minorBidi"/>
          <w:color w:val="0E101A"/>
          <w:lang w:val="en-US" w:eastAsia="en-US"/>
        </w:rPr>
        <w:instrText>Based Therapy Using Biomarker Intensified Treatment in Heart Failure). Twenty</w:instrText>
      </w:r>
      <w:r w:rsidR="00485DD1" w:rsidRPr="00520733">
        <w:rPr>
          <w:rFonts w:ascii="Cambria Math" w:hAnsi="Cambria Math" w:cs="Cambria Math"/>
          <w:color w:val="0E101A"/>
          <w:lang w:val="en-US" w:eastAsia="en-US"/>
        </w:rPr>
        <w:instrText>‐</w:instrText>
      </w:r>
      <w:r w:rsidR="00485DD1" w:rsidRPr="00520733">
        <w:rPr>
          <w:rFonts w:asciiTheme="minorBidi" w:hAnsiTheme="minorBidi" w:cstheme="minorBidi"/>
          <w:color w:val="0E101A"/>
          <w:lang w:val="en-US" w:eastAsia="en-US"/>
        </w:rPr>
        <w:instrText>month cumulative survival was compared between classes using Kaplan</w:instrText>
      </w:r>
      <w:r w:rsidR="00485DD1" w:rsidRPr="00520733">
        <w:rPr>
          <w:rFonts w:ascii="Arial" w:hAnsi="Arial" w:cs="Arial"/>
          <w:color w:val="0E101A"/>
          <w:lang w:val="en-US" w:eastAsia="en-US"/>
        </w:rPr>
        <w:instrText>–</w:instrText>
      </w:r>
      <w:r w:rsidR="00485DD1" w:rsidRPr="00520733">
        <w:rPr>
          <w:rFonts w:asciiTheme="minorBidi" w:hAnsiTheme="minorBidi" w:cstheme="minorBidi"/>
          <w:color w:val="0E101A"/>
          <w:lang w:val="en-US" w:eastAsia="en-US"/>
        </w:rPr>
        <w:instrText>Meier curves and the log rank test. NT</w:instrText>
      </w:r>
      <w:r w:rsidR="00485DD1" w:rsidRPr="00520733">
        <w:rPr>
          <w:rFonts w:ascii="Cambria Math" w:hAnsi="Cambria Math" w:cs="Cambria Math"/>
          <w:color w:val="0E101A"/>
          <w:lang w:val="en-US" w:eastAsia="en-US"/>
        </w:rPr>
        <w:instrText>‐</w:instrText>
      </w:r>
      <w:r w:rsidR="00485DD1" w:rsidRPr="00520733">
        <w:rPr>
          <w:rFonts w:asciiTheme="minorBidi" w:hAnsiTheme="minorBidi" w:cstheme="minorBidi"/>
          <w:color w:val="0E101A"/>
          <w:lang w:val="en-US" w:eastAsia="en-US"/>
        </w:rPr>
        <w:instrText>proBNP (N</w:instrText>
      </w:r>
      <w:r w:rsidR="00485DD1" w:rsidRPr="00520733">
        <w:rPr>
          <w:rFonts w:ascii="Cambria Math" w:hAnsi="Cambria Math" w:cs="Cambria Math"/>
          <w:color w:val="0E101A"/>
          <w:lang w:val="en-US" w:eastAsia="en-US"/>
        </w:rPr>
        <w:instrText>‐</w:instrText>
      </w:r>
      <w:r w:rsidR="00485DD1" w:rsidRPr="00520733">
        <w:rPr>
          <w:rFonts w:asciiTheme="minorBidi" w:hAnsiTheme="minorBidi" w:cstheme="minorBidi"/>
          <w:color w:val="0E101A"/>
          <w:lang w:val="en-US" w:eastAsia="en-US"/>
        </w:rPr>
        <w:instrText>terminal pro</w:instrText>
      </w:r>
      <w:r w:rsidR="00485DD1" w:rsidRPr="00520733">
        <w:rPr>
          <w:rFonts w:ascii="Arial" w:hAnsi="Arial" w:cs="Arial"/>
          <w:color w:val="0E101A"/>
          <w:lang w:val="en-US" w:eastAsia="en-US"/>
        </w:rPr>
        <w:instrText>–</w:instrText>
      </w:r>
      <w:r w:rsidR="00485DD1" w:rsidRPr="00520733">
        <w:rPr>
          <w:rFonts w:asciiTheme="minorBidi" w:hAnsiTheme="minorBidi" w:cstheme="minorBidi"/>
          <w:color w:val="0E101A"/>
          <w:lang w:val="en-US" w:eastAsia="en-US"/>
        </w:rPr>
        <w:instrText>B</w:instrText>
      </w:r>
      <w:r w:rsidR="00485DD1" w:rsidRPr="00520733">
        <w:rPr>
          <w:rFonts w:ascii="Cambria Math" w:hAnsi="Cambria Math" w:cs="Cambria Math"/>
          <w:color w:val="0E101A"/>
          <w:lang w:val="en-US" w:eastAsia="en-US"/>
        </w:rPr>
        <w:instrText>‐</w:instrText>
      </w:r>
      <w:r w:rsidR="00485DD1" w:rsidRPr="00520733">
        <w:rPr>
          <w:rFonts w:asciiTheme="minorBidi" w:hAnsiTheme="minorBidi" w:cstheme="minorBidi"/>
          <w:color w:val="0E101A"/>
          <w:lang w:val="en-US" w:eastAsia="en-US"/>
        </w:rPr>
        <w:instrText>type natriuretic peptide), Kansas City Cardiomyopathy Questionnaire (KCCQ) scores, 6</w:instrText>
      </w:r>
      <w:r w:rsidR="00485DD1" w:rsidRPr="00520733">
        <w:rPr>
          <w:rFonts w:ascii="Cambria Math" w:hAnsi="Cambria Math" w:cs="Cambria Math"/>
          <w:color w:val="0E101A"/>
          <w:lang w:val="en-US" w:eastAsia="en-US"/>
        </w:rPr>
        <w:instrText>‐</w:instrText>
      </w:r>
      <w:r w:rsidR="00485DD1" w:rsidRPr="00520733">
        <w:rPr>
          <w:rFonts w:asciiTheme="minorBidi" w:hAnsiTheme="minorBidi" w:cstheme="minorBidi"/>
          <w:color w:val="0E101A"/>
          <w:lang w:val="en-US" w:eastAsia="en-US"/>
        </w:rPr>
        <w:instrText>minute walk distances, left ventricular ejection fraction, and cardiopulmonary test parameters were compared using Wilcoxon rank sum tests and percentage overlap using kernel density estimations. Cumulative mortality varied significantly across NYHA classes and HF clinical trials (likelihood ratio, P&lt;0.001). Mortality at 20 months for NYHA class II ranged from 7% for patients in HF</w:instrText>
      </w:r>
      <w:r w:rsidR="00485DD1" w:rsidRPr="00520733">
        <w:rPr>
          <w:rFonts w:ascii="Cambria Math" w:hAnsi="Cambria Math" w:cs="Cambria Math"/>
          <w:color w:val="0E101A"/>
          <w:lang w:val="en-US" w:eastAsia="en-US"/>
        </w:rPr>
        <w:instrText>‐</w:instrText>
      </w:r>
      <w:r w:rsidR="00485DD1" w:rsidRPr="00520733">
        <w:rPr>
          <w:rFonts w:asciiTheme="minorBidi" w:hAnsiTheme="minorBidi" w:cstheme="minorBidi"/>
          <w:color w:val="0E101A"/>
          <w:lang w:val="en-US" w:eastAsia="en-US"/>
        </w:rPr>
        <w:instrText>ACTION to 15% in GUIDE</w:instrText>
      </w:r>
      <w:r w:rsidR="00485DD1" w:rsidRPr="00520733">
        <w:rPr>
          <w:rFonts w:ascii="Cambria Math" w:hAnsi="Cambria Math" w:cs="Cambria Math"/>
          <w:color w:val="0E101A"/>
          <w:lang w:val="en-US" w:eastAsia="en-US"/>
        </w:rPr>
        <w:instrText>‐</w:instrText>
      </w:r>
      <w:r w:rsidR="00485DD1" w:rsidRPr="00520733">
        <w:rPr>
          <w:rFonts w:asciiTheme="minorBidi" w:hAnsiTheme="minorBidi" w:cstheme="minorBidi"/>
          <w:color w:val="0E101A"/>
          <w:lang w:val="en-US" w:eastAsia="en-US"/>
        </w:rPr>
        <w:instrText>IT, whereas mortality for NYHA class III ranged from 12% in TOPCAT to 26% in GUIDE</w:instrText>
      </w:r>
      <w:r w:rsidR="00485DD1" w:rsidRPr="00520733">
        <w:rPr>
          <w:rFonts w:ascii="Cambria Math" w:hAnsi="Cambria Math" w:cs="Cambria Math"/>
          <w:color w:val="0E101A"/>
          <w:lang w:val="en-US" w:eastAsia="en-US"/>
        </w:rPr>
        <w:instrText>‐</w:instrText>
      </w:r>
      <w:r w:rsidR="00485DD1" w:rsidRPr="00520733">
        <w:rPr>
          <w:rFonts w:asciiTheme="minorBidi" w:hAnsiTheme="minorBidi" w:cstheme="minorBidi"/>
          <w:color w:val="0E101A"/>
          <w:lang w:val="en-US" w:eastAsia="en-US"/>
        </w:rPr>
        <w:instrText>IT. There was substantial percentage overlap in values for NT</w:instrText>
      </w:r>
      <w:r w:rsidR="00485DD1" w:rsidRPr="00520733">
        <w:rPr>
          <w:rFonts w:ascii="Cambria Math" w:hAnsi="Cambria Math" w:cs="Cambria Math"/>
          <w:color w:val="0E101A"/>
          <w:lang w:val="en-US" w:eastAsia="en-US"/>
        </w:rPr>
        <w:instrText>‐</w:instrText>
      </w:r>
      <w:r w:rsidR="00485DD1" w:rsidRPr="00520733">
        <w:rPr>
          <w:rFonts w:asciiTheme="minorBidi" w:hAnsiTheme="minorBidi" w:cstheme="minorBidi"/>
          <w:color w:val="0E101A"/>
          <w:lang w:val="en-US" w:eastAsia="en-US"/>
        </w:rPr>
        <w:instrText>proBNP levels (79% and 69%), KCCQ scores (63% and 54%), 6</w:instrText>
      </w:r>
      <w:r w:rsidR="00485DD1" w:rsidRPr="00520733">
        <w:rPr>
          <w:rFonts w:ascii="Cambria Math" w:hAnsi="Cambria Math" w:cs="Cambria Math"/>
          <w:color w:val="0E101A"/>
          <w:lang w:val="en-US" w:eastAsia="en-US"/>
        </w:rPr>
        <w:instrText>‐</w:instrText>
      </w:r>
      <w:r w:rsidR="00485DD1" w:rsidRPr="00520733">
        <w:rPr>
          <w:rFonts w:asciiTheme="minorBidi" w:hAnsiTheme="minorBidi" w:cstheme="minorBidi"/>
          <w:color w:val="0E101A"/>
          <w:lang w:val="en-US" w:eastAsia="en-US"/>
        </w:rPr>
        <w:instrText xml:space="preserve">minute walk distances (63% and 54%), and left ventricular ejection fraction (88% and 83%). Similarly, there was substantial overall in values for minute ventilation–carbon dioxide production relationship (71%), maximal oxygen uptake (54%), and exercise duration (53%).\n\nConclusions\nThe NYHA system poorly discriminates HF patients across the spectrum of functional impairment. These findings raise important questions about the need for improved phenotyping of these patients to facilitate risk stratification and response to interventions.","container-title":"Journal of the American Heart Association: Cardiovascular and Cerebrovascular Disease","DOI":"10.1161/JAHA.119.014240","ISSN":"2047-9980","issue":"23","journalAbbreviation":"J Am Heart Assoc","note":"PMID: 31771438\nPMCID: PMC6912957","page":"e014240","source":"PubMed Central","title":"Clinical Implications of the New York Heart Association Classification","volume":"8","author":[{"family":"Caraballo","given":"César"},{"family":"Desai","given":"Nihar R."},{"family":"Mulder","given":"Hillary"},{"family":"Alhanti","given":"Brooke"},{"family":"Wilson","given":"F. Perry"},{"family":"Fiuzat","given":"Mona"},{"family":"Felker","given":"G. Michael"},{"family":"Piña","given":"Ileana L."},{"family":"O'Connor","given":"Christopher M."},{"family":"Lindenfeld","given":"Joanne"},{"family":"Januzzi","given":"James L."},{"family":"Cohen","given":"Lawrence S."},{"family":"Ahmad","given":"Tariq"}],"issued":{"date-parts":[["2019",11,27]]}}}],"schema":"https://github.com/citation-style-language/schema/raw/master/csl-citation.json"} </w:instrText>
      </w:r>
      <w:r w:rsidR="00485DD1" w:rsidRPr="00520733">
        <w:rPr>
          <w:rFonts w:asciiTheme="minorBidi" w:hAnsiTheme="minorBidi" w:cstheme="minorBidi"/>
          <w:color w:val="0E101A"/>
          <w:lang w:val="en-US" w:eastAsia="en-US"/>
        </w:rPr>
        <w:fldChar w:fldCharType="separate"/>
      </w:r>
      <w:r w:rsidR="00485DD1" w:rsidRPr="00520733">
        <w:rPr>
          <w:rFonts w:asciiTheme="minorBidi" w:hAnsiTheme="minorBidi" w:cstheme="minorBidi"/>
          <w:color w:val="0E101A"/>
          <w:lang w:val="en-US" w:eastAsia="en-US"/>
        </w:rPr>
        <w:t>(3)</w:t>
      </w:r>
      <w:r w:rsidR="00485DD1" w:rsidRPr="00520733">
        <w:rPr>
          <w:rFonts w:asciiTheme="minorBidi" w:hAnsiTheme="minorBidi" w:cstheme="minorBidi"/>
          <w:color w:val="0E101A"/>
          <w:lang w:val="en-US" w:eastAsia="en-US"/>
        </w:rPr>
        <w:fldChar w:fldCharType="end"/>
      </w:r>
    </w:p>
    <w:p w14:paraId="6811D125" w14:textId="7E15E891"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The most recent European Society of Cardiology guidelines emphasize that one of the main objectives in managing patients with heart failure is to improve quality of life (QoL)</w:t>
      </w:r>
      <w:r w:rsidR="00CD227A" w:rsidRPr="00520733">
        <w:rPr>
          <w:rFonts w:asciiTheme="minorBidi" w:hAnsiTheme="minorBidi" w:cstheme="minorBidi"/>
          <w:color w:val="0E101A"/>
        </w:rPr>
        <w:fldChar w:fldCharType="begin"/>
      </w:r>
      <w:r w:rsidR="00CD227A" w:rsidRPr="00520733">
        <w:rPr>
          <w:rFonts w:asciiTheme="minorBidi" w:hAnsiTheme="minorBidi" w:cstheme="minorBidi"/>
          <w:color w:val="0E101A"/>
        </w:rPr>
        <w:instrText xml:space="preserve"> ADDIN ZOTERO_ITEM CSL_CITATION {"citationID":"V4CYYOMg","properties":{"formattedCitation":"(4)","plainCitation":"(4)","noteIndex":0},"citationItems":[{"id":436,"uris":["http://zotero.org/users/local/8ttwmAH2/items/VSKEEMBN"],"itemData":{"id":436,"type":"article-journal","abstract":"OBJECTIVES: To create a valid, sensitive, disease-specific health status measure for patients with congestive heart failure (CHF).\nBACKGROUND: Quantifying health status is becoming increasingly important for CHF. The Kansas City Cardiomyopathy Questionnaire (KCCQ) is a new, self-administered, 23-item questionnaire that quantifies physical limitations, symptoms, self-efficacy, social interference and quality of life.\nMETHODS: To establish the performance characteristics of the KCCQ, two distinct patient cohorts were recruited: 70 stable and 59 decompensated CHF patients with ejection fractions of &lt;40. Upon entry into the study, patients were administered the KCCQ, the Minnesota Living with Heart Failure Questionnaire and the Short Form-36 (SF-36). Questionnaires were repeated three months later.\nRESULTS: Convergent validity of each KCCQ domain was documented by comparison with available criterion standards (r = 0.46 to 0.74; p &lt; 0.001 for all). Among those with stable CHF who remained stable by predefined criteria (n = 39), minimal changes in KCCQ domains were detected over three months of observation (mean change = 0.8 to 4.0 points, p = NS for all). In contrast, large changes in score were observed among patients whose decompensated CHF improved three months later (n = 39; mean change = 15.4 to 40.4 points, p &lt; 0.01 for all). The sensitivity of the KCCQwas substantially greater than that of the Minnesota Living with Heart Failure and the SF-36 questionnaires.\nCONCLUSIONS: The KCCQis a valid, reliable and responsive health status measure for patients with CHF and may serve as a clinically meaningful outcome in cardiovascular research, patient management and quality assessment.","container-title":"Journal of the American College of Cardiology","DOI":"10.1016/s0735-1097(00)00531-3","ISSN":"0735-1097","issue":"5","journalAbbreviation":"J Am Coll Cardiol","language":"eng","note":"PMID: 10758967","page":"1245-1255","source":"PubMed","title":"Development and evaluation of the Kansas City Cardiomyopathy Questionnaire: a new health status measure for heart failure","title-short":"Development and evaluation of the Kansas City Cardiomyopathy Questionnaire","volume":"35","author":[{"family":"Green","given":"C. P."},{"family":"Porter","given":"C. B."},{"family":"Bresnahan","given":"D. R."},{"family":"Spertus","given":"J. A."}],"issued":{"date-parts":[["2000",4]]}}}],"schema":"https://github.com/citation-style-language/schema/raw/master/csl-citation.json"} </w:instrText>
      </w:r>
      <w:r w:rsidR="00CD227A" w:rsidRPr="00520733">
        <w:rPr>
          <w:rFonts w:asciiTheme="minorBidi" w:hAnsiTheme="minorBidi" w:cstheme="minorBidi"/>
          <w:color w:val="0E101A"/>
        </w:rPr>
        <w:fldChar w:fldCharType="separate"/>
      </w:r>
      <w:r w:rsidR="00CD227A" w:rsidRPr="00520733">
        <w:rPr>
          <w:rFonts w:asciiTheme="minorBidi" w:hAnsiTheme="minorBidi" w:cstheme="minorBidi"/>
          <w:color w:val="0E101A"/>
        </w:rPr>
        <w:t>(4)</w:t>
      </w:r>
      <w:r w:rsidR="00CD227A" w:rsidRPr="00520733">
        <w:rPr>
          <w:rFonts w:asciiTheme="minorBidi" w:hAnsiTheme="minorBidi" w:cstheme="minorBidi"/>
          <w:color w:val="0E101A"/>
        </w:rPr>
        <w:fldChar w:fldCharType="end"/>
      </w:r>
      <w:r w:rsidRPr="00520733">
        <w:rPr>
          <w:rFonts w:asciiTheme="minorBidi" w:hAnsiTheme="minorBidi" w:cstheme="minorBidi"/>
          <w:color w:val="0E101A"/>
        </w:rPr>
        <w:t>. Regardless of the patient's location, the intensity of their symptoms, or their ejection fraction status</w:t>
      </w:r>
      <w:r w:rsidR="00D8341C">
        <w:rPr>
          <w:rFonts w:asciiTheme="minorBidi" w:hAnsiTheme="minorBidi" w:cstheme="minorBidi"/>
          <w:color w:val="0E101A"/>
        </w:rPr>
        <w:t>,</w:t>
      </w:r>
      <w:r w:rsidRPr="00520733">
        <w:rPr>
          <w:rFonts w:asciiTheme="minorBidi" w:hAnsiTheme="minorBidi" w:cstheme="minorBidi"/>
          <w:color w:val="0E101A"/>
        </w:rPr>
        <w:t xml:space="preserve"> the QoL has been demonstrated to be a reliable predictor of death from any cause and hospitalization for heart failure (HF).</w:t>
      </w:r>
      <w:r w:rsidR="00485DD1" w:rsidRPr="00520733">
        <w:rPr>
          <w:rFonts w:asciiTheme="minorBidi" w:hAnsiTheme="minorBidi" w:cstheme="minorBidi"/>
          <w:color w:val="0E101A"/>
        </w:rPr>
        <w:t xml:space="preserve"> </w:t>
      </w:r>
      <w:r w:rsidR="00485DD1" w:rsidRPr="00520733">
        <w:rPr>
          <w:rFonts w:asciiTheme="minorBidi" w:hAnsiTheme="minorBidi" w:cstheme="minorBidi"/>
          <w:color w:val="0E101A"/>
        </w:rPr>
        <w:fldChar w:fldCharType="begin"/>
      </w:r>
      <w:r w:rsidR="00485DD1" w:rsidRPr="00520733">
        <w:rPr>
          <w:rFonts w:asciiTheme="minorBidi" w:hAnsiTheme="minorBidi" w:cstheme="minorBidi"/>
          <w:color w:val="0E101A"/>
        </w:rPr>
        <w:instrText xml:space="preserve"> ADDIN ZOTERO_ITEM CSL_CITATION {"citationID":"GiR9R0sZ","properties":{"formattedCitation":"(5)","plainCitation":"(5)","noteIndex":0},"citationItems":[{"id":419,"uris":["http://zotero.org/users/local/8ttwmAH2/items/WB5FN6KS"],"itemData":{"id":419,"type":"article-journal","abstract":"BACKGROUND: Poor health-related quality of life (HRQL) is common in heart failure (HF), but there are few data on HRQL in HF and the association between HRQL and mortality outside Western countries.\nMETHODS: We used the Kansas City Cardiomyopathy Questionnaire-12 (KCCQ-12) to record HRQL in 23 291 patients with HF from 40 countries in 8 different world regions in the G-CHF study (Global Congestive Heart Failure). We compared standardized KCCQ-12 summary scores (adjusted for age, sex, and markers of HF severity) among regions (scores range from 0 to 100, with higher score indicating better HRQL). We used multivariable Cox regression with adjustment for 15 variables to assess the association between KCCQ-12 summary scores and the composite of all-cause death, HF hospitalization, and each component over a median follow-up of 1.6 years.\nRESULTS: The mean age of participants was 65 years; 61% were men; 40% had New York Heart Association class III or IV symptoms; and 46% had left ventricular ejection fraction ≥40%. Average HRQL differed between regions (lowest in Africa [mean± SE, 39.5±0.3], highest in Western Europe [62.5±0.4]). There were 4460 (19%) deaths, 3885 (17%) HF hospitalizations, and 6949 (30%) instances of either event. Lower KCCQ-12 summary score was associated with higher risk of all outcomes; the adjusted hazard ratio (HR) for each 10-unit KCCQ-12 summary score decrement was 1.18 (95% CI, 1.17-1.20) for death. Although this association was observed in all regions, it was less marked in South Asia, South America, and Africa (weakest association in South Asia: HR, 1.08 [95% CI, 1.03-1.14]; strongest association in Eastern Europe: HR, 1.31 [95% CI, 1.21-1.42]; interaction P&lt;0.0001). Lower HRQL predicted death in patients with New York Heart Association class I or II and III or IV symptoms (HR, 1.17 [95% CI, 1.14-1.19] and HR, 1.14 [95% CI, 1.12-1.17]; interaction P=0.13) and was a stronger predictor for the composite outcome in New York Heart Association class I or II versus class III or IV (HR 1.15 [95% CI, 1.13-1.17] versus 1.09 [95% CI, [1.07-1.11]; interaction P&lt;0.0001). HR for death was greater in ejection fraction ≥40 versus &lt;40% (HR, 1.23 [95% CI, 1.20-1.26] and HR, 1.15 [95% CI, 1.13-1.17]; interaction P&lt;0.0001).\nCONCLUSION: HRQL is a strong and independent predictor of all-cause death and HF hospitalization across all geographic regions, in mildly and severe symptomatic HF, and among patients with preserved and reduced ejection fraction. Registration: URL: https://www.clinicaltrials.gov; Unique identifier: NCT03078166.","container-title":"Circulation","DOI":"10.1161/CIRCULATIONAHA.120.050850","ISSN":"1524-4539","issue":"22","journalAbbreviation":"Circulation","language":"eng","note":"PMID: 33906372","page":"2129-2142","source":"PubMed","title":"Health-Related Quality of Life and Mortality in Heart Failure: The Global Congestive Heart Failure Study of 23 000 Patients From 40 Countries","title-short":"Health-Related Quality of Life and Mortality in Heart Failure","volume":"143","author":[{"family":"Johansson","given":"Isabelle"},{"family":"Joseph","given":"Philip"},{"family":"Balasubramanian","given":"Kumar"},{"family":"McMurray","given":"John J. V."},{"family":"Lund","given":"Lars H."},{"family":"Ezekowitz","given":"Justin A."},{"family":"Kamath","given":"Deepak"},{"family":"Alhabib","given":"Khalid"},{"family":"Bayes-Genis","given":"Antoni"},{"family":"Budaj","given":"Andrzej"},{"family":"Dans","given":"Antonio L. L."},{"family":"Dzudie","given":"Anastase"},{"family":"Probstfield","given":"Jefferey L."},{"family":"Fox","given":"Keith A. A."},{"family":"Karaye","given":"Kamilu M."},{"family":"Makubi","given":"Abel"},{"family":"Fukakusa","given":"Bianca"},{"family":"Teo","given":"Koon"},{"family":"Temizhan","given":"Ahmet"},{"family":"Wittlinger","given":"Thomas"},{"family":"Maggioni","given":"Aldo P."},{"family":"Lanas","given":"Fernando"},{"family":"Lopez-Jaramillo","given":"Patricio"},{"family":"Silva-Cardoso","given":"José"},{"family":"Sliwa","given":"Karen"},{"family":"Dokainish","given":"Hisham"},{"family":"Grinvalds","given":"Alex"},{"family":"McCready","given":"Tara"},{"family":"Yusuf","given":"Salim"},{"literal":"G-CHF Investigators"}],"issued":{"date-parts":[["2021",6]]}}}],"schema":"https://github.com/citation-style-language/schema/raw/master/csl-citation.json"} </w:instrText>
      </w:r>
      <w:r w:rsidR="00485DD1" w:rsidRPr="00520733">
        <w:rPr>
          <w:rFonts w:asciiTheme="minorBidi" w:hAnsiTheme="minorBidi" w:cstheme="minorBidi"/>
          <w:color w:val="0E101A"/>
        </w:rPr>
        <w:fldChar w:fldCharType="separate"/>
      </w:r>
      <w:r w:rsidR="00485DD1" w:rsidRPr="00520733">
        <w:rPr>
          <w:rFonts w:asciiTheme="minorBidi" w:hAnsiTheme="minorBidi" w:cstheme="minorBidi"/>
          <w:color w:val="0E101A"/>
        </w:rPr>
        <w:t>(5)</w:t>
      </w:r>
      <w:r w:rsidR="00485DD1" w:rsidRPr="00520733">
        <w:rPr>
          <w:rFonts w:asciiTheme="minorBidi" w:hAnsiTheme="minorBidi" w:cstheme="minorBidi"/>
          <w:color w:val="0E101A"/>
        </w:rPr>
        <w:fldChar w:fldCharType="end"/>
      </w:r>
    </w:p>
    <w:p w14:paraId="6B823C80" w14:textId="63E4DA39" w:rsidR="00264BDC" w:rsidRPr="00520733" w:rsidRDefault="00D8341C" w:rsidP="000B52BA">
      <w:pPr>
        <w:pStyle w:val="NormalWeb"/>
        <w:spacing w:line="480" w:lineRule="auto"/>
        <w:rPr>
          <w:rFonts w:asciiTheme="minorBidi" w:hAnsiTheme="minorBidi" w:cstheme="minorBidi"/>
          <w:color w:val="0E101A"/>
        </w:rPr>
      </w:pPr>
      <w:r>
        <w:rPr>
          <w:rFonts w:asciiTheme="minorBidi" w:hAnsiTheme="minorBidi" w:cstheme="minorBidi"/>
          <w:color w:val="0E101A"/>
        </w:rPr>
        <w:t>At</w:t>
      </w:r>
      <w:r w:rsidR="00830FA0" w:rsidRPr="00520733">
        <w:rPr>
          <w:rFonts w:asciiTheme="minorBidi" w:hAnsiTheme="minorBidi" w:cstheme="minorBidi"/>
          <w:color w:val="0E101A"/>
        </w:rPr>
        <w:t xml:space="preserve"> the beginning of this century,</w:t>
      </w:r>
      <w:r w:rsidR="00E9756C" w:rsidRPr="00520733">
        <w:rPr>
          <w:rFonts w:asciiTheme="minorBidi" w:hAnsiTheme="minorBidi" w:cstheme="minorBidi"/>
          <w:color w:val="0E101A"/>
        </w:rPr>
        <w:t xml:space="preserve"> </w:t>
      </w:r>
      <w:r w:rsidR="00830FA0" w:rsidRPr="00520733">
        <w:rPr>
          <w:rFonts w:asciiTheme="minorBidi" w:hAnsiTheme="minorBidi" w:cstheme="minorBidi"/>
          <w:color w:val="0E101A"/>
        </w:rPr>
        <w:t>A</w:t>
      </w:r>
      <w:r w:rsidR="00E9756C" w:rsidRPr="00520733">
        <w:rPr>
          <w:rFonts w:asciiTheme="minorBidi" w:hAnsiTheme="minorBidi" w:cstheme="minorBidi"/>
          <w:color w:val="0E101A"/>
        </w:rPr>
        <w:t xml:space="preserve"> new indicator has been added to the toolkit of cardiologists to more precisely assess and quantify symptoms, function, and quality of life (QoL) </w:t>
      </w:r>
      <w:r w:rsidR="00485DD1" w:rsidRPr="00520733">
        <w:rPr>
          <w:rFonts w:asciiTheme="minorBidi" w:hAnsiTheme="minorBidi" w:cstheme="minorBidi"/>
          <w:color w:val="0E101A"/>
        </w:rPr>
        <w:t>of</w:t>
      </w:r>
      <w:r w:rsidR="00E9756C" w:rsidRPr="00520733">
        <w:rPr>
          <w:rFonts w:asciiTheme="minorBidi" w:hAnsiTheme="minorBidi" w:cstheme="minorBidi"/>
          <w:color w:val="0E101A"/>
        </w:rPr>
        <w:t xml:space="preserve"> patients. The Kansas City Cardiomyopathy Questionnaire (KCCQ)</w:t>
      </w:r>
      <w:r w:rsidR="00256871" w:rsidRPr="00520733">
        <w:rPr>
          <w:rFonts w:asciiTheme="minorBidi" w:hAnsiTheme="minorBidi" w:cstheme="minorBidi"/>
          <w:color w:val="0E101A"/>
        </w:rPr>
        <w:t xml:space="preserve"> </w:t>
      </w:r>
      <w:r w:rsidR="00256871" w:rsidRPr="00520733">
        <w:rPr>
          <w:rFonts w:asciiTheme="minorBidi" w:hAnsiTheme="minorBidi" w:cstheme="minorBidi"/>
          <w:color w:val="0E101A"/>
        </w:rPr>
        <w:fldChar w:fldCharType="begin"/>
      </w:r>
      <w:r w:rsidR="00256871" w:rsidRPr="00520733">
        <w:rPr>
          <w:rFonts w:asciiTheme="minorBidi" w:hAnsiTheme="minorBidi" w:cstheme="minorBidi"/>
          <w:color w:val="0E101A"/>
        </w:rPr>
        <w:instrText xml:space="preserve"> ADDIN ZOTERO_ITEM CSL_CITATION {"citationID":"RcVSD7Bx","properties":{"formattedCitation":"(6)","plainCitation":"(6)","noteIndex":0},"citationItems":[{"id":428,"uris":["http://zotero.org/users/local/8ttwmAH2/items/8W8W5584"],"itemData":{"id":428,"type":"article-journal","abstract":"Patients' health-related quality of life is increasingly being included as an additional endpoint when evaluating the treatment of chronic heart failure. Although generic self-report instruments measuring health-related quality of life are available, there is a lack of disease-specific instruments covering various dimensions of quality of life with high reliability, validity and sensitivity to chance. Thus, the aim of the present study was to evaluate the German version of a new heart failure-specific quality of life measure, the Kansas City Cardiomyopathy Questionnaire (KCCQ). The sample consisted of 233 consecutively recruited outpatients of a university department in Germany. Test-retest-reliability was high (intraclass correlation coefficient 0.93 for both the Functional State and the Clinical Summary total scores). Construct validity was demonstrated with strong correlations to respective subscales of the SF-36. Known groups validity was shown by both statistically and clinically significant differences between NYHA classes. The examination of sensitivity to change yielded promising results. The questionnaire was well accepted by the participating patients. The KCCQ proved to be a reliable and valid self-report instrument for measuring disease-specific quality of life in chronic heart failure.","container-title":"Psychotherapie, Psychosomatik, Medizinische Psychologie","DOI":"10.1055/s-2004-834597","ISSN":"0937-2032","issue":"3-4","journalAbbreviation":"Psychother Psychosom Med Psychol","language":"ger","note":"PMID: 15800814","page":"200-208","source":"PubMed","title":"[The Kansas City Cardiomyopathy Questionnaire (KCCQ) -- a new disease-specific quality of life measure for patients with chronic heart failure]","volume":"55","author":[{"family":"Faller","given":"Hermann"},{"family":"Steinbüchel","given":"Thomas"},{"family":"Schowalter","given":"Marion"},{"family":"Spertus","given":"John A."},{"family":"Störk","given":"Stefan"},{"family":"Angermann","given":"Christiane E."}],"issued":{"date-parts":[["2005"]]}}}],"schema":"https://github.com/citation-style-language/schema/raw/master/csl-citation.json"} </w:instrText>
      </w:r>
      <w:r w:rsidR="00256871" w:rsidRPr="00520733">
        <w:rPr>
          <w:rFonts w:asciiTheme="minorBidi" w:hAnsiTheme="minorBidi" w:cstheme="minorBidi"/>
          <w:color w:val="0E101A"/>
        </w:rPr>
        <w:fldChar w:fldCharType="separate"/>
      </w:r>
      <w:r w:rsidR="00256871" w:rsidRPr="00520733">
        <w:rPr>
          <w:rFonts w:asciiTheme="minorBidi" w:hAnsiTheme="minorBidi" w:cstheme="minorBidi"/>
          <w:color w:val="0E101A"/>
        </w:rPr>
        <w:t>(6)</w:t>
      </w:r>
      <w:r w:rsidR="00256871" w:rsidRPr="00520733">
        <w:rPr>
          <w:rFonts w:asciiTheme="minorBidi" w:hAnsiTheme="minorBidi" w:cstheme="minorBidi"/>
          <w:color w:val="0E101A"/>
        </w:rPr>
        <w:fldChar w:fldCharType="end"/>
      </w:r>
      <w:r w:rsidR="00E9756C" w:rsidRPr="00520733">
        <w:rPr>
          <w:rFonts w:asciiTheme="minorBidi" w:hAnsiTheme="minorBidi" w:cstheme="minorBidi"/>
          <w:color w:val="0E101A"/>
        </w:rPr>
        <w:t xml:space="preserve"> exhibits a good link with clinical events throughout time and accurately reflects the impact of heart failure on patients' daily life through questioning. The KCCQ has 23 items over 7 domains. </w:t>
      </w:r>
      <w:r w:rsidR="00264BDC" w:rsidRPr="00520733">
        <w:rPr>
          <w:rFonts w:asciiTheme="minorBidi" w:hAnsiTheme="minorBidi" w:cstheme="minorBidi"/>
          <w:color w:val="0E101A"/>
        </w:rPr>
        <w:t xml:space="preserve">This questionnaire has been translated in more than 100 languages and </w:t>
      </w:r>
      <w:r w:rsidR="00E9756C" w:rsidRPr="00520733">
        <w:rPr>
          <w:rFonts w:asciiTheme="minorBidi" w:hAnsiTheme="minorBidi" w:cstheme="minorBidi"/>
          <w:color w:val="0E101A"/>
        </w:rPr>
        <w:t xml:space="preserve">has been customized for each country's context. </w:t>
      </w:r>
      <w:r w:rsidR="00256871" w:rsidRPr="00520733">
        <w:rPr>
          <w:rFonts w:asciiTheme="minorBidi" w:hAnsiTheme="minorBidi" w:cstheme="minorBidi"/>
          <w:color w:val="0E101A"/>
        </w:rPr>
        <w:fldChar w:fldCharType="begin"/>
      </w:r>
      <w:r w:rsidR="00256871" w:rsidRPr="00520733">
        <w:rPr>
          <w:rFonts w:asciiTheme="minorBidi" w:hAnsiTheme="minorBidi" w:cstheme="minorBidi"/>
          <w:color w:val="0E101A"/>
        </w:rPr>
        <w:instrText xml:space="preserve"> ADDIN ZOTERO_ITEM CSL_CITATION {"citationID":"0Bqyru4L","properties":{"formattedCitation":"(7,8)","plainCitation":"(7,8)","noteIndex":0},"citationItems":[{"id":432,"uris":["http://zotero.org/users/local/8ttwmAH2/items/JSCBCRL5"],"itemData":{"id":432,"type":"article-journal","abstract":"BACKGROUND: Several studies have demonstrated that patients affected by heart failure have a compromised quality of life and, in the last few years, \"health-related quality of life\" has become an important outcome indicator for the evaluation of heart failure treatment and a basis for the improvement of its strategies.\nMETHODS: The translation into Italian of the Kansas City Cardiomyopathy Questionnaire (KCCQ), a new, 23 item, disease-specific health status instrument for patients with congestive heart failure, and its subsequent validation by asking 50 consecutive patients in our heart failure outpatient clinic to answer it. The KCCQ was compared to the \"Minnesota Living with Heart Failure Questionnaire\" (MLHF).\nRESULTS: The Italian version of the KCCQ correlates well with the MLHF for all domains with the exclusion of symptom stability score and MLHF emotional domain. However, the KCCQ, due to its multiple domains, provided more detailed information about the patients' status, and identified the more compromised ones.\nCONCLUSIONS: The KCCQ appears to be a valid and reliable instrument for the assessment of a patient's quality of life and the degree of limitations imposed upon him/her by the disease. When compared to the MLHF, the KCCQ, however, is somewhat more sensitive in identifying more compromised patients. This capacity could be advantageously used for the identification of clinical changes in future trials and lead to a better planning of new therapeutic interventions.","container-title":"Italian Heart Journal: Official Journal of the Italian Federation of Cardiology","ISSN":"1129-471X","issue":"9","journalAbbreviation":"Ital Heart J","language":"eng","note":"PMID: 14635380","page":"620-626","source":"PubMed","title":"The Kansas City Cardiomyopathy Questionnaire: Italian translation and validation","title-short":"The Kansas City Cardiomyopathy Questionnaire","volume":"4","author":[{"family":"Miani","given":"Daniela"},{"family":"Rozbowsky","given":"Patrizia"},{"family":"Gregori","given":"Dario"},{"family":"Pilotto","given":"Laura"},{"family":"Albanese","given":"Maria Cecilia"},{"family":"Fresco","given":"Claudio"},{"family":"Fioretti","given":"Paolo Maria"}],"issued":{"date-parts":[["2003",9]]}},"label":"page"},{"id":430,"uris":["http://zotero.org/users/local/8ttwmAH2/items/59L9Z3AC"],"itemData":{"id":430,"type":"article-journal","abstract":"The Kansas City Cardiomyopathy Questionnaire-12 (KCCQ-12) is a simple, feasible, and sensitive questionnaire developed in English for assessing the health status (symptoms, function, and quality of life) of patients with heart failure (HF). We aimed to assess the internal consistency and construct validity of the Portuguese version of KCCQ-12. We administered the KCCQ-12, the Minnesota Living Heart Failure (MLHFQ), and the New York Heart Association (NYHA) classification by telephone. Internal consistency was assessed with Cronbach’s Alpha (α-Cronbach) and construct validity with correlations to the MLHFQ and NYHA. Internal consistency was high (α-Cronbach = 0.92 for the Overall Summary score and 0.77–0.85 for the subdomains). Construct validity was supported by finding high correlations between the KCCQ-12 Physical Limitation and the Symptom Frequency domains with the physical domain of the MLHFQ (r = −0.70 and r = −0.76, p &lt; 0.001 for both) and the Overall Summary scale with NYHA classifications (r = −0.72, p &lt; 0.001). The Portuguese version of KCCQ-12 has high internal consistency and shows a convergent construct validity with other measures quantifying the health status of patients with chronic HF and can be used confidently in Brazil for research and clinical care.","container-title":"Journal of Cardiovascular Development and Disease","DOI":"10.3390/jcdd10040162","ISSN":"2308-3425","issue":"4","language":"en","license":"http://creativecommons.org/licenses/by/3.0/","note":"number: 4\npublisher: Multidisciplinary Digital Publishing Institute","page":"162","source":"www.mdpi.com","title":"Validation of the Portuguese Version of the Kansas City Cardiomyopathy Questionnaire-12","volume":"10","author":[{"family":"Reis","given":"Mariane Cecilia","non-dropping-particle":"dos"},{"family":"Nascimento","given":"Juliana Araújo"},{"family":"Andrade","given":"Geisa Nascimento","non-dropping-particle":"de"},{"family":"Costa","given":"Ana Cláudia de Souza"},{"family":"Takada","given":"Julio Yoshio"},{"family":"Mansur","given":"Antonio de Padua"},{"family":"Bocchi","given":"Edimar Alcides"},{"family":"Santos","given":"Gianni Mara Silva","non-dropping-particle":"dos"},{"family":"Spertus","given":"John A."},{"family":"Nakagawa","given":"Naomi Kondo"}],"issued":{"date-parts":[["2023",4]]}},"label":"page"}],"schema":"https://github.com/citation-style-language/schema/raw/master/csl-citation.json"} </w:instrText>
      </w:r>
      <w:r w:rsidR="00256871" w:rsidRPr="00520733">
        <w:rPr>
          <w:rFonts w:asciiTheme="minorBidi" w:hAnsiTheme="minorBidi" w:cstheme="minorBidi"/>
          <w:color w:val="0E101A"/>
        </w:rPr>
        <w:fldChar w:fldCharType="separate"/>
      </w:r>
      <w:r w:rsidR="00256871" w:rsidRPr="00520733">
        <w:rPr>
          <w:rFonts w:asciiTheme="minorBidi" w:hAnsiTheme="minorBidi" w:cstheme="minorBidi"/>
          <w:color w:val="0E101A"/>
        </w:rPr>
        <w:t>(7,8)</w:t>
      </w:r>
      <w:r w:rsidR="00256871" w:rsidRPr="00520733">
        <w:rPr>
          <w:rFonts w:asciiTheme="minorBidi" w:hAnsiTheme="minorBidi" w:cstheme="minorBidi"/>
          <w:color w:val="0E101A"/>
        </w:rPr>
        <w:fldChar w:fldCharType="end"/>
      </w:r>
    </w:p>
    <w:p w14:paraId="3369AC6B" w14:textId="67B20A2B"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 xml:space="preserve">The KCCQ and the Minnesota Living Heart Failure Questionnaire (MLHFQ) are the most sensitive scales for determining the degree of a patient's limitations. The KCCQ's good impact on the assessment of a patient's symptoms and physical limits makes it a </w:t>
      </w:r>
      <w:r w:rsidR="00264BDC" w:rsidRPr="00520733">
        <w:rPr>
          <w:rFonts w:asciiTheme="minorBidi" w:hAnsiTheme="minorBidi" w:cstheme="minorBidi"/>
          <w:color w:val="0E101A"/>
        </w:rPr>
        <w:t>crucial</w:t>
      </w:r>
      <w:r w:rsidRPr="00520733">
        <w:rPr>
          <w:rFonts w:asciiTheme="minorBidi" w:hAnsiTheme="minorBidi" w:cstheme="minorBidi"/>
          <w:color w:val="0E101A"/>
        </w:rPr>
        <w:t xml:space="preserve"> tool. </w:t>
      </w:r>
      <w:r w:rsidR="004A6084" w:rsidRPr="00520733">
        <w:rPr>
          <w:rFonts w:asciiTheme="minorBidi" w:hAnsiTheme="minorBidi" w:cstheme="minorBidi"/>
          <w:color w:val="0E101A"/>
        </w:rPr>
        <w:t xml:space="preserve"> Studies that have </w:t>
      </w:r>
      <w:r w:rsidR="004A6084" w:rsidRPr="00520733">
        <w:rPr>
          <w:rFonts w:asciiTheme="minorBidi" w:hAnsiTheme="minorBidi" w:cstheme="minorBidi"/>
          <w:color w:val="0E101A"/>
        </w:rPr>
        <w:lastRenderedPageBreak/>
        <w:t xml:space="preserve">previously validated the KCCQ </w:t>
      </w:r>
      <w:r w:rsidRPr="00520733">
        <w:rPr>
          <w:rFonts w:asciiTheme="minorBidi" w:hAnsiTheme="minorBidi" w:cstheme="minorBidi"/>
          <w:color w:val="0E101A"/>
        </w:rPr>
        <w:t>show</w:t>
      </w:r>
      <w:r w:rsidR="004A6084" w:rsidRPr="00520733">
        <w:rPr>
          <w:rFonts w:asciiTheme="minorBidi" w:hAnsiTheme="minorBidi" w:cstheme="minorBidi"/>
          <w:color w:val="0E101A"/>
        </w:rPr>
        <w:t>ed</w:t>
      </w:r>
      <w:r w:rsidRPr="00520733">
        <w:rPr>
          <w:rFonts w:asciiTheme="minorBidi" w:hAnsiTheme="minorBidi" w:cstheme="minorBidi"/>
          <w:color w:val="0E101A"/>
        </w:rPr>
        <w:t xml:space="preserve"> that cross-sectional fluctuations in KCCQ scores can predict mortality and hospitalizations related to heart failure. </w:t>
      </w:r>
      <w:r w:rsidR="00256871" w:rsidRPr="00520733">
        <w:rPr>
          <w:rFonts w:asciiTheme="minorBidi" w:hAnsiTheme="minorBidi" w:cstheme="minorBidi"/>
          <w:color w:val="0E101A"/>
        </w:rPr>
        <w:fldChar w:fldCharType="begin"/>
      </w:r>
      <w:r w:rsidR="001C4159" w:rsidRPr="00520733">
        <w:rPr>
          <w:rFonts w:asciiTheme="minorBidi" w:hAnsiTheme="minorBidi" w:cstheme="minorBidi"/>
          <w:color w:val="0E101A"/>
        </w:rPr>
        <w:instrText xml:space="preserve"> ADDIN ZOTERO_ITEM CSL_CITATION {"citationID":"ZILgF8M7","properties":{"formattedCitation":"(5,9)","plainCitation":"(5,9)","noteIndex":0},"citationItems":[{"id":419,"uris":["http://zotero.org/users/local/8ttwmAH2/items/WB5FN6KS"],"itemData":{"id":419,"type":"article-journal","abstract":"BACKGROUND: Poor health-related quality of life (HRQL) is common in heart failure (HF), but there are few data on HRQL in HF and the association between HRQL and mortality outside Western countries.\nMETHODS: We used the Kansas City Cardiomyopathy Questionnaire-12 (KCCQ-12) to record HRQL in 23 291 patients with HF from 40 countries in 8 different world regions in the G-CHF study (Global Congestive Heart Failure). We compared standardized KCCQ-12 summary scores (adjusted for age, sex, and markers of HF severity) among regions (scores range from 0 to 100, with higher score indicating better HRQL). We used multivariable Cox regression with adjustment for 15 variables to assess the association between KCCQ-12 summary scores and the composite of all-cause death, HF hospitalization, and each component over a median follow-up of 1.6 years.\nRESULTS: The mean age of participants was 65 years; 61% were men; 40% had New York Heart Association class III or IV symptoms; and 46% had left ventricular ejection fraction ≥40%. Average HRQL differed between regions (lowest in Africa [mean± SE, 39.5±0.3], highest in Western Europe [62.5±0.4]). There were 4460 (19%) deaths, 3885 (17%) HF hospitalizations, and 6949 (30%) instances of either event. Lower KCCQ-12 summary score was associated with higher risk of all outcomes; the adjusted hazard ratio (HR) for each 10-unit KCCQ-12 summary score decrement was 1.18 (95% CI, 1.17-1.20) for death. Although this association was observed in all regions, it was less marked in South Asia, South America, and Africa (weakest association in South Asia: HR, 1.08 [95% CI, 1.03-1.14]; strongest association in Eastern Europe: HR, 1.31 [95% CI, 1.21-1.42]; interaction P&lt;0.0001). Lower HRQL predicted death in patients with New York Heart Association class I or II and III or IV symptoms (HR, 1.17 [95% CI, 1.14-1.19] and HR, 1.14 [95% CI, 1.12-1.17]; interaction P=0.13) and was a stronger predictor for the composite outcome in New York Heart Association class I or II versus class III or IV (HR 1.15 [95% CI, 1.13-1.17] versus 1.09 [95% CI, [1.07-1.11]; interaction P&lt;0.0001). HR for death was greater in ejection fraction ≥40 versus &lt;40% (HR, 1.23 [95% CI, 1.20-1.26] and HR, 1.15 [95% CI, 1.13-1.17]; interaction P&lt;0.0001).\nCONCLUSION: HRQL is a strong and independent predictor of all-cause death and HF hospitalization across all geographic regions, in mildly and severe symptomatic HF, and among patients with preserved and reduced ejection fraction. Registration: URL: https://www.clinicaltrials.gov; Unique identifier: NCT03078166.","container-title":"Circulation","DOI":"10.1161/CIRCULATIONAHA.120.050850","ISSN":"1524-4539","issue":"22","journalAbbreviation":"Circulation","language":"eng","note":"PMID: 33906372","page":"2129-2142","source":"PubMed","title":"Health-Related Quality of Life and Mortality in Heart Failure: The Global Congestive Heart Failure Study of 23 000 Patients From 40 Countries","title-short":"Health-Related Quality of Life and Mortality in Heart Failure","volume":"143","author":[{"family":"Johansson","given":"Isabelle"},{"family":"Joseph","given":"Philip"},{"family":"Balasubramanian","given":"Kumar"},{"family":"McMurray","given":"John J. V."},{"family":"Lund","given":"Lars H."},{"family":"Ezekowitz","given":"Justin A."},{"family":"Kamath","given":"Deepak"},{"family":"Alhabib","given":"Khalid"},{"family":"Bayes-Genis","given":"Antoni"},{"family":"Budaj","given":"Andrzej"},{"family":"Dans","given":"Antonio L. L."},{"family":"Dzudie","given":"Anastase"},{"family":"Probstfield","given":"Jefferey L."},{"family":"Fox","given":"Keith A. A."},{"family":"Karaye","given":"Kamilu M."},{"family":"Makubi","given":"Abel"},{"family":"Fukakusa","given":"Bianca"},{"family":"Teo","given":"Koon"},{"family":"Temizhan","given":"Ahmet"},{"family":"Wittlinger","given":"Thomas"},{"family":"Maggioni","given":"Aldo P."},{"family":"Lanas","given":"Fernando"},{"family":"Lopez-Jaramillo","given":"Patricio"},{"family":"Silva-Cardoso","given":"José"},{"family":"Sliwa","given":"Karen"},{"family":"Dokainish","given":"Hisham"},{"family":"Grinvalds","given":"Alex"},{"family":"McCready","given":"Tara"},{"family":"Yusuf","given":"Salim"},{"literal":"G-CHF Investigators"}],"issued":{"date-parts":[["2021",6]]}},"label":"page"},{"id":434,"uris":["http://zotero.org/users/local/8ttwmAH2/items/3JH97RX9"],"itemData":{"id":434,"type":"article-journal","container-title":"JACC: Heart Failure","DOI":"10.1016/j.jchf.2021.06.015","issue":"12","note":"publisher: American College of Cardiology Foundation","page":"861-873","source":"jacc.org (Atypon)","title":"Health Status Predicts Short- and Long-Term Risk of Composite Clinical Outcomes in Acute Heart Failure","volume":"9","author":[{"family":"Hu","given":"Danli"},{"family":"Liu","given":"Jiamin"},{"family":"Zhang","given":"Lihua"},{"family":"Bai","given":"Xueke"},{"family":"Tian","given":"Aoxi"},{"family":"Huang","given":"Xinghe"},{"family":"Zhou","given":"Ke"},{"family":"Gao","given":"Min"},{"family":"Ji","given":"Runqing"},{"family":"Miao","given":"Fengyu"},{"family":"Li","given":"Jiaying"},{"family":"Li","given":"Wei"},{"family":"Ge","given":"Jinzhuo"},{"family":"He","given":"Guangda"},{"family":"Li","given":"Jing"}],"issued":{"date-parts":[["2021",12]]}},"label":"page"}],"schema":"https://github.com/citation-style-language/schema/raw/master/csl-citation.json"} </w:instrText>
      </w:r>
      <w:r w:rsidR="00256871" w:rsidRPr="00520733">
        <w:rPr>
          <w:rFonts w:asciiTheme="minorBidi" w:hAnsiTheme="minorBidi" w:cstheme="minorBidi"/>
          <w:color w:val="0E101A"/>
        </w:rPr>
        <w:fldChar w:fldCharType="separate"/>
      </w:r>
      <w:r w:rsidR="001C4159" w:rsidRPr="00520733">
        <w:rPr>
          <w:rFonts w:asciiTheme="minorBidi" w:hAnsiTheme="minorBidi" w:cstheme="minorBidi"/>
          <w:color w:val="0E101A"/>
        </w:rPr>
        <w:t>(5,9)</w:t>
      </w:r>
      <w:r w:rsidR="00256871" w:rsidRPr="00520733">
        <w:rPr>
          <w:rFonts w:asciiTheme="minorBidi" w:hAnsiTheme="minorBidi" w:cstheme="minorBidi"/>
          <w:color w:val="0E101A"/>
        </w:rPr>
        <w:fldChar w:fldCharType="end"/>
      </w:r>
    </w:p>
    <w:p w14:paraId="00DBCC6C" w14:textId="0539E269" w:rsidR="00830FA0" w:rsidRPr="00520733" w:rsidRDefault="00830FA0"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Recently</w:t>
      </w:r>
      <w:r w:rsidR="00D8341C">
        <w:rPr>
          <w:rFonts w:asciiTheme="minorBidi" w:hAnsiTheme="minorBidi" w:cstheme="minorBidi"/>
          <w:color w:val="0E101A"/>
        </w:rPr>
        <w:t>,</w:t>
      </w:r>
      <w:r w:rsidRPr="00520733">
        <w:rPr>
          <w:rFonts w:asciiTheme="minorBidi" w:hAnsiTheme="minorBidi" w:cstheme="minorBidi"/>
          <w:color w:val="0E101A"/>
        </w:rPr>
        <w:t xml:space="preserve"> a shorter version of the </w:t>
      </w:r>
      <w:r w:rsidR="00D8341C">
        <w:rPr>
          <w:rFonts w:asciiTheme="minorBidi" w:hAnsiTheme="minorBidi" w:cstheme="minorBidi"/>
          <w:color w:val="0E101A"/>
        </w:rPr>
        <w:t>Kansas</w:t>
      </w:r>
      <w:r w:rsidRPr="00520733">
        <w:rPr>
          <w:rFonts w:asciiTheme="minorBidi" w:hAnsiTheme="minorBidi" w:cstheme="minorBidi"/>
          <w:color w:val="0E101A"/>
        </w:rPr>
        <w:t xml:space="preserve"> questionnaire (</w:t>
      </w:r>
      <w:r w:rsidRPr="00826E28">
        <w:rPr>
          <w:rFonts w:asciiTheme="minorBidi" w:hAnsiTheme="minorBidi" w:cstheme="minorBidi"/>
          <w:color w:val="0E101A"/>
        </w:rPr>
        <w:t>KCCQ</w:t>
      </w:r>
      <w:r w:rsidRPr="00520733">
        <w:rPr>
          <w:rFonts w:asciiTheme="minorBidi" w:hAnsiTheme="minorBidi" w:cstheme="minorBidi"/>
          <w:color w:val="0E101A"/>
        </w:rPr>
        <w:t>)-</w:t>
      </w:r>
      <w:r w:rsidRPr="00826E28">
        <w:rPr>
          <w:rFonts w:asciiTheme="minorBidi" w:hAnsiTheme="minorBidi" w:cstheme="minorBidi"/>
          <w:color w:val="0E101A"/>
        </w:rPr>
        <w:t>12</w:t>
      </w:r>
      <w:r w:rsidRPr="00520733">
        <w:rPr>
          <w:rFonts w:asciiTheme="minorBidi" w:hAnsiTheme="minorBidi" w:cstheme="minorBidi"/>
          <w:color w:val="0E101A"/>
        </w:rPr>
        <w:t xml:space="preserve"> </w:t>
      </w:r>
      <w:r w:rsidRPr="00520733">
        <w:rPr>
          <w:rFonts w:asciiTheme="minorBidi" w:hAnsiTheme="minorBidi" w:cstheme="minorBidi"/>
          <w:color w:val="0E101A"/>
        </w:rPr>
        <w:fldChar w:fldCharType="begin"/>
      </w:r>
      <w:r w:rsidRPr="00520733">
        <w:rPr>
          <w:rFonts w:asciiTheme="minorBidi" w:hAnsiTheme="minorBidi" w:cstheme="minorBidi"/>
          <w:color w:val="0E101A"/>
        </w:rPr>
        <w:instrText xml:space="preserve"> ADDIN ZOTERO_ITEM CSL_CITATION {"citationID":"TVvWqDw7","properties":{"formattedCitation":"(10)","plainCitation":"(10)","noteIndex":0},"citationItems":[{"id":438,"uris":["http://zotero.org/users/local/8ttwmAH2/items/EG5X5EAL"],"itemData":{"id":438,"type":"article-journal","abstract":"BACKGROUND: There is a growing demand to collect patients' experiences of their health status (their symptoms, function, and quality of life) in clinical trials, quality assessment initiatives, and in routine clinical care. In heart failure, the 23-item, disease-specific Kansas City Cardiomyopathy Questionnaire (KCCQ) has been shown to be valid, reliable, sensitive to clinical change, and prognostic of both clinical events and costs. However, its use has been limited, in part, by its length. We sought to develop a shortened version of the instrument that maintains the psychometric properties of the full KCCQ.\nMETHODS AND RESULTS: Using data from 3 clinical studies incorporating 4168 patients, we derived and validated a 12-item KCCQ, the KCCQ-12, to capture symptom frequency, physical and social limitations, and quality of life impairment as a result of heart failure, as well as an overall summary score. The KCCQ-12 scores had high correlations with the original scales (&gt;0.93 for all scales in all clinical settings), high test–retest reliability (&gt;0.76 for all domains), high responsiveness (16–31 point improvements after discharge from hospitalization; standardized response mean =0.61–1.12), and comparable prognostic significance and interpretation of clinically important differences as compared with the full KCCQ.\nCONCLUSIONS: The KCCQ-12 is a shorter version of the original 23-item instrument that should be more feasible to implement while preserving the psychometric properties of the full instrument.","container-title":"Circulation. Cardiovascular Quality and Outcomes","DOI":"10.1161/CIRCOUTCOMES.115.001958","ISSN":"1941-7705","issue":"5","journalAbbreviation":"Circ Cardiovasc Qual Outcomes","language":"eng","note":"PMID: 26307129\nPMCID: PMC4885562","page":"469-476","source":"PubMed","title":"Development and Validation of a Short Version of the Kansas City Cardiomyopathy Questionnaire","volume":"8","author":[{"family":"Spertus","given":"John A."},{"family":"Jones","given":"Philip G."}],"issued":{"date-parts":[["2015",9]]}}}],"schema":"https://github.com/citation-style-language/schema/raw/master/csl-citation.json"} </w:instrText>
      </w:r>
      <w:r w:rsidRPr="00520733">
        <w:rPr>
          <w:rFonts w:asciiTheme="minorBidi" w:hAnsiTheme="minorBidi" w:cstheme="minorBidi"/>
          <w:color w:val="0E101A"/>
        </w:rPr>
        <w:fldChar w:fldCharType="separate"/>
      </w:r>
      <w:r w:rsidRPr="00520733">
        <w:rPr>
          <w:rFonts w:asciiTheme="minorBidi" w:hAnsiTheme="minorBidi" w:cstheme="minorBidi"/>
          <w:color w:val="0E101A"/>
        </w:rPr>
        <w:t>(10)</w:t>
      </w:r>
      <w:r w:rsidRPr="00520733">
        <w:rPr>
          <w:rFonts w:asciiTheme="minorBidi" w:hAnsiTheme="minorBidi" w:cstheme="minorBidi"/>
          <w:color w:val="0E101A"/>
        </w:rPr>
        <w:fldChar w:fldCharType="end"/>
      </w:r>
      <w:r w:rsidRPr="00520733">
        <w:rPr>
          <w:rFonts w:asciiTheme="minorBidi" w:hAnsiTheme="minorBidi" w:cstheme="minorBidi"/>
          <w:color w:val="0E101A"/>
        </w:rPr>
        <w:t xml:space="preserve"> has been validated  and used by many </w:t>
      </w:r>
      <w:r w:rsidR="002779AE" w:rsidRPr="00520733">
        <w:rPr>
          <w:rFonts w:asciiTheme="minorBidi" w:hAnsiTheme="minorBidi" w:cstheme="minorBidi"/>
          <w:color w:val="0E101A"/>
        </w:rPr>
        <w:t>cardiology departments</w:t>
      </w:r>
      <w:r w:rsidRPr="00520733">
        <w:rPr>
          <w:rFonts w:asciiTheme="minorBidi" w:hAnsiTheme="minorBidi" w:cstheme="minorBidi"/>
          <w:color w:val="0E101A"/>
        </w:rPr>
        <w:t xml:space="preserve"> in order to assess</w:t>
      </w:r>
      <w:r w:rsidR="002779AE" w:rsidRPr="00520733">
        <w:rPr>
          <w:rFonts w:asciiTheme="minorBidi" w:hAnsiTheme="minorBidi" w:cstheme="minorBidi"/>
          <w:color w:val="0E101A"/>
        </w:rPr>
        <w:t xml:space="preserve"> the</w:t>
      </w:r>
      <w:r w:rsidRPr="00520733">
        <w:rPr>
          <w:rFonts w:asciiTheme="minorBidi" w:hAnsiTheme="minorBidi" w:cstheme="minorBidi"/>
          <w:color w:val="0E101A"/>
        </w:rPr>
        <w:t xml:space="preserve"> </w:t>
      </w:r>
      <w:r w:rsidR="00D8341C">
        <w:rPr>
          <w:rFonts w:asciiTheme="minorBidi" w:hAnsiTheme="minorBidi" w:cstheme="minorBidi"/>
          <w:color w:val="0E101A"/>
        </w:rPr>
        <w:t>QOL</w:t>
      </w:r>
      <w:r w:rsidRPr="00520733">
        <w:rPr>
          <w:rFonts w:asciiTheme="minorBidi" w:hAnsiTheme="minorBidi" w:cstheme="minorBidi"/>
          <w:color w:val="0E101A"/>
        </w:rPr>
        <w:t xml:space="preserve"> of their patients  </w:t>
      </w:r>
      <w:r w:rsidR="002779AE" w:rsidRPr="00520733">
        <w:rPr>
          <w:rFonts w:asciiTheme="minorBidi" w:hAnsiTheme="minorBidi" w:cstheme="minorBidi"/>
          <w:color w:val="0E101A"/>
        </w:rPr>
        <w:fldChar w:fldCharType="begin"/>
      </w:r>
      <w:r w:rsidR="002779AE" w:rsidRPr="00520733">
        <w:rPr>
          <w:rFonts w:asciiTheme="minorBidi" w:hAnsiTheme="minorBidi" w:cstheme="minorBidi"/>
          <w:color w:val="0E101A"/>
        </w:rPr>
        <w:instrText xml:space="preserve"> ADDIN ZOTERO_ITEM CSL_CITATION {"citationID":"5ALVSXnF","properties":{"formattedCitation":"(11,12)","plainCitation":"(11,12)","noteIndex":0},"citationItems":[{"id":441,"uris":["http://zotero.org/users/local/8ttwmAH2/items/28JP9VL5"],"itemData":{"id":441,"type":"article-journal","abstract":"BACKGROUND: We conducted a secondary analysis of changes in the Kansas City Cardiomyopathy Questionnaire (KCCQ)-12 over 30 days in a randomized trial of self-care coaching versus structured usual care in patients with acute heart failure who were discharged from the emergency department.\nMETHODS: Patients in 15 emergency departments completed the KCCQ-12 at emergency department discharge and at 30 days. We compared change in KCCQ-12 scores between the intervention and usual care arms, adjusted for enrollment KCCQ-12 and demographic characteristics. We used linear regression to describe changes in KCCQ-12 summary scores and logistic regression to characterize clinically meaningful KCCQ-12 subdomain changes at 30 days.\nRESULTS: There were 350 patients with both enrollment and 30-day KCCQ summary scores available; 166 allocated to usual care and 184 to the intervention arm. Median age was 64 years (interquartile range, 55-70), 37% were female participants, 63% were Black, median KCCQ-12 summary score at enrollment was 47 (interquartile range, 33-64). Self-care coaching resulted in significantly greater improvement in health status compared with structured usual care (5.4-point greater improvement, 95% CI, 1.12-9.68; P=0.01). Improvements in health status in the intervention arm were driven by improvements within the symptom frequency (adjusted odds ratio, 1.62 [95% CI, 1.01-2.59]) and quality of life (adjusted odds ratio, 2.39 [95% CI, 1.46-3.90]) subdomains.\nCONCLUSIONS: In this secondary analysis, patients with acute heart failure who received a tailored, self-care intervention after emergency department discharge had clinically significant improvements in health status at 30 days compared with structured usual care largely due to improvements within the symptom frequency and quality of life subdomains of the KCCQ-12. Registration: URL: https://www.clinicaltrials.gov; Unique identifier: NCT02519283.","container-title":"Circulation. Cardiovascular Quality and Outcomes","DOI":"10.1161/CIRCOUTCOMES.121.007956","ISSN":"1941-7705","issue":"10","journalAbbreviation":"Circ Cardiovasc Qual Outcomes","language":"eng","note":"PMID: 34555929\nPMCID: PMC8628372","page":"e007956","source":"PubMed","title":"Improvement in Kansas City Cardiomyopathy Questionnaire Scores After a Self-Care Intervention in Patients With Acute Heart Failure Discharged From the Emergency Department","volume":"14","author":[{"family":"Stubblefield","given":"William B."},{"family":"Jenkins","given":"Cathy A."},{"family":"Liu","given":"Dandan"},{"family":"Storrow","given":"Alan B."},{"family":"Spertus","given":"John A."},{"family":"Pang","given":"Peter S."},{"family":"Levy","given":"Phillip D."},{"family":"Butler","given":"Javed"},{"family":"Chang","given":"Anna Marie"},{"family":"Char","given":"Douglas"},{"family":"Diercks","given":"Deborah B."},{"family":"Fermann","given":"Gregory J."},{"family":"Han","given":"Jin H."},{"family":"Hiestand","given":"Brian C."},{"family":"Hogan","given":"Christopher J."},{"family":"Khan","given":"Yosef"},{"family":"Lee","given":"Sangil"},{"family":"Lindenfeld","given":"JoAnn M."},{"family":"McNaughton","given":"Candace D."},{"family":"Miller","given":"Karen"},{"family":"Peacock","given":"W. Frank"},{"family":"Schrock","given":"Jon W."},{"family":"Self","given":"Wesley H."},{"family":"Singer","given":"Adam J."},{"family":"Sterling","given":"Sarah A."},{"family":"Collins","given":"Sean P."}],"issued":{"date-parts":[["2021",10]]}},"label":"page"},{"id":444,"uris":["http://zotero.org/users/local/8ttwmAH2/items/F4URKZGF"],"itemData":{"id":444,"type":"article-journal","abstract":"BACKGROUND: Self-reported health status as measured by the Kansas City Cardiomyopathy Questionnaire (KCCQ) in patients with primary prevention implantable cardioverter defibrillators (ICDs) has mainly been reported from randomized trials. However, these studies are often limited to short follow-up and are subject to selection bias. The aim of this study was to assess KCCQ-12 in patients with primary prevention ICD due to either ischemic or nonischemic heart failure.\nMETHODS: This cross-sectional observational study included all patients in Region Gävleborg, Sweden, who because of primary prevention due to heart failure, had an ICD or underwent device replacement between 2007 and 2017. After validation using medical records patients were sent and returned the KCCQ-12 by regular mail.\nRESULTS: A total of 118 questionnaires were analyzed (response rate 71.1%). The mean age was 70.9 ± 9.8 years, and a minority was female (n = 20, 16.9%). The mean overall summary score was 71.5 ± 22.4, there was no significant difference between ischemic and nonischemic heart failure (69.5 ± 23.1 vs. 74.4 ± 21.3; p = 0.195). Atrial fibrillation at baseline was associated with lower score for the domains Symptom frequency (70.2 ± 23.2 vs. 82.2 ± 19.2; p = 0.006) and Social limitation (62.1 ± 26.0 vs. 75.6 ± 26.6; p = 0.006) as well as the overall summary score (63.9 ± 21.3 vs. 74.8 ± 22.2; p = 0.004).\nCONCLUSION: In a real-world setting, primary prevention ICD patients with heart failure report an acceptable disease-specific health status at long-term follow-up. Ischemic and nonischemic etiology showed similar health status whereas atrial fibrillation was associated with worse outcome.","container-title":"BMC cardiovascular disorders","DOI":"10.1186/s12872-021-02218-9","ISSN":"1471-2261","issue":"1","journalAbbreviation":"BMC Cardiovasc Disord","language":"eng","note":"PMID: 34454427\nPMCID: PMC8403422","page":"411","source":"PubMed","title":"Health status measured by Kansas City Cardiomyopathy Questionnaire-12 in primary prevention implantable cardioverter defibrillator patients with heart failure","volume":"21","author":[{"family":"Mattsson","given":"Gustav"},{"family":"Wallhagen","given":"Marita"},{"family":"Magnusson","given":"Peter"}],"issued":{"date-parts":[["2021",8,28]]}},"label":"page"}],"schema":"https://github.com/citation-style-language/schema/raw/master/csl-citation.json"} </w:instrText>
      </w:r>
      <w:r w:rsidR="002779AE" w:rsidRPr="00520733">
        <w:rPr>
          <w:rFonts w:asciiTheme="minorBidi" w:hAnsiTheme="minorBidi" w:cstheme="minorBidi"/>
          <w:color w:val="0E101A"/>
        </w:rPr>
        <w:fldChar w:fldCharType="separate"/>
      </w:r>
      <w:r w:rsidR="002779AE" w:rsidRPr="00520733">
        <w:rPr>
          <w:rFonts w:asciiTheme="minorBidi" w:hAnsiTheme="minorBidi" w:cstheme="minorBidi"/>
          <w:color w:val="0E101A"/>
        </w:rPr>
        <w:t>(11,12)</w:t>
      </w:r>
      <w:r w:rsidR="002779AE" w:rsidRPr="00520733">
        <w:rPr>
          <w:rFonts w:asciiTheme="minorBidi" w:hAnsiTheme="minorBidi" w:cstheme="minorBidi"/>
          <w:color w:val="0E101A"/>
        </w:rPr>
        <w:fldChar w:fldCharType="end"/>
      </w:r>
    </w:p>
    <w:p w14:paraId="6879124A" w14:textId="7AF041BB" w:rsidR="00E50652"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The purpose of this study was to assess the KCCQ</w:t>
      </w:r>
      <w:r w:rsidR="00830FA0" w:rsidRPr="00520733">
        <w:rPr>
          <w:rFonts w:asciiTheme="minorBidi" w:hAnsiTheme="minorBidi" w:cstheme="minorBidi"/>
          <w:color w:val="0E101A"/>
        </w:rPr>
        <w:t xml:space="preserve"> 12</w:t>
      </w:r>
      <w:r w:rsidRPr="00520733">
        <w:rPr>
          <w:rFonts w:asciiTheme="minorBidi" w:hAnsiTheme="minorBidi" w:cstheme="minorBidi"/>
          <w:color w:val="0E101A"/>
        </w:rPr>
        <w:t xml:space="preserve"> score Moroccan translation</w:t>
      </w:r>
      <w:r w:rsidR="002779AE" w:rsidRPr="00520733">
        <w:rPr>
          <w:rFonts w:asciiTheme="minorBidi" w:hAnsiTheme="minorBidi" w:cstheme="minorBidi"/>
          <w:color w:val="0E101A"/>
        </w:rPr>
        <w:t xml:space="preserve"> of HF patients</w:t>
      </w:r>
      <w:r w:rsidRPr="00520733">
        <w:rPr>
          <w:rFonts w:asciiTheme="minorBidi" w:hAnsiTheme="minorBidi" w:cstheme="minorBidi"/>
          <w:color w:val="0E101A"/>
        </w:rPr>
        <w:t xml:space="preserve">. In fact, in light of the rising prevalence of heart failure in Morocco, we </w:t>
      </w:r>
      <w:r w:rsidR="00D8341C">
        <w:rPr>
          <w:rFonts w:asciiTheme="minorBidi" w:hAnsiTheme="minorBidi" w:cstheme="minorBidi"/>
          <w:color w:val="0E101A"/>
        </w:rPr>
        <w:t>aim</w:t>
      </w:r>
      <w:r w:rsidRPr="00520733">
        <w:rPr>
          <w:rFonts w:asciiTheme="minorBidi" w:hAnsiTheme="minorBidi" w:cstheme="minorBidi"/>
          <w:color w:val="0E101A"/>
        </w:rPr>
        <w:t xml:space="preserve"> to include this crucial score in</w:t>
      </w:r>
      <w:r w:rsidR="00256871" w:rsidRPr="00520733">
        <w:rPr>
          <w:rFonts w:asciiTheme="minorBidi" w:hAnsiTheme="minorBidi" w:cstheme="minorBidi"/>
          <w:color w:val="0E101A"/>
        </w:rPr>
        <w:t xml:space="preserve"> the daily practice of Moroccan cardiologist</w:t>
      </w:r>
      <w:r w:rsidR="001C4159" w:rsidRPr="00520733">
        <w:rPr>
          <w:rFonts w:asciiTheme="minorBidi" w:hAnsiTheme="minorBidi" w:cstheme="minorBidi"/>
          <w:color w:val="0E101A"/>
        </w:rPr>
        <w:t>s</w:t>
      </w:r>
      <w:r w:rsidR="00256871" w:rsidRPr="00520733">
        <w:rPr>
          <w:rFonts w:asciiTheme="minorBidi" w:hAnsiTheme="minorBidi" w:cstheme="minorBidi"/>
          <w:color w:val="0E101A"/>
        </w:rPr>
        <w:t xml:space="preserve"> </w:t>
      </w:r>
      <w:r w:rsidR="00D8341C">
        <w:rPr>
          <w:rFonts w:asciiTheme="minorBidi" w:hAnsiTheme="minorBidi" w:cstheme="minorBidi"/>
          <w:color w:val="0E101A"/>
        </w:rPr>
        <w:t>to</w:t>
      </w:r>
      <w:r w:rsidRPr="00520733">
        <w:rPr>
          <w:rFonts w:asciiTheme="minorBidi" w:hAnsiTheme="minorBidi" w:cstheme="minorBidi"/>
          <w:color w:val="0E101A"/>
        </w:rPr>
        <w:t xml:space="preserve"> enhance the diagnosis and follow-up of </w:t>
      </w:r>
      <w:r w:rsidR="001C4159" w:rsidRPr="00520733">
        <w:rPr>
          <w:rFonts w:asciiTheme="minorBidi" w:hAnsiTheme="minorBidi" w:cstheme="minorBidi"/>
          <w:color w:val="0E101A"/>
        </w:rPr>
        <w:t xml:space="preserve">their </w:t>
      </w:r>
      <w:r w:rsidRPr="00520733">
        <w:rPr>
          <w:rFonts w:asciiTheme="minorBidi" w:hAnsiTheme="minorBidi" w:cstheme="minorBidi"/>
          <w:color w:val="0E101A"/>
        </w:rPr>
        <w:t>patients</w:t>
      </w:r>
      <w:r w:rsidR="00256871" w:rsidRPr="00520733">
        <w:rPr>
          <w:rFonts w:asciiTheme="minorBidi" w:hAnsiTheme="minorBidi" w:cstheme="minorBidi"/>
          <w:color w:val="0E101A"/>
        </w:rPr>
        <w:t>.</w:t>
      </w:r>
    </w:p>
    <w:p w14:paraId="4ADD3F3B" w14:textId="24CF9A7E" w:rsidR="00AF5C52" w:rsidRDefault="00AF5C52" w:rsidP="000B52BA">
      <w:pPr>
        <w:pStyle w:val="NormalWeb"/>
        <w:spacing w:line="480" w:lineRule="auto"/>
        <w:rPr>
          <w:rFonts w:asciiTheme="minorBidi" w:hAnsiTheme="minorBidi" w:cstheme="minorBidi"/>
          <w:color w:val="0E101A"/>
        </w:rPr>
      </w:pPr>
    </w:p>
    <w:p w14:paraId="4B66A85E" w14:textId="3C55FAC3" w:rsidR="00AF5C52" w:rsidRDefault="00AF5C52" w:rsidP="005A48A7">
      <w:pPr>
        <w:pStyle w:val="NormalWeb"/>
        <w:spacing w:line="360" w:lineRule="auto"/>
        <w:rPr>
          <w:rFonts w:asciiTheme="minorBidi" w:hAnsiTheme="minorBidi" w:cstheme="minorBidi"/>
          <w:color w:val="0E101A"/>
        </w:rPr>
      </w:pPr>
    </w:p>
    <w:p w14:paraId="6927530B" w14:textId="77777777" w:rsidR="00AF5C52" w:rsidRPr="00520733" w:rsidRDefault="00AF5C52" w:rsidP="005A48A7">
      <w:pPr>
        <w:pStyle w:val="NormalWeb"/>
        <w:spacing w:line="360" w:lineRule="auto"/>
        <w:rPr>
          <w:rFonts w:asciiTheme="minorBidi" w:hAnsiTheme="minorBidi" w:cstheme="minorBidi"/>
          <w:color w:val="0E101A"/>
        </w:rPr>
      </w:pPr>
    </w:p>
    <w:p w14:paraId="6A7C03F1" w14:textId="24DB020A" w:rsidR="00E9756C" w:rsidRPr="00520733" w:rsidRDefault="00E9756C" w:rsidP="005A48A7">
      <w:pPr>
        <w:pStyle w:val="NormalWeb"/>
        <w:spacing w:line="360" w:lineRule="auto"/>
        <w:rPr>
          <w:rFonts w:asciiTheme="minorBidi" w:hAnsiTheme="minorBidi" w:cstheme="minorBidi"/>
          <w:b/>
          <w:bCs/>
          <w:color w:val="0E101A"/>
        </w:rPr>
      </w:pPr>
    </w:p>
    <w:p w14:paraId="2C26EA52" w14:textId="0C274F46" w:rsidR="00E9756C" w:rsidRPr="00520733" w:rsidRDefault="00E9756C" w:rsidP="005A48A7">
      <w:pPr>
        <w:pStyle w:val="NormalWeb"/>
        <w:spacing w:line="360" w:lineRule="auto"/>
        <w:rPr>
          <w:rFonts w:asciiTheme="minorBidi" w:hAnsiTheme="minorBidi" w:cstheme="minorBidi"/>
          <w:color w:val="0E101A"/>
        </w:rPr>
      </w:pPr>
      <w:r w:rsidRPr="00520733">
        <w:rPr>
          <w:rFonts w:asciiTheme="minorBidi" w:hAnsiTheme="minorBidi" w:cstheme="minorBidi"/>
          <w:color w:val="0E101A"/>
        </w:rPr>
        <w:t>Study design and population</w:t>
      </w:r>
    </w:p>
    <w:p w14:paraId="6BF8289F" w14:textId="03F5DCAC"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A</w:t>
      </w:r>
      <w:r w:rsidR="00896E3D">
        <w:rPr>
          <w:rFonts w:asciiTheme="minorBidi" w:hAnsiTheme="minorBidi" w:cstheme="minorBidi"/>
          <w:color w:val="0E101A"/>
        </w:rPr>
        <w:t xml:space="preserve"> prospective </w:t>
      </w:r>
      <w:r w:rsidRPr="00520733">
        <w:rPr>
          <w:rFonts w:asciiTheme="minorBidi" w:hAnsiTheme="minorBidi" w:cstheme="minorBidi"/>
          <w:color w:val="0E101A"/>
        </w:rPr>
        <w:t xml:space="preserve">observational cross-sectional design was used to carry out the investigation. Patients were enlisted at follow-up appointments at the IBN ROCHD Hospital of Casablanca, a tertiary medical facility. Patients over the age of 18 who had heart failure with a decreased ejection fraction of less than 40% met the inclusion criteria. A history of acute coronary syndrome during the previous three months and any indication of mental instability were both exclusion factors.  </w:t>
      </w:r>
    </w:p>
    <w:p w14:paraId="4291810F" w14:textId="4A0EE3DF"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 xml:space="preserve">Between October and December 2022, patients who visited the cardiology outpatient department and met the inclusion-exclusion criteria were included. </w:t>
      </w:r>
    </w:p>
    <w:p w14:paraId="63110798" w14:textId="77777777"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Demographic and clinical variables</w:t>
      </w:r>
    </w:p>
    <w:p w14:paraId="53821955" w14:textId="3087B113" w:rsidR="00A845DB"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lastRenderedPageBreak/>
        <w:t xml:space="preserve"> Patients' ages and educational backgrounds were questioned. Heart failure </w:t>
      </w:r>
      <w:proofErr w:type="gramStart"/>
      <w:r w:rsidR="00A845DB" w:rsidRPr="00520733">
        <w:rPr>
          <w:rFonts w:asciiTheme="minorBidi" w:hAnsiTheme="minorBidi" w:cstheme="minorBidi"/>
          <w:color w:val="0E101A"/>
        </w:rPr>
        <w:t xml:space="preserve">cause </w:t>
      </w:r>
      <w:r w:rsidRPr="00520733">
        <w:rPr>
          <w:rFonts w:asciiTheme="minorBidi" w:hAnsiTheme="minorBidi" w:cstheme="minorBidi"/>
          <w:color w:val="0E101A"/>
        </w:rPr>
        <w:t>,</w:t>
      </w:r>
      <w:proofErr w:type="gramEnd"/>
      <w:r w:rsidRPr="00520733">
        <w:rPr>
          <w:rFonts w:asciiTheme="minorBidi" w:hAnsiTheme="minorBidi" w:cstheme="minorBidi"/>
          <w:color w:val="0E101A"/>
        </w:rPr>
        <w:t xml:space="preserve"> left ventricular ejection fraction (LVEF), and priori heart failure hospitalization</w:t>
      </w:r>
      <w:r w:rsidR="00A845DB" w:rsidRPr="00520733">
        <w:rPr>
          <w:rFonts w:asciiTheme="minorBidi" w:hAnsiTheme="minorBidi" w:cstheme="minorBidi"/>
          <w:color w:val="0E101A"/>
        </w:rPr>
        <w:t xml:space="preserve"> informations</w:t>
      </w:r>
      <w:r w:rsidRPr="00520733">
        <w:rPr>
          <w:rFonts w:asciiTheme="minorBidi" w:hAnsiTheme="minorBidi" w:cstheme="minorBidi"/>
          <w:color w:val="0E101A"/>
        </w:rPr>
        <w:t xml:space="preserve"> were collected from our database. Cardiovascular risk factors such hypertension, diabetes, dyslipidemia, tobacco use, and chronic renal disease were also noted. Compliance with treatment was also evaluated.</w:t>
      </w:r>
    </w:p>
    <w:p w14:paraId="2DA77D5A" w14:textId="4112C4BF"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i/>
          <w:iCs/>
        </w:rPr>
        <w:t>Translation </w:t>
      </w:r>
    </w:p>
    <w:p w14:paraId="1CC858E5" w14:textId="37F23147"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 xml:space="preserve">A competent translator and a bilingual healthcare expert fluent in Arabic and English medical terminology initially translated the KCCQ-12 into Moroccan </w:t>
      </w:r>
      <w:proofErr w:type="gramStart"/>
      <w:r w:rsidRPr="00520733">
        <w:rPr>
          <w:rFonts w:asciiTheme="minorBidi" w:hAnsiTheme="minorBidi" w:cstheme="minorBidi"/>
          <w:color w:val="0E101A"/>
        </w:rPr>
        <w:t>Arabic</w:t>
      </w:r>
      <w:r w:rsidR="00A845DB" w:rsidRPr="00520733">
        <w:rPr>
          <w:rFonts w:asciiTheme="minorBidi" w:hAnsiTheme="minorBidi" w:cstheme="minorBidi"/>
          <w:color w:val="0E101A"/>
        </w:rPr>
        <w:t>(</w:t>
      </w:r>
      <w:proofErr w:type="gramEnd"/>
      <w:r w:rsidR="00A845DB" w:rsidRPr="00520733">
        <w:rPr>
          <w:rFonts w:asciiTheme="minorBidi" w:hAnsiTheme="minorBidi" w:cstheme="minorBidi"/>
          <w:color w:val="0E101A"/>
        </w:rPr>
        <w:t>Darija)</w:t>
      </w:r>
      <w:r w:rsidRPr="00520733">
        <w:rPr>
          <w:rFonts w:asciiTheme="minorBidi" w:hAnsiTheme="minorBidi" w:cstheme="minorBidi"/>
          <w:color w:val="0E101A"/>
        </w:rPr>
        <w:t>. The original texts were then compared; no significant differences were discovered. The version used for this study was the health professional version. After that, the English translation was compared to the Arabic translation that had been translated into English by a different expert translator. It was determined that the two variants are semantically similar.</w:t>
      </w:r>
    </w:p>
    <w:p w14:paraId="23AA14AB" w14:textId="28B6E130"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i/>
          <w:iCs/>
        </w:rPr>
        <w:t>Cultural validation</w:t>
      </w:r>
    </w:p>
    <w:p w14:paraId="4EE7B75E" w14:textId="05DBBDBB"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A thorough evaluation of life quality must take into account cultur</w:t>
      </w:r>
      <w:r w:rsidR="00A845DB" w:rsidRPr="00520733">
        <w:rPr>
          <w:rFonts w:asciiTheme="minorBidi" w:hAnsiTheme="minorBidi" w:cstheme="minorBidi"/>
          <w:color w:val="0E101A"/>
        </w:rPr>
        <w:t xml:space="preserve">al </w:t>
      </w:r>
      <w:proofErr w:type="gramStart"/>
      <w:r w:rsidR="00A845DB" w:rsidRPr="00520733">
        <w:rPr>
          <w:rFonts w:asciiTheme="minorBidi" w:hAnsiTheme="minorBidi" w:cstheme="minorBidi"/>
          <w:color w:val="0E101A"/>
        </w:rPr>
        <w:t xml:space="preserve">specificities </w:t>
      </w:r>
      <w:r w:rsidRPr="00520733">
        <w:rPr>
          <w:rFonts w:asciiTheme="minorBidi" w:hAnsiTheme="minorBidi" w:cstheme="minorBidi"/>
          <w:color w:val="0E101A"/>
        </w:rPr>
        <w:t>.</w:t>
      </w:r>
      <w:proofErr w:type="gramEnd"/>
      <w:r w:rsidRPr="00520733">
        <w:rPr>
          <w:rFonts w:asciiTheme="minorBidi" w:hAnsiTheme="minorBidi" w:cstheme="minorBidi"/>
          <w:color w:val="0E101A"/>
        </w:rPr>
        <w:t xml:space="preserve"> Seven eminent cardiologists and one nurse were requested to evaluate</w:t>
      </w:r>
      <w:r w:rsidR="00A845DB" w:rsidRPr="00520733">
        <w:rPr>
          <w:rFonts w:asciiTheme="minorBidi" w:hAnsiTheme="minorBidi" w:cstheme="minorBidi"/>
          <w:color w:val="0E101A"/>
        </w:rPr>
        <w:t xml:space="preserve"> the</w:t>
      </w:r>
      <w:r w:rsidRPr="00520733">
        <w:rPr>
          <w:rFonts w:asciiTheme="minorBidi" w:hAnsiTheme="minorBidi" w:cstheme="minorBidi"/>
          <w:color w:val="0E101A"/>
        </w:rPr>
        <w:t xml:space="preserve"> </w:t>
      </w:r>
      <w:proofErr w:type="gramStart"/>
      <w:r w:rsidRPr="00520733">
        <w:rPr>
          <w:rFonts w:asciiTheme="minorBidi" w:hAnsiTheme="minorBidi" w:cstheme="minorBidi"/>
          <w:color w:val="0E101A"/>
        </w:rPr>
        <w:t xml:space="preserve">questionnaire </w:t>
      </w:r>
      <w:r w:rsidR="00A845DB" w:rsidRPr="00520733">
        <w:rPr>
          <w:rFonts w:asciiTheme="minorBidi" w:hAnsiTheme="minorBidi" w:cstheme="minorBidi"/>
          <w:color w:val="0E101A"/>
        </w:rPr>
        <w:t>:</w:t>
      </w:r>
      <w:proofErr w:type="gramEnd"/>
      <w:r w:rsidR="00A845DB" w:rsidRPr="00520733">
        <w:rPr>
          <w:rFonts w:asciiTheme="minorBidi" w:hAnsiTheme="minorBidi" w:cstheme="minorBidi"/>
          <w:color w:val="0E101A"/>
        </w:rPr>
        <w:t xml:space="preserve"> </w:t>
      </w:r>
      <w:r w:rsidRPr="00520733">
        <w:rPr>
          <w:rFonts w:asciiTheme="minorBidi" w:hAnsiTheme="minorBidi" w:cstheme="minorBidi"/>
          <w:color w:val="0E101A"/>
        </w:rPr>
        <w:t xml:space="preserve">questions were understandable, straightforward, and tailored to Moroccan culture in order to measure cultural appropriateness. </w:t>
      </w:r>
    </w:p>
    <w:p w14:paraId="6A51C650" w14:textId="6879AB6B" w:rsidR="000616E9"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 xml:space="preserve">Data collection: Two cardiologists received the KCCQ-12 items during the work-up for cardiology. Instead of administering a questionnaire to all survey respondents, questions were asked on their general educational level </w:t>
      </w:r>
      <w:r w:rsidR="00D8341C">
        <w:rPr>
          <w:rFonts w:asciiTheme="minorBidi" w:hAnsiTheme="minorBidi" w:cstheme="minorBidi"/>
          <w:color w:val="0E101A"/>
        </w:rPr>
        <w:t>to</w:t>
      </w:r>
      <w:r w:rsidRPr="00520733">
        <w:rPr>
          <w:rFonts w:asciiTheme="minorBidi" w:hAnsiTheme="minorBidi" w:cstheme="minorBidi"/>
          <w:color w:val="0E101A"/>
        </w:rPr>
        <w:t xml:space="preserve"> </w:t>
      </w:r>
      <w:r w:rsidR="00D8341C">
        <w:rPr>
          <w:rFonts w:asciiTheme="minorBidi" w:hAnsiTheme="minorBidi" w:cstheme="minorBidi"/>
          <w:color w:val="0E101A"/>
        </w:rPr>
        <w:t>better explain</w:t>
      </w:r>
      <w:r w:rsidRPr="00520733">
        <w:rPr>
          <w:rFonts w:asciiTheme="minorBidi" w:hAnsiTheme="minorBidi" w:cstheme="minorBidi"/>
          <w:color w:val="0E101A"/>
        </w:rPr>
        <w:t xml:space="preserve"> the items and reduce interpatient variability in the comprehension of the questionnaire  </w:t>
      </w:r>
    </w:p>
    <w:p w14:paraId="015CEAA6" w14:textId="77777777" w:rsidR="00E9756C" w:rsidRPr="00520733" w:rsidRDefault="00E9756C" w:rsidP="000B52BA">
      <w:pPr>
        <w:pStyle w:val="NormalWeb"/>
        <w:spacing w:line="480" w:lineRule="auto"/>
        <w:rPr>
          <w:rFonts w:asciiTheme="minorBidi" w:hAnsiTheme="minorBidi" w:cstheme="minorBidi"/>
          <w:i/>
          <w:iCs/>
        </w:rPr>
      </w:pPr>
      <w:r w:rsidRPr="00520733">
        <w:rPr>
          <w:rFonts w:asciiTheme="minorBidi" w:hAnsiTheme="minorBidi" w:cstheme="minorBidi"/>
          <w:i/>
          <w:iCs/>
        </w:rPr>
        <w:t>Statistical methods: </w:t>
      </w:r>
    </w:p>
    <w:p w14:paraId="64A28F8F" w14:textId="77777777"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b/>
          <w:bCs/>
        </w:rPr>
        <w:t>a- Study population:</w:t>
      </w:r>
      <w:r w:rsidRPr="00520733">
        <w:rPr>
          <w:rFonts w:asciiTheme="minorBidi" w:hAnsiTheme="minorBidi" w:cstheme="minorBidi"/>
          <w:i/>
          <w:iCs/>
        </w:rPr>
        <w:t> </w:t>
      </w:r>
    </w:p>
    <w:p w14:paraId="49748572" w14:textId="542569AA" w:rsidR="00E9756C" w:rsidRPr="00520733" w:rsidRDefault="00E9756C" w:rsidP="000B52BA">
      <w:pPr>
        <w:pStyle w:val="NormalWeb"/>
        <w:spacing w:line="480" w:lineRule="auto"/>
        <w:rPr>
          <w:rFonts w:asciiTheme="minorBidi" w:hAnsiTheme="minorBidi" w:cstheme="minorBidi"/>
        </w:rPr>
      </w:pPr>
      <w:r w:rsidRPr="00520733">
        <w:rPr>
          <w:rFonts w:asciiTheme="minorBidi" w:hAnsiTheme="minorBidi" w:cstheme="minorBidi"/>
        </w:rPr>
        <w:lastRenderedPageBreak/>
        <w:t xml:space="preserve">We examined the demographic information of our research sample in order to assess the features of the KCCQ-12 Questionnaire. As a result, initial clinical history and physical exam were performed on each of the 149 patients. The patients' education level, cardiovascular risk factors, dyspnea, and </w:t>
      </w:r>
      <w:r w:rsidR="00D8341C">
        <w:rPr>
          <w:rFonts w:asciiTheme="minorBidi" w:hAnsiTheme="minorBidi" w:cstheme="minorBidi"/>
        </w:rPr>
        <w:t>treatment adherence</w:t>
      </w:r>
      <w:r w:rsidRPr="00520733">
        <w:rPr>
          <w:rFonts w:asciiTheme="minorBidi" w:hAnsiTheme="minorBidi" w:cstheme="minorBidi"/>
        </w:rPr>
        <w:t xml:space="preserve"> were all questioned. The physical examination recorded heart rate, blood pressure readings, and congestive heart failure symptoms.</w:t>
      </w:r>
    </w:p>
    <w:p w14:paraId="524384A0" w14:textId="0C65721D" w:rsidR="00E9756C" w:rsidRPr="00520733" w:rsidRDefault="00E9756C" w:rsidP="000B52BA">
      <w:pPr>
        <w:pStyle w:val="NormalWeb"/>
        <w:spacing w:line="480" w:lineRule="auto"/>
        <w:rPr>
          <w:rFonts w:asciiTheme="minorBidi" w:hAnsiTheme="minorBidi" w:cstheme="minorBidi"/>
        </w:rPr>
      </w:pPr>
      <w:r w:rsidRPr="00520733">
        <w:rPr>
          <w:rFonts w:asciiTheme="minorBidi" w:hAnsiTheme="minorBidi" w:cstheme="minorBidi"/>
        </w:rPr>
        <w:t xml:space="preserve">The NYHA functional classification, which ranks the restrictions on physical activity from I through IV, was gathered at the same time. This commonly used categorization tries to evaluate the functional limitations experienced by heart failure patients </w:t>
      </w:r>
      <w:r w:rsidR="00D8341C">
        <w:rPr>
          <w:rFonts w:asciiTheme="minorBidi" w:hAnsiTheme="minorBidi" w:cstheme="minorBidi"/>
        </w:rPr>
        <w:t>daily</w:t>
      </w:r>
      <w:r w:rsidRPr="00520733">
        <w:rPr>
          <w:rFonts w:asciiTheme="minorBidi" w:hAnsiTheme="minorBidi" w:cstheme="minorBidi"/>
        </w:rPr>
        <w:t>.</w:t>
      </w:r>
    </w:p>
    <w:p w14:paraId="58B49369" w14:textId="0198D2BC"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Using SPSS 23.0, the study population data were analyzed. The characteristics of the entire cohort were summarized using descriptive statistics, which employed mean (SD) for continuous, normally distributed data like age.</w:t>
      </w:r>
    </w:p>
    <w:p w14:paraId="22881AE2" w14:textId="77777777"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b-     </w:t>
      </w:r>
      <w:r w:rsidRPr="00520733">
        <w:rPr>
          <w:rFonts w:asciiTheme="minorBidi" w:hAnsiTheme="minorBidi" w:cstheme="minorBidi"/>
          <w:i/>
          <w:iCs/>
        </w:rPr>
        <w:t>Mea</w:t>
      </w:r>
      <w:r w:rsidRPr="00520733">
        <w:rPr>
          <w:rFonts w:asciiTheme="minorBidi" w:hAnsiTheme="minorBidi" w:cstheme="minorBidi"/>
          <w:color w:val="0E101A"/>
        </w:rPr>
        <w:t>sures</w:t>
      </w:r>
    </w:p>
    <w:p w14:paraId="5A7C249F" w14:textId="55E43859"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 xml:space="preserve">With the KCCQ-12 score, a patient's heart failure profile is broken down into five domains: physical function (3 questions), symptom frequency (4 items), quality of life (2 items), and social limitations (3 </w:t>
      </w:r>
      <w:r w:rsidR="00D8341C">
        <w:rPr>
          <w:rFonts w:asciiTheme="minorBidi" w:hAnsiTheme="minorBidi" w:cstheme="minorBidi"/>
          <w:color w:val="0E101A"/>
        </w:rPr>
        <w:t>items</w:t>
      </w:r>
      <w:r w:rsidRPr="00520733">
        <w:rPr>
          <w:rFonts w:asciiTheme="minorBidi" w:hAnsiTheme="minorBidi" w:cstheme="minorBidi"/>
          <w:color w:val="0E101A"/>
        </w:rPr>
        <w:t>). These five subcategories are ranked from worst to best based on an average score that ranges from 0 to 100. This KCCQ-12 abbreviation has undergone validation and exhibits excellent agreement with the major score, which consists of 23 items (reference).</w:t>
      </w:r>
    </w:p>
    <w:p w14:paraId="769009DB" w14:textId="6172556C"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Patients who could read and write on paper were given the translated questionnaire; for those who couldn't, the questions were asked one-on-one during the medical examination</w:t>
      </w:r>
    </w:p>
    <w:p w14:paraId="0ED716EA" w14:textId="77777777"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 xml:space="preserve">c. Statistical research </w:t>
      </w:r>
    </w:p>
    <w:p w14:paraId="4BAA522B" w14:textId="7BFBC3A2" w:rsidR="00783604"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lastRenderedPageBreak/>
        <w:t xml:space="preserve">To enhance the quality of the analysis, a team of expert statisticians performed </w:t>
      </w:r>
      <w:r w:rsidR="00D8341C">
        <w:rPr>
          <w:rFonts w:asciiTheme="minorBidi" w:hAnsiTheme="minorBidi" w:cstheme="minorBidi"/>
          <w:color w:val="0E101A"/>
        </w:rPr>
        <w:t xml:space="preserve">a </w:t>
      </w:r>
      <w:r w:rsidRPr="00520733">
        <w:rPr>
          <w:rFonts w:asciiTheme="minorBidi" w:hAnsiTheme="minorBidi" w:cstheme="minorBidi"/>
          <w:color w:val="0E101A"/>
        </w:rPr>
        <w:t xml:space="preserve">statistical analysis. They realized the questionnaire's reliability, convergent reliability, and discriminant reliability using the </w:t>
      </w:r>
      <w:proofErr w:type="spellStart"/>
      <w:r w:rsidRPr="00520733">
        <w:rPr>
          <w:rFonts w:asciiTheme="minorBidi" w:hAnsiTheme="minorBidi" w:cstheme="minorBidi"/>
          <w:color w:val="0E101A"/>
        </w:rPr>
        <w:t>Jamovi</w:t>
      </w:r>
      <w:proofErr w:type="spellEnd"/>
      <w:r w:rsidRPr="00520733">
        <w:rPr>
          <w:rFonts w:asciiTheme="minorBidi" w:hAnsiTheme="minorBidi" w:cstheme="minorBidi"/>
          <w:color w:val="0E101A"/>
        </w:rPr>
        <w:t xml:space="preserve"> program. </w:t>
      </w:r>
    </w:p>
    <w:p w14:paraId="51BA2E31" w14:textId="0AE9A8BC" w:rsidR="00E50652" w:rsidRPr="00520733" w:rsidRDefault="00E9756C" w:rsidP="000B52BA">
      <w:pPr>
        <w:pStyle w:val="NormalWeb"/>
        <w:spacing w:line="480" w:lineRule="auto"/>
        <w:rPr>
          <w:rFonts w:asciiTheme="minorBidi" w:hAnsiTheme="minorBidi" w:cstheme="minorBidi"/>
          <w:color w:val="0E101A"/>
          <w:rtl/>
        </w:rPr>
      </w:pPr>
      <w:r w:rsidRPr="00520733">
        <w:rPr>
          <w:rFonts w:asciiTheme="minorBidi" w:hAnsiTheme="minorBidi" w:cstheme="minorBidi"/>
          <w:color w:val="0E101A"/>
        </w:rPr>
        <w:t>- Reliability: Each subgroup's set of questions underwent a reliability test. For each subgroup, the Cronbach's alpha coefficient was calculated; a value greater than 0,70 indicated strong internal reliability.</w:t>
      </w:r>
    </w:p>
    <w:p w14:paraId="40FAF3E9" w14:textId="766C13A6" w:rsidR="000531A4" w:rsidRPr="00520733" w:rsidRDefault="000531A4" w:rsidP="000B52BA">
      <w:pPr>
        <w:pStyle w:val="NormalWeb"/>
        <w:spacing w:line="480" w:lineRule="auto"/>
        <w:rPr>
          <w:rFonts w:asciiTheme="minorBidi" w:hAnsiTheme="minorBidi" w:cstheme="minorBidi"/>
          <w:color w:val="0E101A"/>
          <w:rtl/>
        </w:rPr>
      </w:pPr>
    </w:p>
    <w:p w14:paraId="2B3AB7A0" w14:textId="77777777" w:rsidR="000531A4" w:rsidRPr="00520733" w:rsidRDefault="000531A4" w:rsidP="000B52BA">
      <w:pPr>
        <w:pStyle w:val="NormalWeb"/>
        <w:spacing w:line="480" w:lineRule="auto"/>
        <w:rPr>
          <w:rFonts w:asciiTheme="minorBidi" w:hAnsiTheme="minorBidi" w:cstheme="minorBidi"/>
          <w:color w:val="0E101A"/>
        </w:rPr>
      </w:pPr>
    </w:p>
    <w:p w14:paraId="222D7896" w14:textId="77777777"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 xml:space="preserve">- Construct validity: </w:t>
      </w:r>
    </w:p>
    <w:p w14:paraId="4577DE65" w14:textId="77777777"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 xml:space="preserve">Convergent and divergent validity </w:t>
      </w:r>
      <w:proofErr w:type="gramStart"/>
      <w:r w:rsidRPr="00520733">
        <w:rPr>
          <w:rFonts w:asciiTheme="minorBidi" w:hAnsiTheme="minorBidi" w:cstheme="minorBidi"/>
          <w:color w:val="0E101A"/>
        </w:rPr>
        <w:t>were  evaluated</w:t>
      </w:r>
      <w:proofErr w:type="gramEnd"/>
      <w:r w:rsidRPr="00520733">
        <w:rPr>
          <w:rFonts w:asciiTheme="minorBidi" w:hAnsiTheme="minorBidi" w:cstheme="minorBidi"/>
          <w:color w:val="0E101A"/>
        </w:rPr>
        <w:t xml:space="preserve"> during the investigation. These two concept validity categories look at the correlation between the original questionnaire and the translated version. </w:t>
      </w:r>
    </w:p>
    <w:p w14:paraId="229BA29C" w14:textId="36F0F7E2"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 xml:space="preserve">A Spearman matrix correlation was performed on these two findings. We measured the Spearman's correlation coefficient for each item in the KCCQ-12 transcultural </w:t>
      </w:r>
      <w:r w:rsidR="00D8341C">
        <w:rPr>
          <w:rFonts w:asciiTheme="minorBidi" w:hAnsiTheme="minorBidi" w:cstheme="minorBidi"/>
          <w:color w:val="0E101A"/>
        </w:rPr>
        <w:t>adaptation</w:t>
      </w:r>
      <w:r w:rsidRPr="00520733">
        <w:rPr>
          <w:rFonts w:asciiTheme="minorBidi" w:hAnsiTheme="minorBidi" w:cstheme="minorBidi"/>
          <w:color w:val="0E101A"/>
        </w:rPr>
        <w:t xml:space="preserve"> individually. If the correlational Spearman's rank coefficient for each question was higher than 0.4, the convergent validity for that question was deemed to be positive. </w:t>
      </w:r>
      <w:r w:rsidR="00D8341C">
        <w:rPr>
          <w:rFonts w:asciiTheme="minorBidi" w:hAnsiTheme="minorBidi" w:cstheme="minorBidi"/>
          <w:color w:val="0E101A"/>
        </w:rPr>
        <w:t>The divergent validity was established if Spearman's rank coefficient for correlation outperformed the same findings from the other questions in each KCCQ-12 area</w:t>
      </w:r>
      <w:r w:rsidRPr="00520733">
        <w:rPr>
          <w:rFonts w:asciiTheme="minorBidi" w:hAnsiTheme="minorBidi" w:cstheme="minorBidi"/>
          <w:color w:val="0E101A"/>
        </w:rPr>
        <w:t>.</w:t>
      </w:r>
    </w:p>
    <w:p w14:paraId="7395F875" w14:textId="7A43F529"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 xml:space="preserve">- Heart failure symptoms and KCCQ-12 summary scores were correlated. At the exam, the NYHA functional class and NYHA classification were compared. We utilized the non-parametric </w:t>
      </w:r>
      <w:proofErr w:type="spellStart"/>
      <w:r w:rsidRPr="00520733">
        <w:rPr>
          <w:rFonts w:asciiTheme="minorBidi" w:hAnsiTheme="minorBidi" w:cstheme="minorBidi"/>
          <w:color w:val="0E101A"/>
        </w:rPr>
        <w:t>Kurskal</w:t>
      </w:r>
      <w:proofErr w:type="spellEnd"/>
      <w:r w:rsidRPr="00520733">
        <w:rPr>
          <w:rFonts w:asciiTheme="minorBidi" w:hAnsiTheme="minorBidi" w:cstheme="minorBidi"/>
          <w:color w:val="0E101A"/>
        </w:rPr>
        <w:t xml:space="preserve">-Wallis test to assess the relationship between the summary KCCQ-12 score and the functional </w:t>
      </w:r>
      <w:r w:rsidRPr="00520733">
        <w:rPr>
          <w:rFonts w:asciiTheme="minorBidi" w:hAnsiTheme="minorBidi" w:cstheme="minorBidi"/>
          <w:color w:val="0E101A"/>
        </w:rPr>
        <w:lastRenderedPageBreak/>
        <w:t xml:space="preserve">assessment of cardiovascular symptoms because the homogeneity of variance between the groups was not </w:t>
      </w:r>
      <w:proofErr w:type="gramStart"/>
      <w:r w:rsidRPr="00520733">
        <w:rPr>
          <w:rFonts w:asciiTheme="minorBidi" w:hAnsiTheme="minorBidi" w:cstheme="minorBidi"/>
          <w:color w:val="0E101A"/>
        </w:rPr>
        <w:t>established..</w:t>
      </w:r>
      <w:proofErr w:type="gramEnd"/>
      <w:r w:rsidRPr="00520733">
        <w:rPr>
          <w:rFonts w:asciiTheme="minorBidi" w:hAnsiTheme="minorBidi" w:cstheme="minorBidi"/>
          <w:color w:val="0E101A"/>
        </w:rPr>
        <w:t>  </w:t>
      </w:r>
    </w:p>
    <w:p w14:paraId="7BA38FD0" w14:textId="3D8E4FFC" w:rsidR="00E9756C" w:rsidRPr="00520733" w:rsidRDefault="00E9756C" w:rsidP="000B52BA">
      <w:pPr>
        <w:pStyle w:val="NormalWeb"/>
        <w:spacing w:line="480" w:lineRule="auto"/>
        <w:rPr>
          <w:rFonts w:asciiTheme="minorBidi" w:hAnsiTheme="minorBidi" w:cstheme="minorBidi"/>
          <w:b/>
          <w:bCs/>
          <w:color w:val="0E101A"/>
        </w:rPr>
      </w:pPr>
      <w:r w:rsidRPr="00520733">
        <w:rPr>
          <w:rFonts w:asciiTheme="minorBidi" w:hAnsiTheme="minorBidi" w:cstheme="minorBidi"/>
          <w:b/>
          <w:bCs/>
          <w:color w:val="0E101A"/>
        </w:rPr>
        <w:t>Results: </w:t>
      </w:r>
    </w:p>
    <w:p w14:paraId="08E3B74A" w14:textId="77777777" w:rsidR="00266F27" w:rsidRDefault="00E9756C" w:rsidP="000B52BA">
      <w:pPr>
        <w:pStyle w:val="NormalWeb"/>
        <w:spacing w:line="480" w:lineRule="auto"/>
        <w:rPr>
          <w:rFonts w:asciiTheme="minorBidi" w:hAnsiTheme="minorBidi" w:cstheme="minorBidi"/>
        </w:rPr>
      </w:pPr>
      <w:r w:rsidRPr="00520733">
        <w:rPr>
          <w:rFonts w:asciiTheme="minorBidi" w:hAnsiTheme="minorBidi" w:cstheme="minorBidi"/>
        </w:rPr>
        <w:t>features of a sample</w:t>
      </w:r>
    </w:p>
    <w:p w14:paraId="4CD127AE" w14:textId="752AE017" w:rsidR="00E9756C" w:rsidRPr="00520733" w:rsidRDefault="00E9756C" w:rsidP="000B52BA">
      <w:pPr>
        <w:pStyle w:val="NormalWeb"/>
        <w:spacing w:line="480" w:lineRule="auto"/>
        <w:rPr>
          <w:rFonts w:asciiTheme="minorBidi" w:hAnsiTheme="minorBidi" w:cstheme="minorBidi"/>
        </w:rPr>
      </w:pPr>
      <w:r w:rsidRPr="00520733">
        <w:rPr>
          <w:rFonts w:asciiTheme="minorBidi" w:hAnsiTheme="minorBidi" w:cstheme="minorBidi"/>
        </w:rPr>
        <w:t xml:space="preserve"> Our study covered 149 patients in total. According to Table 1, the majority of people had educational backgrounds below the primary school level, the sex ratio was 1.92, and the mean age was 62 years old. Less than half of our sample had excessive blood pressure, while 22.5% and 23% of the population, respectively, had dyslipidemia and diabetes mellitus. With nearly half of the patients reporting no limitation of functional activity (NYHA I), 24.8% reporting a slight impairment (NYHA II), and 10.1% reporting a notable limitation, there was an uneven distribution of NYHA. </w:t>
      </w:r>
    </w:p>
    <w:p w14:paraId="30A04DBB" w14:textId="4EA72877" w:rsidR="000531A4"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rPr>
        <w:t xml:space="preserve">The study population's average left ventricular ejection fraction was 37,8 +/- 8.57%. In 64.4% of the instances, ischemic cardiomyopathy was the cause of heart failure (HF). </w:t>
      </w:r>
      <w:r w:rsidRPr="00520733">
        <w:rPr>
          <w:rFonts w:asciiTheme="minorBidi" w:hAnsiTheme="minorBidi" w:cstheme="minorBidi"/>
          <w:color w:val="0E101A"/>
        </w:rPr>
        <w:t>In the six months prior, 13 patients in our heart failure therapeutic unit had a history of hospitalization.</w:t>
      </w:r>
    </w:p>
    <w:p w14:paraId="7F244B87" w14:textId="65B9713F" w:rsidR="000531A4"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 xml:space="preserve">The transcultural adaptation of each KCCQ-12 score domain, reflecting the different </w:t>
      </w:r>
      <w:r w:rsidR="00D8341C">
        <w:rPr>
          <w:rFonts w:asciiTheme="minorBidi" w:hAnsiTheme="minorBidi" w:cstheme="minorBidi"/>
          <w:color w:val="0E101A"/>
        </w:rPr>
        <w:t>aspects</w:t>
      </w:r>
      <w:r w:rsidRPr="00520733">
        <w:rPr>
          <w:rFonts w:asciiTheme="minorBidi" w:hAnsiTheme="minorBidi" w:cstheme="minorBidi"/>
          <w:color w:val="0E101A"/>
        </w:rPr>
        <w:t xml:space="preserve"> of the quality of life evaluation, was calculated and </w:t>
      </w:r>
      <w:r w:rsidR="00D8341C">
        <w:rPr>
          <w:rFonts w:asciiTheme="minorBidi" w:hAnsiTheme="minorBidi" w:cstheme="minorBidi"/>
          <w:color w:val="0E101A"/>
        </w:rPr>
        <w:t>is</w:t>
      </w:r>
      <w:r w:rsidRPr="00520733">
        <w:rPr>
          <w:rFonts w:asciiTheme="minorBidi" w:hAnsiTheme="minorBidi" w:cstheme="minorBidi"/>
          <w:color w:val="0E101A"/>
        </w:rPr>
        <w:t xml:space="preserve"> presented in </w:t>
      </w:r>
      <w:r w:rsidR="00D8341C">
        <w:rPr>
          <w:rFonts w:asciiTheme="minorBidi" w:hAnsiTheme="minorBidi" w:cstheme="minorBidi"/>
          <w:color w:val="0E101A"/>
        </w:rPr>
        <w:t>Table</w:t>
      </w:r>
      <w:r w:rsidRPr="00520733">
        <w:rPr>
          <w:rFonts w:asciiTheme="minorBidi" w:hAnsiTheme="minorBidi" w:cstheme="minorBidi"/>
          <w:color w:val="0E101A"/>
        </w:rPr>
        <w:t xml:space="preserve"> 2. Mean KCCQ-12 score was 72 +/- 21. </w:t>
      </w:r>
    </w:p>
    <w:p w14:paraId="6D5FE97E" w14:textId="77777777" w:rsidR="00683437"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Reliability</w:t>
      </w:r>
      <w:r w:rsidR="00683437" w:rsidRPr="00520733">
        <w:rPr>
          <w:rFonts w:asciiTheme="minorBidi" w:hAnsiTheme="minorBidi" w:cstheme="minorBidi"/>
          <w:color w:val="0E101A"/>
        </w:rPr>
        <w:t>:</w:t>
      </w:r>
    </w:p>
    <w:p w14:paraId="328D3B11" w14:textId="0E85AE9D" w:rsidR="00520733" w:rsidRPr="00DD4C82" w:rsidRDefault="00E9756C" w:rsidP="000B52BA">
      <w:pPr>
        <w:pStyle w:val="NormalWeb"/>
        <w:spacing w:line="480" w:lineRule="auto"/>
        <w:rPr>
          <w:rFonts w:asciiTheme="minorBidi" w:hAnsiTheme="minorBidi" w:cstheme="minorBidi"/>
          <w:color w:val="0E101A"/>
          <w:rtl/>
        </w:rPr>
      </w:pPr>
      <w:r w:rsidRPr="00520733">
        <w:rPr>
          <w:rFonts w:asciiTheme="minorBidi" w:hAnsiTheme="minorBidi" w:cstheme="minorBidi"/>
          <w:color w:val="0E101A"/>
        </w:rPr>
        <w:t>Cronbach’s alpha for the KCCQ-12 PL, KCCQ-12 SF, KCCQ-12 QL, KCCQ-12 SL were respectively 0.79, 0.68, 0.90, and 0.86. All these values are consistent with high level of internal consistency for our scale with this specific sample. The internal consistency of the overall KCCQ-12 was excellent at 0.87.</w:t>
      </w:r>
    </w:p>
    <w:p w14:paraId="5BD6D4A7" w14:textId="56494440"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b/>
          <w:bCs/>
        </w:rPr>
        <w:lastRenderedPageBreak/>
        <w:t>Convergent and discriminant validity:</w:t>
      </w:r>
      <w:r w:rsidRPr="00520733">
        <w:rPr>
          <w:rFonts w:asciiTheme="minorBidi" w:hAnsiTheme="minorBidi" w:cstheme="minorBidi"/>
          <w:color w:val="0E101A"/>
        </w:rPr>
        <w:t xml:space="preserve"> Table 4 shows the cross-sectional correlations between each KCCQ-12 item and all comparison measures. </w:t>
      </w:r>
      <w:r w:rsidR="00D8341C">
        <w:rPr>
          <w:rFonts w:asciiTheme="minorBidi" w:hAnsiTheme="minorBidi" w:cstheme="minorBidi"/>
          <w:color w:val="0E101A"/>
        </w:rPr>
        <w:t>Highly</w:t>
      </w:r>
      <w:r w:rsidRPr="00520733">
        <w:rPr>
          <w:rFonts w:asciiTheme="minorBidi" w:hAnsiTheme="minorBidi" w:cstheme="minorBidi"/>
          <w:color w:val="0E101A"/>
        </w:rPr>
        <w:t xml:space="preserve"> statistically significant correlations using Spearman’s method were observed for all the questions. Spearman Rho correlation coefficients were calculated to determine the validity of each question. </w:t>
      </w:r>
    </w:p>
    <w:p w14:paraId="0A41B922" w14:textId="138D7811" w:rsidR="000531A4" w:rsidRPr="00520733" w:rsidRDefault="00E9756C" w:rsidP="000B52BA">
      <w:pPr>
        <w:pStyle w:val="NormalWeb"/>
        <w:spacing w:line="480" w:lineRule="auto"/>
        <w:rPr>
          <w:rFonts w:asciiTheme="minorBidi" w:hAnsiTheme="minorBidi" w:cstheme="minorBidi"/>
          <w:color w:val="0E101A"/>
          <w:rtl/>
        </w:rPr>
      </w:pPr>
      <w:r w:rsidRPr="00520733">
        <w:rPr>
          <w:rFonts w:asciiTheme="minorBidi" w:hAnsiTheme="minorBidi" w:cstheme="minorBidi"/>
          <w:color w:val="0E101A"/>
        </w:rPr>
        <w:t>Regarding convergent validity validation, all the questionnaire items had a Spearman’s correlation coefficient of at least at 0.4. For the three first questions of the KCCQ-12 PL domain, the coefficient was 71%, 76%, and 93%. The respective four questions of the KCCQ-12 SF had a respective coefficient of 46%, 91%, 79%, and 41%. The same positive results were found for the KCCQ-12 QL questions with a respective correlation of 94% and 95%. The three last questions of the KCCQ-12 SL domain were positive at a respective value of 83%, 91%, and 89%. All the values related to each question were superior to the others confirming good divergent validity of the transcultural adaptation of the KCCQ-12 scale</w:t>
      </w:r>
    </w:p>
    <w:p w14:paraId="0C53F968" w14:textId="6B946D08"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b/>
          <w:bCs/>
        </w:rPr>
        <w:t>Correlation with NYHA dyspnea classification and heart failure symptoms</w:t>
      </w:r>
      <w:r w:rsidRPr="00520733">
        <w:rPr>
          <w:rFonts w:asciiTheme="minorBidi" w:hAnsiTheme="minorBidi" w:cstheme="minorBidi"/>
          <w:color w:val="0E101A"/>
        </w:rPr>
        <w:t xml:space="preserve"> homogeneity of variances was not confirmed, and in order to evaluate the association between our </w:t>
      </w:r>
      <w:r w:rsidR="00D8341C">
        <w:rPr>
          <w:rFonts w:asciiTheme="minorBidi" w:hAnsiTheme="minorBidi" w:cstheme="minorBidi"/>
          <w:color w:val="0E101A"/>
        </w:rPr>
        <w:t>transculturally</w:t>
      </w:r>
      <w:r w:rsidRPr="00520733">
        <w:rPr>
          <w:rFonts w:asciiTheme="minorBidi" w:hAnsiTheme="minorBidi" w:cstheme="minorBidi"/>
          <w:color w:val="0E101A"/>
        </w:rPr>
        <w:t xml:space="preserve"> adapted version of the KCCQ-12, we used a </w:t>
      </w:r>
      <w:r w:rsidR="00D8341C">
        <w:rPr>
          <w:rFonts w:asciiTheme="minorBidi" w:hAnsiTheme="minorBidi" w:cstheme="minorBidi"/>
          <w:color w:val="0E101A"/>
        </w:rPr>
        <w:t>Kruskal-Wallis</w:t>
      </w:r>
      <w:r w:rsidRPr="00520733">
        <w:rPr>
          <w:rFonts w:asciiTheme="minorBidi" w:hAnsiTheme="minorBidi" w:cstheme="minorBidi"/>
          <w:color w:val="0E101A"/>
        </w:rPr>
        <w:t xml:space="preserve"> test to assess the correlation between the most common dyspnea scale, NYHA classification, and the KCCQ-12 summary score. A good correlation was found with a p-value &lt; 0.001</w:t>
      </w:r>
      <w:r w:rsidR="00D8341C">
        <w:rPr>
          <w:rFonts w:asciiTheme="minorBidi" w:hAnsiTheme="minorBidi" w:cstheme="minorBidi"/>
          <w:color w:val="0E101A"/>
        </w:rPr>
        <w:t>,</w:t>
      </w:r>
      <w:r w:rsidR="00266F27">
        <w:rPr>
          <w:rFonts w:asciiTheme="minorBidi" w:hAnsiTheme="minorBidi" w:cstheme="minorBidi"/>
          <w:color w:val="0E101A"/>
        </w:rPr>
        <w:t xml:space="preserve"> as shown in </w:t>
      </w:r>
      <w:r w:rsidR="00D8341C">
        <w:rPr>
          <w:rFonts w:asciiTheme="minorBidi" w:hAnsiTheme="minorBidi" w:cstheme="minorBidi"/>
          <w:color w:val="0E101A"/>
        </w:rPr>
        <w:t>Table</w:t>
      </w:r>
      <w:r w:rsidR="00266F27" w:rsidRPr="00520733">
        <w:rPr>
          <w:rFonts w:asciiTheme="minorBidi" w:hAnsiTheme="minorBidi" w:cstheme="minorBidi"/>
          <w:color w:val="0E101A"/>
        </w:rPr>
        <w:t xml:space="preserve"> </w:t>
      </w:r>
      <w:r w:rsidR="00266F27" w:rsidRPr="00520733">
        <w:rPr>
          <w:rFonts w:asciiTheme="minorBidi" w:hAnsiTheme="minorBidi" w:cstheme="minorBidi"/>
          <w:color w:val="0E101A"/>
        </w:rPr>
        <w:fldChar w:fldCharType="begin"/>
      </w:r>
      <w:r w:rsidR="00266F27" w:rsidRPr="00520733">
        <w:rPr>
          <w:rFonts w:asciiTheme="minorBidi" w:hAnsiTheme="minorBidi" w:cstheme="minorBidi"/>
          <w:color w:val="0E101A"/>
        </w:rPr>
        <w:instrText xml:space="preserve"> SEQ Table \* ARABIC </w:instrText>
      </w:r>
      <w:r w:rsidR="00266F27" w:rsidRPr="00520733">
        <w:rPr>
          <w:rFonts w:asciiTheme="minorBidi" w:hAnsiTheme="minorBidi" w:cstheme="minorBidi"/>
          <w:color w:val="0E101A"/>
        </w:rPr>
        <w:fldChar w:fldCharType="separate"/>
      </w:r>
      <w:r w:rsidR="00266F27" w:rsidRPr="00520733">
        <w:rPr>
          <w:rFonts w:asciiTheme="minorBidi" w:hAnsiTheme="minorBidi" w:cstheme="minorBidi"/>
          <w:color w:val="0E101A"/>
        </w:rPr>
        <w:t>5</w:t>
      </w:r>
      <w:r w:rsidR="00266F27" w:rsidRPr="00520733">
        <w:rPr>
          <w:rFonts w:asciiTheme="minorBidi" w:hAnsiTheme="minorBidi" w:cstheme="minorBidi"/>
          <w:color w:val="0E101A"/>
        </w:rPr>
        <w:fldChar w:fldCharType="end"/>
      </w:r>
      <w:r w:rsidR="00266F27">
        <w:rPr>
          <w:rFonts w:asciiTheme="minorBidi" w:hAnsiTheme="minorBidi" w:cstheme="minorBidi"/>
          <w:color w:val="0E101A"/>
        </w:rPr>
        <w:t>.</w:t>
      </w:r>
      <w:r w:rsidR="00266F27" w:rsidRPr="00520733">
        <w:rPr>
          <w:rFonts w:asciiTheme="minorBidi" w:hAnsiTheme="minorBidi" w:cstheme="minorBidi"/>
          <w:color w:val="0E101A"/>
        </w:rPr>
        <w:t xml:space="preserve"> </w:t>
      </w:r>
    </w:p>
    <w:p w14:paraId="68AC0B8F" w14:textId="70A0D6CE"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 xml:space="preserve">The same findings among NYHA groups were found in the analysis of the </w:t>
      </w:r>
      <w:proofErr w:type="spellStart"/>
      <w:r w:rsidRPr="00520733">
        <w:rPr>
          <w:rFonts w:asciiTheme="minorBidi" w:hAnsiTheme="minorBidi" w:cstheme="minorBidi"/>
          <w:color w:val="0E101A"/>
        </w:rPr>
        <w:t>Dwass</w:t>
      </w:r>
      <w:proofErr w:type="spellEnd"/>
      <w:r w:rsidRPr="00520733">
        <w:rPr>
          <w:rFonts w:asciiTheme="minorBidi" w:hAnsiTheme="minorBidi" w:cstheme="minorBidi"/>
          <w:color w:val="0E101A"/>
        </w:rPr>
        <w:t xml:space="preserve">, Steel, Critchlow, and </w:t>
      </w:r>
      <w:proofErr w:type="spellStart"/>
      <w:r w:rsidRPr="00520733">
        <w:rPr>
          <w:rFonts w:asciiTheme="minorBidi" w:hAnsiTheme="minorBidi" w:cstheme="minorBidi"/>
          <w:color w:val="0E101A"/>
        </w:rPr>
        <w:t>Fligner</w:t>
      </w:r>
      <w:proofErr w:type="spellEnd"/>
      <w:r w:rsidRPr="00520733">
        <w:rPr>
          <w:rFonts w:asciiTheme="minorBidi" w:hAnsiTheme="minorBidi" w:cstheme="minorBidi"/>
          <w:color w:val="0E101A"/>
        </w:rPr>
        <w:t xml:space="preserve"> tests as shown in Table 6</w:t>
      </w:r>
      <w:r w:rsidR="00D8341C">
        <w:rPr>
          <w:rFonts w:asciiTheme="minorBidi" w:hAnsiTheme="minorBidi" w:cstheme="minorBidi"/>
          <w:color w:val="0E101A"/>
        </w:rPr>
        <w:t>,</w:t>
      </w:r>
      <w:r w:rsidRPr="00520733">
        <w:rPr>
          <w:rFonts w:asciiTheme="minorBidi" w:hAnsiTheme="minorBidi" w:cstheme="minorBidi"/>
          <w:color w:val="0E101A"/>
        </w:rPr>
        <w:t xml:space="preserve"> with a significant p-value between the NYHA grade I, II, and III of &lt; 0.001. The p-value correlation when comparing NYHA grades II and III was 0.021.</w:t>
      </w:r>
    </w:p>
    <w:p w14:paraId="1461911F" w14:textId="22A42755"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 xml:space="preserve">Significant statistical correlation was found between the summary KCCQ-12 score and congestive heart failure symptoms with a p value of 0.002. </w:t>
      </w:r>
      <w:r w:rsidR="00266F27">
        <w:rPr>
          <w:rFonts w:asciiTheme="minorBidi" w:hAnsiTheme="minorBidi" w:cstheme="minorBidi"/>
          <w:color w:val="0E101A"/>
        </w:rPr>
        <w:t>(Tables 7 -8)</w:t>
      </w:r>
    </w:p>
    <w:p w14:paraId="2354C732" w14:textId="58855E4E" w:rsidR="000531A4" w:rsidRPr="00520733" w:rsidRDefault="00E9756C" w:rsidP="000B52BA">
      <w:pPr>
        <w:pStyle w:val="NormalWeb"/>
        <w:spacing w:before="0" w:beforeAutospacing="0" w:after="0" w:afterAutospacing="0" w:line="480" w:lineRule="auto"/>
        <w:rPr>
          <w:rFonts w:asciiTheme="minorBidi" w:hAnsiTheme="minorBidi" w:cstheme="minorBidi"/>
          <w:b/>
          <w:bCs/>
          <w:u w:val="single"/>
        </w:rPr>
      </w:pPr>
      <w:bookmarkStart w:id="1" w:name="_Hlk136020840"/>
      <w:r w:rsidRPr="00520733">
        <w:rPr>
          <w:rFonts w:asciiTheme="minorBidi" w:hAnsiTheme="minorBidi" w:cstheme="minorBidi"/>
          <w:b/>
          <w:bCs/>
          <w:u w:val="single"/>
        </w:rPr>
        <w:t xml:space="preserve">Discussion: </w:t>
      </w:r>
    </w:p>
    <w:bookmarkEnd w:id="1"/>
    <w:p w14:paraId="14006E5F" w14:textId="42D99682" w:rsidR="00DA6D7E" w:rsidRPr="00520733" w:rsidRDefault="00DA6D7E"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lastRenderedPageBreak/>
        <w:t>Using a sample of Moroccan outpatients with HF, the current study investigated the psychometric features of a Moroccan version of the KCCQ 12 questionnaire. Our findings confirmed the suitability of this version for use with Arabic-speaking Moroccan HF patients, as well as the high reliability and content, cultural, and discriminant validity. </w:t>
      </w:r>
    </w:p>
    <w:p w14:paraId="4AAB1FBF" w14:textId="77777777" w:rsidR="006F1BBE" w:rsidRPr="00520733" w:rsidRDefault="006F1BBE" w:rsidP="000B52BA">
      <w:pPr>
        <w:pStyle w:val="NormalWeb"/>
        <w:spacing w:before="0" w:beforeAutospacing="0" w:after="0" w:afterAutospacing="0" w:line="480" w:lineRule="auto"/>
        <w:rPr>
          <w:rFonts w:asciiTheme="minorBidi" w:hAnsiTheme="minorBidi" w:cstheme="minorBidi"/>
          <w:color w:val="0E101A"/>
        </w:rPr>
      </w:pPr>
      <w:r w:rsidRPr="00520733">
        <w:rPr>
          <w:rFonts w:asciiTheme="minorBidi" w:hAnsiTheme="minorBidi" w:cstheme="minorBidi"/>
          <w:color w:val="0E101A"/>
        </w:rPr>
        <w:t>Two independent, qualified translators worked with us throughout the process, carefully following several processes to guarantee correctness and fidelity to the original questionnaire. Our transcultural adaptation's biggest issue was determining the association between their translated questionnaire and the original one while overcoming the language barrier by employing correlations rather than a protocolized translation. In the end, our approach exhibited a meaningful correlation and a reliable adaptation.</w:t>
      </w:r>
    </w:p>
    <w:p w14:paraId="306FC37B" w14:textId="6C28B2EA" w:rsidR="006F1BBE" w:rsidRPr="00520733" w:rsidRDefault="007B4008" w:rsidP="000B52BA">
      <w:pPr>
        <w:pStyle w:val="NormalWeb"/>
        <w:spacing w:before="0" w:beforeAutospacing="0" w:after="0" w:afterAutospacing="0" w:line="480" w:lineRule="auto"/>
        <w:rPr>
          <w:rFonts w:asciiTheme="minorBidi" w:hAnsiTheme="minorBidi" w:cstheme="minorBidi"/>
          <w:color w:val="0E101A"/>
        </w:rPr>
      </w:pPr>
      <w:hyperlink r:id="rId7" w:tgtFrame="_blank" w:history="1">
        <w:r w:rsidR="006F1BBE" w:rsidRPr="00520733">
          <w:rPr>
            <w:rFonts w:asciiTheme="minorBidi" w:hAnsiTheme="minorBidi" w:cstheme="minorBidi"/>
            <w:color w:val="0E101A"/>
          </w:rPr>
          <w:t>Moroccan Arabic</w:t>
        </w:r>
      </w:hyperlink>
      <w:r w:rsidR="006F1BBE" w:rsidRPr="00520733">
        <w:rPr>
          <w:rFonts w:asciiTheme="minorBidi" w:hAnsiTheme="minorBidi" w:cstheme="minorBidi"/>
          <w:color w:val="0E101A"/>
        </w:rPr>
        <w:t> (known as </w:t>
      </w:r>
      <w:hyperlink r:id="rId8" w:tgtFrame="_blank" w:history="1">
        <w:r w:rsidR="006F1BBE" w:rsidRPr="00520733">
          <w:rPr>
            <w:rFonts w:asciiTheme="minorBidi" w:hAnsiTheme="minorBidi" w:cstheme="minorBidi"/>
            <w:color w:val="0E101A"/>
          </w:rPr>
          <w:t>Darija</w:t>
        </w:r>
      </w:hyperlink>
      <w:r w:rsidR="006F1BBE" w:rsidRPr="00520733">
        <w:rPr>
          <w:rFonts w:asciiTheme="minorBidi" w:hAnsiTheme="minorBidi" w:cstheme="minorBidi"/>
          <w:color w:val="0E101A"/>
        </w:rPr>
        <w:t>) is by far the primary language in Morocco. Many Moroccans speak only </w:t>
      </w:r>
      <w:hyperlink r:id="rId9" w:tgtFrame="_blank" w:history="1">
        <w:r w:rsidR="00D8341C">
          <w:rPr>
            <w:rFonts w:asciiTheme="minorBidi" w:hAnsiTheme="minorBidi" w:cstheme="minorBidi"/>
            <w:color w:val="0E101A"/>
          </w:rPr>
          <w:t>Standard Moroccan Berber,</w:t>
        </w:r>
      </w:hyperlink>
      <w:r w:rsidR="006F1BBE" w:rsidRPr="00520733">
        <w:rPr>
          <w:rFonts w:asciiTheme="minorBidi" w:hAnsiTheme="minorBidi" w:cstheme="minorBidi"/>
          <w:color w:val="0E101A"/>
        </w:rPr>
        <w:t xml:space="preserve"> as Berbers are the primary population of Morocco, however, Berber </w:t>
      </w:r>
      <w:r w:rsidR="00D8341C">
        <w:rPr>
          <w:rFonts w:asciiTheme="minorBidi" w:hAnsiTheme="minorBidi" w:cstheme="minorBidi"/>
          <w:color w:val="0E101A"/>
        </w:rPr>
        <w:t>Moroccan</w:t>
      </w:r>
      <w:r w:rsidR="006F1BBE" w:rsidRPr="00520733">
        <w:rPr>
          <w:rFonts w:asciiTheme="minorBidi" w:hAnsiTheme="minorBidi" w:cstheme="minorBidi"/>
          <w:color w:val="0E101A"/>
        </w:rPr>
        <w:t xml:space="preserve"> people living in the Casablanca Settat Region talk Darija fluently. This was the primary cause of our choosing the translation of KCCQ-12 to the Darija. </w:t>
      </w:r>
    </w:p>
    <w:p w14:paraId="475A7B34" w14:textId="77777777" w:rsidR="006F1BBE" w:rsidRPr="00520733" w:rsidRDefault="006F1BBE" w:rsidP="000B52BA">
      <w:pPr>
        <w:pStyle w:val="NormalWeb"/>
        <w:spacing w:before="0" w:beforeAutospacing="0" w:after="0" w:afterAutospacing="0" w:line="480" w:lineRule="auto"/>
        <w:rPr>
          <w:rFonts w:asciiTheme="minorBidi" w:hAnsiTheme="minorBidi" w:cstheme="minorBidi"/>
          <w:color w:val="0E101A"/>
        </w:rPr>
      </w:pPr>
    </w:p>
    <w:p w14:paraId="4F8C9418" w14:textId="1098EE84" w:rsidR="00B5797E" w:rsidRPr="00520733" w:rsidRDefault="00DA6D7E" w:rsidP="000B52BA">
      <w:pPr>
        <w:pStyle w:val="NormalWeb"/>
        <w:spacing w:before="0" w:beforeAutospacing="0" w:after="0" w:afterAutospacing="0" w:line="480" w:lineRule="auto"/>
        <w:rPr>
          <w:rFonts w:asciiTheme="minorBidi" w:hAnsiTheme="minorBidi" w:cstheme="minorBidi"/>
          <w:color w:val="0E101A"/>
        </w:rPr>
      </w:pPr>
      <w:r w:rsidRPr="00520733">
        <w:rPr>
          <w:rFonts w:asciiTheme="minorBidi" w:hAnsiTheme="minorBidi" w:cstheme="minorBidi"/>
          <w:color w:val="0E101A"/>
        </w:rPr>
        <w:t>The KCCQ-23 questionnaire assesses symptoms, physical limitations, social interaction, patients' sense of self-satisfaction, and overall quality of life. A shortened version of the KCCQ-</w:t>
      </w:r>
      <w:proofErr w:type="gramStart"/>
      <w:r w:rsidRPr="00520733">
        <w:rPr>
          <w:rFonts w:asciiTheme="minorBidi" w:hAnsiTheme="minorBidi" w:cstheme="minorBidi"/>
          <w:color w:val="0E101A"/>
        </w:rPr>
        <w:t>23</w:t>
      </w:r>
      <w:r w:rsidR="00787082" w:rsidRPr="00520733">
        <w:rPr>
          <w:rFonts w:asciiTheme="minorBidi" w:hAnsiTheme="minorBidi" w:cstheme="minorBidi" w:hint="cs"/>
          <w:color w:val="0E101A"/>
          <w:rtl/>
        </w:rPr>
        <w:t xml:space="preserve">  </w:t>
      </w:r>
      <w:r w:rsidR="00787082" w:rsidRPr="00520733">
        <w:rPr>
          <w:rFonts w:asciiTheme="minorBidi" w:hAnsiTheme="minorBidi" w:cstheme="minorBidi"/>
          <w:color w:val="0E101A"/>
        </w:rPr>
        <w:t>(</w:t>
      </w:r>
      <w:proofErr w:type="gramEnd"/>
      <w:r w:rsidR="00787082" w:rsidRPr="00520733">
        <w:rPr>
          <w:rFonts w:asciiTheme="minorBidi" w:hAnsiTheme="minorBidi" w:cstheme="minorBidi"/>
          <w:color w:val="0E101A"/>
        </w:rPr>
        <w:t xml:space="preserve">KCCQ-12) </w:t>
      </w:r>
      <w:r w:rsidRPr="00520733">
        <w:rPr>
          <w:rFonts w:asciiTheme="minorBidi" w:hAnsiTheme="minorBidi" w:cstheme="minorBidi"/>
          <w:color w:val="0E101A"/>
        </w:rPr>
        <w:t xml:space="preserve">emerged </w:t>
      </w:r>
      <w:r w:rsidR="00EE3D10" w:rsidRPr="00520733">
        <w:rPr>
          <w:rFonts w:asciiTheme="minorBidi" w:hAnsiTheme="minorBidi" w:cstheme="minorBidi"/>
          <w:color w:val="0E101A"/>
        </w:rPr>
        <w:t xml:space="preserve">in 2015 </w:t>
      </w:r>
      <w:r w:rsidRPr="00520733">
        <w:rPr>
          <w:rFonts w:asciiTheme="minorBidi" w:hAnsiTheme="minorBidi" w:cstheme="minorBidi"/>
          <w:color w:val="0E101A"/>
        </w:rPr>
        <w:t>and has been shown to preserve the psychometric abilities of the full instrument and to support routine clinical use, as well as research. (10)</w:t>
      </w:r>
      <w:r w:rsidR="00EE3D10" w:rsidRPr="00520733">
        <w:rPr>
          <w:rFonts w:asciiTheme="minorBidi" w:hAnsiTheme="minorBidi" w:cstheme="minorBidi"/>
          <w:color w:val="0E101A"/>
        </w:rPr>
        <w:t xml:space="preserve"> To ensure the security of the questionnaires, self-report questionnaire psychometric qualities should be assessed in various populations, cultures, and languages</w:t>
      </w:r>
      <w:r w:rsidR="00757B2C">
        <w:rPr>
          <w:rFonts w:asciiTheme="minorBidi" w:hAnsiTheme="minorBidi" w:cstheme="minorBidi"/>
          <w:color w:val="0E101A"/>
        </w:rPr>
        <w:t>,</w:t>
      </w:r>
      <w:r w:rsidR="00EE3D10" w:rsidRPr="00520733">
        <w:rPr>
          <w:rFonts w:asciiTheme="minorBidi" w:hAnsiTheme="minorBidi" w:cstheme="minorBidi"/>
          <w:color w:val="0E101A"/>
        </w:rPr>
        <w:t xml:space="preserve"> and</w:t>
      </w:r>
      <w:r w:rsidRPr="00520733">
        <w:rPr>
          <w:rFonts w:asciiTheme="minorBidi" w:hAnsiTheme="minorBidi" w:cstheme="minorBidi"/>
          <w:color w:val="0E101A"/>
        </w:rPr>
        <w:t xml:space="preserve"> </w:t>
      </w:r>
      <w:r w:rsidR="00780CD7">
        <w:rPr>
          <w:rFonts w:asciiTheme="minorBidi" w:hAnsiTheme="minorBidi" w:cstheme="minorBidi"/>
          <w:color w:val="0E101A"/>
        </w:rPr>
        <w:t>before</w:t>
      </w:r>
      <w:r w:rsidRPr="00520733">
        <w:rPr>
          <w:rFonts w:asciiTheme="minorBidi" w:hAnsiTheme="minorBidi" w:cstheme="minorBidi"/>
          <w:color w:val="0E101A"/>
        </w:rPr>
        <w:t xml:space="preserve"> being used, </w:t>
      </w:r>
      <w:r w:rsidR="00EE3D10" w:rsidRPr="00520733">
        <w:rPr>
          <w:rFonts w:asciiTheme="minorBidi" w:hAnsiTheme="minorBidi" w:cstheme="minorBidi"/>
          <w:color w:val="0E101A"/>
        </w:rPr>
        <w:t xml:space="preserve">all </w:t>
      </w:r>
      <w:r w:rsidRPr="00520733">
        <w:rPr>
          <w:rFonts w:asciiTheme="minorBidi" w:hAnsiTheme="minorBidi" w:cstheme="minorBidi"/>
          <w:color w:val="0E101A"/>
        </w:rPr>
        <w:t>questionnaires need to be methodically validated. The capacity to reliably duplicate a result through time and space is known as reliability. An instrument's ability to measure precisely what it suggests is referred to as its validity</w:t>
      </w:r>
      <w:r w:rsidR="00EE3D10" w:rsidRPr="00520733">
        <w:rPr>
          <w:rFonts w:asciiTheme="minorBidi" w:hAnsiTheme="minorBidi" w:cstheme="minorBidi"/>
          <w:color w:val="0E101A"/>
        </w:rPr>
        <w:t xml:space="preserve"> </w:t>
      </w:r>
      <w:r w:rsidRPr="00520733">
        <w:rPr>
          <w:rFonts w:asciiTheme="minorBidi" w:hAnsiTheme="minorBidi" w:cstheme="minorBidi"/>
          <w:color w:val="0E101A"/>
        </w:rPr>
        <w:t xml:space="preserve">(13) the MLHFQ and KCCQ are frequently used to evaluate health status in the clinical </w:t>
      </w:r>
      <w:r w:rsidRPr="00520733">
        <w:rPr>
          <w:rFonts w:asciiTheme="minorBidi" w:hAnsiTheme="minorBidi" w:cstheme="minorBidi"/>
          <w:color w:val="0E101A"/>
        </w:rPr>
        <w:lastRenderedPageBreak/>
        <w:t>care of heart failure patients as well as in research. Due to their high reliability) and responsiveness to clinical changes (14</w:t>
      </w:r>
      <w:proofErr w:type="gramStart"/>
      <w:r w:rsidRPr="00520733">
        <w:rPr>
          <w:rFonts w:asciiTheme="minorBidi" w:hAnsiTheme="minorBidi" w:cstheme="minorBidi"/>
          <w:color w:val="0E101A"/>
        </w:rPr>
        <w:t>) .</w:t>
      </w:r>
      <w:proofErr w:type="gramEnd"/>
      <w:r w:rsidRPr="00520733">
        <w:rPr>
          <w:rFonts w:asciiTheme="minorBidi" w:hAnsiTheme="minorBidi" w:cstheme="minorBidi"/>
          <w:color w:val="0E101A"/>
        </w:rPr>
        <w:t xml:space="preserve"> </w:t>
      </w:r>
    </w:p>
    <w:p w14:paraId="0D7D9423" w14:textId="77777777" w:rsidR="00B5797E" w:rsidRPr="00520733" w:rsidRDefault="00B5797E" w:rsidP="000B52BA">
      <w:pPr>
        <w:pStyle w:val="NormalWeb"/>
        <w:spacing w:before="0" w:beforeAutospacing="0" w:after="0" w:afterAutospacing="0" w:line="480" w:lineRule="auto"/>
        <w:rPr>
          <w:rFonts w:asciiTheme="minorBidi" w:hAnsiTheme="minorBidi" w:cstheme="minorBidi"/>
          <w:color w:val="0E101A"/>
        </w:rPr>
      </w:pPr>
    </w:p>
    <w:p w14:paraId="09E27985" w14:textId="22DB075E" w:rsidR="00DA6D7E" w:rsidRPr="00520733" w:rsidRDefault="00DA6D7E" w:rsidP="000B52BA">
      <w:pPr>
        <w:pStyle w:val="NormalWeb"/>
        <w:spacing w:before="0" w:beforeAutospacing="0" w:after="0" w:afterAutospacing="0" w:line="480" w:lineRule="auto"/>
        <w:rPr>
          <w:rFonts w:asciiTheme="minorBidi" w:hAnsiTheme="minorBidi" w:cstheme="minorBidi"/>
          <w:color w:val="0E101A"/>
        </w:rPr>
      </w:pPr>
      <w:r w:rsidRPr="00520733">
        <w:rPr>
          <w:rFonts w:asciiTheme="minorBidi" w:hAnsiTheme="minorBidi" w:cstheme="minorBidi"/>
          <w:color w:val="0E101A"/>
        </w:rPr>
        <w:t>The KCCQ was found to be more sensitive in detecting clinical changes and in predicting death/transplant/left ventricular assist device and hospitalization than MLHFQ in a combined cohort of patients with HFrEF and HFpEF (15)</w:t>
      </w:r>
      <w:r w:rsidR="00757B2C">
        <w:rPr>
          <w:rFonts w:asciiTheme="minorBidi" w:hAnsiTheme="minorBidi" w:cstheme="minorBidi"/>
          <w:color w:val="0E101A"/>
        </w:rPr>
        <w:t>.</w:t>
      </w:r>
      <w:r w:rsidRPr="00520733">
        <w:rPr>
          <w:rFonts w:asciiTheme="minorBidi" w:hAnsiTheme="minorBidi" w:cstheme="minorBidi"/>
          <w:color w:val="0E101A"/>
        </w:rPr>
        <w:t xml:space="preserve"> </w:t>
      </w:r>
      <w:r w:rsidR="00780CD7">
        <w:rPr>
          <w:rFonts w:asciiTheme="minorBidi" w:hAnsiTheme="minorBidi" w:cstheme="minorBidi"/>
          <w:color w:val="0E101A"/>
        </w:rPr>
        <w:t>Another</w:t>
      </w:r>
      <w:r w:rsidRPr="00520733">
        <w:rPr>
          <w:rFonts w:asciiTheme="minorBidi" w:hAnsiTheme="minorBidi" w:cstheme="minorBidi"/>
          <w:color w:val="0E101A"/>
        </w:rPr>
        <w:t xml:space="preserve"> important difference between the two questionnaires is their time frame reference. KCCQ asks about the patient’s status during the last 2 weeks, whereas MLHF relies on a </w:t>
      </w:r>
      <w:r w:rsidR="00780CD7">
        <w:rPr>
          <w:rFonts w:asciiTheme="minorBidi" w:hAnsiTheme="minorBidi" w:cstheme="minorBidi"/>
          <w:color w:val="0E101A"/>
        </w:rPr>
        <w:t>1-month</w:t>
      </w:r>
      <w:r w:rsidRPr="00520733">
        <w:rPr>
          <w:rFonts w:asciiTheme="minorBidi" w:hAnsiTheme="minorBidi" w:cstheme="minorBidi"/>
          <w:color w:val="0E101A"/>
        </w:rPr>
        <w:t xml:space="preserve"> span</w:t>
      </w:r>
      <w:r w:rsidR="00757B2C">
        <w:rPr>
          <w:rFonts w:asciiTheme="minorBidi" w:hAnsiTheme="minorBidi" w:cstheme="minorBidi"/>
          <w:color w:val="0E101A"/>
        </w:rPr>
        <w:t>,</w:t>
      </w:r>
      <w:r w:rsidRPr="00520733">
        <w:rPr>
          <w:rFonts w:asciiTheme="minorBidi" w:hAnsiTheme="minorBidi" w:cstheme="minorBidi"/>
          <w:color w:val="0E101A"/>
        </w:rPr>
        <w:t xml:space="preserve"> making the KCCQ more accurate.</w:t>
      </w:r>
      <w:r w:rsidR="00B5797E" w:rsidRPr="00520733">
        <w:rPr>
          <w:rFonts w:asciiTheme="minorBidi" w:hAnsiTheme="minorBidi" w:cstheme="minorBidi"/>
          <w:color w:val="0E101A"/>
        </w:rPr>
        <w:t xml:space="preserve"> </w:t>
      </w:r>
    </w:p>
    <w:p w14:paraId="505C8C9A" w14:textId="52459DB1" w:rsidR="00DA6D7E" w:rsidRPr="00520733" w:rsidRDefault="00DA6D7E" w:rsidP="000B52BA">
      <w:pPr>
        <w:pStyle w:val="NormalWeb"/>
        <w:spacing w:before="0" w:beforeAutospacing="0" w:after="0" w:afterAutospacing="0" w:line="480" w:lineRule="auto"/>
        <w:rPr>
          <w:rFonts w:asciiTheme="minorBidi" w:hAnsiTheme="minorBidi" w:cstheme="minorBidi"/>
          <w:color w:val="0E101A"/>
        </w:rPr>
      </w:pPr>
      <w:r w:rsidRPr="00520733">
        <w:rPr>
          <w:rFonts w:asciiTheme="minorBidi" w:hAnsiTheme="minorBidi" w:cstheme="minorBidi"/>
          <w:color w:val="0E101A"/>
        </w:rPr>
        <w:t>The internal consistency of our study was excellent</w:t>
      </w:r>
      <w:r w:rsidR="00757B2C">
        <w:rPr>
          <w:rFonts w:asciiTheme="minorBidi" w:hAnsiTheme="minorBidi" w:cstheme="minorBidi"/>
          <w:color w:val="0E101A"/>
        </w:rPr>
        <w:t>,</w:t>
      </w:r>
      <w:r w:rsidRPr="00520733">
        <w:rPr>
          <w:rFonts w:asciiTheme="minorBidi" w:hAnsiTheme="minorBidi" w:cstheme="minorBidi"/>
          <w:color w:val="0E101A"/>
        </w:rPr>
        <w:t xml:space="preserve"> with an overall Cronbach's alpha score of 0.87. If we consider Cronbach's </w:t>
      </w:r>
      <w:r w:rsidR="00757B2C">
        <w:rPr>
          <w:rFonts w:asciiTheme="minorBidi" w:hAnsiTheme="minorBidi" w:cstheme="minorBidi"/>
          <w:color w:val="0E101A"/>
        </w:rPr>
        <w:t>alpha</w:t>
      </w:r>
      <w:r w:rsidRPr="00520733">
        <w:rPr>
          <w:rFonts w:asciiTheme="minorBidi" w:hAnsiTheme="minorBidi" w:cstheme="minorBidi"/>
          <w:color w:val="0E101A"/>
        </w:rPr>
        <w:t xml:space="preserve"> score of every Domaine /summary score respectively: Each score was superior to 0.79</w:t>
      </w:r>
      <w:r w:rsidR="00780CD7">
        <w:rPr>
          <w:rFonts w:asciiTheme="minorBidi" w:hAnsiTheme="minorBidi" w:cstheme="minorBidi"/>
          <w:color w:val="0E101A"/>
        </w:rPr>
        <w:t>,</w:t>
      </w:r>
      <w:r w:rsidRPr="00520733">
        <w:rPr>
          <w:rFonts w:asciiTheme="minorBidi" w:hAnsiTheme="minorBidi" w:cstheme="minorBidi"/>
          <w:color w:val="0E101A"/>
        </w:rPr>
        <w:t xml:space="preserve"> except the </w:t>
      </w:r>
      <w:proofErr w:type="gramStart"/>
      <w:r w:rsidRPr="00520733">
        <w:rPr>
          <w:rFonts w:asciiTheme="minorBidi" w:hAnsiTheme="minorBidi" w:cstheme="minorBidi"/>
          <w:color w:val="0E101A"/>
        </w:rPr>
        <w:t>symptoms</w:t>
      </w:r>
      <w:proofErr w:type="gramEnd"/>
      <w:r w:rsidRPr="00520733">
        <w:rPr>
          <w:rFonts w:asciiTheme="minorBidi" w:hAnsiTheme="minorBidi" w:cstheme="minorBidi"/>
          <w:color w:val="0E101A"/>
        </w:rPr>
        <w:t xml:space="preserve"> domain score</w:t>
      </w:r>
      <w:r w:rsidR="00780CD7">
        <w:rPr>
          <w:rFonts w:asciiTheme="minorBidi" w:hAnsiTheme="minorBidi" w:cstheme="minorBidi"/>
          <w:color w:val="0E101A"/>
        </w:rPr>
        <w:t>,</w:t>
      </w:r>
      <w:r w:rsidRPr="00520733">
        <w:rPr>
          <w:rFonts w:asciiTheme="minorBidi" w:hAnsiTheme="minorBidi" w:cstheme="minorBidi"/>
          <w:color w:val="0E101A"/>
        </w:rPr>
        <w:t xml:space="preserve"> which had a value of 0.68</w:t>
      </w:r>
      <w:r w:rsidR="00780CD7">
        <w:rPr>
          <w:rFonts w:asciiTheme="minorBidi" w:hAnsiTheme="minorBidi" w:cstheme="minorBidi"/>
          <w:color w:val="0E101A"/>
        </w:rPr>
        <w:t>;</w:t>
      </w:r>
      <w:r w:rsidRPr="00520733">
        <w:rPr>
          <w:rFonts w:asciiTheme="minorBidi" w:hAnsiTheme="minorBidi" w:cstheme="minorBidi"/>
          <w:color w:val="0E101A"/>
        </w:rPr>
        <w:t xml:space="preserve"> other studies shared the</w:t>
      </w:r>
      <w:r w:rsidR="004530CB" w:rsidRPr="00520733">
        <w:rPr>
          <w:rFonts w:asciiTheme="minorBidi" w:hAnsiTheme="minorBidi" w:cstheme="minorBidi"/>
          <w:color w:val="0E101A"/>
        </w:rPr>
        <w:t xml:space="preserve"> same</w:t>
      </w:r>
      <w:r w:rsidRPr="00520733">
        <w:rPr>
          <w:rFonts w:asciiTheme="minorBidi" w:hAnsiTheme="minorBidi" w:cstheme="minorBidi"/>
          <w:color w:val="0E101A"/>
        </w:rPr>
        <w:t xml:space="preserve"> finding. for instance, the Italian validation study of the KCCQ hasn’t found a correlation between symptom stability score and MLHF emotional domain or NYHA scores (16) This may be explained by the fact that fatigue is a relative concept and can’t be evaluated objectively, in addition swelling in lower limbs can’t be properly evaluated by the patients in mild cases. Hence</w:t>
      </w:r>
      <w:r w:rsidR="00780CD7">
        <w:rPr>
          <w:rFonts w:asciiTheme="minorBidi" w:hAnsiTheme="minorBidi" w:cstheme="minorBidi"/>
          <w:color w:val="0E101A"/>
        </w:rPr>
        <w:t>,</w:t>
      </w:r>
      <w:r w:rsidRPr="00520733">
        <w:rPr>
          <w:rFonts w:asciiTheme="minorBidi" w:hAnsiTheme="minorBidi" w:cstheme="minorBidi"/>
          <w:color w:val="0E101A"/>
        </w:rPr>
        <w:t xml:space="preserve"> this parameter </w:t>
      </w:r>
      <w:r w:rsidR="00757B2C">
        <w:rPr>
          <w:rFonts w:asciiTheme="minorBidi" w:hAnsiTheme="minorBidi" w:cstheme="minorBidi"/>
          <w:color w:val="0E101A"/>
        </w:rPr>
        <w:t xml:space="preserve">shows </w:t>
      </w:r>
      <w:r w:rsidRPr="00520733">
        <w:rPr>
          <w:rFonts w:asciiTheme="minorBidi" w:hAnsiTheme="minorBidi" w:cstheme="minorBidi"/>
          <w:color w:val="0E101A"/>
        </w:rPr>
        <w:t>a significant variability among patients.</w:t>
      </w:r>
    </w:p>
    <w:p w14:paraId="31A39E7E" w14:textId="208AD50B" w:rsidR="00520733" w:rsidRDefault="00DA6D7E" w:rsidP="000B52BA">
      <w:pPr>
        <w:pStyle w:val="NormalWeb"/>
        <w:spacing w:before="0" w:beforeAutospacing="0" w:after="0" w:afterAutospacing="0" w:line="480" w:lineRule="auto"/>
        <w:rPr>
          <w:rFonts w:asciiTheme="minorBidi" w:hAnsiTheme="minorBidi" w:cstheme="minorBidi"/>
          <w:color w:val="0E101A"/>
        </w:rPr>
      </w:pPr>
      <w:r w:rsidRPr="00520733">
        <w:rPr>
          <w:rFonts w:asciiTheme="minorBidi" w:hAnsiTheme="minorBidi" w:cstheme="minorBidi"/>
          <w:color w:val="0E101A"/>
        </w:rPr>
        <w:t>Regarding construct validity, using the Spearman coefficient, in the present study</w:t>
      </w:r>
      <w:r w:rsidR="00780CD7">
        <w:rPr>
          <w:rFonts w:asciiTheme="minorBidi" w:hAnsiTheme="minorBidi" w:cstheme="minorBidi"/>
          <w:color w:val="0E101A"/>
        </w:rPr>
        <w:t>,</w:t>
      </w:r>
      <w:r w:rsidRPr="00520733">
        <w:rPr>
          <w:rFonts w:asciiTheme="minorBidi" w:hAnsiTheme="minorBidi" w:cstheme="minorBidi"/>
          <w:color w:val="0E101A"/>
        </w:rPr>
        <w:t xml:space="preserve"> the r</w:t>
      </w:r>
      <w:r w:rsidR="004530CB" w:rsidRPr="00520733">
        <w:rPr>
          <w:rFonts w:asciiTheme="minorBidi" w:hAnsiTheme="minorBidi" w:cstheme="minorBidi"/>
          <w:color w:val="0E101A"/>
        </w:rPr>
        <w:t>ank</w:t>
      </w:r>
      <w:r w:rsidRPr="00520733">
        <w:rPr>
          <w:rFonts w:asciiTheme="minorBidi" w:hAnsiTheme="minorBidi" w:cstheme="minorBidi"/>
          <w:color w:val="0E101A"/>
        </w:rPr>
        <w:t xml:space="preserve"> correlations between the KCCQ-12 score and NYHA were positive and statistically significant, </w:t>
      </w:r>
      <w:r w:rsidR="00780CD7">
        <w:rPr>
          <w:rFonts w:asciiTheme="minorBidi" w:hAnsiTheme="minorBidi" w:cstheme="minorBidi"/>
          <w:color w:val="0E101A"/>
        </w:rPr>
        <w:t>except</w:t>
      </w:r>
      <w:r w:rsidRPr="00520733">
        <w:rPr>
          <w:rFonts w:asciiTheme="minorBidi" w:hAnsiTheme="minorBidi" w:cstheme="minorBidi"/>
          <w:color w:val="0E101A"/>
        </w:rPr>
        <w:t xml:space="preserve"> for the </w:t>
      </w:r>
      <w:r w:rsidR="00F0672A" w:rsidRPr="00520733">
        <w:rPr>
          <w:rFonts w:asciiTheme="minorBidi" w:hAnsiTheme="minorBidi" w:cstheme="minorBidi"/>
          <w:color w:val="0E101A"/>
        </w:rPr>
        <w:t>symptom’s</w:t>
      </w:r>
      <w:r w:rsidRPr="00520733">
        <w:rPr>
          <w:rFonts w:asciiTheme="minorBidi" w:hAnsiTheme="minorBidi" w:cstheme="minorBidi"/>
          <w:color w:val="0E101A"/>
        </w:rPr>
        <w:t xml:space="preserve"> domain</w:t>
      </w:r>
      <w:r w:rsidR="00780CD7">
        <w:rPr>
          <w:rFonts w:asciiTheme="minorBidi" w:hAnsiTheme="minorBidi" w:cstheme="minorBidi"/>
          <w:color w:val="0E101A"/>
        </w:rPr>
        <w:t>,</w:t>
      </w:r>
      <w:r w:rsidRPr="00520733">
        <w:rPr>
          <w:rFonts w:asciiTheme="minorBidi" w:hAnsiTheme="minorBidi" w:cstheme="minorBidi"/>
          <w:color w:val="0E101A"/>
        </w:rPr>
        <w:t xml:space="preserve"> which had a weak correlation, all the other correlations ranged from 0.4 to 0.81 and could be interpreted of moderate to high strength. Pettersen considered studying the correlation between KCCQ and SF-36 score in patients with previous myocardial infarction (17). He found that </w:t>
      </w:r>
      <w:r w:rsidR="00520733" w:rsidRPr="00520733">
        <w:rPr>
          <w:rFonts w:asciiTheme="minorBidi" w:hAnsiTheme="minorBidi" w:cstheme="minorBidi"/>
          <w:color w:val="0E101A"/>
        </w:rPr>
        <w:t>the</w:t>
      </w:r>
      <w:r w:rsidRPr="00520733">
        <w:rPr>
          <w:rFonts w:asciiTheme="minorBidi" w:hAnsiTheme="minorBidi" w:cstheme="minorBidi"/>
          <w:color w:val="0E101A"/>
        </w:rPr>
        <w:t xml:space="preserve"> SF-36 scale of General health had a substantial correlation with the KCCQ scales(q=0.65–0.73), </w:t>
      </w:r>
      <w:r w:rsidR="00780CD7">
        <w:rPr>
          <w:rFonts w:asciiTheme="minorBidi" w:hAnsiTheme="minorBidi" w:cstheme="minorBidi"/>
          <w:color w:val="0E101A"/>
        </w:rPr>
        <w:t>except</w:t>
      </w:r>
      <w:r w:rsidRPr="00520733">
        <w:rPr>
          <w:rFonts w:asciiTheme="minorBidi" w:hAnsiTheme="minorBidi" w:cstheme="minorBidi"/>
          <w:color w:val="0E101A"/>
        </w:rPr>
        <w:t xml:space="preserve"> for the Symptom stability and Self-efficacy scales. They showed at most fair correlations with the SF-36 scales.</w:t>
      </w:r>
    </w:p>
    <w:p w14:paraId="4E2F07E3" w14:textId="0F9D4392" w:rsidR="00520733" w:rsidRDefault="00D23D70" w:rsidP="00315953">
      <w:pPr>
        <w:pStyle w:val="NormalWeb"/>
        <w:spacing w:before="0" w:beforeAutospacing="0" w:after="0" w:afterAutospacing="0" w:line="480" w:lineRule="auto"/>
        <w:rPr>
          <w:rFonts w:asciiTheme="minorBidi" w:hAnsiTheme="minorBidi" w:cstheme="minorBidi"/>
          <w:color w:val="0E101A"/>
        </w:rPr>
      </w:pPr>
      <w:r w:rsidRPr="00D8341C">
        <w:rPr>
          <w:rFonts w:asciiTheme="minorBidi" w:hAnsiTheme="minorBidi" w:cstheme="minorBidi"/>
          <w:color w:val="0E101A"/>
          <w:highlight w:val="cyan"/>
        </w:rPr>
        <w:t xml:space="preserve">Another recent </w:t>
      </w:r>
      <w:r w:rsidR="00315953" w:rsidRPr="00D8341C">
        <w:rPr>
          <w:rFonts w:asciiTheme="minorBidi" w:hAnsiTheme="minorBidi" w:cstheme="minorBidi"/>
          <w:color w:val="0E101A"/>
          <w:highlight w:val="cyan"/>
        </w:rPr>
        <w:t>study assess</w:t>
      </w:r>
      <w:r w:rsidRPr="00D8341C">
        <w:rPr>
          <w:rFonts w:asciiTheme="minorBidi" w:hAnsiTheme="minorBidi" w:cstheme="minorBidi"/>
          <w:color w:val="0E101A"/>
          <w:highlight w:val="cyan"/>
        </w:rPr>
        <w:t>ed</w:t>
      </w:r>
      <w:r w:rsidR="00315953" w:rsidRPr="00D8341C">
        <w:rPr>
          <w:rFonts w:asciiTheme="minorBidi" w:hAnsiTheme="minorBidi" w:cstheme="minorBidi"/>
          <w:color w:val="0E101A"/>
          <w:highlight w:val="cyan"/>
        </w:rPr>
        <w:t xml:space="preserve"> the Kansas City Cardiomyopathy Questionnaire (KCCQ) in patients with symptomatic obstructive hypertrophic cardiomyopathy (HCM) (18), it evaluated the </w:t>
      </w:r>
      <w:r w:rsidR="00315953" w:rsidRPr="00D8341C">
        <w:rPr>
          <w:rFonts w:asciiTheme="minorBidi" w:hAnsiTheme="minorBidi" w:cstheme="minorBidi"/>
          <w:color w:val="0E101A"/>
          <w:highlight w:val="cyan"/>
        </w:rPr>
        <w:lastRenderedPageBreak/>
        <w:t>questionnaire's validity by comparing its domains to various clinical and patient-reported measures, including the New York Heart Association (NYHA) functional class, exercise duration, peak oxygen consumption (</w:t>
      </w:r>
      <w:proofErr w:type="spellStart"/>
      <w:r w:rsidR="00315953" w:rsidRPr="00D8341C">
        <w:rPr>
          <w:rFonts w:asciiTheme="minorBidi" w:hAnsiTheme="minorBidi" w:cstheme="minorBidi"/>
          <w:color w:val="0E101A"/>
          <w:highlight w:val="cyan"/>
        </w:rPr>
        <w:t>pVO</w:t>
      </w:r>
      <w:proofErr w:type="spellEnd"/>
      <w:r w:rsidR="00315953" w:rsidRPr="00D8341C">
        <w:rPr>
          <w:rFonts w:ascii="Cambria Math" w:hAnsi="Cambria Math" w:cs="Cambria Math"/>
          <w:color w:val="0E101A"/>
          <w:highlight w:val="cyan"/>
        </w:rPr>
        <w:t>₂</w:t>
      </w:r>
      <w:r w:rsidR="00315953" w:rsidRPr="00D8341C">
        <w:rPr>
          <w:rFonts w:asciiTheme="minorBidi" w:hAnsiTheme="minorBidi" w:cstheme="minorBidi"/>
          <w:color w:val="0E101A"/>
          <w:highlight w:val="cyan"/>
        </w:rPr>
        <w:t xml:space="preserve">). These comparisons demonstrated strong correlations, supporting the KCCQ's construct validity as a tool for assessing health status in HCM </w:t>
      </w:r>
      <w:proofErr w:type="gramStart"/>
      <w:r w:rsidR="00315953" w:rsidRPr="00D8341C">
        <w:rPr>
          <w:rFonts w:asciiTheme="minorBidi" w:hAnsiTheme="minorBidi" w:cstheme="minorBidi"/>
          <w:color w:val="0E101A"/>
          <w:highlight w:val="cyan"/>
        </w:rPr>
        <w:t>patients</w:t>
      </w:r>
      <w:r w:rsidRPr="00D8341C">
        <w:rPr>
          <w:rFonts w:asciiTheme="minorBidi" w:hAnsiTheme="minorBidi" w:cstheme="minorBidi"/>
          <w:color w:val="0E101A"/>
          <w:highlight w:val="cyan"/>
        </w:rPr>
        <w:t xml:space="preserve"> .</w:t>
      </w:r>
      <w:proofErr w:type="gramEnd"/>
      <w:r>
        <w:rPr>
          <w:rFonts w:asciiTheme="minorBidi" w:hAnsiTheme="minorBidi" w:cstheme="minorBidi"/>
          <w:color w:val="0E101A"/>
        </w:rPr>
        <w:t xml:space="preserve"> </w:t>
      </w:r>
    </w:p>
    <w:p w14:paraId="72A60026" w14:textId="77777777" w:rsidR="00D23D70" w:rsidRPr="00520733" w:rsidRDefault="00D23D70" w:rsidP="00315953">
      <w:pPr>
        <w:pStyle w:val="NormalWeb"/>
        <w:spacing w:before="0" w:beforeAutospacing="0" w:after="0" w:afterAutospacing="0" w:line="480" w:lineRule="auto"/>
        <w:rPr>
          <w:rFonts w:asciiTheme="minorBidi" w:hAnsiTheme="minorBidi" w:cstheme="minorBidi"/>
          <w:color w:val="0E101A"/>
        </w:rPr>
      </w:pPr>
    </w:p>
    <w:p w14:paraId="08008C44" w14:textId="1F001832" w:rsidR="00DA6D7E" w:rsidRPr="00520733" w:rsidRDefault="00DA6D7E" w:rsidP="001B1DD8">
      <w:pPr>
        <w:pStyle w:val="NormalWeb"/>
        <w:spacing w:before="0" w:beforeAutospacing="0" w:after="0" w:afterAutospacing="0" w:line="480" w:lineRule="auto"/>
        <w:rPr>
          <w:rFonts w:asciiTheme="minorBidi" w:hAnsiTheme="minorBidi" w:cstheme="minorBidi"/>
          <w:color w:val="0E101A"/>
        </w:rPr>
      </w:pPr>
      <w:r w:rsidRPr="00520733">
        <w:rPr>
          <w:rFonts w:asciiTheme="minorBidi" w:hAnsiTheme="minorBidi" w:cstheme="minorBidi"/>
          <w:color w:val="0E101A"/>
        </w:rPr>
        <w:t>Our investigation</w:t>
      </w:r>
      <w:r w:rsidR="003C199F" w:rsidRPr="00520733">
        <w:rPr>
          <w:rFonts w:asciiTheme="minorBidi" w:hAnsiTheme="minorBidi" w:cstheme="minorBidi"/>
          <w:color w:val="0E101A"/>
        </w:rPr>
        <w:t xml:space="preserve">s </w:t>
      </w:r>
      <w:r w:rsidRPr="00520733">
        <w:rPr>
          <w:rFonts w:asciiTheme="minorBidi" w:hAnsiTheme="minorBidi" w:cstheme="minorBidi"/>
          <w:color w:val="0E101A"/>
        </w:rPr>
        <w:t>provided further evidence in favor of administering the Moroccan Arabic KCCQ-12 to HF patients. When compared to the English version previously reported in both men and women, we observed strong internal consistency and construct validity in the KCCQ-12 overall score.</w:t>
      </w:r>
    </w:p>
    <w:p w14:paraId="547717A9" w14:textId="1811CC8B" w:rsidR="00DA6D7E" w:rsidRPr="00520733" w:rsidRDefault="00DA6D7E" w:rsidP="000B52BA">
      <w:pPr>
        <w:pStyle w:val="NormalWeb"/>
        <w:spacing w:before="0" w:beforeAutospacing="0" w:after="0" w:afterAutospacing="0" w:line="480" w:lineRule="auto"/>
        <w:rPr>
          <w:rFonts w:asciiTheme="minorBidi" w:hAnsiTheme="minorBidi" w:cstheme="minorBidi"/>
          <w:b/>
          <w:bCs/>
          <w:u w:val="single"/>
          <w:rtl/>
        </w:rPr>
      </w:pPr>
      <w:r w:rsidRPr="00520733">
        <w:rPr>
          <w:rFonts w:asciiTheme="minorBidi" w:hAnsiTheme="minorBidi" w:cstheme="minorBidi"/>
          <w:b/>
          <w:bCs/>
          <w:u w:val="single"/>
        </w:rPr>
        <w:t>Conclusion </w:t>
      </w:r>
    </w:p>
    <w:p w14:paraId="7DE0C10A" w14:textId="77777777" w:rsidR="00DA6D7E" w:rsidRPr="00520733" w:rsidRDefault="00DA6D7E" w:rsidP="000B52BA">
      <w:pPr>
        <w:pStyle w:val="NormalWeb"/>
        <w:spacing w:before="0" w:beforeAutospacing="0" w:after="0" w:afterAutospacing="0" w:line="480" w:lineRule="auto"/>
        <w:rPr>
          <w:rFonts w:asciiTheme="minorBidi" w:hAnsiTheme="minorBidi" w:cstheme="minorBidi"/>
          <w:color w:val="0E101A"/>
          <w:u w:val="single"/>
        </w:rPr>
      </w:pPr>
    </w:p>
    <w:p w14:paraId="02A69AF0" w14:textId="21D100A6" w:rsidR="00DA6D7E" w:rsidRPr="00520733" w:rsidRDefault="00DA6D7E" w:rsidP="000B52BA">
      <w:pPr>
        <w:pStyle w:val="NormalWeb"/>
        <w:spacing w:before="0" w:beforeAutospacing="0" w:after="0" w:afterAutospacing="0" w:line="480" w:lineRule="auto"/>
        <w:rPr>
          <w:rFonts w:asciiTheme="minorBidi" w:hAnsiTheme="minorBidi" w:cstheme="minorBidi"/>
          <w:color w:val="0E101A"/>
        </w:rPr>
      </w:pPr>
      <w:r w:rsidRPr="00520733">
        <w:rPr>
          <w:rFonts w:asciiTheme="minorBidi" w:hAnsiTheme="minorBidi" w:cstheme="minorBidi"/>
          <w:color w:val="0E101A"/>
        </w:rPr>
        <w:t xml:space="preserve">The Moroccan version of KCCQ-12 has </w:t>
      </w:r>
      <w:r w:rsidR="003C199F" w:rsidRPr="00520733">
        <w:rPr>
          <w:rFonts w:asciiTheme="minorBidi" w:hAnsiTheme="minorBidi" w:cstheme="minorBidi"/>
          <w:color w:val="0E101A"/>
        </w:rPr>
        <w:t xml:space="preserve">an </w:t>
      </w:r>
      <w:r w:rsidRPr="00520733">
        <w:rPr>
          <w:rFonts w:asciiTheme="minorBidi" w:hAnsiTheme="minorBidi" w:cstheme="minorBidi"/>
          <w:color w:val="0E101A"/>
        </w:rPr>
        <w:t xml:space="preserve">excellent internal consistency and construct validity in patients with HFrEF Despite the </w:t>
      </w:r>
      <w:proofErr w:type="gramStart"/>
      <w:r w:rsidRPr="00520733">
        <w:rPr>
          <w:rFonts w:asciiTheme="minorBidi" w:hAnsiTheme="minorBidi" w:cstheme="minorBidi"/>
          <w:color w:val="0E101A"/>
        </w:rPr>
        <w:t>symptoms</w:t>
      </w:r>
      <w:proofErr w:type="gramEnd"/>
      <w:r w:rsidRPr="00520733">
        <w:rPr>
          <w:rFonts w:asciiTheme="minorBidi" w:hAnsiTheme="minorBidi" w:cstheme="minorBidi"/>
          <w:color w:val="0E101A"/>
        </w:rPr>
        <w:t xml:space="preserve"> domain score showing a lower correlation, </w:t>
      </w:r>
      <w:r w:rsidR="00780CD7">
        <w:rPr>
          <w:rFonts w:asciiTheme="minorBidi" w:hAnsiTheme="minorBidi" w:cstheme="minorBidi"/>
          <w:color w:val="0E101A"/>
        </w:rPr>
        <w:t>it</w:t>
      </w:r>
      <w:r w:rsidRPr="00520733">
        <w:rPr>
          <w:rFonts w:asciiTheme="minorBidi" w:hAnsiTheme="minorBidi" w:cstheme="minorBidi"/>
          <w:color w:val="0E101A"/>
        </w:rPr>
        <w:t xml:space="preserve"> can confidently be used in research and clinical care</w:t>
      </w:r>
      <w:r w:rsidR="00594E5C" w:rsidRPr="00520733">
        <w:rPr>
          <w:rFonts w:asciiTheme="minorBidi" w:hAnsiTheme="minorBidi" w:cstheme="minorBidi"/>
          <w:color w:val="0E101A"/>
        </w:rPr>
        <w:t xml:space="preserve"> instead of NYHA </w:t>
      </w:r>
      <w:r w:rsidR="00520733" w:rsidRPr="00520733">
        <w:rPr>
          <w:rFonts w:asciiTheme="minorBidi" w:hAnsiTheme="minorBidi" w:cstheme="minorBidi"/>
          <w:color w:val="0E101A"/>
        </w:rPr>
        <w:t>classification.</w:t>
      </w:r>
      <w:r w:rsidRPr="00520733">
        <w:rPr>
          <w:rFonts w:asciiTheme="minorBidi" w:hAnsiTheme="minorBidi" w:cstheme="minorBidi"/>
          <w:color w:val="0E101A"/>
        </w:rPr>
        <w:t xml:space="preserve"> Given the many similarities between Morocco and the Arab world, the findings of this study will provide Moroccan and Arab clinicians with a new, trustworthy instrument to evaluate the QOL of their HF patients</w:t>
      </w:r>
    </w:p>
    <w:p w14:paraId="0C3D5385" w14:textId="306D0628" w:rsidR="00DA6D7E" w:rsidRPr="00520733" w:rsidRDefault="00835BED" w:rsidP="000B52BA">
      <w:pPr>
        <w:pStyle w:val="NormalWeb"/>
        <w:spacing w:before="0" w:beforeAutospacing="0" w:after="0" w:afterAutospacing="0" w:line="480" w:lineRule="auto"/>
        <w:rPr>
          <w:rFonts w:asciiTheme="minorBidi" w:hAnsiTheme="minorBidi" w:cstheme="minorBidi"/>
          <w:b/>
          <w:bCs/>
          <w:u w:val="single"/>
          <w:rtl/>
        </w:rPr>
      </w:pPr>
      <w:r>
        <w:rPr>
          <w:rFonts w:asciiTheme="minorBidi" w:hAnsiTheme="minorBidi" w:cstheme="minorBidi"/>
          <w:b/>
          <w:bCs/>
          <w:u w:val="single"/>
        </w:rPr>
        <w:t xml:space="preserve">Study </w:t>
      </w:r>
      <w:r w:rsidR="00DA6D7E" w:rsidRPr="00520733">
        <w:rPr>
          <w:rFonts w:asciiTheme="minorBidi" w:hAnsiTheme="minorBidi" w:cstheme="minorBidi"/>
          <w:b/>
          <w:bCs/>
          <w:u w:val="single"/>
        </w:rPr>
        <w:t>Limitations </w:t>
      </w:r>
    </w:p>
    <w:p w14:paraId="5AC39E1B" w14:textId="77777777" w:rsidR="00DA6D7E" w:rsidRPr="00520733" w:rsidRDefault="00DA6D7E" w:rsidP="000B52BA">
      <w:pPr>
        <w:pStyle w:val="NormalWeb"/>
        <w:spacing w:before="0" w:beforeAutospacing="0" w:after="0" w:afterAutospacing="0" w:line="480" w:lineRule="auto"/>
        <w:rPr>
          <w:rFonts w:asciiTheme="minorBidi" w:hAnsiTheme="minorBidi" w:cstheme="minorBidi"/>
          <w:color w:val="0E101A"/>
        </w:rPr>
      </w:pPr>
    </w:p>
    <w:p w14:paraId="369F0179" w14:textId="309FFD9A" w:rsidR="00835BED" w:rsidRDefault="00DA6D7E" w:rsidP="001B1DD8">
      <w:pPr>
        <w:pStyle w:val="NormalWeb"/>
        <w:spacing w:before="0" w:beforeAutospacing="0" w:after="0" w:afterAutospacing="0" w:line="480" w:lineRule="auto"/>
        <w:rPr>
          <w:rFonts w:asciiTheme="minorBidi" w:hAnsiTheme="minorBidi" w:cstheme="minorBidi"/>
          <w:color w:val="0E101A"/>
        </w:rPr>
      </w:pPr>
      <w:r w:rsidRPr="00520733">
        <w:rPr>
          <w:rFonts w:asciiTheme="minorBidi" w:hAnsiTheme="minorBidi" w:cstheme="minorBidi"/>
          <w:color w:val="0E101A"/>
        </w:rPr>
        <w:t>Because the bulk of patients came from the Moroccan Casablanca Settat Region, our sample may not be as representative as we intended. Although this area has a diverse population from all across Morocco</w:t>
      </w:r>
      <w:r w:rsidR="00780CD7">
        <w:rPr>
          <w:rFonts w:asciiTheme="minorBidi" w:hAnsiTheme="minorBidi" w:cstheme="minorBidi"/>
          <w:color w:val="0E101A"/>
        </w:rPr>
        <w:t>,</w:t>
      </w:r>
      <w:r w:rsidRPr="00520733">
        <w:rPr>
          <w:rFonts w:asciiTheme="minorBidi" w:hAnsiTheme="minorBidi" w:cstheme="minorBidi"/>
          <w:color w:val="0E101A"/>
        </w:rPr>
        <w:t xml:space="preserve"> and is relatively heterogeneous. Our study didn’t include the Moroccan Berber population</w:t>
      </w:r>
      <w:r w:rsidR="00780CD7">
        <w:rPr>
          <w:rFonts w:asciiTheme="minorBidi" w:hAnsiTheme="minorBidi" w:cstheme="minorBidi"/>
          <w:color w:val="0E101A"/>
        </w:rPr>
        <w:t>,</w:t>
      </w:r>
      <w:r w:rsidRPr="00520733">
        <w:rPr>
          <w:rFonts w:asciiTheme="minorBidi" w:hAnsiTheme="minorBidi" w:cstheme="minorBidi"/>
          <w:color w:val="0E101A"/>
        </w:rPr>
        <w:t xml:space="preserve"> </w:t>
      </w:r>
      <w:r w:rsidR="00780CD7">
        <w:rPr>
          <w:rFonts w:asciiTheme="minorBidi" w:hAnsiTheme="minorBidi" w:cstheme="minorBidi"/>
          <w:color w:val="0E101A"/>
        </w:rPr>
        <w:t>which</w:t>
      </w:r>
      <w:r w:rsidRPr="00520733">
        <w:rPr>
          <w:rFonts w:asciiTheme="minorBidi" w:hAnsiTheme="minorBidi" w:cstheme="minorBidi"/>
          <w:color w:val="0E101A"/>
        </w:rPr>
        <w:t xml:space="preserve"> doesn’t understand Moroccan Arabic. Another problem is that we could not extrapolate our results to HF patients with mildly reduced or preserved ejection fraction because we only included patients with LVEF below 40%, which constituted a significant limitation in our selection. </w:t>
      </w:r>
    </w:p>
    <w:p w14:paraId="1C3FB288" w14:textId="77777777" w:rsidR="003B1D66" w:rsidRPr="003B1D66" w:rsidRDefault="003B1D66" w:rsidP="003B1D66">
      <w:pPr>
        <w:pStyle w:val="NormalWeb"/>
        <w:spacing w:line="480" w:lineRule="auto"/>
        <w:rPr>
          <w:rFonts w:asciiTheme="minorBidi" w:hAnsiTheme="minorBidi" w:cstheme="minorBidi"/>
          <w:b/>
          <w:bCs/>
          <w:u w:val="single"/>
        </w:rPr>
      </w:pPr>
      <w:r w:rsidRPr="003B1D66">
        <w:rPr>
          <w:rFonts w:asciiTheme="minorBidi" w:hAnsiTheme="minorBidi" w:cstheme="minorBidi"/>
          <w:b/>
          <w:bCs/>
          <w:u w:val="single"/>
        </w:rPr>
        <w:lastRenderedPageBreak/>
        <w:t xml:space="preserve">Consent </w:t>
      </w:r>
    </w:p>
    <w:p w14:paraId="4344EB44" w14:textId="77777777" w:rsidR="007D21B6" w:rsidRDefault="007D21B6"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Patients gave their written consent before being interviewed by a doctor. Every patient accepted to participate in this trial.</w:t>
      </w:r>
    </w:p>
    <w:p w14:paraId="71D46F2F" w14:textId="0DC46AE1" w:rsidR="00784766" w:rsidRPr="00784766" w:rsidRDefault="00784766" w:rsidP="000B52BA">
      <w:pPr>
        <w:pStyle w:val="NormalWeb"/>
        <w:spacing w:line="480" w:lineRule="auto"/>
        <w:rPr>
          <w:rFonts w:asciiTheme="minorBidi" w:hAnsiTheme="minorBidi" w:cstheme="minorBidi"/>
          <w:b/>
          <w:bCs/>
          <w:u w:val="single"/>
        </w:rPr>
      </w:pPr>
      <w:r w:rsidRPr="00784766">
        <w:rPr>
          <w:rFonts w:asciiTheme="minorBidi" w:hAnsiTheme="minorBidi" w:cstheme="minorBidi"/>
          <w:b/>
          <w:bCs/>
          <w:u w:val="single"/>
        </w:rPr>
        <w:t>Ethics approval</w:t>
      </w:r>
      <w:r>
        <w:rPr>
          <w:rFonts w:asciiTheme="minorBidi" w:hAnsiTheme="minorBidi" w:cstheme="minorBidi"/>
          <w:b/>
          <w:bCs/>
          <w:u w:val="single"/>
        </w:rPr>
        <w:t>:</w:t>
      </w:r>
    </w:p>
    <w:p w14:paraId="2D235BA5" w14:textId="26F5384D" w:rsidR="00835BED" w:rsidRDefault="00784766" w:rsidP="000B52BA">
      <w:pPr>
        <w:pStyle w:val="NormalWeb"/>
        <w:spacing w:line="480" w:lineRule="auto"/>
        <w:rPr>
          <w:rFonts w:asciiTheme="minorBidi" w:hAnsiTheme="minorBidi" w:cstheme="minorBidi"/>
          <w:color w:val="0E101A"/>
        </w:rPr>
      </w:pPr>
      <w:r w:rsidRPr="00784766">
        <w:rPr>
          <w:rFonts w:asciiTheme="minorBidi" w:hAnsiTheme="minorBidi" w:cstheme="minorBidi"/>
          <w:color w:val="0E101A"/>
        </w:rPr>
        <w:t xml:space="preserve">The study was approved by </w:t>
      </w:r>
      <w:r w:rsidR="00AC2CF2">
        <w:rPr>
          <w:rFonts w:asciiTheme="minorBidi" w:hAnsiTheme="minorBidi" w:cstheme="minorBidi"/>
          <w:color w:val="0E101A"/>
        </w:rPr>
        <w:t>Ibn Rochd Hospital</w:t>
      </w:r>
      <w:r w:rsidRPr="00784766">
        <w:rPr>
          <w:rFonts w:asciiTheme="minorBidi" w:hAnsiTheme="minorBidi" w:cstheme="minorBidi"/>
          <w:color w:val="0E101A"/>
        </w:rPr>
        <w:t xml:space="preserve"> Research Ethical Committee</w:t>
      </w:r>
      <w:r w:rsidR="00AC2CF2">
        <w:rPr>
          <w:rFonts w:asciiTheme="minorBidi" w:hAnsiTheme="minorBidi" w:cstheme="minorBidi"/>
          <w:color w:val="0E101A"/>
        </w:rPr>
        <w:t xml:space="preserve"> </w:t>
      </w:r>
    </w:p>
    <w:p w14:paraId="384B76CA" w14:textId="4218FC2C" w:rsidR="00FC7461" w:rsidRDefault="00FC7461" w:rsidP="007159FB">
      <w:pPr>
        <w:pStyle w:val="NormalWeb"/>
        <w:spacing w:line="360" w:lineRule="auto"/>
        <w:rPr>
          <w:rFonts w:asciiTheme="minorBidi" w:hAnsiTheme="minorBidi" w:cstheme="minorBidi"/>
          <w:color w:val="0E101A"/>
        </w:rPr>
      </w:pPr>
    </w:p>
    <w:p w14:paraId="3113A929" w14:textId="77777777" w:rsidR="00FC7461" w:rsidRPr="007308E6" w:rsidRDefault="00FC7461" w:rsidP="00FC7461">
      <w:pPr>
        <w:rPr>
          <w:rFonts w:ascii="Calibri" w:eastAsia="Calibri" w:hAnsi="Calibri"/>
          <w:b/>
          <w:kern w:val="2"/>
          <w:highlight w:val="yellow"/>
          <w:lang w:val="en-US"/>
        </w:rPr>
      </w:pPr>
      <w:bookmarkStart w:id="2" w:name="_Hlk197682619"/>
      <w:bookmarkStart w:id="3" w:name="_Hlk180402183"/>
      <w:bookmarkStart w:id="4" w:name="_Hlk183680988"/>
      <w:r w:rsidRPr="007308E6">
        <w:rPr>
          <w:rFonts w:ascii="Calibri" w:eastAsia="Calibri" w:hAnsi="Calibri"/>
          <w:b/>
          <w:kern w:val="2"/>
          <w:highlight w:val="yellow"/>
          <w:lang w:val="en-US"/>
        </w:rPr>
        <w:t>Disclaimer (Artificial intelligence)</w:t>
      </w:r>
    </w:p>
    <w:p w14:paraId="5A4D52E0" w14:textId="77777777" w:rsidR="00FC7461" w:rsidRPr="009C5487" w:rsidRDefault="00FC7461" w:rsidP="00FC7461">
      <w:pPr>
        <w:rPr>
          <w:rFonts w:ascii="Calibri" w:eastAsia="Calibri" w:hAnsi="Calibri"/>
          <w:kern w:val="2"/>
          <w:highlight w:val="yellow"/>
          <w:lang w:val="en-US"/>
        </w:rPr>
      </w:pPr>
      <w:r w:rsidRPr="009C5487">
        <w:rPr>
          <w:rFonts w:ascii="Calibri" w:eastAsia="Calibri" w:hAnsi="Calibri"/>
          <w:kern w:val="2"/>
          <w:highlight w:val="yellow"/>
          <w:lang w:val="en-US"/>
        </w:rPr>
        <w:t xml:space="preserve">Option 1: </w:t>
      </w:r>
    </w:p>
    <w:p w14:paraId="63713211" w14:textId="77777777" w:rsidR="00FC7461" w:rsidRPr="009C5487" w:rsidRDefault="00FC7461" w:rsidP="00FC7461">
      <w:pPr>
        <w:rPr>
          <w:rFonts w:ascii="Calibri" w:eastAsia="Calibri" w:hAnsi="Calibri"/>
          <w:kern w:val="2"/>
          <w:highlight w:val="yellow"/>
          <w:lang w:val="en-US"/>
        </w:rPr>
      </w:pPr>
      <w:r w:rsidRPr="009C5487">
        <w:rPr>
          <w:rFonts w:ascii="Calibri" w:eastAsia="Calibri" w:hAnsi="Calibri"/>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089A9616" w14:textId="77777777" w:rsidR="00FC7461" w:rsidRPr="009C5487" w:rsidRDefault="00FC7461" w:rsidP="00FC7461">
      <w:pPr>
        <w:rPr>
          <w:rFonts w:ascii="Calibri" w:eastAsia="Calibri" w:hAnsi="Calibri"/>
          <w:kern w:val="2"/>
          <w:highlight w:val="yellow"/>
          <w:lang w:val="en-US"/>
        </w:rPr>
      </w:pPr>
      <w:r w:rsidRPr="009C5487">
        <w:rPr>
          <w:rFonts w:ascii="Calibri" w:eastAsia="Calibri" w:hAnsi="Calibri"/>
          <w:kern w:val="2"/>
          <w:highlight w:val="yellow"/>
          <w:lang w:val="en-US"/>
        </w:rPr>
        <w:t xml:space="preserve">Option 2: </w:t>
      </w:r>
    </w:p>
    <w:p w14:paraId="2D7C90A7" w14:textId="77777777" w:rsidR="00FC7461" w:rsidRPr="009C5487" w:rsidRDefault="00FC7461" w:rsidP="00FC7461">
      <w:pPr>
        <w:rPr>
          <w:rFonts w:ascii="Calibri" w:eastAsia="Calibri" w:hAnsi="Calibri"/>
          <w:kern w:val="2"/>
          <w:highlight w:val="yellow"/>
          <w:lang w:val="en-US"/>
        </w:rPr>
      </w:pPr>
      <w:r w:rsidRPr="009C5487">
        <w:rPr>
          <w:rFonts w:ascii="Calibri" w:eastAsia="Calibri" w:hAnsi="Calibri"/>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EC61529" w14:textId="77777777" w:rsidR="00FC7461" w:rsidRPr="009C5487" w:rsidRDefault="00FC7461" w:rsidP="00FC7461">
      <w:pPr>
        <w:rPr>
          <w:rFonts w:ascii="Calibri" w:eastAsia="Calibri" w:hAnsi="Calibri"/>
          <w:kern w:val="2"/>
          <w:highlight w:val="yellow"/>
          <w:lang w:val="en-US"/>
        </w:rPr>
      </w:pPr>
      <w:r w:rsidRPr="009C5487">
        <w:rPr>
          <w:rFonts w:ascii="Calibri" w:eastAsia="Calibri" w:hAnsi="Calibri"/>
          <w:kern w:val="2"/>
          <w:highlight w:val="yellow"/>
          <w:lang w:val="en-US"/>
        </w:rPr>
        <w:t>Details of the AI usage are given below:</w:t>
      </w:r>
    </w:p>
    <w:p w14:paraId="30268C1B" w14:textId="77777777" w:rsidR="00FC7461" w:rsidRPr="009C5487" w:rsidRDefault="00FC7461" w:rsidP="00FC7461">
      <w:pPr>
        <w:rPr>
          <w:rFonts w:ascii="Calibri" w:eastAsia="Calibri" w:hAnsi="Calibri"/>
          <w:kern w:val="2"/>
          <w:highlight w:val="yellow"/>
          <w:lang w:val="en-US"/>
        </w:rPr>
      </w:pPr>
      <w:r w:rsidRPr="009C5487">
        <w:rPr>
          <w:rFonts w:ascii="Calibri" w:eastAsia="Calibri" w:hAnsi="Calibri"/>
          <w:kern w:val="2"/>
          <w:highlight w:val="yellow"/>
          <w:lang w:val="en-US"/>
        </w:rPr>
        <w:t>1.</w:t>
      </w:r>
    </w:p>
    <w:p w14:paraId="51D9A2DA" w14:textId="77777777" w:rsidR="00FC7461" w:rsidRPr="009C5487" w:rsidRDefault="00FC7461" w:rsidP="00FC7461">
      <w:pPr>
        <w:rPr>
          <w:rFonts w:ascii="Calibri" w:eastAsia="Calibri" w:hAnsi="Calibri"/>
          <w:kern w:val="2"/>
          <w:highlight w:val="yellow"/>
          <w:lang w:val="en-US"/>
        </w:rPr>
      </w:pPr>
      <w:r w:rsidRPr="009C5487">
        <w:rPr>
          <w:rFonts w:ascii="Calibri" w:eastAsia="Calibri" w:hAnsi="Calibri"/>
          <w:kern w:val="2"/>
          <w:highlight w:val="yellow"/>
          <w:lang w:val="en-US"/>
        </w:rPr>
        <w:t>2.</w:t>
      </w:r>
    </w:p>
    <w:p w14:paraId="25496422" w14:textId="77777777" w:rsidR="00FC7461" w:rsidRPr="009C5487" w:rsidRDefault="00FC7461" w:rsidP="00FC7461">
      <w:pPr>
        <w:rPr>
          <w:rFonts w:ascii="Calibri" w:eastAsia="Calibri" w:hAnsi="Calibri"/>
          <w:kern w:val="2"/>
          <w:lang w:val="en-US"/>
        </w:rPr>
      </w:pPr>
      <w:bookmarkStart w:id="5" w:name="_Hlk197682629"/>
      <w:bookmarkEnd w:id="2"/>
      <w:r w:rsidRPr="009C5487">
        <w:rPr>
          <w:rFonts w:ascii="Calibri" w:eastAsia="Calibri" w:hAnsi="Calibri"/>
          <w:kern w:val="2"/>
          <w:highlight w:val="yellow"/>
          <w:lang w:val="en-US"/>
        </w:rPr>
        <w:t>3.</w:t>
      </w:r>
    </w:p>
    <w:bookmarkEnd w:id="3"/>
    <w:bookmarkEnd w:id="4"/>
    <w:bookmarkEnd w:id="5"/>
    <w:p w14:paraId="538F0730" w14:textId="77777777" w:rsidR="00FC7461" w:rsidRDefault="00FC7461" w:rsidP="007159FB">
      <w:pPr>
        <w:pStyle w:val="NormalWeb"/>
        <w:spacing w:line="360" w:lineRule="auto"/>
        <w:rPr>
          <w:rFonts w:asciiTheme="minorBidi" w:hAnsiTheme="minorBidi" w:cstheme="minorBidi"/>
          <w:color w:val="0E101A"/>
        </w:rPr>
      </w:pPr>
    </w:p>
    <w:p w14:paraId="222402E6" w14:textId="77777777" w:rsidR="007159FB" w:rsidRDefault="007159FB" w:rsidP="007159FB">
      <w:pPr>
        <w:pStyle w:val="NormalWeb"/>
        <w:spacing w:line="360" w:lineRule="auto"/>
        <w:rPr>
          <w:rFonts w:asciiTheme="minorBidi" w:hAnsiTheme="minorBidi" w:cstheme="minorBidi"/>
          <w:color w:val="0E101A"/>
        </w:rPr>
      </w:pPr>
    </w:p>
    <w:p w14:paraId="4AB34AC1" w14:textId="5B479AFD" w:rsidR="001B1DD8" w:rsidRDefault="001B1DD8" w:rsidP="000B52BA">
      <w:pPr>
        <w:pStyle w:val="NormalWeb"/>
        <w:spacing w:line="480" w:lineRule="auto"/>
        <w:rPr>
          <w:rFonts w:asciiTheme="minorBidi" w:hAnsiTheme="minorBidi" w:cstheme="minorBidi"/>
          <w:color w:val="0E101A"/>
        </w:rPr>
      </w:pPr>
    </w:p>
    <w:p w14:paraId="10CA6EA8" w14:textId="77777777" w:rsidR="001B1DD8" w:rsidRDefault="001B1DD8" w:rsidP="000B52BA">
      <w:pPr>
        <w:pStyle w:val="NormalWeb"/>
        <w:spacing w:line="480" w:lineRule="auto"/>
        <w:rPr>
          <w:rFonts w:asciiTheme="minorBidi" w:hAnsiTheme="minorBidi" w:cstheme="minorBidi"/>
          <w:color w:val="0E101A"/>
        </w:rPr>
      </w:pPr>
    </w:p>
    <w:p w14:paraId="4A1A66CE" w14:textId="2C4CF24A" w:rsidR="00E9756C" w:rsidRPr="008A3645" w:rsidRDefault="00E9756C" w:rsidP="000B52BA">
      <w:pPr>
        <w:pStyle w:val="NormalWeb"/>
        <w:spacing w:line="480" w:lineRule="auto"/>
        <w:rPr>
          <w:rFonts w:asciiTheme="minorBidi" w:hAnsiTheme="minorBidi" w:cstheme="minorBidi"/>
          <w:b/>
          <w:bCs/>
          <w:u w:val="single"/>
        </w:rPr>
      </w:pPr>
      <w:r w:rsidRPr="008A3645">
        <w:rPr>
          <w:rFonts w:asciiTheme="minorBidi" w:hAnsiTheme="minorBidi" w:cstheme="minorBidi"/>
          <w:b/>
          <w:bCs/>
          <w:u w:val="single"/>
        </w:rPr>
        <w:t xml:space="preserve">References </w:t>
      </w:r>
    </w:p>
    <w:p w14:paraId="7D5AE31A" w14:textId="11FAE52B" w:rsidR="00C84166" w:rsidRPr="00DD4C82" w:rsidRDefault="00E9756C" w:rsidP="000B52BA">
      <w:pPr>
        <w:pStyle w:val="Bibliography"/>
        <w:spacing w:line="480" w:lineRule="auto"/>
        <w:rPr>
          <w:rFonts w:asciiTheme="minorBidi" w:eastAsia="Times New Roman" w:hAnsiTheme="minorBidi"/>
          <w:color w:val="0E101A"/>
          <w:sz w:val="24"/>
          <w:szCs w:val="24"/>
          <w:lang w:val="en-US"/>
        </w:rPr>
      </w:pPr>
      <w:r w:rsidRPr="00520733">
        <w:rPr>
          <w:rFonts w:asciiTheme="minorBidi" w:eastAsia="Times New Roman" w:hAnsiTheme="minorBidi"/>
          <w:color w:val="0E101A"/>
          <w:sz w:val="24"/>
          <w:szCs w:val="24"/>
          <w:lang w:val="en-US"/>
        </w:rPr>
        <w:fldChar w:fldCharType="begin"/>
      </w:r>
      <w:r w:rsidRPr="00DD4C82">
        <w:rPr>
          <w:rFonts w:asciiTheme="minorBidi" w:eastAsia="Times New Roman" w:hAnsiTheme="minorBidi"/>
          <w:color w:val="0E101A"/>
          <w:sz w:val="24"/>
          <w:szCs w:val="24"/>
          <w:lang w:val="en-US"/>
        </w:rPr>
        <w:instrText xml:space="preserve"> ADDIN ZOTERO_BIBL {"uncited":[],"omitted":[],"custom":[]} CSL_BIBLIOGRAPHY </w:instrText>
      </w:r>
      <w:r w:rsidRPr="00520733">
        <w:rPr>
          <w:rFonts w:asciiTheme="minorBidi" w:eastAsia="Times New Roman" w:hAnsiTheme="minorBidi"/>
          <w:color w:val="0E101A"/>
          <w:sz w:val="24"/>
          <w:szCs w:val="24"/>
          <w:lang w:val="en-US"/>
        </w:rPr>
        <w:fldChar w:fldCharType="separate"/>
      </w:r>
      <w:r w:rsidR="00C84166" w:rsidRPr="00DD4C82">
        <w:rPr>
          <w:rFonts w:asciiTheme="minorBidi" w:eastAsia="Times New Roman" w:hAnsiTheme="minorBidi"/>
          <w:color w:val="0E101A"/>
          <w:sz w:val="24"/>
          <w:szCs w:val="24"/>
          <w:lang w:val="en-US"/>
        </w:rPr>
        <w:t>1.</w:t>
      </w:r>
      <w:r w:rsidR="00C84166" w:rsidRPr="00DD4C82">
        <w:rPr>
          <w:rFonts w:asciiTheme="minorBidi" w:eastAsia="Times New Roman" w:hAnsiTheme="minorBidi"/>
          <w:color w:val="0E101A"/>
          <w:sz w:val="24"/>
          <w:szCs w:val="24"/>
          <w:lang w:val="en-US"/>
        </w:rPr>
        <w:tab/>
        <w:t xml:space="preserve">Moradi M, Daneshi F, Behzadmehr R, Rafiemanesh H, Bouya S, Raeisi M. Quality of life of chronic heart failure patients: a systematic review and meta-analysis. Heart Fail Rev. 2020 Nov;25(6):993–1006. </w:t>
      </w:r>
      <w:r w:rsidR="0058028E" w:rsidRPr="0058028E">
        <w:rPr>
          <w:rFonts w:asciiTheme="minorBidi" w:eastAsia="Times New Roman" w:hAnsiTheme="minorBidi"/>
          <w:color w:val="0E101A"/>
          <w:sz w:val="24"/>
          <w:szCs w:val="24"/>
          <w:lang w:val="en-US"/>
        </w:rPr>
        <w:t>doi: 10.1007/s10741-019-09890-2.</w:t>
      </w:r>
    </w:p>
    <w:p w14:paraId="22C75D8D" w14:textId="207AF884" w:rsidR="00C84166" w:rsidRPr="00DD4C82" w:rsidRDefault="00C84166" w:rsidP="000B52BA">
      <w:pPr>
        <w:pStyle w:val="Bibliography"/>
        <w:spacing w:line="480" w:lineRule="auto"/>
        <w:rPr>
          <w:rFonts w:asciiTheme="minorBidi" w:eastAsia="Times New Roman" w:hAnsiTheme="minorBidi"/>
          <w:color w:val="0E101A"/>
          <w:sz w:val="24"/>
          <w:szCs w:val="24"/>
          <w:lang w:val="en-US"/>
        </w:rPr>
      </w:pPr>
      <w:r w:rsidRPr="00DD4C82">
        <w:rPr>
          <w:rFonts w:asciiTheme="minorBidi" w:eastAsia="Times New Roman" w:hAnsiTheme="minorBidi"/>
          <w:color w:val="0E101A"/>
          <w:sz w:val="24"/>
          <w:szCs w:val="24"/>
          <w:lang w:val="en-US"/>
        </w:rPr>
        <w:lastRenderedPageBreak/>
        <w:t>2.</w:t>
      </w:r>
      <w:r w:rsidRPr="00DD4C82">
        <w:rPr>
          <w:rFonts w:asciiTheme="minorBidi" w:eastAsia="Times New Roman" w:hAnsiTheme="minorBidi"/>
          <w:color w:val="0E101A"/>
          <w:sz w:val="24"/>
          <w:szCs w:val="24"/>
          <w:lang w:val="en-US"/>
        </w:rPr>
        <w:tab/>
        <w:t xml:space="preserve">Hussein S, Ismail M. Ageing and Elderly Care in the Arab Region: Policy Challenges and Opportunities. Ageing Int. 2017;42(3):274–89. </w:t>
      </w:r>
      <w:r w:rsidR="0058028E" w:rsidRPr="0058028E">
        <w:rPr>
          <w:rFonts w:asciiTheme="minorBidi" w:eastAsia="Times New Roman" w:hAnsiTheme="minorBidi"/>
          <w:color w:val="0E101A"/>
          <w:sz w:val="24"/>
          <w:szCs w:val="24"/>
          <w:lang w:val="en-US"/>
        </w:rPr>
        <w:t xml:space="preserve">DOI: </w:t>
      </w:r>
      <w:hyperlink r:id="rId10" w:tgtFrame="_blank" w:history="1">
        <w:r w:rsidR="0058028E" w:rsidRPr="0058028E">
          <w:rPr>
            <w:rFonts w:asciiTheme="minorBidi" w:eastAsia="Times New Roman" w:hAnsiTheme="minorBidi"/>
            <w:color w:val="0E101A"/>
            <w:sz w:val="24"/>
            <w:szCs w:val="24"/>
            <w:lang w:val="en-US"/>
          </w:rPr>
          <w:t xml:space="preserve">10.1007/s12126-016-9244-8 </w:t>
        </w:r>
      </w:hyperlink>
    </w:p>
    <w:p w14:paraId="555C9C80" w14:textId="2658EE15" w:rsidR="00C84166" w:rsidRPr="000E3091" w:rsidRDefault="00C84166" w:rsidP="000B52BA">
      <w:pPr>
        <w:pStyle w:val="Bibliography"/>
        <w:spacing w:line="480" w:lineRule="auto"/>
        <w:rPr>
          <w:rFonts w:asciiTheme="minorBidi" w:eastAsia="Times New Roman" w:hAnsiTheme="minorBidi"/>
          <w:color w:val="0E101A"/>
          <w:sz w:val="24"/>
          <w:szCs w:val="24"/>
          <w:lang w:val="en-US"/>
        </w:rPr>
      </w:pPr>
      <w:r w:rsidRPr="00DD4C82">
        <w:rPr>
          <w:rFonts w:asciiTheme="minorBidi" w:eastAsia="Times New Roman" w:hAnsiTheme="minorBidi"/>
          <w:color w:val="0E101A"/>
          <w:sz w:val="24"/>
          <w:szCs w:val="24"/>
          <w:lang w:val="en-US"/>
        </w:rPr>
        <w:t>3.</w:t>
      </w:r>
      <w:r w:rsidRPr="00DD4C82">
        <w:rPr>
          <w:rFonts w:asciiTheme="minorBidi" w:eastAsia="Times New Roman" w:hAnsiTheme="minorBidi"/>
          <w:color w:val="0E101A"/>
          <w:sz w:val="24"/>
          <w:szCs w:val="24"/>
          <w:lang w:val="en-US"/>
        </w:rPr>
        <w:tab/>
        <w:t xml:space="preserve">Caraballo C, Desai NR, Mulder H, Alhanti B, Wilson FP, Fiuzat M, et al. Clinical Implications of the New York Heart Association Classification. J Am Heart Assoc Cardiovasc Cerebrovasc Dis. 2019 Nov 27;8(23):e014240. </w:t>
      </w:r>
      <w:r w:rsidR="000E3091" w:rsidRPr="004045BC">
        <w:rPr>
          <w:rFonts w:asciiTheme="minorBidi" w:eastAsia="Times New Roman" w:hAnsiTheme="minorBidi"/>
          <w:color w:val="0E101A"/>
          <w:sz w:val="24"/>
          <w:szCs w:val="24"/>
          <w:lang w:val="en-US"/>
        </w:rPr>
        <w:t>doi: 10.1161/JAHA.119.014240.</w:t>
      </w:r>
    </w:p>
    <w:p w14:paraId="5CECAFC4" w14:textId="30D7D0CA" w:rsidR="00C84166" w:rsidRPr="00DD4C82" w:rsidRDefault="00C84166" w:rsidP="000B52BA">
      <w:pPr>
        <w:pStyle w:val="Bibliography"/>
        <w:spacing w:line="480" w:lineRule="auto"/>
        <w:rPr>
          <w:rFonts w:asciiTheme="minorBidi" w:eastAsia="Times New Roman" w:hAnsiTheme="minorBidi"/>
          <w:color w:val="0E101A"/>
          <w:sz w:val="24"/>
          <w:szCs w:val="24"/>
          <w:lang w:val="en-US"/>
        </w:rPr>
      </w:pPr>
      <w:r w:rsidRPr="00DD4C82">
        <w:rPr>
          <w:rFonts w:asciiTheme="minorBidi" w:eastAsia="Times New Roman" w:hAnsiTheme="minorBidi"/>
          <w:color w:val="0E101A"/>
          <w:sz w:val="24"/>
          <w:szCs w:val="24"/>
          <w:lang w:val="en-US"/>
        </w:rPr>
        <w:t>4.</w:t>
      </w:r>
      <w:r w:rsidRPr="00DD4C82">
        <w:rPr>
          <w:rFonts w:asciiTheme="minorBidi" w:eastAsia="Times New Roman" w:hAnsiTheme="minorBidi"/>
          <w:color w:val="0E101A"/>
          <w:sz w:val="24"/>
          <w:szCs w:val="24"/>
          <w:lang w:val="en-US"/>
        </w:rPr>
        <w:tab/>
        <w:t xml:space="preserve">Green CP, Porter CB, Bresnahan DR, Spertus JA. Development and evaluation of the Kansas City Cardiomyopathy Questionnaire: a new health status measure for heart failure. J Am Coll Cardiol. 2000 Apr;35(5):1245–55. </w:t>
      </w:r>
      <w:r w:rsidR="000E3091" w:rsidRPr="004045BC">
        <w:rPr>
          <w:rFonts w:asciiTheme="minorBidi" w:eastAsia="Times New Roman" w:hAnsiTheme="minorBidi"/>
          <w:color w:val="0E101A"/>
          <w:sz w:val="24"/>
          <w:szCs w:val="24"/>
          <w:lang w:val="en-US"/>
        </w:rPr>
        <w:t xml:space="preserve">DOI: </w:t>
      </w:r>
      <w:hyperlink r:id="rId11" w:tgtFrame="_blank" w:history="1">
        <w:r w:rsidR="000E3091" w:rsidRPr="004045BC">
          <w:rPr>
            <w:rFonts w:asciiTheme="minorBidi" w:eastAsia="Times New Roman" w:hAnsiTheme="minorBidi"/>
            <w:color w:val="0E101A"/>
            <w:sz w:val="24"/>
            <w:szCs w:val="24"/>
            <w:lang w:val="en-US"/>
          </w:rPr>
          <w:t xml:space="preserve">10.1016/s0735-1097(00)00531-3 </w:t>
        </w:r>
      </w:hyperlink>
    </w:p>
    <w:p w14:paraId="7F1FE72A" w14:textId="46FCB001" w:rsidR="00C84166" w:rsidRPr="00DD4C82" w:rsidRDefault="00C84166" w:rsidP="000B52BA">
      <w:pPr>
        <w:pStyle w:val="Bibliography"/>
        <w:spacing w:line="480" w:lineRule="auto"/>
        <w:rPr>
          <w:rFonts w:asciiTheme="minorBidi" w:eastAsia="Times New Roman" w:hAnsiTheme="minorBidi"/>
          <w:color w:val="0E101A"/>
          <w:sz w:val="24"/>
          <w:szCs w:val="24"/>
          <w:lang w:val="en-US"/>
        </w:rPr>
      </w:pPr>
      <w:r w:rsidRPr="00DD4C82">
        <w:rPr>
          <w:rFonts w:asciiTheme="minorBidi" w:eastAsia="Times New Roman" w:hAnsiTheme="minorBidi"/>
          <w:color w:val="0E101A"/>
          <w:sz w:val="24"/>
          <w:szCs w:val="24"/>
          <w:lang w:val="en-US"/>
        </w:rPr>
        <w:t>5.</w:t>
      </w:r>
      <w:r w:rsidRPr="00DD4C82">
        <w:rPr>
          <w:rFonts w:asciiTheme="minorBidi" w:eastAsia="Times New Roman" w:hAnsiTheme="minorBidi"/>
          <w:color w:val="0E101A"/>
          <w:sz w:val="24"/>
          <w:szCs w:val="24"/>
          <w:lang w:val="en-US"/>
        </w:rPr>
        <w:tab/>
        <w:t xml:space="preserve">Johansson I, Joseph P, Balasubramanian K, McMurray JJV, Lund LH, Ezekowitz JA, et al. Health-Related Quality of Life and Mortality in Heart Failure: The Global Congestive Heart Failure Study of 23 000 Patients From 40 Countries. Circulation. 2021 Jun;143(22):2129–42. </w:t>
      </w:r>
      <w:r w:rsidR="000E3091" w:rsidRPr="004045BC">
        <w:rPr>
          <w:rFonts w:asciiTheme="minorBidi" w:eastAsia="Times New Roman" w:hAnsiTheme="minorBidi"/>
          <w:color w:val="0E101A"/>
          <w:sz w:val="24"/>
          <w:szCs w:val="24"/>
          <w:lang w:val="en-US"/>
        </w:rPr>
        <w:t xml:space="preserve">DOI: </w:t>
      </w:r>
      <w:hyperlink r:id="rId12" w:tgtFrame="_blank" w:history="1">
        <w:r w:rsidR="000E3091" w:rsidRPr="004045BC">
          <w:rPr>
            <w:rFonts w:asciiTheme="minorBidi" w:eastAsia="Times New Roman" w:hAnsiTheme="minorBidi"/>
            <w:color w:val="0E101A"/>
            <w:sz w:val="24"/>
            <w:szCs w:val="24"/>
            <w:lang w:val="en-US"/>
          </w:rPr>
          <w:t xml:space="preserve">10.1161/CIRCULATIONAHA.120.050850 </w:t>
        </w:r>
      </w:hyperlink>
    </w:p>
    <w:p w14:paraId="05F424DB" w14:textId="675FD31E" w:rsidR="00C84166" w:rsidRPr="0069564A" w:rsidRDefault="00C84166" w:rsidP="000B52BA">
      <w:pPr>
        <w:pStyle w:val="Bibliography"/>
        <w:spacing w:line="480" w:lineRule="auto"/>
        <w:rPr>
          <w:rFonts w:asciiTheme="minorBidi" w:eastAsia="Times New Roman" w:hAnsiTheme="minorBidi"/>
          <w:color w:val="0E101A"/>
          <w:sz w:val="24"/>
          <w:szCs w:val="24"/>
        </w:rPr>
      </w:pPr>
      <w:r w:rsidRPr="00DD4C82">
        <w:rPr>
          <w:rFonts w:asciiTheme="minorBidi" w:eastAsia="Times New Roman" w:hAnsiTheme="minorBidi"/>
          <w:color w:val="0E101A"/>
          <w:sz w:val="24"/>
          <w:szCs w:val="24"/>
          <w:lang w:val="en-US"/>
        </w:rPr>
        <w:t>6.</w:t>
      </w:r>
      <w:r w:rsidRPr="00DD4C82">
        <w:rPr>
          <w:rFonts w:asciiTheme="minorBidi" w:eastAsia="Times New Roman" w:hAnsiTheme="minorBidi"/>
          <w:color w:val="0E101A"/>
          <w:sz w:val="24"/>
          <w:szCs w:val="24"/>
          <w:lang w:val="en-US"/>
        </w:rPr>
        <w:tab/>
        <w:t xml:space="preserve">Faller H, Steinbüchel T, Schowalter M, Spertus JA, Störk S, Angermann CE. [The Kansas City Cardiomyopathy Questionnaire (KCCQ) -- a new disease-specific quality of life measure for patients with chronic heart failure]. </w:t>
      </w:r>
      <w:r w:rsidRPr="0069564A">
        <w:rPr>
          <w:rFonts w:asciiTheme="minorBidi" w:eastAsia="Times New Roman" w:hAnsiTheme="minorBidi"/>
          <w:color w:val="0E101A"/>
          <w:sz w:val="24"/>
          <w:szCs w:val="24"/>
        </w:rPr>
        <w:t xml:space="preserve">Psychother Psychosom Med Psychol. 2005;55(3–4):200–8. </w:t>
      </w:r>
      <w:r w:rsidR="000E3091" w:rsidRPr="0069564A">
        <w:rPr>
          <w:rFonts w:asciiTheme="minorBidi" w:eastAsia="Times New Roman" w:hAnsiTheme="minorBidi"/>
          <w:color w:val="0E101A"/>
          <w:sz w:val="24"/>
          <w:szCs w:val="24"/>
        </w:rPr>
        <w:t xml:space="preserve">DOI: </w:t>
      </w:r>
      <w:hyperlink r:id="rId13" w:tgtFrame="_blank" w:history="1">
        <w:r w:rsidR="000E3091" w:rsidRPr="0069564A">
          <w:rPr>
            <w:rFonts w:asciiTheme="minorBidi" w:eastAsia="Times New Roman" w:hAnsiTheme="minorBidi"/>
            <w:color w:val="0E101A"/>
            <w:sz w:val="24"/>
            <w:szCs w:val="24"/>
          </w:rPr>
          <w:t xml:space="preserve">10.1055/s-2004-834597 </w:t>
        </w:r>
      </w:hyperlink>
    </w:p>
    <w:p w14:paraId="02369CEF" w14:textId="07D22F43" w:rsidR="00C84166" w:rsidRPr="0069564A" w:rsidRDefault="00C84166" w:rsidP="000B52BA">
      <w:pPr>
        <w:pStyle w:val="Bibliography"/>
        <w:spacing w:line="480" w:lineRule="auto"/>
        <w:rPr>
          <w:rFonts w:asciiTheme="minorBidi" w:eastAsia="Times New Roman" w:hAnsiTheme="minorBidi"/>
          <w:b/>
          <w:bCs/>
          <w:color w:val="0E101A"/>
          <w:sz w:val="24"/>
          <w:szCs w:val="24"/>
        </w:rPr>
      </w:pPr>
      <w:r w:rsidRPr="0069564A">
        <w:rPr>
          <w:rFonts w:asciiTheme="minorBidi" w:eastAsia="Times New Roman" w:hAnsiTheme="minorBidi"/>
          <w:color w:val="0E101A"/>
          <w:sz w:val="24"/>
          <w:szCs w:val="24"/>
        </w:rPr>
        <w:t>7.</w:t>
      </w:r>
      <w:r w:rsidRPr="0069564A">
        <w:rPr>
          <w:rFonts w:asciiTheme="minorBidi" w:eastAsia="Times New Roman" w:hAnsiTheme="minorBidi"/>
          <w:color w:val="0E101A"/>
          <w:sz w:val="24"/>
          <w:szCs w:val="24"/>
        </w:rPr>
        <w:tab/>
        <w:t xml:space="preserve">Miani D, Rozbowsky P, Gregori D, Pilotto L, Albanese MC, Fresco C, et al. </w:t>
      </w:r>
      <w:r w:rsidRPr="00DD4C82">
        <w:rPr>
          <w:rFonts w:asciiTheme="minorBidi" w:eastAsia="Times New Roman" w:hAnsiTheme="minorBidi"/>
          <w:color w:val="0E101A"/>
          <w:sz w:val="24"/>
          <w:szCs w:val="24"/>
          <w:lang w:val="en-US"/>
        </w:rPr>
        <w:t xml:space="preserve">The Kansas City Cardiomyopathy Questionnaire: Italian translation and validation. Ital Heart J Off J Ital Fed Cardiol. </w:t>
      </w:r>
      <w:r w:rsidRPr="0069564A">
        <w:rPr>
          <w:rFonts w:asciiTheme="minorBidi" w:eastAsia="Times New Roman" w:hAnsiTheme="minorBidi"/>
          <w:color w:val="0E101A"/>
          <w:sz w:val="24"/>
          <w:szCs w:val="24"/>
        </w:rPr>
        <w:t xml:space="preserve">2003 Sep;4(9):620–6. </w:t>
      </w:r>
      <w:r w:rsidR="000E3091" w:rsidRPr="0069564A">
        <w:rPr>
          <w:rFonts w:asciiTheme="minorBidi" w:eastAsia="Times New Roman" w:hAnsiTheme="minorBidi"/>
          <w:color w:val="0E101A"/>
          <w:sz w:val="24"/>
          <w:szCs w:val="24"/>
        </w:rPr>
        <w:t xml:space="preserve"> PMID: </w:t>
      </w:r>
      <w:r w:rsidR="000E3091" w:rsidRPr="0069564A">
        <w:rPr>
          <w:rFonts w:asciiTheme="minorBidi" w:eastAsia="Times New Roman" w:hAnsiTheme="minorBidi"/>
          <w:b/>
          <w:bCs/>
          <w:color w:val="0E101A"/>
          <w:sz w:val="24"/>
          <w:szCs w:val="24"/>
        </w:rPr>
        <w:t>14635380</w:t>
      </w:r>
    </w:p>
    <w:p w14:paraId="256BC5F4" w14:textId="77777777" w:rsidR="004045BC" w:rsidRPr="0069564A" w:rsidRDefault="004045BC" w:rsidP="000B52BA">
      <w:pPr>
        <w:spacing w:line="480" w:lineRule="auto"/>
        <w:rPr>
          <w:rFonts w:asciiTheme="minorBidi" w:hAnsiTheme="minorBidi" w:cstheme="minorBidi"/>
          <w:color w:val="0E101A"/>
          <w:lang w:eastAsia="en-US"/>
        </w:rPr>
      </w:pPr>
    </w:p>
    <w:p w14:paraId="042F3938" w14:textId="3C14E9AB" w:rsidR="00C84166" w:rsidRPr="0069564A" w:rsidRDefault="00C84166" w:rsidP="000B52BA">
      <w:pPr>
        <w:pStyle w:val="Bibliography"/>
        <w:spacing w:line="480" w:lineRule="auto"/>
        <w:rPr>
          <w:rFonts w:asciiTheme="minorBidi" w:eastAsia="Times New Roman" w:hAnsiTheme="minorBidi"/>
          <w:color w:val="0E101A"/>
          <w:sz w:val="24"/>
          <w:szCs w:val="24"/>
        </w:rPr>
      </w:pPr>
      <w:r w:rsidRPr="0069564A">
        <w:rPr>
          <w:rFonts w:asciiTheme="minorBidi" w:eastAsia="Times New Roman" w:hAnsiTheme="minorBidi"/>
          <w:color w:val="0E101A"/>
          <w:sz w:val="24"/>
          <w:szCs w:val="24"/>
        </w:rPr>
        <w:t>8.</w:t>
      </w:r>
      <w:r w:rsidRPr="0069564A">
        <w:rPr>
          <w:rFonts w:asciiTheme="minorBidi" w:eastAsia="Times New Roman" w:hAnsiTheme="minorBidi"/>
          <w:color w:val="0E101A"/>
          <w:sz w:val="24"/>
          <w:szCs w:val="24"/>
        </w:rPr>
        <w:tab/>
        <w:t xml:space="preserve">dos Reis MC, Nascimento JA, de Andrade GN, Costa AC de S, Takada JY, Mansur A de P, et al. </w:t>
      </w:r>
      <w:r w:rsidRPr="00DD4C82">
        <w:rPr>
          <w:rFonts w:asciiTheme="minorBidi" w:eastAsia="Times New Roman" w:hAnsiTheme="minorBidi"/>
          <w:color w:val="0E101A"/>
          <w:sz w:val="24"/>
          <w:szCs w:val="24"/>
          <w:lang w:val="en-US"/>
        </w:rPr>
        <w:t xml:space="preserve">Validation of the Portuguese Version of the Kansas City Cardiomyopathy Questionnaire-12. </w:t>
      </w:r>
      <w:r w:rsidRPr="0069564A">
        <w:rPr>
          <w:rFonts w:asciiTheme="minorBidi" w:eastAsia="Times New Roman" w:hAnsiTheme="minorBidi"/>
          <w:color w:val="0E101A"/>
          <w:sz w:val="24"/>
          <w:szCs w:val="24"/>
        </w:rPr>
        <w:t>J Cardiovasc Dev Dis. 2023 Apr;10(4):162.</w:t>
      </w:r>
      <w:r w:rsidR="004045BC" w:rsidRPr="0069564A">
        <w:rPr>
          <w:rFonts w:asciiTheme="minorBidi" w:eastAsia="Times New Roman" w:hAnsiTheme="minorBidi"/>
          <w:color w:val="0E101A"/>
          <w:sz w:val="24"/>
          <w:szCs w:val="24"/>
        </w:rPr>
        <w:t xml:space="preserve"> DOI: </w:t>
      </w:r>
      <w:hyperlink r:id="rId14" w:tgtFrame="_blank" w:history="1">
        <w:r w:rsidR="004045BC" w:rsidRPr="0069564A">
          <w:rPr>
            <w:rFonts w:asciiTheme="minorBidi" w:eastAsia="Times New Roman" w:hAnsiTheme="minorBidi"/>
            <w:color w:val="0E101A"/>
            <w:sz w:val="24"/>
            <w:szCs w:val="24"/>
          </w:rPr>
          <w:t xml:space="preserve">10.3390/jcdd10040162 </w:t>
        </w:r>
      </w:hyperlink>
      <w:r w:rsidRPr="0069564A">
        <w:rPr>
          <w:rFonts w:asciiTheme="minorBidi" w:eastAsia="Times New Roman" w:hAnsiTheme="minorBidi"/>
          <w:color w:val="0E101A"/>
          <w:sz w:val="24"/>
          <w:szCs w:val="24"/>
        </w:rPr>
        <w:t xml:space="preserve"> </w:t>
      </w:r>
    </w:p>
    <w:p w14:paraId="22B2DC42" w14:textId="0C27CB59" w:rsidR="00C84166" w:rsidRPr="00DD4C82" w:rsidRDefault="00C84166" w:rsidP="000B52BA">
      <w:pPr>
        <w:pStyle w:val="Bibliography"/>
        <w:spacing w:line="480" w:lineRule="auto"/>
        <w:rPr>
          <w:rFonts w:asciiTheme="minorBidi" w:eastAsia="Times New Roman" w:hAnsiTheme="minorBidi"/>
          <w:color w:val="0E101A"/>
          <w:sz w:val="24"/>
          <w:szCs w:val="24"/>
          <w:lang w:val="en-US"/>
        </w:rPr>
      </w:pPr>
      <w:r w:rsidRPr="0069564A">
        <w:rPr>
          <w:rFonts w:asciiTheme="minorBidi" w:eastAsia="Times New Roman" w:hAnsiTheme="minorBidi"/>
          <w:color w:val="0E101A"/>
          <w:sz w:val="24"/>
          <w:szCs w:val="24"/>
        </w:rPr>
        <w:lastRenderedPageBreak/>
        <w:t>9.</w:t>
      </w:r>
      <w:r w:rsidRPr="0069564A">
        <w:rPr>
          <w:rFonts w:asciiTheme="minorBidi" w:eastAsia="Times New Roman" w:hAnsiTheme="minorBidi"/>
          <w:color w:val="0E101A"/>
          <w:sz w:val="24"/>
          <w:szCs w:val="24"/>
        </w:rPr>
        <w:tab/>
        <w:t xml:space="preserve">Hu D, Liu J, Zhang L, Bai X, Tian A, Huang X, et al. </w:t>
      </w:r>
      <w:r w:rsidRPr="00DD4C82">
        <w:rPr>
          <w:rFonts w:asciiTheme="minorBidi" w:eastAsia="Times New Roman" w:hAnsiTheme="minorBidi"/>
          <w:color w:val="0E101A"/>
          <w:sz w:val="24"/>
          <w:szCs w:val="24"/>
          <w:lang w:val="en-US"/>
        </w:rPr>
        <w:t xml:space="preserve">Health Status Predicts Short- and Long-Term Risk of Composite Clinical Outcomes in Acute Heart Failure. JACC Heart Fail. 2021 Dec;9(12):861–73. </w:t>
      </w:r>
      <w:r w:rsidR="004045BC" w:rsidRPr="004045BC">
        <w:rPr>
          <w:rFonts w:asciiTheme="minorBidi" w:eastAsia="Times New Roman" w:hAnsiTheme="minorBidi"/>
          <w:color w:val="0E101A"/>
          <w:sz w:val="24"/>
          <w:szCs w:val="24"/>
          <w:lang w:val="en-US"/>
        </w:rPr>
        <w:t xml:space="preserve">DOI: </w:t>
      </w:r>
      <w:hyperlink r:id="rId15" w:tgtFrame="_blank" w:history="1">
        <w:r w:rsidR="004045BC" w:rsidRPr="004045BC">
          <w:rPr>
            <w:rFonts w:asciiTheme="minorBidi" w:eastAsia="Times New Roman" w:hAnsiTheme="minorBidi"/>
            <w:color w:val="0E101A"/>
            <w:sz w:val="24"/>
            <w:szCs w:val="24"/>
            <w:lang w:val="en-US"/>
          </w:rPr>
          <w:t xml:space="preserve">10.1016/j.jchf.2021.06.015 </w:t>
        </w:r>
      </w:hyperlink>
    </w:p>
    <w:p w14:paraId="42B8A250" w14:textId="0196DA7F" w:rsidR="00C84166" w:rsidRPr="00DD4C82" w:rsidRDefault="00C84166" w:rsidP="000B52BA">
      <w:pPr>
        <w:pStyle w:val="Bibliography"/>
        <w:spacing w:line="480" w:lineRule="auto"/>
        <w:rPr>
          <w:rFonts w:asciiTheme="minorBidi" w:eastAsia="Times New Roman" w:hAnsiTheme="minorBidi"/>
          <w:color w:val="0E101A"/>
          <w:sz w:val="24"/>
          <w:szCs w:val="24"/>
          <w:lang w:val="en-US"/>
        </w:rPr>
      </w:pPr>
      <w:r w:rsidRPr="00DD4C82">
        <w:rPr>
          <w:rFonts w:asciiTheme="minorBidi" w:eastAsia="Times New Roman" w:hAnsiTheme="minorBidi"/>
          <w:color w:val="0E101A"/>
          <w:sz w:val="24"/>
          <w:szCs w:val="24"/>
          <w:lang w:val="en-US"/>
        </w:rPr>
        <w:t>10.</w:t>
      </w:r>
      <w:r w:rsidRPr="00DD4C82">
        <w:rPr>
          <w:rFonts w:asciiTheme="minorBidi" w:eastAsia="Times New Roman" w:hAnsiTheme="minorBidi"/>
          <w:color w:val="0E101A"/>
          <w:sz w:val="24"/>
          <w:szCs w:val="24"/>
          <w:lang w:val="en-US"/>
        </w:rPr>
        <w:tab/>
        <w:t>Spertus JA, Jones PG. Development and Validation of a Short Version of the Kansas City Cardiomyopathy Questionnaire. Circ Cardiovasc Qual Outcomes. 2015 Sep;8(5):469–76.</w:t>
      </w:r>
      <w:r w:rsidR="004045BC" w:rsidRPr="004045BC">
        <w:rPr>
          <w:rFonts w:asciiTheme="minorBidi" w:eastAsia="Times New Roman" w:hAnsiTheme="minorBidi"/>
          <w:color w:val="0E101A"/>
          <w:sz w:val="24"/>
          <w:szCs w:val="24"/>
          <w:lang w:val="en-US"/>
        </w:rPr>
        <w:t xml:space="preserve"> DOI: </w:t>
      </w:r>
      <w:hyperlink r:id="rId16" w:tgtFrame="_blank" w:history="1">
        <w:r w:rsidR="004045BC" w:rsidRPr="004045BC">
          <w:rPr>
            <w:rFonts w:asciiTheme="minorBidi" w:eastAsia="Times New Roman" w:hAnsiTheme="minorBidi"/>
            <w:color w:val="0E101A"/>
            <w:sz w:val="24"/>
            <w:szCs w:val="24"/>
            <w:lang w:val="en-US"/>
          </w:rPr>
          <w:t xml:space="preserve">10.1161/CIRCOUTCOMES.115.001958 </w:t>
        </w:r>
      </w:hyperlink>
      <w:r w:rsidRPr="00DD4C82">
        <w:rPr>
          <w:rFonts w:asciiTheme="minorBidi" w:eastAsia="Times New Roman" w:hAnsiTheme="minorBidi"/>
          <w:color w:val="0E101A"/>
          <w:sz w:val="24"/>
          <w:szCs w:val="24"/>
          <w:lang w:val="en-US"/>
        </w:rPr>
        <w:t xml:space="preserve"> </w:t>
      </w:r>
    </w:p>
    <w:p w14:paraId="4037B98E" w14:textId="4E32B49F" w:rsidR="00C84166" w:rsidRPr="00DD4C82" w:rsidRDefault="00C84166" w:rsidP="000B52BA">
      <w:pPr>
        <w:pStyle w:val="Bibliography"/>
        <w:spacing w:line="480" w:lineRule="auto"/>
        <w:rPr>
          <w:rFonts w:asciiTheme="minorBidi" w:eastAsia="Times New Roman" w:hAnsiTheme="minorBidi"/>
          <w:color w:val="0E101A"/>
          <w:sz w:val="24"/>
          <w:szCs w:val="24"/>
          <w:lang w:val="en-US"/>
        </w:rPr>
      </w:pPr>
      <w:r w:rsidRPr="00DD4C82">
        <w:rPr>
          <w:rFonts w:asciiTheme="minorBidi" w:eastAsia="Times New Roman" w:hAnsiTheme="minorBidi"/>
          <w:color w:val="0E101A"/>
          <w:sz w:val="24"/>
          <w:szCs w:val="24"/>
          <w:lang w:val="en-US"/>
        </w:rPr>
        <w:t>11.</w:t>
      </w:r>
      <w:r w:rsidRPr="00DD4C82">
        <w:rPr>
          <w:rFonts w:asciiTheme="minorBidi" w:eastAsia="Times New Roman" w:hAnsiTheme="minorBidi"/>
          <w:color w:val="0E101A"/>
          <w:sz w:val="24"/>
          <w:szCs w:val="24"/>
          <w:lang w:val="en-US"/>
        </w:rPr>
        <w:tab/>
        <w:t xml:space="preserve">Stubblefield WB, Jenkins CA, Liu D, Storrow AB, Spertus JA, Pang PS, et al. Improvement in Kansas City Cardiomyopathy Questionnaire Scores After a Self-Care Intervention in Patients With Acute Heart Failure Discharged From the Emergency Department. Circ Cardiovasc Qual Outcomes. 2021 Oct;14(10):e007956. </w:t>
      </w:r>
      <w:r w:rsidR="004045BC" w:rsidRPr="004045BC">
        <w:rPr>
          <w:rFonts w:asciiTheme="minorBidi" w:eastAsia="Times New Roman" w:hAnsiTheme="minorBidi"/>
          <w:color w:val="0E101A"/>
          <w:sz w:val="24"/>
          <w:szCs w:val="24"/>
          <w:lang w:val="en-US"/>
        </w:rPr>
        <w:t xml:space="preserve">DOI: </w:t>
      </w:r>
      <w:hyperlink r:id="rId17" w:tgtFrame="_blank" w:history="1">
        <w:r w:rsidR="004045BC" w:rsidRPr="004045BC">
          <w:rPr>
            <w:rFonts w:asciiTheme="minorBidi" w:eastAsia="Times New Roman" w:hAnsiTheme="minorBidi"/>
            <w:color w:val="0E101A"/>
            <w:sz w:val="24"/>
            <w:szCs w:val="24"/>
            <w:lang w:val="en-US"/>
          </w:rPr>
          <w:t xml:space="preserve">10.1161/CIRCOUTCOMES.121.007956 </w:t>
        </w:r>
      </w:hyperlink>
    </w:p>
    <w:p w14:paraId="34D660B1" w14:textId="09C91A18" w:rsidR="00C84166" w:rsidRPr="00DD4C82" w:rsidRDefault="00C84166" w:rsidP="000B52BA">
      <w:pPr>
        <w:pStyle w:val="Bibliography"/>
        <w:spacing w:line="480" w:lineRule="auto"/>
        <w:rPr>
          <w:rFonts w:asciiTheme="minorBidi" w:eastAsia="Times New Roman" w:hAnsiTheme="minorBidi"/>
          <w:color w:val="0E101A"/>
          <w:sz w:val="24"/>
          <w:szCs w:val="24"/>
          <w:lang w:val="en-US"/>
        </w:rPr>
      </w:pPr>
      <w:r w:rsidRPr="00DD4C82">
        <w:rPr>
          <w:rFonts w:asciiTheme="minorBidi" w:eastAsia="Times New Roman" w:hAnsiTheme="minorBidi"/>
          <w:color w:val="0E101A"/>
          <w:sz w:val="24"/>
          <w:szCs w:val="24"/>
          <w:lang w:val="en-US"/>
        </w:rPr>
        <w:t>12.</w:t>
      </w:r>
      <w:r w:rsidRPr="00DD4C82">
        <w:rPr>
          <w:rFonts w:asciiTheme="minorBidi" w:eastAsia="Times New Roman" w:hAnsiTheme="minorBidi"/>
          <w:color w:val="0E101A"/>
          <w:sz w:val="24"/>
          <w:szCs w:val="24"/>
          <w:lang w:val="en-US"/>
        </w:rPr>
        <w:tab/>
        <w:t xml:space="preserve">Mattsson G, Wallhagen M, Magnusson P. Health status measured by Kansas City Cardiomyopathy Questionnaire-12 in primary prevention implantable cardioverter defibrillator patients with heart failure. BMC Cardiovasc Disord. 2021 Aug 28;21(1):411. </w:t>
      </w:r>
      <w:r w:rsidR="004045BC" w:rsidRPr="004045BC">
        <w:rPr>
          <w:rFonts w:asciiTheme="minorBidi" w:eastAsia="Times New Roman" w:hAnsiTheme="minorBidi"/>
          <w:color w:val="0E101A"/>
          <w:sz w:val="24"/>
          <w:szCs w:val="24"/>
          <w:lang w:val="en-US"/>
        </w:rPr>
        <w:t xml:space="preserve">DOI: </w:t>
      </w:r>
      <w:hyperlink r:id="rId18" w:tgtFrame="_blank" w:history="1">
        <w:r w:rsidR="004045BC" w:rsidRPr="004045BC">
          <w:rPr>
            <w:rFonts w:asciiTheme="minorBidi" w:eastAsia="Times New Roman" w:hAnsiTheme="minorBidi"/>
            <w:color w:val="0E101A"/>
            <w:sz w:val="24"/>
            <w:szCs w:val="24"/>
            <w:lang w:val="en-US"/>
          </w:rPr>
          <w:t xml:space="preserve">10.1186/s12872-021-02218-9 </w:t>
        </w:r>
      </w:hyperlink>
    </w:p>
    <w:p w14:paraId="1F48338E" w14:textId="729DD506" w:rsidR="00C84166" w:rsidRPr="00DD4C82" w:rsidRDefault="00C84166" w:rsidP="000B52BA">
      <w:pPr>
        <w:pStyle w:val="Bibliography"/>
        <w:spacing w:line="480" w:lineRule="auto"/>
        <w:rPr>
          <w:rFonts w:asciiTheme="minorBidi" w:eastAsia="Times New Roman" w:hAnsiTheme="minorBidi"/>
          <w:color w:val="0E101A"/>
          <w:sz w:val="24"/>
          <w:szCs w:val="24"/>
          <w:lang w:val="en-US"/>
        </w:rPr>
      </w:pPr>
      <w:r w:rsidRPr="00DD4C82">
        <w:rPr>
          <w:rFonts w:asciiTheme="minorBidi" w:eastAsia="Times New Roman" w:hAnsiTheme="minorBidi"/>
          <w:color w:val="0E101A"/>
          <w:sz w:val="24"/>
          <w:szCs w:val="24"/>
          <w:lang w:val="en-US"/>
        </w:rPr>
        <w:t>13.</w:t>
      </w:r>
      <w:r w:rsidRPr="00DD4C82">
        <w:rPr>
          <w:rFonts w:asciiTheme="minorBidi" w:eastAsia="Times New Roman" w:hAnsiTheme="minorBidi"/>
          <w:color w:val="0E101A"/>
          <w:sz w:val="24"/>
          <w:szCs w:val="24"/>
          <w:lang w:val="en-US"/>
        </w:rPr>
        <w:tab/>
        <w:t xml:space="preserve">Souza AC de, Alexandre NMC, Guirardello E de B. Psychometric properties in instruments evaluation of reliability and validity. Epidemiol E Serv Saude Rev Sist Unico Saude Bras. 2017;26(3):649–59. </w:t>
      </w:r>
      <w:r w:rsidR="004045BC" w:rsidRPr="004045BC">
        <w:rPr>
          <w:rFonts w:asciiTheme="minorBidi" w:eastAsia="Times New Roman" w:hAnsiTheme="minorBidi"/>
          <w:color w:val="0E101A"/>
          <w:sz w:val="24"/>
          <w:szCs w:val="24"/>
          <w:lang w:val="en-US"/>
        </w:rPr>
        <w:t xml:space="preserve">DOI: </w:t>
      </w:r>
      <w:hyperlink r:id="rId19" w:tgtFrame="_blank" w:history="1">
        <w:r w:rsidR="004045BC" w:rsidRPr="004045BC">
          <w:rPr>
            <w:rFonts w:asciiTheme="minorBidi" w:eastAsia="Times New Roman" w:hAnsiTheme="minorBidi"/>
            <w:color w:val="0E101A"/>
            <w:sz w:val="24"/>
            <w:szCs w:val="24"/>
            <w:lang w:val="en-US"/>
          </w:rPr>
          <w:t xml:space="preserve">10.5123/S1679-49742017000300022 </w:t>
        </w:r>
      </w:hyperlink>
    </w:p>
    <w:p w14:paraId="2FEE8C7A" w14:textId="187D1403" w:rsidR="00C84166" w:rsidRPr="00DD4C82" w:rsidRDefault="00C84166" w:rsidP="000B52BA">
      <w:pPr>
        <w:pStyle w:val="Bibliography"/>
        <w:spacing w:line="480" w:lineRule="auto"/>
        <w:rPr>
          <w:rFonts w:asciiTheme="minorBidi" w:eastAsia="Times New Roman" w:hAnsiTheme="minorBidi"/>
          <w:color w:val="0E101A"/>
          <w:sz w:val="24"/>
          <w:szCs w:val="24"/>
          <w:lang w:val="en-US"/>
        </w:rPr>
      </w:pPr>
      <w:r w:rsidRPr="00DD4C82">
        <w:rPr>
          <w:rFonts w:asciiTheme="minorBidi" w:eastAsia="Times New Roman" w:hAnsiTheme="minorBidi"/>
          <w:color w:val="0E101A"/>
          <w:sz w:val="24"/>
          <w:szCs w:val="24"/>
          <w:lang w:val="en-US"/>
        </w:rPr>
        <w:t>14.</w:t>
      </w:r>
      <w:r w:rsidRPr="00DD4C82">
        <w:rPr>
          <w:rFonts w:asciiTheme="minorBidi" w:eastAsia="Times New Roman" w:hAnsiTheme="minorBidi"/>
          <w:color w:val="0E101A"/>
          <w:sz w:val="24"/>
          <w:szCs w:val="24"/>
          <w:lang w:val="en-US"/>
        </w:rPr>
        <w:tab/>
        <w:t xml:space="preserve">Gallagher AM, Lucas R, Cowie MR. Assessing health-related quality of life in heart failure patients attending an outpatient clinic: a pragmatic approach. ESC Heart Fail. 2019 Feb;6(1):3–9. </w:t>
      </w:r>
      <w:r w:rsidR="004045BC" w:rsidRPr="004045BC">
        <w:rPr>
          <w:rFonts w:asciiTheme="minorBidi" w:eastAsia="Times New Roman" w:hAnsiTheme="minorBidi"/>
          <w:color w:val="0E101A"/>
          <w:sz w:val="24"/>
          <w:szCs w:val="24"/>
          <w:lang w:val="en-US"/>
        </w:rPr>
        <w:t>doi: </w:t>
      </w:r>
      <w:hyperlink r:id="rId20" w:tgtFrame="_blank" w:history="1">
        <w:r w:rsidR="004045BC" w:rsidRPr="004045BC">
          <w:rPr>
            <w:rFonts w:asciiTheme="minorBidi" w:eastAsia="Times New Roman" w:hAnsiTheme="minorBidi"/>
            <w:color w:val="0E101A"/>
            <w:sz w:val="24"/>
            <w:szCs w:val="24"/>
            <w:lang w:val="en-US"/>
          </w:rPr>
          <w:t>10.1002/ehf2.12363</w:t>
        </w:r>
      </w:hyperlink>
    </w:p>
    <w:p w14:paraId="6D8FFF81" w14:textId="07D9141A" w:rsidR="00C84166" w:rsidRPr="00DD4C82" w:rsidRDefault="00C84166" w:rsidP="000B52BA">
      <w:pPr>
        <w:pStyle w:val="Bibliography"/>
        <w:spacing w:line="480" w:lineRule="auto"/>
        <w:rPr>
          <w:rFonts w:asciiTheme="minorBidi" w:eastAsia="Times New Roman" w:hAnsiTheme="minorBidi"/>
          <w:color w:val="0E101A"/>
          <w:sz w:val="24"/>
          <w:szCs w:val="24"/>
          <w:lang w:val="en-US"/>
        </w:rPr>
      </w:pPr>
      <w:r w:rsidRPr="00DD4C82">
        <w:rPr>
          <w:rFonts w:asciiTheme="minorBidi" w:eastAsia="Times New Roman" w:hAnsiTheme="minorBidi"/>
          <w:color w:val="0E101A"/>
          <w:sz w:val="24"/>
          <w:szCs w:val="24"/>
          <w:lang w:val="en-US"/>
        </w:rPr>
        <w:t>15.</w:t>
      </w:r>
      <w:r w:rsidRPr="00DD4C82">
        <w:rPr>
          <w:rFonts w:asciiTheme="minorBidi" w:eastAsia="Times New Roman" w:hAnsiTheme="minorBidi"/>
          <w:color w:val="0E101A"/>
          <w:sz w:val="24"/>
          <w:szCs w:val="24"/>
          <w:lang w:val="en-US"/>
        </w:rPr>
        <w:tab/>
        <w:t xml:space="preserve">Yee D, Novak E, Platts A, Nassif ME, LaRue SJ, Vader JM. Comparison of the Kansas City Cardiomyopathy Questionnaire and Minnesota Living With Heart Failure Questionnaire in </w:t>
      </w:r>
      <w:r w:rsidRPr="00DD4C82">
        <w:rPr>
          <w:rFonts w:asciiTheme="minorBidi" w:eastAsia="Times New Roman" w:hAnsiTheme="minorBidi"/>
          <w:color w:val="0E101A"/>
          <w:sz w:val="24"/>
          <w:szCs w:val="24"/>
          <w:lang w:val="en-US"/>
        </w:rPr>
        <w:lastRenderedPageBreak/>
        <w:t xml:space="preserve">Predicting Heart Failure Outcomes. Am J Cardiol. 2019 Mar 1;123(5):807–12. </w:t>
      </w:r>
      <w:r w:rsidR="004045BC" w:rsidRPr="004045BC">
        <w:rPr>
          <w:rFonts w:asciiTheme="minorBidi" w:eastAsia="Times New Roman" w:hAnsiTheme="minorBidi"/>
          <w:color w:val="0E101A"/>
          <w:sz w:val="24"/>
          <w:szCs w:val="24"/>
          <w:lang w:val="en-US"/>
        </w:rPr>
        <w:t xml:space="preserve">DOI: </w:t>
      </w:r>
      <w:hyperlink r:id="rId21" w:tgtFrame="_blank" w:history="1">
        <w:r w:rsidR="004045BC" w:rsidRPr="004045BC">
          <w:rPr>
            <w:rFonts w:asciiTheme="minorBidi" w:eastAsia="Times New Roman" w:hAnsiTheme="minorBidi"/>
            <w:color w:val="0E101A"/>
            <w:sz w:val="24"/>
            <w:szCs w:val="24"/>
            <w:lang w:val="en-US"/>
          </w:rPr>
          <w:t xml:space="preserve">10.1016/j.amjcard.2018.11.037 </w:t>
        </w:r>
      </w:hyperlink>
    </w:p>
    <w:p w14:paraId="5CB2D446" w14:textId="31D28FAC" w:rsidR="00B5797E" w:rsidRPr="0058028E" w:rsidRDefault="00B5797E" w:rsidP="000B52BA">
      <w:pPr>
        <w:pStyle w:val="Bibliography"/>
        <w:spacing w:line="480" w:lineRule="auto"/>
        <w:rPr>
          <w:rFonts w:asciiTheme="minorBidi" w:eastAsia="Times New Roman" w:hAnsiTheme="minorBidi"/>
          <w:color w:val="0E101A"/>
          <w:sz w:val="24"/>
          <w:szCs w:val="24"/>
          <w:lang w:val="en-US"/>
        </w:rPr>
      </w:pPr>
    </w:p>
    <w:p w14:paraId="4849FA3D" w14:textId="79673242" w:rsidR="00C84166" w:rsidRPr="00DD4C82" w:rsidRDefault="00C84166" w:rsidP="000B52BA">
      <w:pPr>
        <w:pStyle w:val="Bibliography"/>
        <w:spacing w:line="480" w:lineRule="auto"/>
        <w:rPr>
          <w:rFonts w:asciiTheme="minorBidi" w:eastAsia="Times New Roman" w:hAnsiTheme="minorBidi"/>
          <w:color w:val="0E101A"/>
          <w:sz w:val="24"/>
          <w:szCs w:val="24"/>
          <w:lang w:val="en-US"/>
        </w:rPr>
      </w:pPr>
      <w:r w:rsidRPr="00DD4C82">
        <w:rPr>
          <w:rFonts w:asciiTheme="minorBidi" w:eastAsia="Times New Roman" w:hAnsiTheme="minorBidi"/>
          <w:color w:val="0E101A"/>
          <w:sz w:val="24"/>
          <w:szCs w:val="24"/>
          <w:lang w:val="en-US"/>
        </w:rPr>
        <w:t>16.</w:t>
      </w:r>
      <w:r w:rsidRPr="00DD4C82">
        <w:rPr>
          <w:rFonts w:asciiTheme="minorBidi" w:eastAsia="Times New Roman" w:hAnsiTheme="minorBidi"/>
          <w:color w:val="0E101A"/>
          <w:sz w:val="24"/>
          <w:szCs w:val="24"/>
          <w:lang w:val="en-US"/>
        </w:rPr>
        <w:tab/>
        <w:t xml:space="preserve">Miani D, Rozbowsky P, Gregori D, Pilotto L, Albanese MC, Fresco C, et al. The Kansas City Cardiomyopathy Questionnaire: Italian translation and validation. Ital Heart J Off J Ital Fed Cardiol. 2003 Sep;4(9):620–6. </w:t>
      </w:r>
      <w:r w:rsidR="004045BC" w:rsidRPr="004045BC">
        <w:rPr>
          <w:rFonts w:asciiTheme="minorBidi" w:eastAsia="Times New Roman" w:hAnsiTheme="minorBidi"/>
          <w:color w:val="0E101A"/>
          <w:sz w:val="24"/>
          <w:szCs w:val="24"/>
          <w:lang w:val="en-US"/>
        </w:rPr>
        <w:t xml:space="preserve">PMID: </w:t>
      </w:r>
      <w:r w:rsidR="004045BC" w:rsidRPr="004045BC">
        <w:rPr>
          <w:rFonts w:asciiTheme="minorBidi" w:eastAsia="Times New Roman" w:hAnsiTheme="minorBidi"/>
          <w:b/>
          <w:bCs/>
          <w:color w:val="0E101A"/>
          <w:sz w:val="24"/>
          <w:szCs w:val="24"/>
          <w:lang w:val="en-US"/>
        </w:rPr>
        <w:t>14635380</w:t>
      </w:r>
    </w:p>
    <w:p w14:paraId="5911D219" w14:textId="224DF5AD" w:rsidR="00C84166" w:rsidRPr="00DD4C82" w:rsidRDefault="00C84166" w:rsidP="000B52BA">
      <w:pPr>
        <w:pStyle w:val="Bibliography"/>
        <w:spacing w:line="480" w:lineRule="auto"/>
        <w:rPr>
          <w:rFonts w:asciiTheme="minorBidi" w:eastAsia="Times New Roman" w:hAnsiTheme="minorBidi"/>
          <w:color w:val="0E101A"/>
          <w:sz w:val="24"/>
          <w:szCs w:val="24"/>
          <w:lang w:val="en-US"/>
        </w:rPr>
      </w:pPr>
      <w:r w:rsidRPr="00DD4C82">
        <w:rPr>
          <w:rFonts w:asciiTheme="minorBidi" w:eastAsia="Times New Roman" w:hAnsiTheme="minorBidi"/>
          <w:color w:val="0E101A"/>
          <w:sz w:val="24"/>
          <w:szCs w:val="24"/>
          <w:lang w:val="en-US"/>
        </w:rPr>
        <w:t>17.</w:t>
      </w:r>
      <w:r w:rsidRPr="00DD4C82">
        <w:rPr>
          <w:rFonts w:asciiTheme="minorBidi" w:eastAsia="Times New Roman" w:hAnsiTheme="minorBidi"/>
          <w:color w:val="0E101A"/>
          <w:sz w:val="24"/>
          <w:szCs w:val="24"/>
          <w:lang w:val="en-US"/>
        </w:rPr>
        <w:tab/>
        <w:t xml:space="preserve">Pettersen KI, Reikvam A, Rollag A, Stavem K. Reliability and validity of the Kansas City Cardiomyopathy Questionnaire in patients with previous myocardial infarction. Eur J Heart Fail. 2005;7(2):235–42. </w:t>
      </w:r>
      <w:r w:rsidR="004045BC" w:rsidRPr="004045BC">
        <w:rPr>
          <w:rFonts w:asciiTheme="minorBidi" w:eastAsia="Times New Roman" w:hAnsiTheme="minorBidi"/>
          <w:color w:val="0E101A"/>
          <w:sz w:val="24"/>
          <w:szCs w:val="24"/>
          <w:lang w:val="en-US"/>
        </w:rPr>
        <w:t xml:space="preserve">DOI: </w:t>
      </w:r>
      <w:hyperlink r:id="rId22" w:tgtFrame="_blank" w:history="1">
        <w:r w:rsidR="004045BC" w:rsidRPr="004045BC">
          <w:rPr>
            <w:rFonts w:asciiTheme="minorBidi" w:eastAsia="Times New Roman" w:hAnsiTheme="minorBidi"/>
            <w:color w:val="0E101A"/>
            <w:sz w:val="24"/>
            <w:szCs w:val="24"/>
            <w:lang w:val="en-US"/>
          </w:rPr>
          <w:t xml:space="preserve">10.1016/j.ejheart.2004.05.012 </w:t>
        </w:r>
      </w:hyperlink>
    </w:p>
    <w:p w14:paraId="73384711" w14:textId="65DC4C2D" w:rsidR="00266F27" w:rsidRDefault="00E9756C" w:rsidP="00315953">
      <w:pPr>
        <w:pStyle w:val="NormalWeb"/>
        <w:spacing w:line="480" w:lineRule="auto"/>
        <w:rPr>
          <w:rFonts w:asciiTheme="minorBidi" w:hAnsiTheme="minorBidi" w:cstheme="minorBidi"/>
          <w:color w:val="0E101A"/>
        </w:rPr>
      </w:pPr>
      <w:r w:rsidRPr="00520733">
        <w:rPr>
          <w:rFonts w:asciiTheme="minorBidi" w:hAnsiTheme="minorBidi" w:cstheme="minorBidi"/>
          <w:color w:val="0E101A"/>
        </w:rPr>
        <w:fldChar w:fldCharType="end"/>
      </w:r>
      <w:r w:rsidR="00315953">
        <w:rPr>
          <w:rFonts w:asciiTheme="minorBidi" w:hAnsiTheme="minorBidi" w:cstheme="minorBidi"/>
          <w:color w:val="0E101A"/>
        </w:rPr>
        <w:t xml:space="preserve">18. </w:t>
      </w:r>
      <w:r w:rsidR="00315953" w:rsidRPr="00D23D70">
        <w:rPr>
          <w:rFonts w:asciiTheme="minorBidi" w:hAnsiTheme="minorBidi" w:cstheme="minorBidi"/>
          <w:color w:val="0E101A"/>
        </w:rPr>
        <w:t xml:space="preserve">Nassif M, Fine JT, Dolan C, Reaney M, Addepalli P, Allen VD, Sehnert AJ, Gosch K, Spertus JA. Validation of the Kansas City Cardiomyopathy Questionnaire in Symptomatic Obstructive Hypertrophic Cardiomyopathy. JACC Heart Fail. 2022 Aug;10(8):531-539. </w:t>
      </w:r>
      <w:proofErr w:type="spellStart"/>
      <w:r w:rsidR="00315953" w:rsidRPr="00D23D70">
        <w:rPr>
          <w:rFonts w:asciiTheme="minorBidi" w:hAnsiTheme="minorBidi" w:cstheme="minorBidi"/>
          <w:color w:val="0E101A"/>
        </w:rPr>
        <w:t>doi</w:t>
      </w:r>
      <w:proofErr w:type="spellEnd"/>
      <w:r w:rsidR="00315953" w:rsidRPr="00D23D70">
        <w:rPr>
          <w:rFonts w:asciiTheme="minorBidi" w:hAnsiTheme="minorBidi" w:cstheme="minorBidi"/>
          <w:color w:val="0E101A"/>
        </w:rPr>
        <w:t xml:space="preserve">: 10.1016/j.jchf.2022.03.002. </w:t>
      </w:r>
      <w:proofErr w:type="spellStart"/>
      <w:r w:rsidR="00315953" w:rsidRPr="00D23D70">
        <w:rPr>
          <w:rFonts w:asciiTheme="minorBidi" w:hAnsiTheme="minorBidi" w:cstheme="minorBidi"/>
          <w:color w:val="0E101A"/>
        </w:rPr>
        <w:t>Epub</w:t>
      </w:r>
      <w:proofErr w:type="spellEnd"/>
      <w:r w:rsidR="00315953" w:rsidRPr="00D23D70">
        <w:rPr>
          <w:rFonts w:asciiTheme="minorBidi" w:hAnsiTheme="minorBidi" w:cstheme="minorBidi"/>
          <w:color w:val="0E101A"/>
        </w:rPr>
        <w:t xml:space="preserve"> 2022 May 4. PMID: 35902155.</w:t>
      </w:r>
    </w:p>
    <w:p w14:paraId="317844C9" w14:textId="77777777" w:rsidR="00FE5410" w:rsidRDefault="00FE5410" w:rsidP="00FE5410">
      <w:pPr>
        <w:pStyle w:val="NormalWeb"/>
        <w:spacing w:line="360" w:lineRule="auto"/>
        <w:rPr>
          <w:rFonts w:asciiTheme="minorBidi" w:hAnsiTheme="minorBidi" w:cstheme="minorBidi"/>
          <w:color w:val="0E101A"/>
        </w:rPr>
      </w:pPr>
      <w:r w:rsidRPr="00826E28">
        <w:rPr>
          <w:rFonts w:asciiTheme="minorBidi" w:hAnsiTheme="minorBidi" w:cstheme="minorBidi"/>
          <w:b/>
          <w:bCs/>
          <w:color w:val="0E101A"/>
        </w:rPr>
        <w:t xml:space="preserve">Abbreviation </w:t>
      </w:r>
      <w:proofErr w:type="gramStart"/>
      <w:r w:rsidRPr="00826E28">
        <w:rPr>
          <w:rFonts w:asciiTheme="minorBidi" w:hAnsiTheme="minorBidi" w:cstheme="minorBidi"/>
          <w:b/>
          <w:bCs/>
          <w:color w:val="0E101A"/>
        </w:rPr>
        <w:t xml:space="preserve">list </w:t>
      </w:r>
      <w:r>
        <w:rPr>
          <w:rFonts w:asciiTheme="minorBidi" w:hAnsiTheme="minorBidi" w:cstheme="minorBidi"/>
          <w:b/>
          <w:bCs/>
          <w:color w:val="0E101A"/>
        </w:rPr>
        <w:t>:</w:t>
      </w:r>
      <w:proofErr w:type="gramEnd"/>
      <w:r>
        <w:rPr>
          <w:rFonts w:asciiTheme="minorBidi" w:hAnsiTheme="minorBidi" w:cstheme="minorBidi"/>
          <w:b/>
          <w:bCs/>
          <w:color w:val="0E101A"/>
        </w:rPr>
        <w:t xml:space="preserve"> </w:t>
      </w:r>
      <w:r w:rsidRPr="00520733">
        <w:rPr>
          <w:rFonts w:asciiTheme="minorBidi" w:hAnsiTheme="minorBidi" w:cstheme="minorBidi"/>
          <w:color w:val="0E101A"/>
        </w:rPr>
        <w:t xml:space="preserve"> </w:t>
      </w:r>
    </w:p>
    <w:p w14:paraId="6DF3B03A" w14:textId="77777777" w:rsidR="00FE5410" w:rsidRDefault="00FE5410" w:rsidP="00FE5410">
      <w:pPr>
        <w:pStyle w:val="NormalWeb"/>
        <w:spacing w:line="360" w:lineRule="auto"/>
        <w:rPr>
          <w:rFonts w:asciiTheme="minorBidi" w:hAnsiTheme="minorBidi" w:cstheme="minorBidi"/>
          <w:color w:val="0E101A"/>
        </w:rPr>
      </w:pPr>
      <w:proofErr w:type="gramStart"/>
      <w:r>
        <w:rPr>
          <w:rFonts w:asciiTheme="minorBidi" w:hAnsiTheme="minorBidi" w:cstheme="minorBidi"/>
          <w:color w:val="0E101A"/>
        </w:rPr>
        <w:t>HF :</w:t>
      </w:r>
      <w:proofErr w:type="gramEnd"/>
      <w:r>
        <w:rPr>
          <w:rFonts w:asciiTheme="minorBidi" w:hAnsiTheme="minorBidi" w:cstheme="minorBidi"/>
          <w:color w:val="0E101A"/>
        </w:rPr>
        <w:t xml:space="preserve"> heart failure </w:t>
      </w:r>
    </w:p>
    <w:p w14:paraId="38BC9FC6" w14:textId="77777777" w:rsidR="00FE5410" w:rsidRDefault="00FE5410" w:rsidP="00FE5410">
      <w:pPr>
        <w:pStyle w:val="NormalWeb"/>
        <w:spacing w:line="360" w:lineRule="auto"/>
        <w:rPr>
          <w:rFonts w:asciiTheme="minorBidi" w:hAnsiTheme="minorBidi" w:cstheme="minorBidi"/>
          <w:b/>
          <w:bCs/>
          <w:color w:val="0E101A"/>
        </w:rPr>
      </w:pPr>
      <w:proofErr w:type="spellStart"/>
      <w:proofErr w:type="gramStart"/>
      <w:r w:rsidRPr="00520733">
        <w:rPr>
          <w:rFonts w:asciiTheme="minorBidi" w:hAnsiTheme="minorBidi" w:cstheme="minorBidi"/>
          <w:color w:val="0E101A"/>
        </w:rPr>
        <w:t>HFpEF</w:t>
      </w:r>
      <w:proofErr w:type="spellEnd"/>
      <w:r>
        <w:rPr>
          <w:rFonts w:asciiTheme="minorBidi" w:hAnsiTheme="minorBidi" w:cstheme="minorBidi"/>
          <w:color w:val="0E101A"/>
        </w:rPr>
        <w:t xml:space="preserve"> :</w:t>
      </w:r>
      <w:proofErr w:type="gramEnd"/>
      <w:r>
        <w:rPr>
          <w:rFonts w:asciiTheme="minorBidi" w:hAnsiTheme="minorBidi" w:cstheme="minorBidi"/>
          <w:color w:val="0E101A"/>
        </w:rPr>
        <w:t xml:space="preserve"> heart failure with preserved ejection fraction</w:t>
      </w:r>
    </w:p>
    <w:p w14:paraId="374A4EC4" w14:textId="77777777" w:rsidR="00FE5410" w:rsidRPr="00AF5C52" w:rsidRDefault="00FE5410" w:rsidP="00FE5410">
      <w:pPr>
        <w:pStyle w:val="NormalWeb"/>
        <w:spacing w:line="360" w:lineRule="auto"/>
        <w:rPr>
          <w:rFonts w:asciiTheme="minorBidi" w:hAnsiTheme="minorBidi" w:cstheme="minorBidi"/>
          <w:b/>
          <w:bCs/>
          <w:color w:val="0E101A"/>
        </w:rPr>
      </w:pPr>
      <w:proofErr w:type="spellStart"/>
      <w:proofErr w:type="gramStart"/>
      <w:r w:rsidRPr="00520733">
        <w:rPr>
          <w:rFonts w:asciiTheme="minorBidi" w:hAnsiTheme="minorBidi" w:cstheme="minorBidi"/>
          <w:color w:val="0E101A"/>
        </w:rPr>
        <w:t>HFrEF</w:t>
      </w:r>
      <w:proofErr w:type="spellEnd"/>
      <w:r w:rsidRPr="00520733">
        <w:rPr>
          <w:rFonts w:asciiTheme="minorBidi" w:hAnsiTheme="minorBidi" w:cstheme="minorBidi"/>
          <w:color w:val="0E101A"/>
        </w:rPr>
        <w:t xml:space="preserve"> </w:t>
      </w:r>
      <w:r>
        <w:rPr>
          <w:rFonts w:asciiTheme="minorBidi" w:hAnsiTheme="minorBidi" w:cstheme="minorBidi"/>
          <w:color w:val="0E101A"/>
        </w:rPr>
        <w:t>:</w:t>
      </w:r>
      <w:proofErr w:type="gramEnd"/>
      <w:r>
        <w:rPr>
          <w:rFonts w:asciiTheme="minorBidi" w:hAnsiTheme="minorBidi" w:cstheme="minorBidi"/>
          <w:color w:val="0E101A"/>
        </w:rPr>
        <w:t xml:space="preserve"> heart failure with reduced ejection fraction </w:t>
      </w:r>
    </w:p>
    <w:p w14:paraId="38BC74E5" w14:textId="77777777" w:rsidR="00FE5410" w:rsidRDefault="00FE5410" w:rsidP="00FE5410">
      <w:pPr>
        <w:pStyle w:val="NormalWeb"/>
        <w:spacing w:line="360" w:lineRule="auto"/>
        <w:rPr>
          <w:rFonts w:asciiTheme="minorBidi" w:hAnsiTheme="minorBidi" w:cstheme="minorBidi"/>
          <w:color w:val="0E101A"/>
        </w:rPr>
      </w:pPr>
      <w:proofErr w:type="gramStart"/>
      <w:r>
        <w:rPr>
          <w:rFonts w:asciiTheme="minorBidi" w:hAnsiTheme="minorBidi" w:cstheme="minorBidi"/>
          <w:color w:val="0E101A"/>
        </w:rPr>
        <w:t>KCCQ :</w:t>
      </w:r>
      <w:proofErr w:type="gramEnd"/>
      <w:r>
        <w:rPr>
          <w:rFonts w:asciiTheme="minorBidi" w:hAnsiTheme="minorBidi" w:cstheme="minorBidi"/>
          <w:color w:val="0E101A"/>
        </w:rPr>
        <w:t xml:space="preserve"> </w:t>
      </w:r>
      <w:r w:rsidRPr="006857B7">
        <w:rPr>
          <w:rFonts w:asciiTheme="minorBidi" w:hAnsiTheme="minorBidi" w:cstheme="minorBidi"/>
          <w:color w:val="0E101A"/>
        </w:rPr>
        <w:t>Kansas City cardiomyopathy Questionnaire</w:t>
      </w:r>
    </w:p>
    <w:p w14:paraId="30DD37CE" w14:textId="77777777" w:rsidR="00FE5410" w:rsidRDefault="00FE5410" w:rsidP="00FE5410">
      <w:pPr>
        <w:pStyle w:val="NormalWeb"/>
        <w:spacing w:line="360" w:lineRule="auto"/>
        <w:rPr>
          <w:rFonts w:asciiTheme="minorBidi" w:hAnsiTheme="minorBidi" w:cstheme="minorBidi"/>
          <w:color w:val="0E101A"/>
        </w:rPr>
      </w:pPr>
      <w:proofErr w:type="gramStart"/>
      <w:r w:rsidRPr="00520733">
        <w:rPr>
          <w:rFonts w:asciiTheme="minorBidi" w:hAnsiTheme="minorBidi" w:cstheme="minorBidi"/>
          <w:color w:val="0E101A"/>
        </w:rPr>
        <w:t>LVEF</w:t>
      </w:r>
      <w:r>
        <w:rPr>
          <w:rFonts w:asciiTheme="minorBidi" w:hAnsiTheme="minorBidi" w:cstheme="minorBidi"/>
          <w:color w:val="0E101A"/>
        </w:rPr>
        <w:t xml:space="preserve"> :</w:t>
      </w:r>
      <w:proofErr w:type="gramEnd"/>
      <w:r>
        <w:rPr>
          <w:rFonts w:asciiTheme="minorBidi" w:hAnsiTheme="minorBidi" w:cstheme="minorBidi"/>
          <w:color w:val="0E101A"/>
        </w:rPr>
        <w:t xml:space="preserve"> L</w:t>
      </w:r>
      <w:r w:rsidRPr="00520733">
        <w:rPr>
          <w:rFonts w:asciiTheme="minorBidi" w:hAnsiTheme="minorBidi" w:cstheme="minorBidi"/>
          <w:color w:val="0E101A"/>
        </w:rPr>
        <w:t xml:space="preserve">eft ventricular ejection fraction </w:t>
      </w:r>
    </w:p>
    <w:p w14:paraId="31B29FAC" w14:textId="77777777" w:rsidR="00FE5410" w:rsidRDefault="00FE5410" w:rsidP="00FE5410">
      <w:pPr>
        <w:pStyle w:val="NormalWeb"/>
        <w:spacing w:line="360" w:lineRule="auto"/>
        <w:rPr>
          <w:rFonts w:asciiTheme="minorBidi" w:hAnsiTheme="minorBidi" w:cstheme="minorBidi"/>
          <w:color w:val="0E101A"/>
        </w:rPr>
      </w:pPr>
      <w:proofErr w:type="gramStart"/>
      <w:r w:rsidRPr="00520733">
        <w:rPr>
          <w:rFonts w:asciiTheme="minorBidi" w:hAnsiTheme="minorBidi" w:cstheme="minorBidi"/>
          <w:color w:val="0E101A"/>
        </w:rPr>
        <w:t xml:space="preserve">MLHFQ </w:t>
      </w:r>
      <w:r>
        <w:rPr>
          <w:rFonts w:asciiTheme="minorBidi" w:hAnsiTheme="minorBidi" w:cstheme="minorBidi"/>
          <w:color w:val="0E101A"/>
        </w:rPr>
        <w:t>:</w:t>
      </w:r>
      <w:proofErr w:type="gramEnd"/>
      <w:r>
        <w:rPr>
          <w:rFonts w:asciiTheme="minorBidi" w:hAnsiTheme="minorBidi" w:cstheme="minorBidi"/>
          <w:color w:val="0E101A"/>
        </w:rPr>
        <w:t xml:space="preserve"> </w:t>
      </w:r>
      <w:r w:rsidRPr="00520733">
        <w:rPr>
          <w:rFonts w:asciiTheme="minorBidi" w:hAnsiTheme="minorBidi" w:cstheme="minorBidi"/>
          <w:color w:val="0E101A"/>
        </w:rPr>
        <w:t xml:space="preserve">Minnesota Living Heart Failure Questionnaire </w:t>
      </w:r>
    </w:p>
    <w:p w14:paraId="2CA4480D" w14:textId="77777777" w:rsidR="00FE5410" w:rsidRDefault="00FE5410" w:rsidP="00FE5410">
      <w:pPr>
        <w:pStyle w:val="NormalWeb"/>
        <w:spacing w:line="360" w:lineRule="auto"/>
        <w:rPr>
          <w:rFonts w:asciiTheme="minorBidi" w:hAnsiTheme="minorBidi" w:cstheme="minorBidi"/>
          <w:color w:val="0E101A"/>
        </w:rPr>
      </w:pPr>
      <w:proofErr w:type="gramStart"/>
      <w:r w:rsidRPr="00520733">
        <w:rPr>
          <w:rFonts w:asciiTheme="minorBidi" w:hAnsiTheme="minorBidi" w:cstheme="minorBidi"/>
          <w:color w:val="0E101A"/>
        </w:rPr>
        <w:t>NYHA</w:t>
      </w:r>
      <w:r>
        <w:rPr>
          <w:rFonts w:asciiTheme="minorBidi" w:hAnsiTheme="minorBidi" w:cstheme="minorBidi"/>
          <w:color w:val="0E101A"/>
        </w:rPr>
        <w:t xml:space="preserve"> :</w:t>
      </w:r>
      <w:proofErr w:type="gramEnd"/>
      <w:r>
        <w:rPr>
          <w:rFonts w:asciiTheme="minorBidi" w:hAnsiTheme="minorBidi" w:cstheme="minorBidi"/>
          <w:color w:val="0E101A"/>
        </w:rPr>
        <w:t xml:space="preserve"> New York heart association </w:t>
      </w:r>
    </w:p>
    <w:p w14:paraId="356CE7E6" w14:textId="77777777" w:rsidR="00FE5410" w:rsidRDefault="00FE5410" w:rsidP="00FE5410">
      <w:pPr>
        <w:pStyle w:val="NormalWeb"/>
        <w:spacing w:line="360" w:lineRule="auto"/>
        <w:rPr>
          <w:rFonts w:asciiTheme="minorBidi" w:hAnsiTheme="minorBidi" w:cstheme="minorBidi"/>
          <w:color w:val="0E101A"/>
        </w:rPr>
      </w:pPr>
      <w:proofErr w:type="gramStart"/>
      <w:r>
        <w:rPr>
          <w:rFonts w:asciiTheme="minorBidi" w:hAnsiTheme="minorBidi" w:cstheme="minorBidi"/>
          <w:color w:val="0E101A"/>
        </w:rPr>
        <w:t>PL :</w:t>
      </w:r>
      <w:proofErr w:type="gramEnd"/>
      <w:r>
        <w:rPr>
          <w:rFonts w:asciiTheme="minorBidi" w:hAnsiTheme="minorBidi" w:cstheme="minorBidi"/>
          <w:color w:val="0E101A"/>
        </w:rPr>
        <w:t xml:space="preserve"> </w:t>
      </w:r>
      <w:r w:rsidRPr="00520733">
        <w:rPr>
          <w:rFonts w:asciiTheme="minorBidi" w:hAnsiTheme="minorBidi" w:cstheme="minorBidi"/>
          <w:color w:val="0E101A"/>
        </w:rPr>
        <w:t xml:space="preserve">physical function </w:t>
      </w:r>
    </w:p>
    <w:p w14:paraId="2E093FD8" w14:textId="77777777" w:rsidR="00FE5410" w:rsidRDefault="00FE5410" w:rsidP="00FE5410">
      <w:pPr>
        <w:pStyle w:val="NormalWeb"/>
        <w:spacing w:line="360" w:lineRule="auto"/>
        <w:rPr>
          <w:rFonts w:asciiTheme="minorBidi" w:hAnsiTheme="minorBidi" w:cstheme="minorBidi"/>
          <w:color w:val="0E101A"/>
        </w:rPr>
      </w:pPr>
      <w:proofErr w:type="gramStart"/>
      <w:r w:rsidRPr="00520733">
        <w:rPr>
          <w:rFonts w:asciiTheme="minorBidi" w:hAnsiTheme="minorBidi" w:cstheme="minorBidi"/>
          <w:color w:val="0E101A"/>
        </w:rPr>
        <w:lastRenderedPageBreak/>
        <w:t>QoL</w:t>
      </w:r>
      <w:r>
        <w:rPr>
          <w:rFonts w:asciiTheme="minorBidi" w:hAnsiTheme="minorBidi" w:cstheme="minorBidi"/>
          <w:color w:val="0E101A"/>
        </w:rPr>
        <w:t xml:space="preserve"> :</w:t>
      </w:r>
      <w:proofErr w:type="gramEnd"/>
      <w:r>
        <w:rPr>
          <w:rFonts w:asciiTheme="minorBidi" w:hAnsiTheme="minorBidi" w:cstheme="minorBidi"/>
          <w:color w:val="0E101A"/>
        </w:rPr>
        <w:t xml:space="preserve"> Quality of life </w:t>
      </w:r>
    </w:p>
    <w:p w14:paraId="33E2FA6A" w14:textId="77777777" w:rsidR="00FE5410" w:rsidRDefault="00FE5410" w:rsidP="00FE5410">
      <w:pPr>
        <w:pStyle w:val="NormalWeb"/>
        <w:spacing w:line="360" w:lineRule="auto"/>
        <w:rPr>
          <w:rFonts w:asciiTheme="minorBidi" w:hAnsiTheme="minorBidi" w:cstheme="minorBidi"/>
          <w:color w:val="0E101A"/>
        </w:rPr>
      </w:pPr>
      <w:proofErr w:type="gramStart"/>
      <w:r>
        <w:rPr>
          <w:rFonts w:asciiTheme="minorBidi" w:hAnsiTheme="minorBidi" w:cstheme="minorBidi"/>
          <w:color w:val="0E101A"/>
        </w:rPr>
        <w:t>SF :</w:t>
      </w:r>
      <w:proofErr w:type="gramEnd"/>
      <w:r>
        <w:rPr>
          <w:rFonts w:asciiTheme="minorBidi" w:hAnsiTheme="minorBidi" w:cstheme="minorBidi"/>
          <w:color w:val="0E101A"/>
        </w:rPr>
        <w:t xml:space="preserve"> </w:t>
      </w:r>
      <w:r w:rsidRPr="00520733">
        <w:rPr>
          <w:rFonts w:asciiTheme="minorBidi" w:hAnsiTheme="minorBidi" w:cstheme="minorBidi"/>
          <w:color w:val="0E101A"/>
        </w:rPr>
        <w:t xml:space="preserve">symptom frequency </w:t>
      </w:r>
    </w:p>
    <w:p w14:paraId="25AD9026" w14:textId="77777777" w:rsidR="00FE5410" w:rsidRDefault="00FE5410" w:rsidP="00FE5410">
      <w:pPr>
        <w:pStyle w:val="NormalWeb"/>
        <w:spacing w:line="360" w:lineRule="auto"/>
        <w:rPr>
          <w:rFonts w:asciiTheme="minorBidi" w:hAnsiTheme="minorBidi" w:cstheme="minorBidi"/>
          <w:color w:val="0E101A"/>
        </w:rPr>
      </w:pPr>
      <w:proofErr w:type="gramStart"/>
      <w:r>
        <w:rPr>
          <w:rFonts w:asciiTheme="minorBidi" w:hAnsiTheme="minorBidi" w:cstheme="minorBidi"/>
          <w:color w:val="0E101A"/>
        </w:rPr>
        <w:t>SL :</w:t>
      </w:r>
      <w:proofErr w:type="gramEnd"/>
      <w:r>
        <w:rPr>
          <w:rFonts w:asciiTheme="minorBidi" w:hAnsiTheme="minorBidi" w:cstheme="minorBidi"/>
          <w:color w:val="0E101A"/>
        </w:rPr>
        <w:t xml:space="preserve"> </w:t>
      </w:r>
      <w:r w:rsidRPr="00520733">
        <w:rPr>
          <w:rFonts w:asciiTheme="minorBidi" w:hAnsiTheme="minorBidi" w:cstheme="minorBidi"/>
          <w:color w:val="0E101A"/>
        </w:rPr>
        <w:t>social limitations</w:t>
      </w:r>
    </w:p>
    <w:p w14:paraId="4F635322" w14:textId="77777777" w:rsidR="00FE5410" w:rsidRPr="00D23D70" w:rsidRDefault="00FE5410" w:rsidP="00315953">
      <w:pPr>
        <w:pStyle w:val="NormalWeb"/>
        <w:spacing w:line="480" w:lineRule="auto"/>
        <w:rPr>
          <w:rFonts w:asciiTheme="minorBidi" w:hAnsiTheme="minorBidi" w:cstheme="minorBidi"/>
          <w:color w:val="0E101A"/>
        </w:rPr>
      </w:pPr>
    </w:p>
    <w:p w14:paraId="10718DD1" w14:textId="6F5A3B41" w:rsidR="00065F17" w:rsidRDefault="00065F17" w:rsidP="000B52BA">
      <w:pPr>
        <w:pStyle w:val="NormalWeb"/>
        <w:spacing w:line="480" w:lineRule="auto"/>
        <w:rPr>
          <w:rFonts w:asciiTheme="minorBidi" w:hAnsiTheme="minorBidi" w:cstheme="minorBidi"/>
          <w:color w:val="0E101A"/>
        </w:rPr>
      </w:pPr>
    </w:p>
    <w:p w14:paraId="73A00C85" w14:textId="5E0D3756" w:rsidR="00065F17" w:rsidRDefault="00065F17" w:rsidP="000B52BA">
      <w:pPr>
        <w:pStyle w:val="NormalWeb"/>
        <w:spacing w:line="480" w:lineRule="auto"/>
        <w:rPr>
          <w:rFonts w:asciiTheme="minorBidi" w:hAnsiTheme="minorBidi" w:cstheme="minorBidi"/>
          <w:color w:val="0E101A"/>
        </w:rPr>
      </w:pPr>
    </w:p>
    <w:p w14:paraId="3C10C32C" w14:textId="6A1C3C29" w:rsidR="00065F17" w:rsidRDefault="00065F17" w:rsidP="000B52BA">
      <w:pPr>
        <w:pStyle w:val="NormalWeb"/>
        <w:spacing w:line="480" w:lineRule="auto"/>
        <w:rPr>
          <w:rFonts w:asciiTheme="minorBidi" w:hAnsiTheme="minorBidi" w:cstheme="minorBidi"/>
          <w:color w:val="0E101A"/>
        </w:rPr>
      </w:pPr>
    </w:p>
    <w:p w14:paraId="583CCE2E" w14:textId="2FBE9A05" w:rsidR="00065F17" w:rsidRDefault="00065F17" w:rsidP="000B52BA">
      <w:pPr>
        <w:pStyle w:val="NormalWeb"/>
        <w:spacing w:line="480" w:lineRule="auto"/>
        <w:rPr>
          <w:rFonts w:asciiTheme="minorBidi" w:hAnsiTheme="minorBidi" w:cstheme="minorBidi"/>
          <w:color w:val="0E101A"/>
        </w:rPr>
      </w:pPr>
    </w:p>
    <w:p w14:paraId="3E278D74" w14:textId="0E6A7A9A" w:rsidR="00065F17" w:rsidRDefault="00065F17" w:rsidP="000B52BA">
      <w:pPr>
        <w:pStyle w:val="NormalWeb"/>
        <w:spacing w:line="480" w:lineRule="auto"/>
        <w:rPr>
          <w:rFonts w:asciiTheme="minorBidi" w:hAnsiTheme="minorBidi" w:cstheme="minorBidi"/>
          <w:color w:val="0E101A"/>
        </w:rPr>
      </w:pPr>
    </w:p>
    <w:p w14:paraId="25EE2928" w14:textId="3CADBAC0" w:rsidR="00065F17" w:rsidRDefault="00065F17" w:rsidP="000B52BA">
      <w:pPr>
        <w:pStyle w:val="NormalWeb"/>
        <w:spacing w:line="480" w:lineRule="auto"/>
        <w:rPr>
          <w:rFonts w:asciiTheme="minorBidi" w:hAnsiTheme="minorBidi" w:cstheme="minorBidi"/>
          <w:color w:val="0E101A"/>
        </w:rPr>
      </w:pPr>
    </w:p>
    <w:p w14:paraId="6FE21BB5" w14:textId="504DE54A" w:rsidR="00065F17" w:rsidRDefault="00065F17" w:rsidP="000B52BA">
      <w:pPr>
        <w:pStyle w:val="NormalWeb"/>
        <w:spacing w:line="480" w:lineRule="auto"/>
        <w:rPr>
          <w:rFonts w:asciiTheme="minorBidi" w:hAnsiTheme="minorBidi" w:cstheme="minorBidi"/>
          <w:color w:val="0E101A"/>
        </w:rPr>
      </w:pPr>
    </w:p>
    <w:p w14:paraId="57622F82" w14:textId="6CC57015" w:rsidR="00065F17" w:rsidRDefault="00065F17" w:rsidP="000B52BA">
      <w:pPr>
        <w:pStyle w:val="NormalWeb"/>
        <w:spacing w:line="480" w:lineRule="auto"/>
        <w:rPr>
          <w:rFonts w:asciiTheme="minorBidi" w:hAnsiTheme="minorBidi" w:cstheme="minorBidi"/>
          <w:color w:val="0E101A"/>
        </w:rPr>
      </w:pPr>
    </w:p>
    <w:p w14:paraId="6D69B802" w14:textId="0BC5119A" w:rsidR="00065F17" w:rsidRDefault="00065F17" w:rsidP="000B52BA">
      <w:pPr>
        <w:pStyle w:val="NormalWeb"/>
        <w:spacing w:line="480" w:lineRule="auto"/>
        <w:rPr>
          <w:rFonts w:asciiTheme="minorBidi" w:hAnsiTheme="minorBidi" w:cstheme="minorBidi"/>
          <w:color w:val="0E101A"/>
        </w:rPr>
      </w:pPr>
    </w:p>
    <w:p w14:paraId="2240F193" w14:textId="308069D2" w:rsidR="00065F17" w:rsidRDefault="00065F17" w:rsidP="000B52BA">
      <w:pPr>
        <w:pStyle w:val="NormalWeb"/>
        <w:spacing w:line="480" w:lineRule="auto"/>
        <w:rPr>
          <w:rFonts w:asciiTheme="minorBidi" w:hAnsiTheme="minorBidi" w:cstheme="minorBidi"/>
          <w:color w:val="0E101A"/>
        </w:rPr>
      </w:pPr>
    </w:p>
    <w:p w14:paraId="496879D3" w14:textId="48167A01" w:rsidR="00065F17" w:rsidRDefault="00065F17" w:rsidP="000B52BA">
      <w:pPr>
        <w:pStyle w:val="NormalWeb"/>
        <w:spacing w:line="480" w:lineRule="auto"/>
        <w:rPr>
          <w:rFonts w:asciiTheme="minorBidi" w:hAnsiTheme="minorBidi" w:cstheme="minorBidi"/>
          <w:color w:val="0E101A"/>
        </w:rPr>
      </w:pPr>
    </w:p>
    <w:p w14:paraId="215356DA" w14:textId="2EC96BA0" w:rsidR="00065F17" w:rsidRPr="00733133" w:rsidRDefault="00733133" w:rsidP="000B52BA">
      <w:pPr>
        <w:pStyle w:val="NormalWeb"/>
        <w:spacing w:line="480" w:lineRule="auto"/>
        <w:rPr>
          <w:rFonts w:asciiTheme="minorBidi" w:hAnsiTheme="minorBidi" w:cstheme="minorBidi"/>
          <w:b/>
          <w:bCs/>
          <w:color w:val="0E101A"/>
        </w:rPr>
      </w:pPr>
      <w:r w:rsidRPr="00733133">
        <w:rPr>
          <w:rFonts w:asciiTheme="minorBidi" w:hAnsiTheme="minorBidi" w:cstheme="minorBidi"/>
          <w:b/>
          <w:bCs/>
          <w:color w:val="0E101A"/>
        </w:rPr>
        <w:t xml:space="preserve">Liste of tables </w:t>
      </w:r>
    </w:p>
    <w:p w14:paraId="125DE331" w14:textId="77777777" w:rsidR="00065F17" w:rsidRPr="00266F27" w:rsidRDefault="00065F17" w:rsidP="00065F17">
      <w:pPr>
        <w:pStyle w:val="NormalWeb"/>
        <w:rPr>
          <w:rFonts w:asciiTheme="minorBidi" w:hAnsiTheme="minorBidi" w:cstheme="minorBidi"/>
        </w:rPr>
      </w:pPr>
      <w:r w:rsidRPr="00266F27">
        <w:rPr>
          <w:rFonts w:asciiTheme="minorBidi" w:hAnsiTheme="minorBidi" w:cstheme="minorBidi"/>
        </w:rPr>
        <w:t xml:space="preserve">Table </w:t>
      </w:r>
      <w:r w:rsidRPr="00266F27">
        <w:rPr>
          <w:rFonts w:asciiTheme="minorBidi" w:hAnsiTheme="minorBidi" w:cstheme="minorBidi"/>
        </w:rPr>
        <w:fldChar w:fldCharType="begin"/>
      </w:r>
      <w:r w:rsidRPr="00266F27">
        <w:rPr>
          <w:rFonts w:asciiTheme="minorBidi" w:hAnsiTheme="minorBidi" w:cstheme="minorBidi"/>
        </w:rPr>
        <w:instrText xml:space="preserve"> SEQ Table \* ARABIC </w:instrText>
      </w:r>
      <w:r w:rsidRPr="00266F27">
        <w:rPr>
          <w:rFonts w:asciiTheme="minorBidi" w:hAnsiTheme="minorBidi" w:cstheme="minorBidi"/>
        </w:rPr>
        <w:fldChar w:fldCharType="separate"/>
      </w:r>
      <w:r w:rsidRPr="00266F27">
        <w:rPr>
          <w:rFonts w:asciiTheme="minorBidi" w:hAnsiTheme="minorBidi" w:cstheme="minorBidi"/>
        </w:rPr>
        <w:t>1</w:t>
      </w:r>
      <w:r w:rsidRPr="00266F27">
        <w:rPr>
          <w:rFonts w:asciiTheme="minorBidi" w:hAnsiTheme="minorBidi" w:cstheme="minorBidi"/>
        </w:rPr>
        <w:fldChar w:fldCharType="end"/>
      </w:r>
      <w:r w:rsidRPr="00266F27">
        <w:rPr>
          <w:rFonts w:asciiTheme="minorBidi" w:hAnsiTheme="minorBidi" w:cstheme="minorBidi"/>
        </w:rPr>
        <w:t>: Patients characteristics</w:t>
      </w:r>
    </w:p>
    <w:tbl>
      <w:tblPr>
        <w:tblStyle w:val="LightShading-Accent1"/>
        <w:tblpPr w:leftFromText="141" w:rightFromText="141" w:vertAnchor="text" w:tblpX="-270" w:tblpY="1"/>
        <w:tblOverlap w:val="never"/>
        <w:tblW w:w="5200" w:type="pct"/>
        <w:tblLayout w:type="fixed"/>
        <w:tblLook w:val="0660" w:firstRow="1" w:lastRow="1" w:firstColumn="0" w:lastColumn="0" w:noHBand="1" w:noVBand="1"/>
      </w:tblPr>
      <w:tblGrid>
        <w:gridCol w:w="1275"/>
        <w:gridCol w:w="3208"/>
        <w:gridCol w:w="157"/>
        <w:gridCol w:w="233"/>
        <w:gridCol w:w="7"/>
        <w:gridCol w:w="1674"/>
        <w:gridCol w:w="451"/>
        <w:gridCol w:w="734"/>
        <w:gridCol w:w="1866"/>
        <w:gridCol w:w="272"/>
        <w:gridCol w:w="1008"/>
      </w:tblGrid>
      <w:tr w:rsidR="00065F17" w:rsidRPr="00266F27" w14:paraId="7760FE97" w14:textId="77777777" w:rsidTr="004E53FC">
        <w:trPr>
          <w:gridAfter w:val="4"/>
          <w:cnfStyle w:val="100000000000" w:firstRow="1" w:lastRow="0" w:firstColumn="0" w:lastColumn="0" w:oddVBand="0" w:evenVBand="0" w:oddHBand="0" w:evenHBand="0" w:firstRowFirstColumn="0" w:firstRowLastColumn="0" w:lastRowFirstColumn="0" w:lastRowLastColumn="0"/>
          <w:wAfter w:w="1781" w:type="pct"/>
          <w:trHeight w:val="660"/>
        </w:trPr>
        <w:tc>
          <w:tcPr>
            <w:tcW w:w="2060" w:type="pct"/>
            <w:gridSpan w:val="2"/>
            <w:noWrap/>
          </w:tcPr>
          <w:p w14:paraId="36E18008"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p w14:paraId="03F97359"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 xml:space="preserve">                       Variables                                </w:t>
            </w:r>
          </w:p>
        </w:tc>
        <w:tc>
          <w:tcPr>
            <w:tcW w:w="1158" w:type="pct"/>
            <w:gridSpan w:val="5"/>
          </w:tcPr>
          <w:p w14:paraId="13CAD8E7"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p w14:paraId="67EFD8E7"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rPr>
            </w:pPr>
            <w:r w:rsidRPr="00266F27">
              <w:rPr>
                <w:rFonts w:asciiTheme="minorBidi" w:hAnsiTheme="minorBidi" w:cstheme="minorBidi"/>
                <w:color w:val="auto"/>
                <w:sz w:val="24"/>
                <w:szCs w:val="24"/>
                <w:lang w:val="en-US"/>
              </w:rPr>
              <w:t xml:space="preserve"> </w:t>
            </w:r>
          </w:p>
        </w:tc>
      </w:tr>
      <w:tr w:rsidR="00065F17" w:rsidRPr="00266F27" w14:paraId="4095AD24" w14:textId="77777777" w:rsidTr="004E53FC">
        <w:trPr>
          <w:gridBefore w:val="1"/>
          <w:gridAfter w:val="5"/>
          <w:wBefore w:w="586" w:type="pct"/>
          <w:wAfter w:w="1989" w:type="pct"/>
        </w:trPr>
        <w:tc>
          <w:tcPr>
            <w:tcW w:w="1546" w:type="pct"/>
            <w:gridSpan w:val="2"/>
            <w:noWrap/>
          </w:tcPr>
          <w:p w14:paraId="5F13DD8A"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lastRenderedPageBreak/>
              <w:t xml:space="preserve">Age </w:t>
            </w:r>
          </w:p>
        </w:tc>
        <w:tc>
          <w:tcPr>
            <w:tcW w:w="110" w:type="pct"/>
            <w:gridSpan w:val="2"/>
          </w:tcPr>
          <w:p w14:paraId="1826EC8C"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284D828A"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62,85 ± 10.44</w:t>
            </w:r>
          </w:p>
        </w:tc>
      </w:tr>
      <w:tr w:rsidR="00065F17" w:rsidRPr="00266F27" w14:paraId="7C98F98C" w14:textId="77777777" w:rsidTr="004E53FC">
        <w:trPr>
          <w:gridBefore w:val="1"/>
          <w:gridAfter w:val="5"/>
          <w:wBefore w:w="586" w:type="pct"/>
          <w:wAfter w:w="1989" w:type="pct"/>
        </w:trPr>
        <w:tc>
          <w:tcPr>
            <w:tcW w:w="1546" w:type="pct"/>
            <w:gridSpan w:val="2"/>
            <w:noWrap/>
          </w:tcPr>
          <w:p w14:paraId="49202315"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Sex (male)</w:t>
            </w:r>
          </w:p>
        </w:tc>
        <w:tc>
          <w:tcPr>
            <w:tcW w:w="110" w:type="pct"/>
            <w:gridSpan w:val="2"/>
          </w:tcPr>
          <w:p w14:paraId="70EEB0C5"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10007519"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98 (65.8)</w:t>
            </w:r>
          </w:p>
        </w:tc>
      </w:tr>
      <w:tr w:rsidR="00065F17" w:rsidRPr="00266F27" w14:paraId="7361D0BE" w14:textId="77777777" w:rsidTr="004E53FC">
        <w:trPr>
          <w:gridBefore w:val="1"/>
          <w:gridAfter w:val="5"/>
          <w:wBefore w:w="586" w:type="pct"/>
          <w:wAfter w:w="1989" w:type="pct"/>
        </w:trPr>
        <w:tc>
          <w:tcPr>
            <w:tcW w:w="1546" w:type="pct"/>
            <w:gridSpan w:val="2"/>
            <w:noWrap/>
          </w:tcPr>
          <w:p w14:paraId="13AA7C47"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 xml:space="preserve">Educational level  </w:t>
            </w:r>
          </w:p>
        </w:tc>
        <w:tc>
          <w:tcPr>
            <w:tcW w:w="110" w:type="pct"/>
            <w:gridSpan w:val="2"/>
          </w:tcPr>
          <w:p w14:paraId="0E6E728F"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3E2D855B"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68A4E97E" w14:textId="77777777" w:rsidTr="004E53FC">
        <w:trPr>
          <w:gridBefore w:val="1"/>
          <w:gridAfter w:val="5"/>
          <w:wBefore w:w="586" w:type="pct"/>
          <w:wAfter w:w="1989" w:type="pct"/>
        </w:trPr>
        <w:tc>
          <w:tcPr>
            <w:tcW w:w="1546" w:type="pct"/>
            <w:gridSpan w:val="2"/>
            <w:noWrap/>
          </w:tcPr>
          <w:p w14:paraId="0A91FD51"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Below 6th primary grade</w:t>
            </w:r>
          </w:p>
        </w:tc>
        <w:tc>
          <w:tcPr>
            <w:tcW w:w="110" w:type="pct"/>
            <w:gridSpan w:val="2"/>
          </w:tcPr>
          <w:p w14:paraId="1DAFBC4F"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79D7D8CB"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120 (80.5)</w:t>
            </w:r>
          </w:p>
        </w:tc>
      </w:tr>
      <w:tr w:rsidR="00065F17" w:rsidRPr="00266F27" w14:paraId="1453BEAC" w14:textId="77777777" w:rsidTr="004E53FC">
        <w:trPr>
          <w:gridBefore w:val="1"/>
          <w:gridAfter w:val="5"/>
          <w:wBefore w:w="586" w:type="pct"/>
          <w:wAfter w:w="1989" w:type="pct"/>
        </w:trPr>
        <w:tc>
          <w:tcPr>
            <w:tcW w:w="1546" w:type="pct"/>
            <w:gridSpan w:val="2"/>
            <w:noWrap/>
          </w:tcPr>
          <w:p w14:paraId="199E6975"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Between 6th and 12th grades</w:t>
            </w:r>
          </w:p>
        </w:tc>
        <w:tc>
          <w:tcPr>
            <w:tcW w:w="110" w:type="pct"/>
            <w:gridSpan w:val="2"/>
          </w:tcPr>
          <w:p w14:paraId="6D406972"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5B1A203E"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26 (17.4)</w:t>
            </w:r>
          </w:p>
        </w:tc>
      </w:tr>
      <w:tr w:rsidR="00065F17" w:rsidRPr="00266F27" w14:paraId="671BF973" w14:textId="77777777" w:rsidTr="004E53FC">
        <w:trPr>
          <w:gridBefore w:val="1"/>
          <w:gridAfter w:val="5"/>
          <w:wBefore w:w="586" w:type="pct"/>
          <w:wAfter w:w="1989" w:type="pct"/>
        </w:trPr>
        <w:tc>
          <w:tcPr>
            <w:tcW w:w="1546" w:type="pct"/>
            <w:gridSpan w:val="2"/>
            <w:noWrap/>
          </w:tcPr>
          <w:p w14:paraId="6BC67F49"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 xml:space="preserve">University level </w:t>
            </w:r>
          </w:p>
        </w:tc>
        <w:tc>
          <w:tcPr>
            <w:tcW w:w="110" w:type="pct"/>
            <w:gridSpan w:val="2"/>
          </w:tcPr>
          <w:p w14:paraId="390DF334"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6737EA14"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3(2)</w:t>
            </w:r>
          </w:p>
        </w:tc>
      </w:tr>
      <w:tr w:rsidR="00065F17" w:rsidRPr="00266F27" w14:paraId="788EC52E" w14:textId="77777777" w:rsidTr="004E53FC">
        <w:trPr>
          <w:gridBefore w:val="1"/>
          <w:gridAfter w:val="5"/>
          <w:wBefore w:w="586" w:type="pct"/>
          <w:wAfter w:w="1989" w:type="pct"/>
        </w:trPr>
        <w:tc>
          <w:tcPr>
            <w:tcW w:w="1546" w:type="pct"/>
            <w:gridSpan w:val="2"/>
            <w:noWrap/>
          </w:tcPr>
          <w:p w14:paraId="373D981B"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 xml:space="preserve">Cardiovascular risk factors </w:t>
            </w:r>
          </w:p>
        </w:tc>
        <w:tc>
          <w:tcPr>
            <w:tcW w:w="110" w:type="pct"/>
            <w:gridSpan w:val="2"/>
          </w:tcPr>
          <w:p w14:paraId="510109CA"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2FE17D40"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320F4E91" w14:textId="77777777" w:rsidTr="004E53FC">
        <w:trPr>
          <w:gridBefore w:val="1"/>
          <w:gridAfter w:val="5"/>
          <w:wBefore w:w="586" w:type="pct"/>
          <w:wAfter w:w="1989" w:type="pct"/>
        </w:trPr>
        <w:tc>
          <w:tcPr>
            <w:tcW w:w="1546" w:type="pct"/>
            <w:gridSpan w:val="2"/>
            <w:noWrap/>
          </w:tcPr>
          <w:p w14:paraId="182F7A1D"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hypertension</w:t>
            </w:r>
          </w:p>
        </w:tc>
        <w:tc>
          <w:tcPr>
            <w:tcW w:w="110" w:type="pct"/>
            <w:gridSpan w:val="2"/>
          </w:tcPr>
          <w:p w14:paraId="706C5C82"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0825ED5A"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80 (53.7)</w:t>
            </w:r>
          </w:p>
        </w:tc>
      </w:tr>
      <w:tr w:rsidR="00065F17" w:rsidRPr="00266F27" w14:paraId="5DFC5230" w14:textId="77777777" w:rsidTr="004E53FC">
        <w:trPr>
          <w:gridBefore w:val="1"/>
          <w:gridAfter w:val="5"/>
          <w:wBefore w:w="586" w:type="pct"/>
          <w:wAfter w:w="1989" w:type="pct"/>
        </w:trPr>
        <w:tc>
          <w:tcPr>
            <w:tcW w:w="1546" w:type="pct"/>
            <w:gridSpan w:val="2"/>
            <w:noWrap/>
          </w:tcPr>
          <w:p w14:paraId="1045E559"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 xml:space="preserve">Dyslipidemia </w:t>
            </w:r>
          </w:p>
        </w:tc>
        <w:tc>
          <w:tcPr>
            <w:tcW w:w="110" w:type="pct"/>
            <w:gridSpan w:val="2"/>
          </w:tcPr>
          <w:p w14:paraId="647C448C"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0E5E9810"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42 (28.2)</w:t>
            </w:r>
          </w:p>
        </w:tc>
      </w:tr>
      <w:tr w:rsidR="00065F17" w:rsidRPr="00266F27" w14:paraId="1ABCB178" w14:textId="77777777" w:rsidTr="004E53FC">
        <w:trPr>
          <w:gridBefore w:val="1"/>
          <w:gridAfter w:val="3"/>
          <w:wBefore w:w="586" w:type="pct"/>
          <w:wAfter w:w="1444" w:type="pct"/>
        </w:trPr>
        <w:tc>
          <w:tcPr>
            <w:tcW w:w="1546" w:type="pct"/>
            <w:gridSpan w:val="2"/>
            <w:noWrap/>
          </w:tcPr>
          <w:p w14:paraId="33E9D401"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Diabetes mellitus</w:t>
            </w:r>
          </w:p>
        </w:tc>
        <w:tc>
          <w:tcPr>
            <w:tcW w:w="110" w:type="pct"/>
            <w:gridSpan w:val="2"/>
          </w:tcPr>
          <w:p w14:paraId="2C76F8AA"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6B2E647A"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43 (28.9)</w:t>
            </w:r>
          </w:p>
        </w:tc>
        <w:tc>
          <w:tcPr>
            <w:tcW w:w="544" w:type="pct"/>
            <w:gridSpan w:val="2"/>
          </w:tcPr>
          <w:p w14:paraId="6DD18A8A"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39A9268A" w14:textId="77777777" w:rsidTr="004E53FC">
        <w:trPr>
          <w:gridBefore w:val="1"/>
          <w:gridAfter w:val="3"/>
          <w:wBefore w:w="586" w:type="pct"/>
          <w:wAfter w:w="1444" w:type="pct"/>
        </w:trPr>
        <w:tc>
          <w:tcPr>
            <w:tcW w:w="1546" w:type="pct"/>
            <w:gridSpan w:val="2"/>
            <w:noWrap/>
          </w:tcPr>
          <w:p w14:paraId="53F0FA45"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Smoking status</w:t>
            </w:r>
          </w:p>
        </w:tc>
        <w:tc>
          <w:tcPr>
            <w:tcW w:w="110" w:type="pct"/>
            <w:gridSpan w:val="2"/>
          </w:tcPr>
          <w:p w14:paraId="5EBE1350"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3CF7D3A2"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544" w:type="pct"/>
            <w:gridSpan w:val="2"/>
          </w:tcPr>
          <w:p w14:paraId="0A7EB317"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481EEE21" w14:textId="77777777" w:rsidTr="004E53FC">
        <w:trPr>
          <w:gridBefore w:val="1"/>
          <w:gridAfter w:val="3"/>
          <w:wBefore w:w="586" w:type="pct"/>
          <w:wAfter w:w="1444" w:type="pct"/>
        </w:trPr>
        <w:tc>
          <w:tcPr>
            <w:tcW w:w="1546" w:type="pct"/>
            <w:gridSpan w:val="2"/>
            <w:noWrap/>
          </w:tcPr>
          <w:p w14:paraId="293843EA"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active</w:t>
            </w:r>
          </w:p>
        </w:tc>
        <w:tc>
          <w:tcPr>
            <w:tcW w:w="110" w:type="pct"/>
            <w:gridSpan w:val="2"/>
          </w:tcPr>
          <w:p w14:paraId="6E92424B"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7C0632B9"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5 (3.4)</w:t>
            </w:r>
          </w:p>
        </w:tc>
        <w:tc>
          <w:tcPr>
            <w:tcW w:w="544" w:type="pct"/>
            <w:gridSpan w:val="2"/>
          </w:tcPr>
          <w:p w14:paraId="14D4F09A"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6599EB97" w14:textId="77777777" w:rsidTr="004E53FC">
        <w:trPr>
          <w:gridBefore w:val="1"/>
          <w:gridAfter w:val="3"/>
          <w:wBefore w:w="586" w:type="pct"/>
          <w:wAfter w:w="1444" w:type="pct"/>
        </w:trPr>
        <w:tc>
          <w:tcPr>
            <w:tcW w:w="1546" w:type="pct"/>
            <w:gridSpan w:val="2"/>
            <w:noWrap/>
          </w:tcPr>
          <w:p w14:paraId="65A24BF1"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Former smoker</w:t>
            </w:r>
          </w:p>
        </w:tc>
        <w:tc>
          <w:tcPr>
            <w:tcW w:w="110" w:type="pct"/>
            <w:gridSpan w:val="2"/>
          </w:tcPr>
          <w:p w14:paraId="1E48423B"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55219791"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67(45)</w:t>
            </w:r>
          </w:p>
        </w:tc>
        <w:tc>
          <w:tcPr>
            <w:tcW w:w="544" w:type="pct"/>
            <w:gridSpan w:val="2"/>
          </w:tcPr>
          <w:p w14:paraId="04C0701E"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75760D3D" w14:textId="77777777" w:rsidTr="004E53FC">
        <w:trPr>
          <w:gridBefore w:val="1"/>
          <w:gridAfter w:val="3"/>
          <w:wBefore w:w="586" w:type="pct"/>
          <w:wAfter w:w="1444" w:type="pct"/>
        </w:trPr>
        <w:tc>
          <w:tcPr>
            <w:tcW w:w="1546" w:type="pct"/>
            <w:gridSpan w:val="2"/>
            <w:noWrap/>
          </w:tcPr>
          <w:p w14:paraId="5CEFDEA3"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Non smoker</w:t>
            </w:r>
          </w:p>
        </w:tc>
        <w:tc>
          <w:tcPr>
            <w:tcW w:w="110" w:type="pct"/>
            <w:gridSpan w:val="2"/>
          </w:tcPr>
          <w:p w14:paraId="793D0ACC"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35D4306B"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76 (51)</w:t>
            </w:r>
          </w:p>
        </w:tc>
        <w:tc>
          <w:tcPr>
            <w:tcW w:w="544" w:type="pct"/>
            <w:gridSpan w:val="2"/>
          </w:tcPr>
          <w:p w14:paraId="28523989"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77AF1852" w14:textId="77777777" w:rsidTr="004E53FC">
        <w:trPr>
          <w:gridBefore w:val="1"/>
          <w:gridAfter w:val="3"/>
          <w:wBefore w:w="586" w:type="pct"/>
          <w:wAfter w:w="1444" w:type="pct"/>
        </w:trPr>
        <w:tc>
          <w:tcPr>
            <w:tcW w:w="1546" w:type="pct"/>
            <w:gridSpan w:val="2"/>
            <w:noWrap/>
          </w:tcPr>
          <w:p w14:paraId="4CE6E082"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LVEF</w:t>
            </w:r>
          </w:p>
        </w:tc>
        <w:tc>
          <w:tcPr>
            <w:tcW w:w="110" w:type="pct"/>
            <w:gridSpan w:val="2"/>
          </w:tcPr>
          <w:p w14:paraId="503FC519"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3979432C"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 xml:space="preserve">37,8 % </w:t>
            </w:r>
            <w:proofErr w:type="gramStart"/>
            <w:r w:rsidRPr="00266F27">
              <w:rPr>
                <w:rFonts w:asciiTheme="minorBidi" w:hAnsiTheme="minorBidi" w:cstheme="minorBidi"/>
                <w:color w:val="auto"/>
                <w:sz w:val="24"/>
                <w:szCs w:val="24"/>
                <w:lang w:val="en-US"/>
              </w:rPr>
              <w:t>( 8.5</w:t>
            </w:r>
            <w:proofErr w:type="gramEnd"/>
            <w:r w:rsidRPr="00266F27">
              <w:rPr>
                <w:rFonts w:asciiTheme="minorBidi" w:hAnsiTheme="minorBidi" w:cstheme="minorBidi"/>
                <w:color w:val="auto"/>
                <w:sz w:val="24"/>
                <w:szCs w:val="24"/>
                <w:lang w:val="en-US"/>
              </w:rPr>
              <w:t>)</w:t>
            </w:r>
          </w:p>
        </w:tc>
        <w:tc>
          <w:tcPr>
            <w:tcW w:w="544" w:type="pct"/>
            <w:gridSpan w:val="2"/>
          </w:tcPr>
          <w:p w14:paraId="7C12C8D2"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170113CB" w14:textId="77777777" w:rsidTr="004E53FC">
        <w:trPr>
          <w:gridBefore w:val="1"/>
          <w:gridAfter w:val="3"/>
          <w:wBefore w:w="586" w:type="pct"/>
          <w:wAfter w:w="1444" w:type="pct"/>
        </w:trPr>
        <w:tc>
          <w:tcPr>
            <w:tcW w:w="1546" w:type="pct"/>
            <w:gridSpan w:val="2"/>
            <w:noWrap/>
          </w:tcPr>
          <w:p w14:paraId="134501B2"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 xml:space="preserve">NYHA </w:t>
            </w:r>
            <w:proofErr w:type="spellStart"/>
            <w:r w:rsidRPr="00266F27">
              <w:rPr>
                <w:rFonts w:asciiTheme="minorBidi" w:hAnsiTheme="minorBidi" w:cstheme="minorBidi"/>
                <w:color w:val="auto"/>
                <w:sz w:val="24"/>
                <w:szCs w:val="24"/>
                <w:lang w:val="en-US"/>
              </w:rPr>
              <w:t>fonctional</w:t>
            </w:r>
            <w:proofErr w:type="spellEnd"/>
            <w:r w:rsidRPr="00266F27">
              <w:rPr>
                <w:rFonts w:asciiTheme="minorBidi" w:hAnsiTheme="minorBidi" w:cstheme="minorBidi"/>
                <w:color w:val="auto"/>
                <w:sz w:val="24"/>
                <w:szCs w:val="24"/>
                <w:lang w:val="en-US"/>
              </w:rPr>
              <w:t xml:space="preserve"> class</w:t>
            </w:r>
          </w:p>
        </w:tc>
        <w:tc>
          <w:tcPr>
            <w:tcW w:w="110" w:type="pct"/>
            <w:gridSpan w:val="2"/>
          </w:tcPr>
          <w:p w14:paraId="595EBF89"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22E6DB9D"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544" w:type="pct"/>
            <w:gridSpan w:val="2"/>
          </w:tcPr>
          <w:p w14:paraId="0D83DEA5"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3B59B177" w14:textId="77777777" w:rsidTr="004E53FC">
        <w:trPr>
          <w:gridBefore w:val="1"/>
          <w:gridAfter w:val="3"/>
          <w:wBefore w:w="586" w:type="pct"/>
          <w:wAfter w:w="1444" w:type="pct"/>
        </w:trPr>
        <w:tc>
          <w:tcPr>
            <w:tcW w:w="1546" w:type="pct"/>
            <w:gridSpan w:val="2"/>
            <w:noWrap/>
          </w:tcPr>
          <w:p w14:paraId="1F6120E6"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NYHA I</w:t>
            </w:r>
          </w:p>
        </w:tc>
        <w:tc>
          <w:tcPr>
            <w:tcW w:w="110" w:type="pct"/>
            <w:gridSpan w:val="2"/>
          </w:tcPr>
          <w:p w14:paraId="6C37DC56"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360CC5B4"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83 (55.7)</w:t>
            </w:r>
          </w:p>
        </w:tc>
        <w:tc>
          <w:tcPr>
            <w:tcW w:w="544" w:type="pct"/>
            <w:gridSpan w:val="2"/>
          </w:tcPr>
          <w:p w14:paraId="23096AFA"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71AD23B0" w14:textId="77777777" w:rsidTr="004E53FC">
        <w:trPr>
          <w:gridBefore w:val="1"/>
          <w:gridAfter w:val="3"/>
          <w:wBefore w:w="586" w:type="pct"/>
          <w:wAfter w:w="1444" w:type="pct"/>
        </w:trPr>
        <w:tc>
          <w:tcPr>
            <w:tcW w:w="1546" w:type="pct"/>
            <w:gridSpan w:val="2"/>
            <w:noWrap/>
          </w:tcPr>
          <w:p w14:paraId="7AFA085B"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NYHA II</w:t>
            </w:r>
          </w:p>
        </w:tc>
        <w:tc>
          <w:tcPr>
            <w:tcW w:w="110" w:type="pct"/>
            <w:gridSpan w:val="2"/>
          </w:tcPr>
          <w:p w14:paraId="651F7B00"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03BE973B"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37 (24.8)</w:t>
            </w:r>
          </w:p>
        </w:tc>
        <w:tc>
          <w:tcPr>
            <w:tcW w:w="544" w:type="pct"/>
            <w:gridSpan w:val="2"/>
          </w:tcPr>
          <w:p w14:paraId="41BC58F2"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1B133106" w14:textId="77777777" w:rsidTr="004E53FC">
        <w:trPr>
          <w:gridBefore w:val="1"/>
          <w:gridAfter w:val="3"/>
          <w:wBefore w:w="586" w:type="pct"/>
          <w:wAfter w:w="1444" w:type="pct"/>
        </w:trPr>
        <w:tc>
          <w:tcPr>
            <w:tcW w:w="1546" w:type="pct"/>
            <w:gridSpan w:val="2"/>
            <w:noWrap/>
          </w:tcPr>
          <w:p w14:paraId="1A3F06BC"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NYHA III</w:t>
            </w:r>
          </w:p>
        </w:tc>
        <w:tc>
          <w:tcPr>
            <w:tcW w:w="110" w:type="pct"/>
            <w:gridSpan w:val="2"/>
          </w:tcPr>
          <w:p w14:paraId="7EF20E12"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2712B616"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15 (10.1)</w:t>
            </w:r>
          </w:p>
        </w:tc>
        <w:tc>
          <w:tcPr>
            <w:tcW w:w="544" w:type="pct"/>
            <w:gridSpan w:val="2"/>
          </w:tcPr>
          <w:p w14:paraId="13E0330D"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1B5A7552" w14:textId="77777777" w:rsidTr="004E53FC">
        <w:trPr>
          <w:gridBefore w:val="1"/>
          <w:gridAfter w:val="3"/>
          <w:wBefore w:w="586" w:type="pct"/>
          <w:wAfter w:w="1444" w:type="pct"/>
        </w:trPr>
        <w:tc>
          <w:tcPr>
            <w:tcW w:w="1546" w:type="pct"/>
            <w:gridSpan w:val="2"/>
            <w:noWrap/>
          </w:tcPr>
          <w:p w14:paraId="4A4C689A"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 xml:space="preserve">Physical examination parameters </w:t>
            </w:r>
          </w:p>
        </w:tc>
        <w:tc>
          <w:tcPr>
            <w:tcW w:w="110" w:type="pct"/>
            <w:gridSpan w:val="2"/>
          </w:tcPr>
          <w:p w14:paraId="7055C957"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2619EFF0"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544" w:type="pct"/>
            <w:gridSpan w:val="2"/>
          </w:tcPr>
          <w:p w14:paraId="4C16A23A"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40FFB939" w14:textId="77777777" w:rsidTr="004E53FC">
        <w:trPr>
          <w:gridBefore w:val="1"/>
          <w:gridAfter w:val="3"/>
          <w:wBefore w:w="586" w:type="pct"/>
          <w:wAfter w:w="1444" w:type="pct"/>
        </w:trPr>
        <w:tc>
          <w:tcPr>
            <w:tcW w:w="1546" w:type="pct"/>
            <w:gridSpan w:val="2"/>
            <w:noWrap/>
          </w:tcPr>
          <w:p w14:paraId="785393FE"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Arterial systolic pressure</w:t>
            </w:r>
          </w:p>
        </w:tc>
        <w:tc>
          <w:tcPr>
            <w:tcW w:w="110" w:type="pct"/>
            <w:gridSpan w:val="2"/>
          </w:tcPr>
          <w:p w14:paraId="396162DF"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681AD88E"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125 (24.9)</w:t>
            </w:r>
          </w:p>
        </w:tc>
        <w:tc>
          <w:tcPr>
            <w:tcW w:w="544" w:type="pct"/>
            <w:gridSpan w:val="2"/>
          </w:tcPr>
          <w:p w14:paraId="68F2ADBA"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64CABD7D" w14:textId="77777777" w:rsidTr="004E53FC">
        <w:trPr>
          <w:gridBefore w:val="1"/>
          <w:gridAfter w:val="3"/>
          <w:wBefore w:w="586" w:type="pct"/>
          <w:wAfter w:w="1444" w:type="pct"/>
        </w:trPr>
        <w:tc>
          <w:tcPr>
            <w:tcW w:w="1546" w:type="pct"/>
            <w:gridSpan w:val="2"/>
            <w:noWrap/>
          </w:tcPr>
          <w:p w14:paraId="2D7194D4"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Arterial diastolic pressure</w:t>
            </w:r>
          </w:p>
        </w:tc>
        <w:tc>
          <w:tcPr>
            <w:tcW w:w="110" w:type="pct"/>
            <w:gridSpan w:val="2"/>
          </w:tcPr>
          <w:p w14:paraId="796749AD"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0A8268B0"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68 .5 (11)</w:t>
            </w:r>
          </w:p>
        </w:tc>
        <w:tc>
          <w:tcPr>
            <w:tcW w:w="544" w:type="pct"/>
            <w:gridSpan w:val="2"/>
          </w:tcPr>
          <w:p w14:paraId="47F6DEB6"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62DA7C43" w14:textId="77777777" w:rsidTr="004E53FC">
        <w:trPr>
          <w:gridBefore w:val="1"/>
          <w:gridAfter w:val="3"/>
          <w:wBefore w:w="586" w:type="pct"/>
          <w:wAfter w:w="1444" w:type="pct"/>
        </w:trPr>
        <w:tc>
          <w:tcPr>
            <w:tcW w:w="1546" w:type="pct"/>
            <w:gridSpan w:val="2"/>
            <w:noWrap/>
          </w:tcPr>
          <w:p w14:paraId="50D4484A"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Heart beats</w:t>
            </w:r>
          </w:p>
        </w:tc>
        <w:tc>
          <w:tcPr>
            <w:tcW w:w="110" w:type="pct"/>
            <w:gridSpan w:val="2"/>
          </w:tcPr>
          <w:p w14:paraId="7AE61D97"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690A1A78"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73.7 +/- 12</w:t>
            </w:r>
          </w:p>
        </w:tc>
        <w:tc>
          <w:tcPr>
            <w:tcW w:w="544" w:type="pct"/>
            <w:gridSpan w:val="2"/>
          </w:tcPr>
          <w:p w14:paraId="43A66E19"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315953" w14:paraId="079881CA" w14:textId="77777777" w:rsidTr="004E53FC">
        <w:trPr>
          <w:gridBefore w:val="1"/>
          <w:gridAfter w:val="3"/>
          <w:wBefore w:w="586" w:type="pct"/>
          <w:wAfter w:w="1444" w:type="pct"/>
        </w:trPr>
        <w:tc>
          <w:tcPr>
            <w:tcW w:w="1546" w:type="pct"/>
            <w:gridSpan w:val="2"/>
            <w:noWrap/>
          </w:tcPr>
          <w:p w14:paraId="72DE059B"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The cause of heart failure</w:t>
            </w:r>
          </w:p>
        </w:tc>
        <w:tc>
          <w:tcPr>
            <w:tcW w:w="110" w:type="pct"/>
            <w:gridSpan w:val="2"/>
          </w:tcPr>
          <w:p w14:paraId="4A8A0165"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2B6463B9"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544" w:type="pct"/>
            <w:gridSpan w:val="2"/>
          </w:tcPr>
          <w:p w14:paraId="4552767D"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4ED99741" w14:textId="77777777" w:rsidTr="004E53FC">
        <w:trPr>
          <w:gridBefore w:val="1"/>
          <w:gridAfter w:val="3"/>
          <w:wBefore w:w="586" w:type="pct"/>
          <w:wAfter w:w="1444" w:type="pct"/>
        </w:trPr>
        <w:tc>
          <w:tcPr>
            <w:tcW w:w="1546" w:type="pct"/>
            <w:gridSpan w:val="2"/>
            <w:noWrap/>
          </w:tcPr>
          <w:p w14:paraId="00B7D6D6"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ischemic</w:t>
            </w:r>
          </w:p>
        </w:tc>
        <w:tc>
          <w:tcPr>
            <w:tcW w:w="110" w:type="pct"/>
            <w:gridSpan w:val="2"/>
          </w:tcPr>
          <w:p w14:paraId="27B988EA"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13C64331"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96 (64.4)</w:t>
            </w:r>
          </w:p>
        </w:tc>
        <w:tc>
          <w:tcPr>
            <w:tcW w:w="544" w:type="pct"/>
            <w:gridSpan w:val="2"/>
          </w:tcPr>
          <w:p w14:paraId="380C6709"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5C1A9AC4" w14:textId="77777777" w:rsidTr="004E53FC">
        <w:trPr>
          <w:gridBefore w:val="1"/>
          <w:gridAfter w:val="3"/>
          <w:wBefore w:w="586" w:type="pct"/>
          <w:wAfter w:w="1444" w:type="pct"/>
        </w:trPr>
        <w:tc>
          <w:tcPr>
            <w:tcW w:w="1546" w:type="pct"/>
            <w:gridSpan w:val="2"/>
            <w:noWrap/>
          </w:tcPr>
          <w:p w14:paraId="0C8C65A5"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Valvular heart disease</w:t>
            </w:r>
          </w:p>
        </w:tc>
        <w:tc>
          <w:tcPr>
            <w:tcW w:w="110" w:type="pct"/>
            <w:gridSpan w:val="2"/>
          </w:tcPr>
          <w:p w14:paraId="012413EE"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601D52A6"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9 (6)</w:t>
            </w:r>
          </w:p>
        </w:tc>
        <w:tc>
          <w:tcPr>
            <w:tcW w:w="544" w:type="pct"/>
            <w:gridSpan w:val="2"/>
          </w:tcPr>
          <w:p w14:paraId="5FF88531"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19EF7EB6" w14:textId="77777777" w:rsidTr="004E53FC">
        <w:trPr>
          <w:gridBefore w:val="1"/>
          <w:gridAfter w:val="3"/>
          <w:wBefore w:w="586" w:type="pct"/>
          <w:wAfter w:w="1444" w:type="pct"/>
        </w:trPr>
        <w:tc>
          <w:tcPr>
            <w:tcW w:w="1546" w:type="pct"/>
            <w:gridSpan w:val="2"/>
            <w:noWrap/>
          </w:tcPr>
          <w:p w14:paraId="03B0359C"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Hypertensive cardiomyopathy</w:t>
            </w:r>
          </w:p>
        </w:tc>
        <w:tc>
          <w:tcPr>
            <w:tcW w:w="110" w:type="pct"/>
            <w:gridSpan w:val="2"/>
          </w:tcPr>
          <w:p w14:paraId="1A056470"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5BEACA18"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 xml:space="preserve">      1 (0.7)</w:t>
            </w:r>
          </w:p>
        </w:tc>
        <w:tc>
          <w:tcPr>
            <w:tcW w:w="544" w:type="pct"/>
            <w:gridSpan w:val="2"/>
          </w:tcPr>
          <w:p w14:paraId="5957D767"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697A8014" w14:textId="77777777" w:rsidTr="004E53FC">
        <w:trPr>
          <w:gridBefore w:val="1"/>
          <w:gridAfter w:val="3"/>
          <w:wBefore w:w="586" w:type="pct"/>
          <w:wAfter w:w="1444" w:type="pct"/>
        </w:trPr>
        <w:tc>
          <w:tcPr>
            <w:tcW w:w="1546" w:type="pct"/>
            <w:gridSpan w:val="2"/>
            <w:noWrap/>
          </w:tcPr>
          <w:p w14:paraId="13DCBC00"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 xml:space="preserve">Dilated cardiomyopathy </w:t>
            </w:r>
          </w:p>
        </w:tc>
        <w:tc>
          <w:tcPr>
            <w:tcW w:w="110" w:type="pct"/>
            <w:gridSpan w:val="2"/>
          </w:tcPr>
          <w:p w14:paraId="1625021A"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24CE5878"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10 (6.7)</w:t>
            </w:r>
          </w:p>
        </w:tc>
        <w:tc>
          <w:tcPr>
            <w:tcW w:w="544" w:type="pct"/>
            <w:gridSpan w:val="2"/>
          </w:tcPr>
          <w:p w14:paraId="1B24AFD7"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7EFBCB12" w14:textId="77777777" w:rsidTr="004E53FC">
        <w:trPr>
          <w:gridBefore w:val="1"/>
          <w:gridAfter w:val="3"/>
          <w:wBefore w:w="586" w:type="pct"/>
          <w:wAfter w:w="1444" w:type="pct"/>
        </w:trPr>
        <w:tc>
          <w:tcPr>
            <w:tcW w:w="1546" w:type="pct"/>
            <w:gridSpan w:val="2"/>
            <w:noWrap/>
          </w:tcPr>
          <w:p w14:paraId="1B906937"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Other causes</w:t>
            </w:r>
          </w:p>
        </w:tc>
        <w:tc>
          <w:tcPr>
            <w:tcW w:w="110" w:type="pct"/>
            <w:gridSpan w:val="2"/>
          </w:tcPr>
          <w:p w14:paraId="0E2136AE"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2B3B6091"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33 (22.1)</w:t>
            </w:r>
          </w:p>
        </w:tc>
        <w:tc>
          <w:tcPr>
            <w:tcW w:w="544" w:type="pct"/>
            <w:gridSpan w:val="2"/>
          </w:tcPr>
          <w:p w14:paraId="1FF46CB9"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24CFE947" w14:textId="77777777" w:rsidTr="004E53FC">
        <w:trPr>
          <w:gridBefore w:val="1"/>
          <w:gridAfter w:val="3"/>
          <w:wBefore w:w="586" w:type="pct"/>
          <w:wAfter w:w="1444" w:type="pct"/>
        </w:trPr>
        <w:tc>
          <w:tcPr>
            <w:tcW w:w="1546" w:type="pct"/>
            <w:gridSpan w:val="2"/>
            <w:noWrap/>
          </w:tcPr>
          <w:p w14:paraId="1CAA77E3"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Hospitalization in the last 6months for HF decompensation</w:t>
            </w:r>
          </w:p>
        </w:tc>
        <w:tc>
          <w:tcPr>
            <w:tcW w:w="110" w:type="pct"/>
            <w:gridSpan w:val="2"/>
          </w:tcPr>
          <w:p w14:paraId="52C60D2A"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12F3EBF6"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13 (7)</w:t>
            </w:r>
          </w:p>
        </w:tc>
        <w:tc>
          <w:tcPr>
            <w:tcW w:w="544" w:type="pct"/>
            <w:gridSpan w:val="2"/>
          </w:tcPr>
          <w:p w14:paraId="32AFFED4"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754F133A" w14:textId="77777777" w:rsidTr="004E53FC">
        <w:trPr>
          <w:gridBefore w:val="1"/>
          <w:gridAfter w:val="3"/>
          <w:wBefore w:w="586" w:type="pct"/>
          <w:wAfter w:w="1444" w:type="pct"/>
        </w:trPr>
        <w:tc>
          <w:tcPr>
            <w:tcW w:w="1546" w:type="pct"/>
            <w:gridSpan w:val="2"/>
            <w:noWrap/>
          </w:tcPr>
          <w:p w14:paraId="57350F99"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110" w:type="pct"/>
            <w:gridSpan w:val="2"/>
          </w:tcPr>
          <w:p w14:paraId="29A45360"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201F47D8"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544" w:type="pct"/>
            <w:gridSpan w:val="2"/>
          </w:tcPr>
          <w:p w14:paraId="6B13E542"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72BF3F97" w14:textId="77777777" w:rsidTr="004E53FC">
        <w:trPr>
          <w:cnfStyle w:val="010000000000" w:firstRow="0" w:lastRow="1" w:firstColumn="0" w:lastColumn="0" w:oddVBand="0" w:evenVBand="0" w:oddHBand="0" w:evenHBand="0" w:firstRowFirstColumn="0" w:firstRowLastColumn="0" w:lastRowFirstColumn="0" w:lastRowLastColumn="0"/>
        </w:trPr>
        <w:tc>
          <w:tcPr>
            <w:tcW w:w="2060" w:type="pct"/>
            <w:gridSpan w:val="2"/>
            <w:noWrap/>
          </w:tcPr>
          <w:p w14:paraId="75A19AD1" w14:textId="77777777" w:rsidR="00065F17" w:rsidRPr="00266F27" w:rsidRDefault="00065F17" w:rsidP="004E53FC">
            <w:pPr>
              <w:rPr>
                <w:rFonts w:asciiTheme="minorBidi" w:hAnsiTheme="minorBidi" w:cstheme="minorBidi"/>
                <w:color w:val="auto"/>
                <w:lang w:val="en-US"/>
              </w:rPr>
            </w:pPr>
          </w:p>
        </w:tc>
        <w:tc>
          <w:tcPr>
            <w:tcW w:w="179" w:type="pct"/>
            <w:gridSpan w:val="2"/>
          </w:tcPr>
          <w:p w14:paraId="53BD42C7" w14:textId="77777777" w:rsidR="00065F17" w:rsidRPr="00266F27" w:rsidRDefault="00065F17" w:rsidP="004E53FC">
            <w:pPr>
              <w:pStyle w:val="DecimalAligned"/>
              <w:spacing w:after="0" w:line="240" w:lineRule="auto"/>
              <w:rPr>
                <w:rFonts w:asciiTheme="minorBidi" w:hAnsiTheme="minorBidi" w:cstheme="minorBidi"/>
                <w:color w:val="auto"/>
                <w:sz w:val="24"/>
                <w:szCs w:val="24"/>
                <w:lang w:val="en-US"/>
              </w:rPr>
            </w:pPr>
          </w:p>
        </w:tc>
        <w:tc>
          <w:tcPr>
            <w:tcW w:w="979" w:type="pct"/>
            <w:gridSpan w:val="3"/>
          </w:tcPr>
          <w:p w14:paraId="1EB7BA11" w14:textId="77777777" w:rsidR="00065F17" w:rsidRPr="00266F27" w:rsidRDefault="00065F17" w:rsidP="004E53FC">
            <w:pPr>
              <w:pStyle w:val="DecimalAligned"/>
              <w:spacing w:after="0" w:line="240" w:lineRule="auto"/>
              <w:rPr>
                <w:rFonts w:asciiTheme="minorBidi" w:hAnsiTheme="minorBidi" w:cstheme="minorBidi"/>
                <w:color w:val="auto"/>
                <w:sz w:val="24"/>
                <w:szCs w:val="24"/>
                <w:lang w:val="en-US"/>
              </w:rPr>
            </w:pPr>
          </w:p>
        </w:tc>
        <w:tc>
          <w:tcPr>
            <w:tcW w:w="337" w:type="pct"/>
          </w:tcPr>
          <w:p w14:paraId="0969D5A0" w14:textId="77777777" w:rsidR="00065F17" w:rsidRPr="00266F27" w:rsidRDefault="00065F17" w:rsidP="004E53FC">
            <w:pPr>
              <w:pStyle w:val="DecimalAligned"/>
              <w:spacing w:after="0" w:line="240" w:lineRule="auto"/>
              <w:rPr>
                <w:rFonts w:asciiTheme="minorBidi" w:hAnsiTheme="minorBidi" w:cstheme="minorBidi"/>
                <w:color w:val="auto"/>
                <w:sz w:val="24"/>
                <w:szCs w:val="24"/>
                <w:lang w:val="en-US"/>
              </w:rPr>
            </w:pPr>
          </w:p>
        </w:tc>
        <w:tc>
          <w:tcPr>
            <w:tcW w:w="857" w:type="pct"/>
          </w:tcPr>
          <w:p w14:paraId="3C351E7C" w14:textId="77777777" w:rsidR="00065F17" w:rsidRPr="00266F27" w:rsidRDefault="00065F17" w:rsidP="004E53FC">
            <w:pPr>
              <w:pStyle w:val="DecimalAligned"/>
              <w:spacing w:after="0" w:line="240" w:lineRule="auto"/>
              <w:rPr>
                <w:rFonts w:asciiTheme="minorBidi" w:hAnsiTheme="minorBidi" w:cstheme="minorBidi"/>
                <w:color w:val="auto"/>
                <w:sz w:val="24"/>
                <w:szCs w:val="24"/>
                <w:lang w:val="en-US"/>
              </w:rPr>
            </w:pPr>
          </w:p>
        </w:tc>
        <w:tc>
          <w:tcPr>
            <w:tcW w:w="125" w:type="pct"/>
          </w:tcPr>
          <w:p w14:paraId="5CDF6033" w14:textId="77777777" w:rsidR="00065F17" w:rsidRPr="00266F27" w:rsidRDefault="00065F17" w:rsidP="004E53FC">
            <w:pPr>
              <w:pStyle w:val="DecimalAligned"/>
              <w:spacing w:after="0" w:line="240" w:lineRule="auto"/>
              <w:rPr>
                <w:rFonts w:asciiTheme="minorBidi" w:hAnsiTheme="minorBidi" w:cstheme="minorBidi"/>
                <w:color w:val="auto"/>
                <w:sz w:val="24"/>
                <w:szCs w:val="24"/>
                <w:lang w:val="en-US"/>
              </w:rPr>
            </w:pPr>
          </w:p>
        </w:tc>
        <w:tc>
          <w:tcPr>
            <w:tcW w:w="462" w:type="pct"/>
          </w:tcPr>
          <w:p w14:paraId="007A669D" w14:textId="77777777" w:rsidR="00065F17" w:rsidRPr="00266F27" w:rsidRDefault="00065F17" w:rsidP="004E53FC">
            <w:pPr>
              <w:pStyle w:val="DecimalAligned"/>
              <w:spacing w:after="0" w:line="240" w:lineRule="auto"/>
              <w:rPr>
                <w:rFonts w:asciiTheme="minorBidi" w:hAnsiTheme="minorBidi" w:cstheme="minorBidi"/>
                <w:color w:val="auto"/>
                <w:sz w:val="24"/>
                <w:szCs w:val="24"/>
                <w:lang w:val="en-US"/>
              </w:rPr>
            </w:pPr>
          </w:p>
        </w:tc>
      </w:tr>
    </w:tbl>
    <w:p w14:paraId="2DF78AA7" w14:textId="77777777" w:rsidR="00065F17" w:rsidRPr="00266F27" w:rsidRDefault="00065F17" w:rsidP="00065F17">
      <w:pPr>
        <w:rPr>
          <w:rFonts w:asciiTheme="minorBidi" w:hAnsiTheme="minorBidi" w:cstheme="minorBidi"/>
          <w:lang w:val="en-US"/>
        </w:rPr>
      </w:pPr>
    </w:p>
    <w:p w14:paraId="0C8F055C" w14:textId="77777777" w:rsidR="00065F17" w:rsidRPr="00266F27" w:rsidRDefault="00065F17" w:rsidP="00065F17">
      <w:pPr>
        <w:rPr>
          <w:rFonts w:asciiTheme="minorBidi" w:hAnsiTheme="minorBidi" w:cstheme="minorBidi"/>
          <w:lang w:val="en-US"/>
        </w:rPr>
      </w:pPr>
    </w:p>
    <w:p w14:paraId="65CD41FB" w14:textId="77777777" w:rsidR="00065F17" w:rsidRPr="00266F27" w:rsidRDefault="00065F17" w:rsidP="00065F17">
      <w:pPr>
        <w:rPr>
          <w:rFonts w:asciiTheme="minorBidi" w:hAnsiTheme="minorBidi" w:cstheme="minorBidi"/>
          <w:lang w:val="en-US"/>
        </w:rPr>
      </w:pPr>
    </w:p>
    <w:p w14:paraId="0E6936CB" w14:textId="77777777" w:rsidR="00065F17" w:rsidRPr="00266F27" w:rsidRDefault="00065F17" w:rsidP="00065F17">
      <w:pPr>
        <w:rPr>
          <w:rFonts w:asciiTheme="minorBidi" w:hAnsiTheme="minorBidi" w:cstheme="minorBidi"/>
          <w:lang w:val="en-US"/>
        </w:rPr>
      </w:pPr>
    </w:p>
    <w:p w14:paraId="7567BFD7" w14:textId="77777777" w:rsidR="00065F17" w:rsidRDefault="00065F17" w:rsidP="00065F17">
      <w:pPr>
        <w:pStyle w:val="NormalWeb"/>
        <w:rPr>
          <w:rFonts w:asciiTheme="minorBidi" w:hAnsiTheme="minorBidi" w:cstheme="minorBidi"/>
        </w:rPr>
      </w:pPr>
    </w:p>
    <w:p w14:paraId="2837A0DB" w14:textId="77777777" w:rsidR="00065F17" w:rsidRPr="00266F27" w:rsidRDefault="00065F17" w:rsidP="00065F17">
      <w:pPr>
        <w:pStyle w:val="NormalWeb"/>
        <w:rPr>
          <w:rFonts w:asciiTheme="minorBidi" w:hAnsiTheme="minorBidi" w:cstheme="minorBidi"/>
        </w:rPr>
      </w:pPr>
    </w:p>
    <w:p w14:paraId="7922ADDF" w14:textId="77777777" w:rsidR="00065F17" w:rsidRPr="00266F27" w:rsidRDefault="00065F17" w:rsidP="00065F17">
      <w:pPr>
        <w:pStyle w:val="NormalWeb"/>
        <w:rPr>
          <w:rFonts w:asciiTheme="minorBidi" w:hAnsiTheme="minorBidi" w:cstheme="minorBidi"/>
        </w:rPr>
      </w:pPr>
      <w:r w:rsidRPr="00266F27">
        <w:rPr>
          <w:rFonts w:asciiTheme="minorBidi" w:hAnsiTheme="minorBidi" w:cstheme="minorBidi"/>
        </w:rPr>
        <w:t xml:space="preserve">Table </w:t>
      </w:r>
      <w:r w:rsidRPr="00266F27">
        <w:rPr>
          <w:rFonts w:asciiTheme="minorBidi" w:hAnsiTheme="minorBidi" w:cstheme="minorBidi"/>
        </w:rPr>
        <w:fldChar w:fldCharType="begin"/>
      </w:r>
      <w:r w:rsidRPr="00266F27">
        <w:rPr>
          <w:rFonts w:asciiTheme="minorBidi" w:hAnsiTheme="minorBidi" w:cstheme="minorBidi"/>
        </w:rPr>
        <w:instrText xml:space="preserve"> SEQ Table \* ARABIC </w:instrText>
      </w:r>
      <w:r w:rsidRPr="00266F27">
        <w:rPr>
          <w:rFonts w:asciiTheme="minorBidi" w:hAnsiTheme="minorBidi" w:cstheme="minorBidi"/>
        </w:rPr>
        <w:fldChar w:fldCharType="separate"/>
      </w:r>
      <w:r w:rsidRPr="00266F27">
        <w:rPr>
          <w:rFonts w:asciiTheme="minorBidi" w:hAnsiTheme="minorBidi" w:cstheme="minorBidi"/>
        </w:rPr>
        <w:t>2</w:t>
      </w:r>
      <w:r w:rsidRPr="00266F27">
        <w:rPr>
          <w:rFonts w:asciiTheme="minorBidi" w:hAnsiTheme="minorBidi" w:cstheme="minorBidi"/>
        </w:rPr>
        <w:fldChar w:fldCharType="end"/>
      </w:r>
      <w:r w:rsidRPr="00266F27">
        <w:rPr>
          <w:rFonts w:asciiTheme="minorBidi" w:hAnsiTheme="minorBidi" w:cstheme="minorBidi"/>
        </w:rPr>
        <w:t xml:space="preserve"> : KCCQ-12 domain and mean KCCQ-12 score</w:t>
      </w:r>
    </w:p>
    <w:tbl>
      <w:tblPr>
        <w:tblStyle w:val="LightShading-Accent1"/>
        <w:tblpPr w:leftFromText="141" w:rightFromText="141" w:vertAnchor="text" w:tblpX="-270" w:tblpY="1"/>
        <w:tblOverlap w:val="never"/>
        <w:tblW w:w="5200" w:type="pct"/>
        <w:tblLayout w:type="fixed"/>
        <w:tblLook w:val="0660" w:firstRow="1" w:lastRow="1" w:firstColumn="0" w:lastColumn="0" w:noHBand="1" w:noVBand="1"/>
      </w:tblPr>
      <w:tblGrid>
        <w:gridCol w:w="269"/>
        <w:gridCol w:w="1007"/>
        <w:gridCol w:w="3209"/>
        <w:gridCol w:w="157"/>
        <w:gridCol w:w="233"/>
        <w:gridCol w:w="7"/>
        <w:gridCol w:w="1674"/>
        <w:gridCol w:w="451"/>
        <w:gridCol w:w="734"/>
        <w:gridCol w:w="1866"/>
        <w:gridCol w:w="272"/>
        <w:gridCol w:w="1006"/>
      </w:tblGrid>
      <w:tr w:rsidR="00065F17" w:rsidRPr="00266F27" w14:paraId="47E2314C" w14:textId="77777777" w:rsidTr="004E53FC">
        <w:trPr>
          <w:gridAfter w:val="4"/>
          <w:cnfStyle w:val="100000000000" w:firstRow="1" w:lastRow="0" w:firstColumn="0" w:lastColumn="0" w:oddVBand="0" w:evenVBand="0" w:oddHBand="0" w:evenHBand="0" w:firstRowFirstColumn="0" w:firstRowLastColumn="0" w:lastRowFirstColumn="0" w:lastRowLastColumn="0"/>
          <w:wAfter w:w="1780" w:type="pct"/>
          <w:trHeight w:val="430"/>
        </w:trPr>
        <w:tc>
          <w:tcPr>
            <w:tcW w:w="2061" w:type="pct"/>
            <w:gridSpan w:val="3"/>
            <w:noWrap/>
          </w:tcPr>
          <w:p w14:paraId="42754CAE"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p w14:paraId="290B950A"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 xml:space="preserve">             </w:t>
            </w:r>
            <w:proofErr w:type="gramStart"/>
            <w:r w:rsidRPr="00266F27">
              <w:rPr>
                <w:rFonts w:asciiTheme="minorBidi" w:hAnsiTheme="minorBidi" w:cstheme="minorBidi"/>
                <w:color w:val="auto"/>
                <w:sz w:val="24"/>
                <w:szCs w:val="24"/>
                <w:lang w:val="en-US"/>
              </w:rPr>
              <w:t>KCCQ  Score</w:t>
            </w:r>
            <w:proofErr w:type="gramEnd"/>
            <w:r w:rsidRPr="00266F27">
              <w:rPr>
                <w:rFonts w:asciiTheme="minorBidi" w:hAnsiTheme="minorBidi" w:cstheme="minorBidi"/>
                <w:color w:val="auto"/>
                <w:sz w:val="24"/>
                <w:szCs w:val="24"/>
                <w:lang w:val="en-US"/>
              </w:rPr>
              <w:t xml:space="preserve">                                         </w:t>
            </w:r>
          </w:p>
        </w:tc>
        <w:tc>
          <w:tcPr>
            <w:tcW w:w="1158" w:type="pct"/>
            <w:gridSpan w:val="5"/>
          </w:tcPr>
          <w:p w14:paraId="3C6174B4"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p w14:paraId="01C6EF97"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rPr>
            </w:pPr>
            <w:r w:rsidRPr="00266F27">
              <w:rPr>
                <w:rFonts w:asciiTheme="minorBidi" w:hAnsiTheme="minorBidi" w:cstheme="minorBidi"/>
                <w:color w:val="auto"/>
                <w:sz w:val="24"/>
                <w:szCs w:val="24"/>
                <w:lang w:val="en-US"/>
              </w:rPr>
              <w:t xml:space="preserve"> </w:t>
            </w:r>
            <w:proofErr w:type="gramStart"/>
            <w:r w:rsidRPr="00266F27">
              <w:rPr>
                <w:rFonts w:asciiTheme="minorBidi" w:hAnsiTheme="minorBidi" w:cstheme="minorBidi"/>
                <w:color w:val="auto"/>
                <w:sz w:val="24"/>
                <w:szCs w:val="24"/>
              </w:rPr>
              <w:t>value</w:t>
            </w:r>
            <w:proofErr w:type="gramEnd"/>
          </w:p>
        </w:tc>
      </w:tr>
      <w:tr w:rsidR="00065F17" w:rsidRPr="00266F27" w14:paraId="0AEA7E9B" w14:textId="77777777" w:rsidTr="004E53FC">
        <w:trPr>
          <w:gridBefore w:val="2"/>
          <w:gridAfter w:val="5"/>
          <w:wBefore w:w="587" w:type="pct"/>
          <w:wAfter w:w="1988" w:type="pct"/>
        </w:trPr>
        <w:tc>
          <w:tcPr>
            <w:tcW w:w="1546" w:type="pct"/>
            <w:gridSpan w:val="2"/>
            <w:noWrap/>
          </w:tcPr>
          <w:p w14:paraId="4B8A085A"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rPr>
            </w:pPr>
            <w:r w:rsidRPr="00266F27">
              <w:rPr>
                <w:rFonts w:asciiTheme="minorBidi" w:hAnsiTheme="minorBidi" w:cstheme="minorBidi"/>
                <w:color w:val="auto"/>
                <w:sz w:val="24"/>
                <w:szCs w:val="24"/>
              </w:rPr>
              <w:t>KCCQ 12 PL</w:t>
            </w:r>
          </w:p>
        </w:tc>
        <w:tc>
          <w:tcPr>
            <w:tcW w:w="110" w:type="pct"/>
            <w:gridSpan w:val="2"/>
          </w:tcPr>
          <w:p w14:paraId="096F4A14"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rPr>
            </w:pPr>
          </w:p>
        </w:tc>
        <w:tc>
          <w:tcPr>
            <w:tcW w:w="769" w:type="pct"/>
          </w:tcPr>
          <w:p w14:paraId="0D798B87"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rPr>
            </w:pPr>
            <w:r w:rsidRPr="00266F27">
              <w:rPr>
                <w:rFonts w:asciiTheme="minorBidi" w:hAnsiTheme="minorBidi" w:cstheme="minorBidi"/>
                <w:color w:val="auto"/>
                <w:sz w:val="24"/>
                <w:szCs w:val="24"/>
              </w:rPr>
              <w:t xml:space="preserve">72.1 </w:t>
            </w:r>
            <w:r w:rsidRPr="00266F27">
              <w:rPr>
                <w:rFonts w:asciiTheme="minorBidi" w:hAnsiTheme="minorBidi" w:cstheme="minorBidi"/>
                <w:color w:val="auto"/>
                <w:sz w:val="24"/>
                <w:szCs w:val="24"/>
                <w:lang w:val="en-US"/>
              </w:rPr>
              <w:t>± 25</w:t>
            </w:r>
          </w:p>
        </w:tc>
      </w:tr>
      <w:tr w:rsidR="00065F17" w:rsidRPr="00266F27" w14:paraId="2E280B6A" w14:textId="77777777" w:rsidTr="004E53FC">
        <w:trPr>
          <w:gridBefore w:val="2"/>
          <w:gridAfter w:val="5"/>
          <w:wBefore w:w="587" w:type="pct"/>
          <w:wAfter w:w="1988" w:type="pct"/>
        </w:trPr>
        <w:tc>
          <w:tcPr>
            <w:tcW w:w="1546" w:type="pct"/>
            <w:gridSpan w:val="2"/>
            <w:noWrap/>
          </w:tcPr>
          <w:p w14:paraId="6107BB80"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rPr>
            </w:pPr>
            <w:r w:rsidRPr="00266F27">
              <w:rPr>
                <w:rFonts w:asciiTheme="minorBidi" w:hAnsiTheme="minorBidi" w:cstheme="minorBidi"/>
                <w:color w:val="auto"/>
                <w:sz w:val="24"/>
                <w:szCs w:val="24"/>
              </w:rPr>
              <w:lastRenderedPageBreak/>
              <w:t>KCCQ 12 SF</w:t>
            </w:r>
          </w:p>
        </w:tc>
        <w:tc>
          <w:tcPr>
            <w:tcW w:w="110" w:type="pct"/>
            <w:gridSpan w:val="2"/>
          </w:tcPr>
          <w:p w14:paraId="00B10A60"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rPr>
            </w:pPr>
          </w:p>
        </w:tc>
        <w:tc>
          <w:tcPr>
            <w:tcW w:w="769" w:type="pct"/>
          </w:tcPr>
          <w:p w14:paraId="22E7B56E"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rPr>
            </w:pPr>
            <w:r w:rsidRPr="00266F27">
              <w:rPr>
                <w:rFonts w:asciiTheme="minorBidi" w:hAnsiTheme="minorBidi" w:cstheme="minorBidi"/>
                <w:color w:val="auto"/>
                <w:sz w:val="24"/>
                <w:szCs w:val="24"/>
              </w:rPr>
              <w:t xml:space="preserve">83.1 </w:t>
            </w:r>
            <w:r w:rsidRPr="00266F27">
              <w:rPr>
                <w:rFonts w:asciiTheme="minorBidi" w:hAnsiTheme="minorBidi" w:cstheme="minorBidi"/>
                <w:color w:val="auto"/>
                <w:sz w:val="24"/>
                <w:szCs w:val="24"/>
                <w:lang w:val="en-US"/>
              </w:rPr>
              <w:t>± 18</w:t>
            </w:r>
          </w:p>
        </w:tc>
      </w:tr>
      <w:tr w:rsidR="00065F17" w:rsidRPr="00266F27" w14:paraId="331F0E09" w14:textId="77777777" w:rsidTr="004E53FC">
        <w:trPr>
          <w:gridBefore w:val="2"/>
          <w:gridAfter w:val="5"/>
          <w:wBefore w:w="587" w:type="pct"/>
          <w:wAfter w:w="1988" w:type="pct"/>
        </w:trPr>
        <w:tc>
          <w:tcPr>
            <w:tcW w:w="1546" w:type="pct"/>
            <w:gridSpan w:val="2"/>
            <w:noWrap/>
          </w:tcPr>
          <w:p w14:paraId="514AA74E"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rPr>
            </w:pPr>
            <w:r w:rsidRPr="00266F27">
              <w:rPr>
                <w:rFonts w:asciiTheme="minorBidi" w:hAnsiTheme="minorBidi" w:cstheme="minorBidi"/>
                <w:color w:val="auto"/>
                <w:sz w:val="24"/>
                <w:szCs w:val="24"/>
              </w:rPr>
              <w:t>KCCQ 12 QL</w:t>
            </w:r>
          </w:p>
        </w:tc>
        <w:tc>
          <w:tcPr>
            <w:tcW w:w="110" w:type="pct"/>
            <w:gridSpan w:val="2"/>
          </w:tcPr>
          <w:p w14:paraId="38012999"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rPr>
            </w:pPr>
          </w:p>
        </w:tc>
        <w:tc>
          <w:tcPr>
            <w:tcW w:w="769" w:type="pct"/>
          </w:tcPr>
          <w:p w14:paraId="1FA5B50A"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rPr>
            </w:pPr>
            <w:r w:rsidRPr="00266F27">
              <w:rPr>
                <w:rFonts w:asciiTheme="minorBidi" w:hAnsiTheme="minorBidi" w:cstheme="minorBidi"/>
                <w:color w:val="auto"/>
                <w:sz w:val="24"/>
                <w:szCs w:val="24"/>
              </w:rPr>
              <w:t xml:space="preserve">64.8 </w:t>
            </w:r>
            <w:r w:rsidRPr="00266F27">
              <w:rPr>
                <w:rFonts w:asciiTheme="minorBidi" w:hAnsiTheme="minorBidi" w:cstheme="minorBidi"/>
                <w:color w:val="auto"/>
                <w:sz w:val="24"/>
                <w:szCs w:val="24"/>
                <w:lang w:val="en-US"/>
              </w:rPr>
              <w:t>± 27</w:t>
            </w:r>
          </w:p>
        </w:tc>
      </w:tr>
      <w:tr w:rsidR="00065F17" w:rsidRPr="00266F27" w14:paraId="77B3F33A" w14:textId="77777777" w:rsidTr="004E53FC">
        <w:trPr>
          <w:gridBefore w:val="2"/>
          <w:gridAfter w:val="5"/>
          <w:wBefore w:w="587" w:type="pct"/>
          <w:wAfter w:w="1988" w:type="pct"/>
        </w:trPr>
        <w:tc>
          <w:tcPr>
            <w:tcW w:w="1546" w:type="pct"/>
            <w:gridSpan w:val="2"/>
            <w:noWrap/>
          </w:tcPr>
          <w:p w14:paraId="496A3B19"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rPr>
              <w:t>KCCQ 12 SL</w:t>
            </w:r>
          </w:p>
        </w:tc>
        <w:tc>
          <w:tcPr>
            <w:tcW w:w="110" w:type="pct"/>
            <w:gridSpan w:val="2"/>
          </w:tcPr>
          <w:p w14:paraId="0B6A0108"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7CB6464D"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rPr>
            </w:pPr>
            <w:r w:rsidRPr="00266F27">
              <w:rPr>
                <w:rFonts w:asciiTheme="minorBidi" w:hAnsiTheme="minorBidi" w:cstheme="minorBidi"/>
                <w:color w:val="auto"/>
                <w:sz w:val="24"/>
                <w:szCs w:val="24"/>
              </w:rPr>
              <w:t xml:space="preserve">67.8 </w:t>
            </w:r>
            <w:r w:rsidRPr="00266F27">
              <w:rPr>
                <w:rFonts w:asciiTheme="minorBidi" w:hAnsiTheme="minorBidi" w:cstheme="minorBidi"/>
                <w:color w:val="auto"/>
                <w:sz w:val="24"/>
                <w:szCs w:val="24"/>
                <w:lang w:val="en-US"/>
              </w:rPr>
              <w:t>± 27.8</w:t>
            </w:r>
          </w:p>
        </w:tc>
      </w:tr>
      <w:tr w:rsidR="00065F17" w:rsidRPr="00266F27" w14:paraId="53573A2D" w14:textId="77777777" w:rsidTr="004E53FC">
        <w:trPr>
          <w:gridBefore w:val="2"/>
          <w:gridAfter w:val="5"/>
          <w:wBefore w:w="587" w:type="pct"/>
          <w:wAfter w:w="1988" w:type="pct"/>
        </w:trPr>
        <w:tc>
          <w:tcPr>
            <w:tcW w:w="1546" w:type="pct"/>
            <w:gridSpan w:val="2"/>
            <w:noWrap/>
          </w:tcPr>
          <w:p w14:paraId="4D86F0A1"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rPr>
            </w:pPr>
            <w:r w:rsidRPr="00266F27">
              <w:rPr>
                <w:rFonts w:asciiTheme="minorBidi" w:hAnsiTheme="minorBidi" w:cstheme="minorBidi"/>
                <w:color w:val="auto"/>
                <w:sz w:val="24"/>
                <w:szCs w:val="24"/>
              </w:rPr>
              <w:t xml:space="preserve">Summary score </w:t>
            </w:r>
          </w:p>
        </w:tc>
        <w:tc>
          <w:tcPr>
            <w:tcW w:w="110" w:type="pct"/>
            <w:gridSpan w:val="2"/>
          </w:tcPr>
          <w:p w14:paraId="4CCA345E"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rPr>
            </w:pPr>
          </w:p>
        </w:tc>
        <w:tc>
          <w:tcPr>
            <w:tcW w:w="769" w:type="pct"/>
          </w:tcPr>
          <w:p w14:paraId="0447D8DD"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rPr>
            </w:pPr>
            <w:r w:rsidRPr="00266F27">
              <w:rPr>
                <w:rFonts w:asciiTheme="minorBidi" w:hAnsiTheme="minorBidi" w:cstheme="minorBidi"/>
                <w:color w:val="auto"/>
                <w:sz w:val="24"/>
                <w:szCs w:val="24"/>
              </w:rPr>
              <w:t xml:space="preserve">72.02 </w:t>
            </w:r>
            <w:r w:rsidRPr="00266F27">
              <w:rPr>
                <w:rFonts w:asciiTheme="minorBidi" w:hAnsiTheme="minorBidi" w:cstheme="minorBidi"/>
                <w:color w:val="auto"/>
                <w:sz w:val="24"/>
                <w:szCs w:val="24"/>
                <w:lang w:val="en-US"/>
              </w:rPr>
              <w:t>± 21</w:t>
            </w:r>
          </w:p>
        </w:tc>
      </w:tr>
      <w:tr w:rsidR="00065F17" w:rsidRPr="00266F27" w14:paraId="6A39DA3B" w14:textId="77777777" w:rsidTr="004E53FC">
        <w:trPr>
          <w:gridAfter w:val="10"/>
          <w:wAfter w:w="4419" w:type="pct"/>
        </w:trPr>
        <w:tc>
          <w:tcPr>
            <w:tcW w:w="124" w:type="pct"/>
          </w:tcPr>
          <w:p w14:paraId="545FAA69" w14:textId="77777777" w:rsidR="00065F17" w:rsidRPr="00266F27" w:rsidRDefault="00065F17" w:rsidP="004E53FC">
            <w:pPr>
              <w:pStyle w:val="DecimalAligned"/>
              <w:spacing w:after="0" w:line="240" w:lineRule="auto"/>
              <w:rPr>
                <w:rFonts w:asciiTheme="minorBidi" w:hAnsiTheme="minorBidi" w:cstheme="minorBidi"/>
                <w:color w:val="auto"/>
                <w:sz w:val="24"/>
                <w:szCs w:val="24"/>
              </w:rPr>
            </w:pPr>
          </w:p>
        </w:tc>
        <w:tc>
          <w:tcPr>
            <w:tcW w:w="458" w:type="pct"/>
          </w:tcPr>
          <w:p w14:paraId="751964B8" w14:textId="77777777" w:rsidR="00065F17" w:rsidRPr="00266F27" w:rsidRDefault="00065F17" w:rsidP="004E53FC">
            <w:pPr>
              <w:pStyle w:val="DecimalAligned"/>
              <w:spacing w:after="0" w:line="240" w:lineRule="auto"/>
              <w:rPr>
                <w:rFonts w:asciiTheme="minorBidi" w:hAnsiTheme="minorBidi" w:cstheme="minorBidi"/>
                <w:color w:val="auto"/>
                <w:sz w:val="24"/>
                <w:szCs w:val="24"/>
              </w:rPr>
            </w:pPr>
          </w:p>
        </w:tc>
      </w:tr>
      <w:tr w:rsidR="00065F17" w:rsidRPr="00266F27" w14:paraId="2272DB1E" w14:textId="77777777" w:rsidTr="004E53FC">
        <w:trPr>
          <w:cnfStyle w:val="010000000000" w:firstRow="0" w:lastRow="1" w:firstColumn="0" w:lastColumn="0" w:oddVBand="0" w:evenVBand="0" w:oddHBand="0" w:evenHBand="0" w:firstRowFirstColumn="0" w:firstRowLastColumn="0" w:lastRowFirstColumn="0" w:lastRowLastColumn="0"/>
        </w:trPr>
        <w:tc>
          <w:tcPr>
            <w:tcW w:w="2061" w:type="pct"/>
            <w:gridSpan w:val="3"/>
            <w:noWrap/>
          </w:tcPr>
          <w:p w14:paraId="4875FF25" w14:textId="77777777" w:rsidR="00065F17" w:rsidRPr="00266F27" w:rsidRDefault="00065F17" w:rsidP="004E53FC">
            <w:pPr>
              <w:rPr>
                <w:rFonts w:asciiTheme="minorBidi" w:hAnsiTheme="minorBidi" w:cstheme="minorBidi"/>
                <w:color w:val="auto"/>
              </w:rPr>
            </w:pPr>
          </w:p>
        </w:tc>
        <w:tc>
          <w:tcPr>
            <w:tcW w:w="179" w:type="pct"/>
            <w:gridSpan w:val="2"/>
          </w:tcPr>
          <w:p w14:paraId="71CA15FD" w14:textId="77777777" w:rsidR="00065F17" w:rsidRPr="00266F27" w:rsidRDefault="00065F17" w:rsidP="004E53FC">
            <w:pPr>
              <w:pStyle w:val="DecimalAligned"/>
              <w:spacing w:after="0" w:line="240" w:lineRule="auto"/>
              <w:rPr>
                <w:rFonts w:asciiTheme="minorBidi" w:hAnsiTheme="minorBidi" w:cstheme="minorBidi"/>
                <w:color w:val="auto"/>
                <w:sz w:val="24"/>
                <w:szCs w:val="24"/>
              </w:rPr>
            </w:pPr>
          </w:p>
        </w:tc>
        <w:tc>
          <w:tcPr>
            <w:tcW w:w="979" w:type="pct"/>
            <w:gridSpan w:val="3"/>
          </w:tcPr>
          <w:p w14:paraId="70BA8C29" w14:textId="77777777" w:rsidR="00065F17" w:rsidRPr="00266F27" w:rsidRDefault="00065F17" w:rsidP="004E53FC">
            <w:pPr>
              <w:pStyle w:val="DecimalAligned"/>
              <w:spacing w:after="0" w:line="240" w:lineRule="auto"/>
              <w:rPr>
                <w:rFonts w:asciiTheme="minorBidi" w:hAnsiTheme="minorBidi" w:cstheme="minorBidi"/>
                <w:color w:val="auto"/>
                <w:sz w:val="24"/>
                <w:szCs w:val="24"/>
              </w:rPr>
            </w:pPr>
          </w:p>
        </w:tc>
        <w:tc>
          <w:tcPr>
            <w:tcW w:w="337" w:type="pct"/>
          </w:tcPr>
          <w:p w14:paraId="3F9FE779" w14:textId="77777777" w:rsidR="00065F17" w:rsidRPr="00266F27" w:rsidRDefault="00065F17" w:rsidP="004E53FC">
            <w:pPr>
              <w:pStyle w:val="DecimalAligned"/>
              <w:spacing w:after="0" w:line="240" w:lineRule="auto"/>
              <w:rPr>
                <w:rFonts w:asciiTheme="minorBidi" w:hAnsiTheme="minorBidi" w:cstheme="minorBidi"/>
                <w:color w:val="auto"/>
                <w:sz w:val="24"/>
                <w:szCs w:val="24"/>
              </w:rPr>
            </w:pPr>
          </w:p>
        </w:tc>
        <w:tc>
          <w:tcPr>
            <w:tcW w:w="857" w:type="pct"/>
          </w:tcPr>
          <w:p w14:paraId="747FDA0E" w14:textId="77777777" w:rsidR="00065F17" w:rsidRPr="00266F27" w:rsidRDefault="00065F17" w:rsidP="004E53FC">
            <w:pPr>
              <w:pStyle w:val="DecimalAligned"/>
              <w:spacing w:after="0" w:line="240" w:lineRule="auto"/>
              <w:rPr>
                <w:rFonts w:asciiTheme="minorBidi" w:hAnsiTheme="minorBidi" w:cstheme="minorBidi"/>
                <w:color w:val="auto"/>
                <w:sz w:val="24"/>
                <w:szCs w:val="24"/>
              </w:rPr>
            </w:pPr>
          </w:p>
        </w:tc>
        <w:tc>
          <w:tcPr>
            <w:tcW w:w="125" w:type="pct"/>
          </w:tcPr>
          <w:p w14:paraId="67DD47C4" w14:textId="77777777" w:rsidR="00065F17" w:rsidRPr="00266F27" w:rsidRDefault="00065F17" w:rsidP="004E53FC">
            <w:pPr>
              <w:pStyle w:val="DecimalAligned"/>
              <w:spacing w:after="0" w:line="240" w:lineRule="auto"/>
              <w:rPr>
                <w:rFonts w:asciiTheme="minorBidi" w:hAnsiTheme="minorBidi" w:cstheme="minorBidi"/>
                <w:color w:val="auto"/>
                <w:sz w:val="24"/>
                <w:szCs w:val="24"/>
              </w:rPr>
            </w:pPr>
          </w:p>
        </w:tc>
        <w:tc>
          <w:tcPr>
            <w:tcW w:w="461" w:type="pct"/>
          </w:tcPr>
          <w:p w14:paraId="2F170DA2" w14:textId="77777777" w:rsidR="00065F17" w:rsidRPr="00266F27" w:rsidRDefault="00065F17" w:rsidP="004E53FC">
            <w:pPr>
              <w:pStyle w:val="DecimalAligned"/>
              <w:spacing w:after="0" w:line="240" w:lineRule="auto"/>
              <w:rPr>
                <w:rFonts w:asciiTheme="minorBidi" w:hAnsiTheme="minorBidi" w:cstheme="minorBidi"/>
                <w:color w:val="auto"/>
                <w:sz w:val="24"/>
                <w:szCs w:val="24"/>
              </w:rPr>
            </w:pPr>
          </w:p>
        </w:tc>
      </w:tr>
    </w:tbl>
    <w:p w14:paraId="2B4CCA84" w14:textId="77777777" w:rsidR="00065F17" w:rsidRPr="00266F27" w:rsidRDefault="00065F17" w:rsidP="00065F17">
      <w:pPr>
        <w:pStyle w:val="NormalWeb"/>
        <w:rPr>
          <w:rFonts w:asciiTheme="minorBidi" w:hAnsiTheme="minorBidi" w:cstheme="minorBidi"/>
        </w:rPr>
      </w:pPr>
    </w:p>
    <w:p w14:paraId="3C0201C5" w14:textId="77777777" w:rsidR="00065F17" w:rsidRPr="00520733" w:rsidRDefault="00065F17" w:rsidP="00065F17">
      <w:pPr>
        <w:pStyle w:val="NormalWeb"/>
        <w:rPr>
          <w:rFonts w:asciiTheme="minorBidi" w:hAnsiTheme="minorBidi" w:cstheme="minorBidi"/>
          <w:color w:val="0E101A"/>
        </w:rPr>
      </w:pPr>
      <w:r w:rsidRPr="00266F27">
        <w:rPr>
          <w:rFonts w:asciiTheme="minorBidi" w:hAnsiTheme="minorBidi" w:cstheme="minorBidi"/>
        </w:rPr>
        <w:t xml:space="preserve">Table </w:t>
      </w:r>
      <w:r w:rsidRPr="00266F27">
        <w:rPr>
          <w:rFonts w:asciiTheme="minorBidi" w:hAnsiTheme="minorBidi" w:cstheme="minorBidi"/>
        </w:rPr>
        <w:fldChar w:fldCharType="begin"/>
      </w:r>
      <w:r w:rsidRPr="00266F27">
        <w:rPr>
          <w:rFonts w:asciiTheme="minorBidi" w:hAnsiTheme="minorBidi" w:cstheme="minorBidi"/>
        </w:rPr>
        <w:instrText xml:space="preserve"> SEQ Table \* ARABIC </w:instrText>
      </w:r>
      <w:r w:rsidRPr="00266F27">
        <w:rPr>
          <w:rFonts w:asciiTheme="minorBidi" w:hAnsiTheme="minorBidi" w:cstheme="minorBidi"/>
        </w:rPr>
        <w:fldChar w:fldCharType="separate"/>
      </w:r>
      <w:r w:rsidRPr="00266F27">
        <w:rPr>
          <w:rFonts w:asciiTheme="minorBidi" w:hAnsiTheme="minorBidi" w:cstheme="minorBidi"/>
        </w:rPr>
        <w:t>3</w:t>
      </w:r>
      <w:r w:rsidRPr="00266F27">
        <w:rPr>
          <w:rFonts w:asciiTheme="minorBidi" w:hAnsiTheme="minorBidi" w:cstheme="minorBidi"/>
        </w:rPr>
        <w:fldChar w:fldCharType="end"/>
      </w:r>
      <w:r w:rsidRPr="00266F27">
        <w:rPr>
          <w:rFonts w:asciiTheme="minorBidi" w:hAnsiTheme="minorBidi" w:cstheme="minorBidi"/>
        </w:rPr>
        <w:t>: Internal consistency evaluated using Cronbach's alph</w:t>
      </w:r>
      <w:r w:rsidRPr="00520733">
        <w:rPr>
          <w:rFonts w:asciiTheme="minorBidi" w:hAnsiTheme="minorBidi" w:cstheme="minorBidi"/>
          <w:color w:val="0E101A"/>
        </w:rPr>
        <w:t>a</w:t>
      </w:r>
    </w:p>
    <w:tbl>
      <w:tblPr>
        <w:tblStyle w:val="TableGrid"/>
        <w:tblW w:w="0" w:type="auto"/>
        <w:tblLook w:val="04A0" w:firstRow="1" w:lastRow="0" w:firstColumn="1" w:lastColumn="0" w:noHBand="0" w:noVBand="1"/>
      </w:tblPr>
      <w:tblGrid>
        <w:gridCol w:w="4644"/>
        <w:gridCol w:w="4644"/>
      </w:tblGrid>
      <w:tr w:rsidR="00065F17" w:rsidRPr="00520733" w14:paraId="60727117" w14:textId="77777777" w:rsidTr="004E53FC">
        <w:tc>
          <w:tcPr>
            <w:tcW w:w="4644" w:type="dxa"/>
          </w:tcPr>
          <w:p w14:paraId="340AB7E9" w14:textId="77777777" w:rsidR="00065F17" w:rsidRPr="00520733" w:rsidRDefault="00065F17" w:rsidP="004E53FC">
            <w:pPr>
              <w:pStyle w:val="NormalWeb"/>
              <w:rPr>
                <w:rFonts w:asciiTheme="minorBidi" w:hAnsiTheme="minorBidi" w:cstheme="minorBidi"/>
                <w:color w:val="0E101A"/>
                <w:kern w:val="0"/>
                <w14:ligatures w14:val="none"/>
              </w:rPr>
            </w:pPr>
          </w:p>
        </w:tc>
        <w:tc>
          <w:tcPr>
            <w:tcW w:w="4644" w:type="dxa"/>
          </w:tcPr>
          <w:p w14:paraId="1A3E3B37"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Alpha Cronbach</w:t>
            </w:r>
          </w:p>
        </w:tc>
      </w:tr>
      <w:tr w:rsidR="00065F17" w:rsidRPr="00520733" w14:paraId="1A2805D6" w14:textId="77777777" w:rsidTr="004E53FC">
        <w:tc>
          <w:tcPr>
            <w:tcW w:w="4644" w:type="dxa"/>
          </w:tcPr>
          <w:p w14:paraId="21695D78"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KCCQ-12 PL</w:t>
            </w:r>
          </w:p>
          <w:p w14:paraId="62337D76"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Walking 1 block on level ground</w:t>
            </w:r>
          </w:p>
          <w:p w14:paraId="6C6112E6"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Jogging or hurrying</w:t>
            </w:r>
          </w:p>
          <w:p w14:paraId="631EE522"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Showering/Bathing</w:t>
            </w:r>
          </w:p>
        </w:tc>
        <w:tc>
          <w:tcPr>
            <w:tcW w:w="4644" w:type="dxa"/>
          </w:tcPr>
          <w:p w14:paraId="334932A0"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0,79</w:t>
            </w:r>
          </w:p>
        </w:tc>
      </w:tr>
      <w:tr w:rsidR="00065F17" w:rsidRPr="00520733" w14:paraId="2DD178DF" w14:textId="77777777" w:rsidTr="004E53FC">
        <w:tc>
          <w:tcPr>
            <w:tcW w:w="4644" w:type="dxa"/>
          </w:tcPr>
          <w:p w14:paraId="0C7490D4"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KCCQ-12 SF</w:t>
            </w:r>
          </w:p>
          <w:p w14:paraId="6EE4BD53"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swelling in lower limbs over the past 2 weeks</w:t>
            </w:r>
          </w:p>
          <w:p w14:paraId="58400EB7"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fatigue over the past 2 weeks</w:t>
            </w:r>
          </w:p>
          <w:p w14:paraId="2C815C2C"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shortness of breath over the past 2 weeks</w:t>
            </w:r>
          </w:p>
          <w:p w14:paraId="79B9C7B7"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sleep sitting due to dyspnea over past 2 weeks</w:t>
            </w:r>
          </w:p>
        </w:tc>
        <w:tc>
          <w:tcPr>
            <w:tcW w:w="4644" w:type="dxa"/>
          </w:tcPr>
          <w:p w14:paraId="672FBF79"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0,68</w:t>
            </w:r>
          </w:p>
        </w:tc>
      </w:tr>
      <w:tr w:rsidR="00065F17" w:rsidRPr="00520733" w14:paraId="2F7989C5" w14:textId="77777777" w:rsidTr="004E53FC">
        <w:tc>
          <w:tcPr>
            <w:tcW w:w="4644" w:type="dxa"/>
          </w:tcPr>
          <w:p w14:paraId="5816DCC6"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KCCQ-12 QL</w:t>
            </w:r>
          </w:p>
          <w:p w14:paraId="00208900"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Limitation of life enjoyment due to HF</w:t>
            </w:r>
          </w:p>
          <w:p w14:paraId="7B347C25"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Life satisfaction with HF</w:t>
            </w:r>
          </w:p>
        </w:tc>
        <w:tc>
          <w:tcPr>
            <w:tcW w:w="4644" w:type="dxa"/>
          </w:tcPr>
          <w:p w14:paraId="278B8BA9"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0,90</w:t>
            </w:r>
          </w:p>
        </w:tc>
      </w:tr>
      <w:tr w:rsidR="00065F17" w:rsidRPr="00520733" w14:paraId="4C88530E" w14:textId="77777777" w:rsidTr="004E53FC">
        <w:tc>
          <w:tcPr>
            <w:tcW w:w="4644" w:type="dxa"/>
          </w:tcPr>
          <w:p w14:paraId="64A706F5"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KCCQ-12 SL</w:t>
            </w:r>
          </w:p>
          <w:p w14:paraId="76C2CE46"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 xml:space="preserve">Hobbies limitation in the past 2 weeks </w:t>
            </w:r>
          </w:p>
          <w:p w14:paraId="2A705B80"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Working/house job limitations over past 2 weeks</w:t>
            </w:r>
          </w:p>
          <w:p w14:paraId="337311F2"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Social activity limitations over the past 2 weeks</w:t>
            </w:r>
          </w:p>
        </w:tc>
        <w:tc>
          <w:tcPr>
            <w:tcW w:w="4644" w:type="dxa"/>
          </w:tcPr>
          <w:p w14:paraId="60843F96"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0,86</w:t>
            </w:r>
          </w:p>
        </w:tc>
      </w:tr>
      <w:tr w:rsidR="00065F17" w:rsidRPr="00520733" w14:paraId="1B6BA349" w14:textId="77777777" w:rsidTr="004E53FC">
        <w:tc>
          <w:tcPr>
            <w:tcW w:w="4644" w:type="dxa"/>
          </w:tcPr>
          <w:p w14:paraId="24E719B4"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 xml:space="preserve">Summary Score </w:t>
            </w:r>
          </w:p>
        </w:tc>
        <w:tc>
          <w:tcPr>
            <w:tcW w:w="4644" w:type="dxa"/>
          </w:tcPr>
          <w:p w14:paraId="50D1CB28"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0.87</w:t>
            </w:r>
          </w:p>
        </w:tc>
      </w:tr>
    </w:tbl>
    <w:p w14:paraId="313C38B2" w14:textId="77777777" w:rsidR="00065F17" w:rsidRPr="00520733" w:rsidRDefault="00065F17" w:rsidP="00065F17">
      <w:pPr>
        <w:pStyle w:val="NormalWeb"/>
        <w:rPr>
          <w:rFonts w:asciiTheme="minorBidi" w:hAnsiTheme="minorBidi" w:cstheme="minorBidi"/>
          <w:color w:val="0E101A"/>
        </w:rPr>
      </w:pPr>
      <w:r w:rsidRPr="00520733">
        <w:rPr>
          <w:rFonts w:asciiTheme="minorBidi" w:hAnsiTheme="minorBidi" w:cstheme="minorBidi"/>
          <w:color w:val="0E101A"/>
        </w:rPr>
        <w:t xml:space="preserve">Table </w:t>
      </w:r>
      <w:r w:rsidRPr="00520733">
        <w:rPr>
          <w:rFonts w:asciiTheme="minorBidi" w:hAnsiTheme="minorBidi" w:cstheme="minorBidi"/>
          <w:color w:val="0E101A"/>
        </w:rPr>
        <w:fldChar w:fldCharType="begin"/>
      </w:r>
      <w:r w:rsidRPr="00520733">
        <w:rPr>
          <w:rFonts w:asciiTheme="minorBidi" w:hAnsiTheme="minorBidi" w:cstheme="minorBidi"/>
          <w:color w:val="0E101A"/>
        </w:rPr>
        <w:instrText xml:space="preserve"> SEQ Table \* ARABIC </w:instrText>
      </w:r>
      <w:r w:rsidRPr="00520733">
        <w:rPr>
          <w:rFonts w:asciiTheme="minorBidi" w:hAnsiTheme="minorBidi" w:cstheme="minorBidi"/>
          <w:color w:val="0E101A"/>
        </w:rPr>
        <w:fldChar w:fldCharType="separate"/>
      </w:r>
      <w:r w:rsidRPr="00520733">
        <w:rPr>
          <w:rFonts w:asciiTheme="minorBidi" w:hAnsiTheme="minorBidi" w:cstheme="minorBidi"/>
          <w:color w:val="0E101A"/>
        </w:rPr>
        <w:t>4</w:t>
      </w:r>
      <w:r w:rsidRPr="00520733">
        <w:rPr>
          <w:rFonts w:asciiTheme="minorBidi" w:hAnsiTheme="minorBidi" w:cstheme="minorBidi"/>
          <w:color w:val="0E101A"/>
        </w:rPr>
        <w:fldChar w:fldCharType="end"/>
      </w:r>
      <w:r w:rsidRPr="00520733">
        <w:rPr>
          <w:rFonts w:asciiTheme="minorBidi" w:hAnsiTheme="minorBidi" w:cstheme="minorBidi"/>
          <w:color w:val="0E101A"/>
        </w:rPr>
        <w:t xml:space="preserve"> : Spearman's coefficient correlation matrix of the KCCQ-12 items</w:t>
      </w:r>
    </w:p>
    <w:p w14:paraId="2469EBDF" w14:textId="79369E88" w:rsidR="00065F17" w:rsidRPr="00065F17" w:rsidRDefault="00065F17" w:rsidP="00065F17">
      <w:pPr>
        <w:pStyle w:val="NormalWeb"/>
        <w:rPr>
          <w:rFonts w:asciiTheme="minorBidi" w:hAnsiTheme="minorBidi" w:cstheme="minorBidi"/>
          <w:color w:val="0E101A"/>
        </w:rPr>
      </w:pPr>
      <w:r w:rsidRPr="00520733">
        <w:rPr>
          <w:rFonts w:asciiTheme="minorBidi" w:hAnsiTheme="minorBidi" w:cstheme="minorBidi"/>
          <w:noProof/>
          <w:color w:val="0E101A"/>
        </w:rPr>
        <w:lastRenderedPageBreak/>
        <w:drawing>
          <wp:inline distT="0" distB="0" distL="0" distR="0" wp14:anchorId="779433AC" wp14:editId="5EA46404">
            <wp:extent cx="5994400" cy="495871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nsas city study excel.pdf"/>
                    <pic:cNvPicPr/>
                  </pic:nvPicPr>
                  <pic:blipFill rotWithShape="1">
                    <a:blip r:embed="rId23">
                      <a:extLst>
                        <a:ext uri="{28A0092B-C50C-407E-A947-70E740481C1C}">
                          <a14:useLocalDpi xmlns:a14="http://schemas.microsoft.com/office/drawing/2010/main" val="0"/>
                        </a:ext>
                      </a:extLst>
                    </a:blip>
                    <a:srcRect t="5950" b="18247"/>
                    <a:stretch/>
                  </pic:blipFill>
                  <pic:spPr bwMode="auto">
                    <a:xfrm>
                      <a:off x="0" y="0"/>
                      <a:ext cx="6006022" cy="4968329"/>
                    </a:xfrm>
                    <a:prstGeom prst="rect">
                      <a:avLst/>
                    </a:prstGeom>
                    <a:ln>
                      <a:noFill/>
                    </a:ln>
                    <a:extLst>
                      <a:ext uri="{53640926-AAD7-44D8-BBD7-CCE9431645EC}">
                        <a14:shadowObscured xmlns:a14="http://schemas.microsoft.com/office/drawing/2010/main"/>
                      </a:ext>
                    </a:extLst>
                  </pic:spPr>
                </pic:pic>
              </a:graphicData>
            </a:graphic>
          </wp:inline>
        </w:drawing>
      </w:r>
    </w:p>
    <w:p w14:paraId="0E8A82A9" w14:textId="77777777" w:rsidR="00065F17" w:rsidRPr="00520733" w:rsidRDefault="00065F17" w:rsidP="00065F17">
      <w:pPr>
        <w:pStyle w:val="NormalWeb"/>
        <w:rPr>
          <w:rFonts w:asciiTheme="minorBidi" w:hAnsiTheme="minorBidi" w:cstheme="minorBidi"/>
          <w:color w:val="0E101A"/>
        </w:rPr>
      </w:pPr>
      <w:r w:rsidRPr="00520733">
        <w:rPr>
          <w:rFonts w:asciiTheme="minorBidi" w:hAnsiTheme="minorBidi" w:cstheme="minorBidi"/>
          <w:color w:val="0E101A"/>
        </w:rPr>
        <w:t xml:space="preserve">Table </w:t>
      </w:r>
      <w:r w:rsidRPr="00520733">
        <w:rPr>
          <w:rFonts w:asciiTheme="minorBidi" w:hAnsiTheme="minorBidi" w:cstheme="minorBidi"/>
          <w:color w:val="0E101A"/>
        </w:rPr>
        <w:fldChar w:fldCharType="begin"/>
      </w:r>
      <w:r w:rsidRPr="00520733">
        <w:rPr>
          <w:rFonts w:asciiTheme="minorBidi" w:hAnsiTheme="minorBidi" w:cstheme="minorBidi"/>
          <w:color w:val="0E101A"/>
        </w:rPr>
        <w:instrText xml:space="preserve"> SEQ Table \* ARABIC </w:instrText>
      </w:r>
      <w:r w:rsidRPr="00520733">
        <w:rPr>
          <w:rFonts w:asciiTheme="minorBidi" w:hAnsiTheme="minorBidi" w:cstheme="minorBidi"/>
          <w:color w:val="0E101A"/>
        </w:rPr>
        <w:fldChar w:fldCharType="separate"/>
      </w:r>
      <w:r w:rsidRPr="00520733">
        <w:rPr>
          <w:rFonts w:asciiTheme="minorBidi" w:hAnsiTheme="minorBidi" w:cstheme="minorBidi"/>
          <w:color w:val="0E101A"/>
        </w:rPr>
        <w:t>5</w:t>
      </w:r>
      <w:r w:rsidRPr="00520733">
        <w:rPr>
          <w:rFonts w:asciiTheme="minorBidi" w:hAnsiTheme="minorBidi" w:cstheme="minorBidi"/>
          <w:color w:val="0E101A"/>
        </w:rPr>
        <w:fldChar w:fldCharType="end"/>
      </w:r>
      <w:r w:rsidRPr="00520733">
        <w:rPr>
          <w:rFonts w:asciiTheme="minorBidi" w:hAnsiTheme="minorBidi" w:cstheme="minorBidi"/>
          <w:color w:val="0E101A"/>
        </w:rPr>
        <w:t xml:space="preserve"> : Association between KCCQ-12 summary score and NYHA classification by Kruskal-Wallis test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19"/>
        <w:gridCol w:w="186"/>
        <w:gridCol w:w="618"/>
        <w:gridCol w:w="186"/>
        <w:gridCol w:w="359"/>
        <w:gridCol w:w="232"/>
        <w:gridCol w:w="806"/>
        <w:gridCol w:w="201"/>
      </w:tblGrid>
      <w:tr w:rsidR="00065F17" w:rsidRPr="00520733" w14:paraId="4973E779" w14:textId="77777777" w:rsidTr="004E53FC">
        <w:trPr>
          <w:cantSplit/>
          <w:tblHeader/>
          <w:tblCellSpacing w:w="15" w:type="dxa"/>
        </w:trPr>
        <w:tc>
          <w:tcPr>
            <w:tcW w:w="0" w:type="auto"/>
            <w:gridSpan w:val="8"/>
            <w:tcBorders>
              <w:top w:val="nil"/>
              <w:left w:val="nil"/>
              <w:bottom w:val="single" w:sz="6" w:space="0" w:color="333333"/>
              <w:right w:val="nil"/>
            </w:tcBorders>
            <w:tcMar>
              <w:top w:w="60" w:type="dxa"/>
              <w:left w:w="0" w:type="dxa"/>
              <w:bottom w:w="60" w:type="dxa"/>
              <w:right w:w="120" w:type="dxa"/>
            </w:tcMar>
            <w:vAlign w:val="center"/>
            <w:hideMark/>
          </w:tcPr>
          <w:p w14:paraId="72C34D28"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Kruskal-Wallis</w:t>
            </w:r>
          </w:p>
        </w:tc>
      </w:tr>
      <w:tr w:rsidR="00065F17" w:rsidRPr="00520733" w14:paraId="308E2A06" w14:textId="77777777" w:rsidTr="004E53FC">
        <w:trPr>
          <w:cantSplit/>
          <w:tblHeader/>
          <w:tblCellSpacing w:w="15" w:type="dxa"/>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7E83F52E"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2761D8F4"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χ²</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6FCCCA33" w14:textId="77777777" w:rsidR="00065F17" w:rsidRPr="00520733" w:rsidRDefault="00065F17" w:rsidP="004E53FC">
            <w:pPr>
              <w:pStyle w:val="NormalWeb"/>
              <w:rPr>
                <w:rFonts w:asciiTheme="minorBidi" w:hAnsiTheme="minorBidi" w:cstheme="minorBidi"/>
                <w:color w:val="0E101A"/>
              </w:rPr>
            </w:pPr>
            <w:proofErr w:type="spellStart"/>
            <w:r w:rsidRPr="00520733">
              <w:rPr>
                <w:rFonts w:asciiTheme="minorBidi" w:hAnsiTheme="minorBidi" w:cstheme="minorBidi"/>
                <w:color w:val="0E101A"/>
              </w:rPr>
              <w:t>ddl</w:t>
            </w:r>
            <w:proofErr w:type="spellEnd"/>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1E760442"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p</w:t>
            </w:r>
          </w:p>
        </w:tc>
      </w:tr>
      <w:tr w:rsidR="00065F17" w:rsidRPr="00520733" w14:paraId="4990AE49" w14:textId="77777777" w:rsidTr="004E53FC">
        <w:trPr>
          <w:cantSplit/>
          <w:tblCellSpacing w:w="15" w:type="dxa"/>
        </w:trPr>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58EEFE0C"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Summary KCCQ12</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6394F257" w14:textId="77777777" w:rsidR="00065F17" w:rsidRPr="00520733" w:rsidRDefault="00065F17" w:rsidP="004E53FC">
            <w:pPr>
              <w:pStyle w:val="NormalWeb"/>
              <w:rPr>
                <w:rFonts w:asciiTheme="minorBidi" w:hAnsiTheme="minorBidi" w:cstheme="minorBidi"/>
                <w:color w:val="0E101A"/>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6421E798"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45.2</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03BE92F5" w14:textId="77777777" w:rsidR="00065F17" w:rsidRPr="00520733" w:rsidRDefault="00065F17" w:rsidP="004E53FC">
            <w:pPr>
              <w:pStyle w:val="NormalWeb"/>
              <w:rPr>
                <w:rFonts w:asciiTheme="minorBidi" w:hAnsiTheme="minorBidi" w:cstheme="minorBidi"/>
                <w:color w:val="0E101A"/>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41186139"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2</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5F56A597" w14:textId="77777777" w:rsidR="00065F17" w:rsidRPr="00520733" w:rsidRDefault="00065F17" w:rsidP="004E53FC">
            <w:pPr>
              <w:pStyle w:val="NormalWeb"/>
              <w:rPr>
                <w:rFonts w:asciiTheme="minorBidi" w:hAnsiTheme="minorBidi" w:cstheme="minorBidi"/>
                <w:color w:val="0E101A"/>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1A1B828D"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&lt; .001</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2C6C15E5" w14:textId="77777777" w:rsidR="00065F17" w:rsidRPr="00520733" w:rsidRDefault="00065F17" w:rsidP="004E53FC">
            <w:pPr>
              <w:pStyle w:val="NormalWeb"/>
              <w:rPr>
                <w:rFonts w:asciiTheme="minorBidi" w:hAnsiTheme="minorBidi" w:cstheme="minorBidi"/>
                <w:color w:val="0E101A"/>
              </w:rPr>
            </w:pPr>
          </w:p>
        </w:tc>
      </w:tr>
    </w:tbl>
    <w:p w14:paraId="4E7AF3EB" w14:textId="77777777" w:rsidR="00065F17" w:rsidRPr="00520733" w:rsidRDefault="00065F17" w:rsidP="00065F17">
      <w:pPr>
        <w:pStyle w:val="NormalWeb"/>
        <w:rPr>
          <w:rFonts w:asciiTheme="minorBidi" w:hAnsiTheme="minorBidi" w:cstheme="minorBidi"/>
          <w:color w:val="0E101A"/>
        </w:rPr>
      </w:pPr>
      <w:r w:rsidRPr="00520733">
        <w:rPr>
          <w:rFonts w:asciiTheme="minorBidi" w:hAnsiTheme="minorBidi" w:cstheme="minorBidi"/>
          <w:color w:val="0E101A"/>
        </w:rPr>
        <w:t xml:space="preserve">Table </w:t>
      </w:r>
      <w:r w:rsidRPr="00520733">
        <w:rPr>
          <w:rFonts w:asciiTheme="minorBidi" w:hAnsiTheme="minorBidi" w:cstheme="minorBidi"/>
          <w:color w:val="0E101A"/>
        </w:rPr>
        <w:fldChar w:fldCharType="begin"/>
      </w:r>
      <w:r w:rsidRPr="00520733">
        <w:rPr>
          <w:rFonts w:asciiTheme="minorBidi" w:hAnsiTheme="minorBidi" w:cstheme="minorBidi"/>
          <w:color w:val="0E101A"/>
        </w:rPr>
        <w:instrText xml:space="preserve"> SEQ Table \* ARABIC </w:instrText>
      </w:r>
      <w:r w:rsidRPr="00520733">
        <w:rPr>
          <w:rFonts w:asciiTheme="minorBidi" w:hAnsiTheme="minorBidi" w:cstheme="minorBidi"/>
          <w:color w:val="0E101A"/>
        </w:rPr>
        <w:fldChar w:fldCharType="separate"/>
      </w:r>
      <w:r w:rsidRPr="00520733">
        <w:rPr>
          <w:rFonts w:asciiTheme="minorBidi" w:hAnsiTheme="minorBidi" w:cstheme="minorBidi"/>
          <w:color w:val="0E101A"/>
        </w:rPr>
        <w:t>6</w:t>
      </w:r>
      <w:r w:rsidRPr="00520733">
        <w:rPr>
          <w:rFonts w:asciiTheme="minorBidi" w:hAnsiTheme="minorBidi" w:cstheme="minorBidi"/>
          <w:color w:val="0E101A"/>
        </w:rPr>
        <w:fldChar w:fldCharType="end"/>
      </w:r>
      <w:r w:rsidRPr="00520733">
        <w:rPr>
          <w:rFonts w:asciiTheme="minorBidi" w:hAnsiTheme="minorBidi" w:cstheme="minorBidi"/>
          <w:color w:val="0E101A"/>
        </w:rPr>
        <w:t xml:space="preserve"> : Peer-to-peer comparison between NYHA class groups using </w:t>
      </w:r>
      <w:proofErr w:type="spellStart"/>
      <w:r w:rsidRPr="00520733">
        <w:rPr>
          <w:rFonts w:asciiTheme="minorBidi" w:hAnsiTheme="minorBidi" w:cstheme="minorBidi"/>
          <w:color w:val="0E101A"/>
        </w:rPr>
        <w:t>Dwass</w:t>
      </w:r>
      <w:proofErr w:type="spellEnd"/>
      <w:r w:rsidRPr="00520733">
        <w:rPr>
          <w:rFonts w:asciiTheme="minorBidi" w:hAnsiTheme="minorBidi" w:cstheme="minorBidi"/>
          <w:color w:val="0E101A"/>
        </w:rPr>
        <w:t xml:space="preserve">, Steel, </w:t>
      </w:r>
      <w:proofErr w:type="spellStart"/>
      <w:r w:rsidRPr="00520733">
        <w:rPr>
          <w:rFonts w:asciiTheme="minorBidi" w:hAnsiTheme="minorBidi" w:cstheme="minorBidi"/>
          <w:color w:val="0E101A"/>
        </w:rPr>
        <w:t>Crichlow</w:t>
      </w:r>
      <w:proofErr w:type="spellEnd"/>
      <w:r w:rsidRPr="00520733">
        <w:rPr>
          <w:rFonts w:asciiTheme="minorBidi" w:hAnsiTheme="minorBidi" w:cstheme="minorBidi"/>
          <w:color w:val="0E101A"/>
        </w:rPr>
        <w:t xml:space="preserve"> and </w:t>
      </w:r>
      <w:proofErr w:type="spellStart"/>
      <w:r w:rsidRPr="00520733">
        <w:rPr>
          <w:rFonts w:asciiTheme="minorBidi" w:hAnsiTheme="minorBidi" w:cstheme="minorBidi"/>
          <w:color w:val="0E101A"/>
        </w:rPr>
        <w:t>Fligner</w:t>
      </w:r>
      <w:proofErr w:type="spellEnd"/>
      <w:r w:rsidRPr="00520733">
        <w:rPr>
          <w:rFonts w:asciiTheme="minorBidi" w:hAnsiTheme="minorBidi" w:cstheme="minorBidi"/>
          <w:color w:val="0E101A"/>
        </w:rPr>
        <w:t xml:space="preserve"> test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44"/>
        <w:gridCol w:w="1746"/>
        <w:gridCol w:w="3486"/>
        <w:gridCol w:w="3490"/>
      </w:tblGrid>
      <w:tr w:rsidR="00065F17" w:rsidRPr="00520733" w14:paraId="3D18F68E" w14:textId="77777777" w:rsidTr="004E53FC">
        <w:tc>
          <w:tcPr>
            <w:tcW w:w="3535" w:type="dxa"/>
            <w:gridSpan w:val="2"/>
          </w:tcPr>
          <w:p w14:paraId="5DEC708F"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NYHA class </w:t>
            </w:r>
          </w:p>
        </w:tc>
        <w:tc>
          <w:tcPr>
            <w:tcW w:w="3535" w:type="dxa"/>
          </w:tcPr>
          <w:p w14:paraId="52A71742"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W</w:t>
            </w:r>
          </w:p>
        </w:tc>
        <w:tc>
          <w:tcPr>
            <w:tcW w:w="3536" w:type="dxa"/>
          </w:tcPr>
          <w:p w14:paraId="6F341BBC"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p</w:t>
            </w:r>
          </w:p>
        </w:tc>
      </w:tr>
      <w:tr w:rsidR="00065F17" w:rsidRPr="00520733" w14:paraId="16E4DA6C" w14:textId="77777777" w:rsidTr="004E53FC">
        <w:tc>
          <w:tcPr>
            <w:tcW w:w="1767" w:type="dxa"/>
          </w:tcPr>
          <w:p w14:paraId="01B777C9"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I</w:t>
            </w:r>
          </w:p>
        </w:tc>
        <w:tc>
          <w:tcPr>
            <w:tcW w:w="1768" w:type="dxa"/>
          </w:tcPr>
          <w:p w14:paraId="767B1775"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II</w:t>
            </w:r>
          </w:p>
        </w:tc>
        <w:tc>
          <w:tcPr>
            <w:tcW w:w="3535" w:type="dxa"/>
          </w:tcPr>
          <w:p w14:paraId="6B3FE19C"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-7.00</w:t>
            </w:r>
          </w:p>
        </w:tc>
        <w:tc>
          <w:tcPr>
            <w:tcW w:w="3536" w:type="dxa"/>
          </w:tcPr>
          <w:p w14:paraId="0CBF030E"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&lt; .001</w:t>
            </w:r>
          </w:p>
        </w:tc>
      </w:tr>
      <w:tr w:rsidR="00065F17" w:rsidRPr="00520733" w14:paraId="61847EBB" w14:textId="77777777" w:rsidTr="004E53FC">
        <w:tc>
          <w:tcPr>
            <w:tcW w:w="1767" w:type="dxa"/>
          </w:tcPr>
          <w:p w14:paraId="649C2CC3"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I</w:t>
            </w:r>
          </w:p>
        </w:tc>
        <w:tc>
          <w:tcPr>
            <w:tcW w:w="1768" w:type="dxa"/>
          </w:tcPr>
          <w:p w14:paraId="566E1246"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III</w:t>
            </w:r>
          </w:p>
        </w:tc>
        <w:tc>
          <w:tcPr>
            <w:tcW w:w="3535" w:type="dxa"/>
          </w:tcPr>
          <w:p w14:paraId="57BFF4AD"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-7.56</w:t>
            </w:r>
          </w:p>
        </w:tc>
        <w:tc>
          <w:tcPr>
            <w:tcW w:w="3536" w:type="dxa"/>
          </w:tcPr>
          <w:p w14:paraId="7A1A643D"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&lt; .001</w:t>
            </w:r>
          </w:p>
        </w:tc>
      </w:tr>
      <w:tr w:rsidR="00065F17" w:rsidRPr="00520733" w14:paraId="6390C605" w14:textId="77777777" w:rsidTr="004E53FC">
        <w:tc>
          <w:tcPr>
            <w:tcW w:w="1767" w:type="dxa"/>
          </w:tcPr>
          <w:p w14:paraId="32FEAE77"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II</w:t>
            </w:r>
          </w:p>
        </w:tc>
        <w:tc>
          <w:tcPr>
            <w:tcW w:w="1768" w:type="dxa"/>
          </w:tcPr>
          <w:p w14:paraId="6F77DF99"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III</w:t>
            </w:r>
          </w:p>
        </w:tc>
        <w:tc>
          <w:tcPr>
            <w:tcW w:w="3535" w:type="dxa"/>
          </w:tcPr>
          <w:p w14:paraId="64C9DEA6"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-3.77</w:t>
            </w:r>
          </w:p>
        </w:tc>
        <w:tc>
          <w:tcPr>
            <w:tcW w:w="3536" w:type="dxa"/>
          </w:tcPr>
          <w:p w14:paraId="2F6F8011"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0.021</w:t>
            </w:r>
          </w:p>
        </w:tc>
      </w:tr>
    </w:tbl>
    <w:p w14:paraId="32C29687" w14:textId="77777777" w:rsidR="00065F17" w:rsidRDefault="00065F17" w:rsidP="00065F17">
      <w:pPr>
        <w:rPr>
          <w:rFonts w:asciiTheme="minorBidi" w:hAnsiTheme="minorBidi" w:cstheme="minorBidi"/>
          <w:lang w:val="en-US"/>
        </w:rPr>
      </w:pPr>
    </w:p>
    <w:p w14:paraId="6E1585EB" w14:textId="1647FC0A" w:rsidR="00065F17" w:rsidRDefault="00065F17" w:rsidP="00065F17">
      <w:pPr>
        <w:rPr>
          <w:rFonts w:asciiTheme="minorBidi" w:hAnsiTheme="minorBidi" w:cstheme="minorBidi"/>
          <w:lang w:val="en-US"/>
        </w:rPr>
      </w:pPr>
    </w:p>
    <w:p w14:paraId="629CD164" w14:textId="3519C74A" w:rsidR="0069564A" w:rsidRDefault="0069564A" w:rsidP="00065F17">
      <w:pPr>
        <w:rPr>
          <w:rFonts w:asciiTheme="minorBidi" w:hAnsiTheme="minorBidi" w:cstheme="minorBidi"/>
          <w:lang w:val="en-US"/>
        </w:rPr>
      </w:pPr>
    </w:p>
    <w:p w14:paraId="38FF332E" w14:textId="77777777" w:rsidR="0069564A" w:rsidRDefault="0069564A" w:rsidP="00065F17">
      <w:pPr>
        <w:rPr>
          <w:rFonts w:asciiTheme="minorBidi" w:hAnsiTheme="minorBidi" w:cstheme="minorBidi"/>
          <w:lang w:val="en-US"/>
        </w:rPr>
      </w:pPr>
    </w:p>
    <w:p w14:paraId="4ABF7025" w14:textId="77777777" w:rsidR="00065F17" w:rsidRDefault="00065F17" w:rsidP="00065F17">
      <w:pPr>
        <w:rPr>
          <w:rFonts w:asciiTheme="minorBidi" w:hAnsiTheme="minorBidi" w:cstheme="minorBidi"/>
          <w:lang w:val="en-US"/>
        </w:rPr>
      </w:pPr>
      <w:r>
        <w:rPr>
          <w:rFonts w:asciiTheme="minorBidi" w:hAnsiTheme="minorBidi" w:cstheme="minorBidi"/>
          <w:lang w:val="en-US"/>
        </w:rPr>
        <w:t xml:space="preserve">Table </w:t>
      </w:r>
      <w:proofErr w:type="gramStart"/>
      <w:r>
        <w:rPr>
          <w:rFonts w:asciiTheme="minorBidi" w:hAnsiTheme="minorBidi" w:cstheme="minorBidi"/>
          <w:lang w:val="en-US"/>
        </w:rPr>
        <w:t>7 :Characteristics</w:t>
      </w:r>
      <w:proofErr w:type="gramEnd"/>
      <w:r>
        <w:rPr>
          <w:rFonts w:asciiTheme="minorBidi" w:hAnsiTheme="minorBidi" w:cstheme="minorBidi"/>
          <w:lang w:val="en-US"/>
        </w:rPr>
        <w:t xml:space="preserve"> of Summary KCCQ-12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
        <w:gridCol w:w="1468"/>
        <w:gridCol w:w="742"/>
        <w:gridCol w:w="93"/>
        <w:gridCol w:w="93"/>
        <w:gridCol w:w="1768"/>
        <w:gridCol w:w="186"/>
        <w:gridCol w:w="551"/>
        <w:gridCol w:w="186"/>
        <w:gridCol w:w="30"/>
        <w:gridCol w:w="599"/>
        <w:gridCol w:w="30"/>
        <w:gridCol w:w="684"/>
        <w:gridCol w:w="30"/>
        <w:gridCol w:w="647"/>
        <w:gridCol w:w="30"/>
        <w:gridCol w:w="691"/>
        <w:gridCol w:w="30"/>
        <w:gridCol w:w="587"/>
        <w:gridCol w:w="30"/>
        <w:gridCol w:w="497"/>
        <w:gridCol w:w="1115"/>
        <w:gridCol w:w="333"/>
      </w:tblGrid>
      <w:tr w:rsidR="00065F17" w:rsidRPr="00520733" w14:paraId="3F3723F9" w14:textId="77777777" w:rsidTr="004E53FC">
        <w:trPr>
          <w:gridBefore w:val="1"/>
          <w:cantSplit/>
          <w:tblHeader/>
          <w:tblCellSpacing w:w="15" w:type="dxa"/>
        </w:trPr>
        <w:tc>
          <w:tcPr>
            <w:tcW w:w="0" w:type="auto"/>
            <w:gridSpan w:val="4"/>
            <w:tcBorders>
              <w:top w:val="nil"/>
              <w:left w:val="nil"/>
              <w:bottom w:val="single" w:sz="6" w:space="0" w:color="333333"/>
              <w:right w:val="nil"/>
            </w:tcBorders>
            <w:tcMar>
              <w:top w:w="60" w:type="dxa"/>
              <w:left w:w="120" w:type="dxa"/>
              <w:bottom w:w="60" w:type="dxa"/>
              <w:right w:w="120" w:type="dxa"/>
            </w:tcMar>
            <w:vAlign w:val="center"/>
            <w:hideMark/>
          </w:tcPr>
          <w:p w14:paraId="2D3E2B50" w14:textId="77777777" w:rsidR="00065F17"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lastRenderedPageBreak/>
              <w:t> </w:t>
            </w:r>
          </w:p>
          <w:p w14:paraId="451056CE" w14:textId="77777777" w:rsidR="00065F17" w:rsidRDefault="00065F17" w:rsidP="004E53FC">
            <w:pPr>
              <w:pStyle w:val="NormalWeb"/>
              <w:rPr>
                <w:rFonts w:asciiTheme="minorBidi" w:hAnsiTheme="minorBidi" w:cstheme="minorBidi"/>
                <w:color w:val="0E101A"/>
              </w:rPr>
            </w:pPr>
          </w:p>
          <w:p w14:paraId="1EDF0643" w14:textId="77777777" w:rsidR="00065F17" w:rsidRPr="00520733" w:rsidRDefault="00065F17" w:rsidP="004E53FC">
            <w:pPr>
              <w:pStyle w:val="NormalWeb"/>
              <w:rPr>
                <w:rFonts w:asciiTheme="minorBidi" w:hAnsiTheme="minorBidi" w:cstheme="minorBidi"/>
                <w:color w:val="0E101A"/>
              </w:rPr>
            </w:pP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6D00019E"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Groupe</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344AFCF7"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N</w:t>
            </w:r>
          </w:p>
        </w:tc>
        <w:tc>
          <w:tcPr>
            <w:tcW w:w="0" w:type="auto"/>
            <w:gridSpan w:val="4"/>
            <w:tcBorders>
              <w:top w:val="nil"/>
              <w:left w:val="nil"/>
              <w:bottom w:val="single" w:sz="6" w:space="0" w:color="333333"/>
              <w:right w:val="nil"/>
            </w:tcBorders>
            <w:tcMar>
              <w:top w:w="60" w:type="dxa"/>
              <w:left w:w="120" w:type="dxa"/>
              <w:bottom w:w="60" w:type="dxa"/>
              <w:right w:w="120" w:type="dxa"/>
            </w:tcMar>
            <w:vAlign w:val="center"/>
            <w:hideMark/>
          </w:tcPr>
          <w:p w14:paraId="3BD75F3B"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Moyenne</w:t>
            </w:r>
          </w:p>
        </w:tc>
        <w:tc>
          <w:tcPr>
            <w:tcW w:w="0" w:type="auto"/>
            <w:gridSpan w:val="4"/>
            <w:tcBorders>
              <w:top w:val="nil"/>
              <w:left w:val="nil"/>
              <w:bottom w:val="single" w:sz="6" w:space="0" w:color="333333"/>
              <w:right w:val="nil"/>
            </w:tcBorders>
            <w:tcMar>
              <w:top w:w="60" w:type="dxa"/>
              <w:left w:w="120" w:type="dxa"/>
              <w:bottom w:w="60" w:type="dxa"/>
              <w:right w:w="120" w:type="dxa"/>
            </w:tcMar>
            <w:vAlign w:val="center"/>
            <w:hideMark/>
          </w:tcPr>
          <w:p w14:paraId="506D298F" w14:textId="77777777" w:rsidR="00065F17" w:rsidRPr="00520733" w:rsidRDefault="00065F17" w:rsidP="004E53FC">
            <w:pPr>
              <w:pStyle w:val="NormalWeb"/>
              <w:rPr>
                <w:rFonts w:asciiTheme="minorBidi" w:hAnsiTheme="minorBidi" w:cstheme="minorBidi"/>
                <w:color w:val="0E101A"/>
              </w:rPr>
            </w:pPr>
            <w:proofErr w:type="spellStart"/>
            <w:r w:rsidRPr="00520733">
              <w:rPr>
                <w:rFonts w:asciiTheme="minorBidi" w:hAnsiTheme="minorBidi" w:cstheme="minorBidi"/>
                <w:color w:val="0E101A"/>
              </w:rPr>
              <w:t>Médiane</w:t>
            </w:r>
            <w:proofErr w:type="spellEnd"/>
          </w:p>
        </w:tc>
        <w:tc>
          <w:tcPr>
            <w:tcW w:w="0" w:type="auto"/>
            <w:gridSpan w:val="4"/>
            <w:tcBorders>
              <w:top w:val="nil"/>
              <w:left w:val="nil"/>
              <w:bottom w:val="single" w:sz="6" w:space="0" w:color="333333"/>
              <w:right w:val="nil"/>
            </w:tcBorders>
            <w:tcMar>
              <w:top w:w="60" w:type="dxa"/>
              <w:left w:w="120" w:type="dxa"/>
              <w:bottom w:w="60" w:type="dxa"/>
              <w:right w:w="120" w:type="dxa"/>
            </w:tcMar>
            <w:vAlign w:val="center"/>
            <w:hideMark/>
          </w:tcPr>
          <w:p w14:paraId="06E02599" w14:textId="77777777" w:rsidR="00065F17" w:rsidRPr="00520733" w:rsidRDefault="00065F17" w:rsidP="004E53FC">
            <w:pPr>
              <w:pStyle w:val="NormalWeb"/>
              <w:rPr>
                <w:rFonts w:asciiTheme="minorBidi" w:hAnsiTheme="minorBidi" w:cstheme="minorBidi"/>
                <w:color w:val="0E101A"/>
              </w:rPr>
            </w:pPr>
            <w:proofErr w:type="spellStart"/>
            <w:r w:rsidRPr="00520733">
              <w:rPr>
                <w:rFonts w:asciiTheme="minorBidi" w:hAnsiTheme="minorBidi" w:cstheme="minorBidi"/>
                <w:color w:val="0E101A"/>
              </w:rPr>
              <w:t>Ecart</w:t>
            </w:r>
            <w:proofErr w:type="spellEnd"/>
            <w:r w:rsidRPr="00520733">
              <w:rPr>
                <w:rFonts w:asciiTheme="minorBidi" w:hAnsiTheme="minorBidi" w:cstheme="minorBidi"/>
                <w:color w:val="0E101A"/>
              </w:rPr>
              <w:t>-type</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600F1F78" w14:textId="77777777" w:rsidR="00065F17" w:rsidRPr="00520733" w:rsidRDefault="00065F17" w:rsidP="004E53FC">
            <w:pPr>
              <w:pStyle w:val="NormalWeb"/>
              <w:rPr>
                <w:rFonts w:asciiTheme="minorBidi" w:hAnsiTheme="minorBidi" w:cstheme="minorBidi"/>
                <w:color w:val="0E101A"/>
              </w:rPr>
            </w:pPr>
            <w:proofErr w:type="spellStart"/>
            <w:r w:rsidRPr="00520733">
              <w:rPr>
                <w:rFonts w:asciiTheme="minorBidi" w:hAnsiTheme="minorBidi" w:cstheme="minorBidi"/>
                <w:color w:val="0E101A"/>
              </w:rPr>
              <w:t>Erreur</w:t>
            </w:r>
            <w:proofErr w:type="spellEnd"/>
            <w:r w:rsidRPr="00520733">
              <w:rPr>
                <w:rFonts w:asciiTheme="minorBidi" w:hAnsiTheme="minorBidi" w:cstheme="minorBidi"/>
                <w:color w:val="0E101A"/>
              </w:rPr>
              <w:t xml:space="preserve"> standard</w:t>
            </w:r>
          </w:p>
        </w:tc>
      </w:tr>
      <w:tr w:rsidR="00065F17" w:rsidRPr="00520733" w14:paraId="27E87423" w14:textId="77777777" w:rsidTr="004E53FC">
        <w:trPr>
          <w:gridBefore w:val="1"/>
          <w:cantSplit/>
          <w:tblCellSpacing w:w="15" w:type="dxa"/>
        </w:trPr>
        <w:tc>
          <w:tcPr>
            <w:tcW w:w="0" w:type="auto"/>
            <w:gridSpan w:val="2"/>
            <w:tcBorders>
              <w:top w:val="nil"/>
              <w:left w:val="nil"/>
              <w:bottom w:val="nil"/>
              <w:right w:val="nil"/>
            </w:tcBorders>
            <w:tcMar>
              <w:top w:w="120" w:type="dxa"/>
              <w:left w:w="120" w:type="dxa"/>
              <w:bottom w:w="30" w:type="dxa"/>
              <w:right w:w="0" w:type="dxa"/>
            </w:tcMar>
            <w:vAlign w:val="center"/>
            <w:hideMark/>
          </w:tcPr>
          <w:p w14:paraId="416BD815"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Summary KCCQ12</w:t>
            </w:r>
          </w:p>
        </w:tc>
        <w:tc>
          <w:tcPr>
            <w:tcW w:w="0" w:type="auto"/>
            <w:gridSpan w:val="2"/>
            <w:tcBorders>
              <w:top w:val="nil"/>
              <w:left w:val="nil"/>
              <w:bottom w:val="nil"/>
              <w:right w:val="nil"/>
            </w:tcBorders>
            <w:tcMar>
              <w:top w:w="120" w:type="dxa"/>
              <w:left w:w="30" w:type="dxa"/>
              <w:bottom w:w="30" w:type="dxa"/>
              <w:right w:w="120" w:type="dxa"/>
            </w:tcMar>
            <w:vAlign w:val="center"/>
            <w:hideMark/>
          </w:tcPr>
          <w:p w14:paraId="614D6230" w14:textId="77777777" w:rsidR="00065F17" w:rsidRPr="00520733" w:rsidRDefault="00065F17" w:rsidP="004E53FC">
            <w:pPr>
              <w:pStyle w:val="NormalWeb"/>
              <w:rPr>
                <w:rFonts w:asciiTheme="minorBidi" w:hAnsiTheme="minorBidi" w:cstheme="minorBidi"/>
                <w:color w:val="0E101A"/>
              </w:rPr>
            </w:pPr>
          </w:p>
        </w:tc>
        <w:tc>
          <w:tcPr>
            <w:tcW w:w="0" w:type="auto"/>
            <w:tcBorders>
              <w:top w:val="nil"/>
              <w:left w:val="nil"/>
              <w:bottom w:val="nil"/>
              <w:right w:val="nil"/>
            </w:tcBorders>
            <w:tcMar>
              <w:top w:w="120" w:type="dxa"/>
              <w:left w:w="120" w:type="dxa"/>
              <w:bottom w:w="30" w:type="dxa"/>
              <w:right w:w="0" w:type="dxa"/>
            </w:tcMar>
            <w:vAlign w:val="center"/>
            <w:hideMark/>
          </w:tcPr>
          <w:p w14:paraId="70BCACFE"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 xml:space="preserve">Stable </w:t>
            </w:r>
          </w:p>
        </w:tc>
        <w:tc>
          <w:tcPr>
            <w:tcW w:w="0" w:type="auto"/>
            <w:tcBorders>
              <w:top w:val="nil"/>
              <w:left w:val="nil"/>
              <w:bottom w:val="nil"/>
              <w:right w:val="nil"/>
            </w:tcBorders>
            <w:tcMar>
              <w:top w:w="120" w:type="dxa"/>
              <w:left w:w="30" w:type="dxa"/>
              <w:bottom w:w="30" w:type="dxa"/>
              <w:right w:w="120" w:type="dxa"/>
            </w:tcMar>
            <w:vAlign w:val="center"/>
            <w:hideMark/>
          </w:tcPr>
          <w:p w14:paraId="11457926" w14:textId="77777777" w:rsidR="00065F17" w:rsidRPr="00520733" w:rsidRDefault="00065F17" w:rsidP="004E53FC">
            <w:pPr>
              <w:pStyle w:val="NormalWeb"/>
              <w:rPr>
                <w:rFonts w:asciiTheme="minorBidi" w:hAnsiTheme="minorBidi" w:cstheme="minorBidi"/>
                <w:color w:val="0E101A"/>
              </w:rPr>
            </w:pPr>
          </w:p>
        </w:tc>
        <w:tc>
          <w:tcPr>
            <w:tcW w:w="0" w:type="auto"/>
            <w:tcBorders>
              <w:top w:val="nil"/>
              <w:left w:val="nil"/>
              <w:bottom w:val="nil"/>
              <w:right w:val="nil"/>
            </w:tcBorders>
            <w:tcMar>
              <w:top w:w="120" w:type="dxa"/>
              <w:left w:w="120" w:type="dxa"/>
              <w:bottom w:w="30" w:type="dxa"/>
              <w:right w:w="0" w:type="dxa"/>
            </w:tcMar>
            <w:vAlign w:val="center"/>
            <w:hideMark/>
          </w:tcPr>
          <w:p w14:paraId="3145576F"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143</w:t>
            </w:r>
          </w:p>
        </w:tc>
        <w:tc>
          <w:tcPr>
            <w:tcW w:w="0" w:type="auto"/>
            <w:tcBorders>
              <w:top w:val="nil"/>
              <w:left w:val="nil"/>
              <w:bottom w:val="nil"/>
              <w:right w:val="nil"/>
            </w:tcBorders>
            <w:tcMar>
              <w:top w:w="120" w:type="dxa"/>
              <w:left w:w="30" w:type="dxa"/>
              <w:bottom w:w="30" w:type="dxa"/>
              <w:right w:w="120" w:type="dxa"/>
            </w:tcMar>
            <w:vAlign w:val="center"/>
            <w:hideMark/>
          </w:tcPr>
          <w:p w14:paraId="4C3812BE" w14:textId="77777777" w:rsidR="00065F17" w:rsidRPr="00520733" w:rsidRDefault="00065F17" w:rsidP="004E53FC">
            <w:pPr>
              <w:pStyle w:val="NormalWeb"/>
              <w:rPr>
                <w:rFonts w:asciiTheme="minorBidi" w:hAnsiTheme="minorBidi" w:cstheme="minorBidi"/>
                <w:color w:val="0E101A"/>
              </w:rPr>
            </w:pPr>
          </w:p>
        </w:tc>
        <w:tc>
          <w:tcPr>
            <w:tcW w:w="0" w:type="auto"/>
            <w:gridSpan w:val="3"/>
            <w:tcBorders>
              <w:top w:val="nil"/>
              <w:left w:val="nil"/>
              <w:bottom w:val="nil"/>
              <w:right w:val="nil"/>
            </w:tcBorders>
            <w:tcMar>
              <w:top w:w="120" w:type="dxa"/>
              <w:left w:w="120" w:type="dxa"/>
              <w:bottom w:w="30" w:type="dxa"/>
              <w:right w:w="0" w:type="dxa"/>
            </w:tcMar>
            <w:vAlign w:val="center"/>
            <w:hideMark/>
          </w:tcPr>
          <w:p w14:paraId="1E33DF90"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73.3</w:t>
            </w:r>
          </w:p>
        </w:tc>
        <w:tc>
          <w:tcPr>
            <w:tcW w:w="0" w:type="auto"/>
            <w:tcBorders>
              <w:top w:val="nil"/>
              <w:left w:val="nil"/>
              <w:bottom w:val="nil"/>
              <w:right w:val="nil"/>
            </w:tcBorders>
            <w:tcMar>
              <w:top w:w="120" w:type="dxa"/>
              <w:left w:w="30" w:type="dxa"/>
              <w:bottom w:w="30" w:type="dxa"/>
              <w:right w:w="120" w:type="dxa"/>
            </w:tcMar>
            <w:vAlign w:val="center"/>
            <w:hideMark/>
          </w:tcPr>
          <w:p w14:paraId="4714574D" w14:textId="77777777" w:rsidR="00065F17" w:rsidRPr="00520733" w:rsidRDefault="00065F17" w:rsidP="004E53FC">
            <w:pPr>
              <w:pStyle w:val="NormalWeb"/>
              <w:rPr>
                <w:rFonts w:asciiTheme="minorBidi" w:hAnsiTheme="minorBidi" w:cstheme="minorBidi"/>
                <w:color w:val="0E101A"/>
              </w:rPr>
            </w:pPr>
          </w:p>
        </w:tc>
        <w:tc>
          <w:tcPr>
            <w:tcW w:w="0" w:type="auto"/>
            <w:gridSpan w:val="3"/>
            <w:tcBorders>
              <w:top w:val="nil"/>
              <w:left w:val="nil"/>
              <w:bottom w:val="nil"/>
              <w:right w:val="nil"/>
            </w:tcBorders>
            <w:tcMar>
              <w:top w:w="120" w:type="dxa"/>
              <w:left w:w="120" w:type="dxa"/>
              <w:bottom w:w="30" w:type="dxa"/>
              <w:right w:w="0" w:type="dxa"/>
            </w:tcMar>
            <w:vAlign w:val="center"/>
            <w:hideMark/>
          </w:tcPr>
          <w:p w14:paraId="72660374"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79.2</w:t>
            </w:r>
          </w:p>
        </w:tc>
        <w:tc>
          <w:tcPr>
            <w:tcW w:w="0" w:type="auto"/>
            <w:tcBorders>
              <w:top w:val="nil"/>
              <w:left w:val="nil"/>
              <w:bottom w:val="nil"/>
              <w:right w:val="nil"/>
            </w:tcBorders>
            <w:tcMar>
              <w:top w:w="120" w:type="dxa"/>
              <w:left w:w="30" w:type="dxa"/>
              <w:bottom w:w="30" w:type="dxa"/>
              <w:right w:w="120" w:type="dxa"/>
            </w:tcMar>
            <w:vAlign w:val="center"/>
            <w:hideMark/>
          </w:tcPr>
          <w:p w14:paraId="4E9F7B37" w14:textId="77777777" w:rsidR="00065F17" w:rsidRPr="00520733" w:rsidRDefault="00065F17" w:rsidP="004E53FC">
            <w:pPr>
              <w:pStyle w:val="NormalWeb"/>
              <w:rPr>
                <w:rFonts w:asciiTheme="minorBidi" w:hAnsiTheme="minorBidi" w:cstheme="minorBidi"/>
                <w:color w:val="0E101A"/>
              </w:rPr>
            </w:pPr>
          </w:p>
        </w:tc>
        <w:tc>
          <w:tcPr>
            <w:tcW w:w="0" w:type="auto"/>
            <w:gridSpan w:val="3"/>
            <w:tcBorders>
              <w:top w:val="nil"/>
              <w:left w:val="nil"/>
              <w:bottom w:val="nil"/>
              <w:right w:val="nil"/>
            </w:tcBorders>
            <w:tcMar>
              <w:top w:w="120" w:type="dxa"/>
              <w:left w:w="120" w:type="dxa"/>
              <w:bottom w:w="30" w:type="dxa"/>
              <w:right w:w="0" w:type="dxa"/>
            </w:tcMar>
            <w:vAlign w:val="center"/>
            <w:hideMark/>
          </w:tcPr>
          <w:p w14:paraId="5746D368"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20.4</w:t>
            </w:r>
          </w:p>
        </w:tc>
        <w:tc>
          <w:tcPr>
            <w:tcW w:w="0" w:type="auto"/>
            <w:tcBorders>
              <w:top w:val="nil"/>
              <w:left w:val="nil"/>
              <w:bottom w:val="nil"/>
              <w:right w:val="nil"/>
            </w:tcBorders>
            <w:tcMar>
              <w:top w:w="120" w:type="dxa"/>
              <w:left w:w="30" w:type="dxa"/>
              <w:bottom w:w="30" w:type="dxa"/>
              <w:right w:w="120" w:type="dxa"/>
            </w:tcMar>
            <w:vAlign w:val="center"/>
            <w:hideMark/>
          </w:tcPr>
          <w:p w14:paraId="5329223C" w14:textId="77777777" w:rsidR="00065F17" w:rsidRPr="00520733" w:rsidRDefault="00065F17" w:rsidP="004E53FC">
            <w:pPr>
              <w:pStyle w:val="NormalWeb"/>
              <w:rPr>
                <w:rFonts w:asciiTheme="minorBidi" w:hAnsiTheme="minorBidi" w:cstheme="minorBidi"/>
                <w:color w:val="0E101A"/>
              </w:rPr>
            </w:pPr>
          </w:p>
        </w:tc>
        <w:tc>
          <w:tcPr>
            <w:tcW w:w="0" w:type="auto"/>
            <w:tcBorders>
              <w:top w:val="nil"/>
              <w:left w:val="nil"/>
              <w:bottom w:val="nil"/>
              <w:right w:val="nil"/>
            </w:tcBorders>
            <w:tcMar>
              <w:top w:w="120" w:type="dxa"/>
              <w:left w:w="120" w:type="dxa"/>
              <w:bottom w:w="30" w:type="dxa"/>
              <w:right w:w="0" w:type="dxa"/>
            </w:tcMar>
            <w:vAlign w:val="center"/>
            <w:hideMark/>
          </w:tcPr>
          <w:p w14:paraId="6C132F63"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1.71</w:t>
            </w:r>
          </w:p>
        </w:tc>
        <w:tc>
          <w:tcPr>
            <w:tcW w:w="0" w:type="auto"/>
            <w:tcBorders>
              <w:top w:val="nil"/>
              <w:left w:val="nil"/>
              <w:bottom w:val="nil"/>
              <w:right w:val="nil"/>
            </w:tcBorders>
            <w:tcMar>
              <w:top w:w="120" w:type="dxa"/>
              <w:left w:w="30" w:type="dxa"/>
              <w:bottom w:w="30" w:type="dxa"/>
              <w:right w:w="120" w:type="dxa"/>
            </w:tcMar>
            <w:vAlign w:val="center"/>
            <w:hideMark/>
          </w:tcPr>
          <w:p w14:paraId="370DCFC4" w14:textId="77777777" w:rsidR="00065F17" w:rsidRPr="00520733" w:rsidRDefault="00065F17" w:rsidP="004E53FC">
            <w:pPr>
              <w:pStyle w:val="NormalWeb"/>
              <w:rPr>
                <w:rFonts w:asciiTheme="minorBidi" w:hAnsiTheme="minorBidi" w:cstheme="minorBidi"/>
                <w:color w:val="0E101A"/>
              </w:rPr>
            </w:pPr>
          </w:p>
        </w:tc>
      </w:tr>
      <w:tr w:rsidR="00065F17" w:rsidRPr="00520733" w14:paraId="6397B0C9" w14:textId="77777777" w:rsidTr="004E53FC">
        <w:trPr>
          <w:gridBefore w:val="1"/>
          <w:cantSplit/>
          <w:trHeight w:val="891"/>
          <w:tblCellSpacing w:w="15" w:type="dxa"/>
        </w:trPr>
        <w:tc>
          <w:tcPr>
            <w:tcW w:w="0" w:type="auto"/>
            <w:gridSpan w:val="4"/>
            <w:tcBorders>
              <w:top w:val="nil"/>
              <w:left w:val="nil"/>
              <w:bottom w:val="single" w:sz="12" w:space="0" w:color="333333"/>
              <w:right w:val="nil"/>
            </w:tcBorders>
            <w:tcMar>
              <w:top w:w="15" w:type="dxa"/>
              <w:left w:w="15" w:type="dxa"/>
              <w:bottom w:w="120" w:type="dxa"/>
              <w:right w:w="15" w:type="dxa"/>
            </w:tcMar>
            <w:vAlign w:val="center"/>
            <w:hideMark/>
          </w:tcPr>
          <w:p w14:paraId="1BBC25B4"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 </w:t>
            </w: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1BFF2CB4"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Congestive heart failure</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2762C5B7" w14:textId="77777777" w:rsidR="00065F17" w:rsidRPr="00520733" w:rsidRDefault="00065F17" w:rsidP="004E53FC">
            <w:pPr>
              <w:pStyle w:val="NormalWeb"/>
              <w:rPr>
                <w:rFonts w:asciiTheme="minorBidi" w:hAnsiTheme="minorBidi" w:cstheme="minorBidi"/>
                <w:color w:val="0E101A"/>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1347CC88"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6</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447E4915" w14:textId="77777777" w:rsidR="00065F17" w:rsidRPr="00520733" w:rsidRDefault="00065F17" w:rsidP="004E53FC">
            <w:pPr>
              <w:pStyle w:val="NormalWeb"/>
              <w:rPr>
                <w:rFonts w:asciiTheme="minorBidi" w:hAnsiTheme="minorBidi" w:cstheme="minorBidi"/>
                <w:color w:val="0E101A"/>
              </w:rPr>
            </w:pPr>
          </w:p>
        </w:tc>
        <w:tc>
          <w:tcPr>
            <w:tcW w:w="0" w:type="auto"/>
            <w:gridSpan w:val="3"/>
            <w:tcBorders>
              <w:top w:val="nil"/>
              <w:left w:val="nil"/>
              <w:bottom w:val="single" w:sz="12" w:space="0" w:color="333333"/>
              <w:right w:val="nil"/>
            </w:tcBorders>
            <w:tcMar>
              <w:top w:w="30" w:type="dxa"/>
              <w:left w:w="120" w:type="dxa"/>
              <w:bottom w:w="120" w:type="dxa"/>
              <w:right w:w="0" w:type="dxa"/>
            </w:tcMar>
            <w:vAlign w:val="center"/>
            <w:hideMark/>
          </w:tcPr>
          <w:p w14:paraId="3BC69600"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41.6</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4C756301" w14:textId="77777777" w:rsidR="00065F17" w:rsidRPr="00520733" w:rsidRDefault="00065F17" w:rsidP="004E53FC">
            <w:pPr>
              <w:pStyle w:val="NormalWeb"/>
              <w:rPr>
                <w:rFonts w:asciiTheme="minorBidi" w:hAnsiTheme="minorBidi" w:cstheme="minorBidi"/>
                <w:color w:val="0E101A"/>
              </w:rPr>
            </w:pPr>
          </w:p>
        </w:tc>
        <w:tc>
          <w:tcPr>
            <w:tcW w:w="0" w:type="auto"/>
            <w:gridSpan w:val="3"/>
            <w:tcBorders>
              <w:top w:val="nil"/>
              <w:left w:val="nil"/>
              <w:bottom w:val="single" w:sz="12" w:space="0" w:color="333333"/>
              <w:right w:val="nil"/>
            </w:tcBorders>
            <w:tcMar>
              <w:top w:w="30" w:type="dxa"/>
              <w:left w:w="120" w:type="dxa"/>
              <w:bottom w:w="120" w:type="dxa"/>
              <w:right w:w="0" w:type="dxa"/>
            </w:tcMar>
            <w:vAlign w:val="center"/>
            <w:hideMark/>
          </w:tcPr>
          <w:p w14:paraId="4E63F182"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38.8</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6B34E164" w14:textId="77777777" w:rsidR="00065F17" w:rsidRPr="00520733" w:rsidRDefault="00065F17" w:rsidP="004E53FC">
            <w:pPr>
              <w:pStyle w:val="NormalWeb"/>
              <w:rPr>
                <w:rFonts w:asciiTheme="minorBidi" w:hAnsiTheme="minorBidi" w:cstheme="minorBidi"/>
                <w:color w:val="0E101A"/>
              </w:rPr>
            </w:pPr>
          </w:p>
        </w:tc>
        <w:tc>
          <w:tcPr>
            <w:tcW w:w="0" w:type="auto"/>
            <w:gridSpan w:val="3"/>
            <w:tcBorders>
              <w:top w:val="nil"/>
              <w:left w:val="nil"/>
              <w:bottom w:val="single" w:sz="12" w:space="0" w:color="333333"/>
              <w:right w:val="nil"/>
            </w:tcBorders>
            <w:tcMar>
              <w:top w:w="30" w:type="dxa"/>
              <w:left w:w="120" w:type="dxa"/>
              <w:bottom w:w="120" w:type="dxa"/>
              <w:right w:w="0" w:type="dxa"/>
            </w:tcMar>
            <w:vAlign w:val="center"/>
            <w:hideMark/>
          </w:tcPr>
          <w:p w14:paraId="66B79902"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19.7</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2C75E048" w14:textId="77777777" w:rsidR="00065F17" w:rsidRPr="00520733" w:rsidRDefault="00065F17" w:rsidP="004E53FC">
            <w:pPr>
              <w:pStyle w:val="NormalWeb"/>
              <w:rPr>
                <w:rFonts w:asciiTheme="minorBidi" w:hAnsiTheme="minorBidi" w:cstheme="minorBidi"/>
                <w:color w:val="0E101A"/>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4129FBFA"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8.05</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02B48D27" w14:textId="77777777" w:rsidR="00065F17" w:rsidRPr="00520733" w:rsidRDefault="00065F17" w:rsidP="004E53FC">
            <w:pPr>
              <w:pStyle w:val="NormalWeb"/>
              <w:rPr>
                <w:rFonts w:asciiTheme="minorBidi" w:hAnsiTheme="minorBidi" w:cstheme="minorBidi"/>
                <w:color w:val="0E101A"/>
              </w:rPr>
            </w:pPr>
          </w:p>
        </w:tc>
      </w:tr>
      <w:tr w:rsidR="00065F17" w:rsidRPr="00520733" w14:paraId="5D633D66" w14:textId="77777777" w:rsidTr="004E53FC">
        <w:trPr>
          <w:gridBefore w:val="1"/>
          <w:cantSplit/>
          <w:tblCellSpacing w:w="15" w:type="dxa"/>
        </w:trPr>
        <w:tc>
          <w:tcPr>
            <w:tcW w:w="0" w:type="auto"/>
            <w:gridSpan w:val="22"/>
            <w:tcBorders>
              <w:top w:val="nil"/>
              <w:left w:val="nil"/>
              <w:bottom w:val="nil"/>
              <w:right w:val="nil"/>
            </w:tcBorders>
            <w:tcMar>
              <w:top w:w="90" w:type="dxa"/>
              <w:left w:w="120" w:type="dxa"/>
              <w:bottom w:w="30" w:type="dxa"/>
              <w:right w:w="120" w:type="dxa"/>
            </w:tcMar>
            <w:vAlign w:val="center"/>
            <w:hideMark/>
          </w:tcPr>
          <w:p w14:paraId="4D6601E3" w14:textId="77777777" w:rsidR="00065F17" w:rsidRPr="00520733" w:rsidRDefault="00065F17" w:rsidP="004E53FC">
            <w:pPr>
              <w:pStyle w:val="NormalWeb"/>
              <w:rPr>
                <w:rFonts w:asciiTheme="minorBidi" w:hAnsiTheme="minorBidi" w:cstheme="minorBidi"/>
                <w:color w:val="0E101A"/>
              </w:rPr>
            </w:pPr>
          </w:p>
        </w:tc>
      </w:tr>
      <w:tr w:rsidR="00065F17" w:rsidRPr="00315953" w14:paraId="406C480E" w14:textId="77777777" w:rsidTr="004E53FC">
        <w:trPr>
          <w:gridBefore w:val="1"/>
          <w:cantSplit/>
          <w:tblCellSpacing w:w="15" w:type="dxa"/>
        </w:trPr>
        <w:tc>
          <w:tcPr>
            <w:tcW w:w="0" w:type="auto"/>
            <w:gridSpan w:val="22"/>
            <w:tcBorders>
              <w:top w:val="nil"/>
              <w:left w:val="nil"/>
              <w:bottom w:val="nil"/>
              <w:right w:val="nil"/>
            </w:tcBorders>
            <w:tcMar>
              <w:top w:w="90" w:type="dxa"/>
              <w:left w:w="120" w:type="dxa"/>
              <w:bottom w:w="30" w:type="dxa"/>
              <w:right w:w="120" w:type="dxa"/>
            </w:tcMar>
            <w:vAlign w:val="center"/>
            <w:hideMark/>
          </w:tcPr>
          <w:p w14:paraId="43376D63" w14:textId="77777777" w:rsidR="00065F17" w:rsidRPr="00520733" w:rsidRDefault="00065F17" w:rsidP="004E53FC">
            <w:pPr>
              <w:pStyle w:val="NormalWeb"/>
              <w:rPr>
                <w:rFonts w:asciiTheme="minorBidi" w:hAnsiTheme="minorBidi" w:cstheme="minorBidi"/>
                <w:color w:val="0E101A"/>
              </w:rPr>
            </w:pPr>
            <w:r>
              <w:rPr>
                <w:rFonts w:asciiTheme="minorBidi" w:hAnsiTheme="minorBidi" w:cstheme="minorBidi"/>
                <w:color w:val="0E101A"/>
              </w:rPr>
              <w:t xml:space="preserve">Table </w:t>
            </w:r>
            <w:proofErr w:type="gramStart"/>
            <w:r>
              <w:rPr>
                <w:rFonts w:asciiTheme="minorBidi" w:hAnsiTheme="minorBidi" w:cstheme="minorBidi"/>
                <w:color w:val="0E101A"/>
              </w:rPr>
              <w:t>8 :</w:t>
            </w:r>
            <w:proofErr w:type="gramEnd"/>
            <w:r>
              <w:rPr>
                <w:rFonts w:asciiTheme="minorBidi" w:hAnsiTheme="minorBidi" w:cstheme="minorBidi"/>
                <w:color w:val="0E101A"/>
              </w:rPr>
              <w:t xml:space="preserve"> </w:t>
            </w:r>
            <w:r w:rsidRPr="00520733">
              <w:rPr>
                <w:rFonts w:asciiTheme="minorBidi" w:hAnsiTheme="minorBidi" w:cstheme="minorBidi"/>
                <w:color w:val="0E101A"/>
              </w:rPr>
              <w:t>T test for independant sample</w:t>
            </w:r>
          </w:p>
        </w:tc>
      </w:tr>
      <w:tr w:rsidR="00065F17" w:rsidRPr="00520733" w14:paraId="7D1806A6" w14:textId="77777777" w:rsidTr="004E53FC">
        <w:trPr>
          <w:gridAfter w:val="4"/>
          <w:cantSplit/>
          <w:tblHeader/>
          <w:tblCellSpacing w:w="15" w:type="dxa"/>
        </w:trPr>
        <w:tc>
          <w:tcPr>
            <w:tcW w:w="0" w:type="auto"/>
            <w:gridSpan w:val="4"/>
            <w:tcBorders>
              <w:top w:val="nil"/>
              <w:left w:val="nil"/>
              <w:bottom w:val="single" w:sz="6" w:space="0" w:color="333333"/>
              <w:right w:val="nil"/>
            </w:tcBorders>
            <w:tcMar>
              <w:top w:w="60" w:type="dxa"/>
              <w:left w:w="120" w:type="dxa"/>
              <w:bottom w:w="60" w:type="dxa"/>
              <w:right w:w="120" w:type="dxa"/>
            </w:tcMar>
            <w:vAlign w:val="center"/>
            <w:hideMark/>
          </w:tcPr>
          <w:p w14:paraId="151519CE"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 </w:t>
            </w:r>
          </w:p>
        </w:tc>
        <w:tc>
          <w:tcPr>
            <w:tcW w:w="0" w:type="auto"/>
            <w:gridSpan w:val="7"/>
            <w:tcBorders>
              <w:top w:val="nil"/>
              <w:left w:val="nil"/>
              <w:bottom w:val="single" w:sz="6" w:space="0" w:color="333333"/>
              <w:right w:val="nil"/>
            </w:tcBorders>
            <w:tcMar>
              <w:top w:w="60" w:type="dxa"/>
              <w:left w:w="120" w:type="dxa"/>
              <w:bottom w:w="60" w:type="dxa"/>
              <w:right w:w="120" w:type="dxa"/>
            </w:tcMar>
            <w:vAlign w:val="center"/>
            <w:hideMark/>
          </w:tcPr>
          <w:p w14:paraId="658BA9B5"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 </w:t>
            </w:r>
          </w:p>
        </w:tc>
        <w:tc>
          <w:tcPr>
            <w:tcW w:w="0" w:type="auto"/>
            <w:gridSpan w:val="4"/>
            <w:tcBorders>
              <w:top w:val="nil"/>
              <w:left w:val="nil"/>
              <w:bottom w:val="single" w:sz="6" w:space="0" w:color="333333"/>
              <w:right w:val="nil"/>
            </w:tcBorders>
            <w:tcMar>
              <w:top w:w="60" w:type="dxa"/>
              <w:left w:w="120" w:type="dxa"/>
              <w:bottom w:w="60" w:type="dxa"/>
              <w:right w:w="120" w:type="dxa"/>
            </w:tcMar>
            <w:vAlign w:val="center"/>
            <w:hideMark/>
          </w:tcPr>
          <w:p w14:paraId="39FA7599" w14:textId="77777777" w:rsidR="00065F17" w:rsidRPr="00520733" w:rsidRDefault="00065F17" w:rsidP="004E53FC">
            <w:pPr>
              <w:pStyle w:val="NormalWeb"/>
              <w:rPr>
                <w:rFonts w:asciiTheme="minorBidi" w:hAnsiTheme="minorBidi" w:cstheme="minorBidi"/>
                <w:color w:val="0E101A"/>
              </w:rPr>
            </w:pPr>
            <w:proofErr w:type="spellStart"/>
            <w:r w:rsidRPr="00520733">
              <w:rPr>
                <w:rFonts w:asciiTheme="minorBidi" w:hAnsiTheme="minorBidi" w:cstheme="minorBidi"/>
                <w:color w:val="0E101A"/>
              </w:rPr>
              <w:t>Statistique</w:t>
            </w:r>
            <w:proofErr w:type="spellEnd"/>
          </w:p>
        </w:tc>
        <w:tc>
          <w:tcPr>
            <w:tcW w:w="0" w:type="auto"/>
            <w:gridSpan w:val="4"/>
            <w:tcBorders>
              <w:top w:val="nil"/>
              <w:left w:val="nil"/>
              <w:bottom w:val="single" w:sz="6" w:space="0" w:color="333333"/>
              <w:right w:val="nil"/>
            </w:tcBorders>
            <w:tcMar>
              <w:top w:w="60" w:type="dxa"/>
              <w:left w:w="120" w:type="dxa"/>
              <w:bottom w:w="60" w:type="dxa"/>
              <w:right w:w="120" w:type="dxa"/>
            </w:tcMar>
            <w:vAlign w:val="center"/>
            <w:hideMark/>
          </w:tcPr>
          <w:p w14:paraId="587E3730"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p</w:t>
            </w:r>
          </w:p>
        </w:tc>
      </w:tr>
      <w:tr w:rsidR="00065F17" w:rsidRPr="00520733" w14:paraId="4E3B38A5" w14:textId="77777777" w:rsidTr="004E53FC">
        <w:trPr>
          <w:gridAfter w:val="4"/>
          <w:cantSplit/>
          <w:tblCellSpacing w:w="15" w:type="dxa"/>
        </w:trPr>
        <w:tc>
          <w:tcPr>
            <w:tcW w:w="0" w:type="auto"/>
            <w:gridSpan w:val="2"/>
            <w:tcBorders>
              <w:top w:val="nil"/>
              <w:left w:val="nil"/>
              <w:bottom w:val="single" w:sz="12" w:space="0" w:color="333333"/>
              <w:right w:val="nil"/>
            </w:tcBorders>
            <w:tcMar>
              <w:top w:w="120" w:type="dxa"/>
              <w:left w:w="120" w:type="dxa"/>
              <w:bottom w:w="120" w:type="dxa"/>
              <w:right w:w="0" w:type="dxa"/>
            </w:tcMar>
            <w:vAlign w:val="center"/>
            <w:hideMark/>
          </w:tcPr>
          <w:p w14:paraId="1DC402D2"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Summary KCCQ12</w:t>
            </w:r>
          </w:p>
        </w:tc>
        <w:tc>
          <w:tcPr>
            <w:tcW w:w="0" w:type="auto"/>
            <w:gridSpan w:val="2"/>
            <w:tcBorders>
              <w:top w:val="nil"/>
              <w:left w:val="nil"/>
              <w:bottom w:val="single" w:sz="12" w:space="0" w:color="333333"/>
              <w:right w:val="nil"/>
            </w:tcBorders>
            <w:tcMar>
              <w:top w:w="120" w:type="dxa"/>
              <w:left w:w="30" w:type="dxa"/>
              <w:bottom w:w="120" w:type="dxa"/>
              <w:right w:w="120" w:type="dxa"/>
            </w:tcMar>
            <w:vAlign w:val="center"/>
            <w:hideMark/>
          </w:tcPr>
          <w:p w14:paraId="03ACF727" w14:textId="77777777" w:rsidR="00065F17" w:rsidRPr="00520733" w:rsidRDefault="00065F17" w:rsidP="004E53FC">
            <w:pPr>
              <w:pStyle w:val="NormalWeb"/>
              <w:rPr>
                <w:rFonts w:asciiTheme="minorBidi" w:hAnsiTheme="minorBidi" w:cstheme="minorBidi"/>
                <w:color w:val="0E101A"/>
              </w:rPr>
            </w:pPr>
          </w:p>
        </w:tc>
        <w:tc>
          <w:tcPr>
            <w:tcW w:w="0" w:type="auto"/>
            <w:gridSpan w:val="6"/>
            <w:tcBorders>
              <w:top w:val="nil"/>
              <w:left w:val="nil"/>
              <w:bottom w:val="single" w:sz="12" w:space="0" w:color="333333"/>
              <w:right w:val="nil"/>
            </w:tcBorders>
            <w:tcMar>
              <w:top w:w="120" w:type="dxa"/>
              <w:left w:w="120" w:type="dxa"/>
              <w:bottom w:w="120" w:type="dxa"/>
              <w:right w:w="0" w:type="dxa"/>
            </w:tcMar>
            <w:vAlign w:val="center"/>
            <w:hideMark/>
          </w:tcPr>
          <w:p w14:paraId="1D9243E0"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U de Mann-Whitney</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0F429E67" w14:textId="77777777" w:rsidR="00065F17" w:rsidRPr="00520733" w:rsidRDefault="00065F17" w:rsidP="004E53FC">
            <w:pPr>
              <w:pStyle w:val="NormalWeb"/>
              <w:rPr>
                <w:rFonts w:asciiTheme="minorBidi" w:hAnsiTheme="minorBidi" w:cstheme="minorBidi"/>
                <w:color w:val="0E101A"/>
              </w:rPr>
            </w:pPr>
          </w:p>
        </w:tc>
        <w:tc>
          <w:tcPr>
            <w:tcW w:w="0" w:type="auto"/>
            <w:gridSpan w:val="3"/>
            <w:tcBorders>
              <w:top w:val="nil"/>
              <w:left w:val="nil"/>
              <w:bottom w:val="single" w:sz="12" w:space="0" w:color="333333"/>
              <w:right w:val="nil"/>
            </w:tcBorders>
            <w:tcMar>
              <w:top w:w="120" w:type="dxa"/>
              <w:left w:w="120" w:type="dxa"/>
              <w:bottom w:w="120" w:type="dxa"/>
              <w:right w:w="0" w:type="dxa"/>
            </w:tcMar>
            <w:vAlign w:val="center"/>
            <w:hideMark/>
          </w:tcPr>
          <w:p w14:paraId="09C38779"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114</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2D30ED52" w14:textId="77777777" w:rsidR="00065F17" w:rsidRPr="00520733" w:rsidRDefault="00065F17" w:rsidP="004E53FC">
            <w:pPr>
              <w:pStyle w:val="NormalWeb"/>
              <w:rPr>
                <w:rFonts w:asciiTheme="minorBidi" w:hAnsiTheme="minorBidi" w:cstheme="minorBidi"/>
                <w:color w:val="0E101A"/>
              </w:rPr>
            </w:pPr>
          </w:p>
        </w:tc>
        <w:tc>
          <w:tcPr>
            <w:tcW w:w="0" w:type="auto"/>
            <w:gridSpan w:val="3"/>
            <w:tcBorders>
              <w:top w:val="nil"/>
              <w:left w:val="nil"/>
              <w:bottom w:val="single" w:sz="12" w:space="0" w:color="333333"/>
              <w:right w:val="nil"/>
            </w:tcBorders>
            <w:tcMar>
              <w:top w:w="120" w:type="dxa"/>
              <w:left w:w="120" w:type="dxa"/>
              <w:bottom w:w="120" w:type="dxa"/>
              <w:right w:w="0" w:type="dxa"/>
            </w:tcMar>
            <w:vAlign w:val="center"/>
            <w:hideMark/>
          </w:tcPr>
          <w:p w14:paraId="490D3DC0"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0.002</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1C06DC39" w14:textId="77777777" w:rsidR="00065F17" w:rsidRPr="00520733" w:rsidRDefault="00065F17" w:rsidP="004E53FC">
            <w:pPr>
              <w:pStyle w:val="NormalWeb"/>
              <w:rPr>
                <w:rFonts w:asciiTheme="minorBidi" w:hAnsiTheme="minorBidi" w:cstheme="minorBidi"/>
                <w:color w:val="0E101A"/>
              </w:rPr>
            </w:pPr>
          </w:p>
        </w:tc>
      </w:tr>
    </w:tbl>
    <w:p w14:paraId="50F8E5C9" w14:textId="77777777" w:rsidR="00065F17" w:rsidRDefault="00065F17" w:rsidP="00065F17"/>
    <w:p w14:paraId="11CA20ED" w14:textId="4958ABBE" w:rsidR="00065F17" w:rsidRDefault="00065F17" w:rsidP="000B52BA">
      <w:pPr>
        <w:pStyle w:val="NormalWeb"/>
        <w:spacing w:line="480" w:lineRule="auto"/>
        <w:rPr>
          <w:rFonts w:asciiTheme="minorBidi" w:hAnsiTheme="minorBidi" w:cstheme="minorBidi"/>
          <w:color w:val="0E101A"/>
        </w:rPr>
      </w:pPr>
    </w:p>
    <w:p w14:paraId="69C1644C" w14:textId="3B31B45E" w:rsidR="0069564A" w:rsidRDefault="0069564A" w:rsidP="000B52BA">
      <w:pPr>
        <w:pStyle w:val="NormalWeb"/>
        <w:spacing w:line="480" w:lineRule="auto"/>
        <w:rPr>
          <w:rFonts w:asciiTheme="minorBidi" w:hAnsiTheme="minorBidi" w:cstheme="minorBidi"/>
          <w:color w:val="0E101A"/>
        </w:rPr>
      </w:pPr>
    </w:p>
    <w:p w14:paraId="7CE13E2E" w14:textId="681B6837" w:rsidR="0069564A" w:rsidRDefault="0069564A" w:rsidP="000B52BA">
      <w:pPr>
        <w:pStyle w:val="NormalWeb"/>
        <w:spacing w:line="480" w:lineRule="auto"/>
        <w:rPr>
          <w:rFonts w:asciiTheme="minorBidi" w:hAnsiTheme="minorBidi" w:cstheme="minorBidi"/>
          <w:color w:val="0E101A"/>
        </w:rPr>
      </w:pPr>
    </w:p>
    <w:p w14:paraId="7E79E968" w14:textId="25FC3C69" w:rsidR="0069564A" w:rsidRDefault="0069564A" w:rsidP="000B52BA">
      <w:pPr>
        <w:pStyle w:val="NormalWeb"/>
        <w:spacing w:line="480" w:lineRule="auto"/>
        <w:rPr>
          <w:rFonts w:asciiTheme="minorBidi" w:hAnsiTheme="minorBidi" w:cstheme="minorBidi"/>
          <w:color w:val="0E101A"/>
        </w:rPr>
      </w:pPr>
    </w:p>
    <w:p w14:paraId="58A644E9" w14:textId="7DAE8465" w:rsidR="0069564A" w:rsidRDefault="0069564A" w:rsidP="000B52BA">
      <w:pPr>
        <w:pStyle w:val="NormalWeb"/>
        <w:spacing w:line="480" w:lineRule="auto"/>
        <w:rPr>
          <w:rFonts w:asciiTheme="minorBidi" w:hAnsiTheme="minorBidi" w:cstheme="minorBidi"/>
          <w:color w:val="0E101A"/>
        </w:rPr>
      </w:pPr>
    </w:p>
    <w:p w14:paraId="2B1A0A28" w14:textId="210476ED" w:rsidR="0069564A" w:rsidRDefault="0069564A" w:rsidP="000B52BA">
      <w:pPr>
        <w:pStyle w:val="NormalWeb"/>
        <w:spacing w:line="480" w:lineRule="auto"/>
        <w:rPr>
          <w:rFonts w:asciiTheme="minorBidi" w:hAnsiTheme="minorBidi" w:cstheme="minorBidi"/>
          <w:color w:val="0E101A"/>
        </w:rPr>
      </w:pPr>
    </w:p>
    <w:p w14:paraId="43532622" w14:textId="67EABD7E" w:rsidR="0069564A" w:rsidRDefault="0069564A" w:rsidP="000B52BA">
      <w:pPr>
        <w:pStyle w:val="NormalWeb"/>
        <w:spacing w:line="480" w:lineRule="auto"/>
        <w:rPr>
          <w:rFonts w:asciiTheme="minorBidi" w:hAnsiTheme="minorBidi" w:cstheme="minorBidi"/>
          <w:color w:val="0E101A"/>
        </w:rPr>
      </w:pPr>
    </w:p>
    <w:p w14:paraId="33746E21" w14:textId="14B1BC49" w:rsidR="0069564A" w:rsidRDefault="0069564A" w:rsidP="000B52BA">
      <w:pPr>
        <w:pStyle w:val="NormalWeb"/>
        <w:spacing w:line="480" w:lineRule="auto"/>
        <w:rPr>
          <w:rFonts w:asciiTheme="minorBidi" w:hAnsiTheme="minorBidi" w:cstheme="minorBidi"/>
          <w:color w:val="0E101A"/>
        </w:rPr>
      </w:pPr>
    </w:p>
    <w:p w14:paraId="0190FD43" w14:textId="77777777" w:rsidR="0069564A" w:rsidRPr="000B52BA" w:rsidRDefault="0069564A" w:rsidP="000B52BA">
      <w:pPr>
        <w:pStyle w:val="NormalWeb"/>
        <w:spacing w:line="480" w:lineRule="auto"/>
        <w:rPr>
          <w:rFonts w:asciiTheme="minorBidi" w:hAnsiTheme="minorBidi" w:cstheme="minorBidi"/>
          <w:color w:val="0E101A"/>
        </w:rPr>
      </w:pPr>
    </w:p>
    <w:sectPr w:rsidR="0069564A" w:rsidRPr="000B52BA" w:rsidSect="000531A4">
      <w:headerReference w:type="even" r:id="rId24"/>
      <w:headerReference w:type="default" r:id="rId25"/>
      <w:footerReference w:type="even" r:id="rId26"/>
      <w:footerReference w:type="default" r:id="rId27"/>
      <w:headerReference w:type="first" r:id="rId28"/>
      <w:footerReference w:type="first" r:id="rId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E8BB9" w14:textId="77777777" w:rsidR="007B4008" w:rsidRDefault="007B4008" w:rsidP="00C7535A">
      <w:r>
        <w:separator/>
      </w:r>
    </w:p>
  </w:endnote>
  <w:endnote w:type="continuationSeparator" w:id="0">
    <w:p w14:paraId="2110F328" w14:textId="77777777" w:rsidR="007B4008" w:rsidRDefault="007B4008" w:rsidP="00C7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9C220" w14:textId="77777777" w:rsidR="008E635B" w:rsidRDefault="008E6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7440201"/>
      <w:docPartObj>
        <w:docPartGallery w:val="Page Numbers (Bottom of Page)"/>
        <w:docPartUnique/>
      </w:docPartObj>
    </w:sdtPr>
    <w:sdtEndPr/>
    <w:sdtContent>
      <w:p w14:paraId="1555CA1A" w14:textId="0E8495F6" w:rsidR="00C7535A" w:rsidRDefault="00C7535A">
        <w:pPr>
          <w:pStyle w:val="Footer"/>
          <w:jc w:val="center"/>
        </w:pPr>
        <w:r>
          <w:fldChar w:fldCharType="begin"/>
        </w:r>
        <w:r>
          <w:instrText>PAGE   \* MERGEFORMAT</w:instrText>
        </w:r>
        <w:r>
          <w:fldChar w:fldCharType="separate"/>
        </w:r>
        <w:r>
          <w:t>2</w:t>
        </w:r>
        <w:r>
          <w:fldChar w:fldCharType="end"/>
        </w:r>
      </w:p>
    </w:sdtContent>
  </w:sdt>
  <w:p w14:paraId="67B3652B" w14:textId="77777777" w:rsidR="00C7535A" w:rsidRDefault="00C7535A">
    <w:pPr>
      <w:pStyle w:val="Footer"/>
    </w:pPr>
  </w:p>
  <w:p w14:paraId="1F008667" w14:textId="77777777" w:rsidR="00E33B79" w:rsidRDefault="00E33B7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99842" w14:textId="77777777" w:rsidR="008E635B" w:rsidRDefault="008E6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836B1" w14:textId="77777777" w:rsidR="007B4008" w:rsidRDefault="007B4008" w:rsidP="00C7535A">
      <w:r>
        <w:separator/>
      </w:r>
    </w:p>
  </w:footnote>
  <w:footnote w:type="continuationSeparator" w:id="0">
    <w:p w14:paraId="303513F9" w14:textId="77777777" w:rsidR="007B4008" w:rsidRDefault="007B4008" w:rsidP="00C75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78976" w14:textId="592A78FA" w:rsidR="008E635B" w:rsidRDefault="007B4008">
    <w:pPr>
      <w:pStyle w:val="Header"/>
    </w:pPr>
    <w:r>
      <w:rPr>
        <w:noProof/>
      </w:rPr>
      <w:pict w14:anchorId="493A35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91141" o:spid="_x0000_s2050" type="#_x0000_t136" style="position:absolute;margin-left:0;margin-top:0;width:664.05pt;height:73.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50571" w14:textId="5C1FA8A1" w:rsidR="008E635B" w:rsidRDefault="007B4008">
    <w:pPr>
      <w:pStyle w:val="Header"/>
    </w:pPr>
    <w:r>
      <w:rPr>
        <w:noProof/>
      </w:rPr>
      <w:pict w14:anchorId="6D9DDC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91142" o:spid="_x0000_s2051" type="#_x0000_t136" style="position:absolute;margin-left:0;margin-top:0;width:664.05pt;height:73.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690D0" w14:textId="0A44C068" w:rsidR="008E635B" w:rsidRDefault="007B4008">
    <w:pPr>
      <w:pStyle w:val="Header"/>
    </w:pPr>
    <w:r>
      <w:rPr>
        <w:noProof/>
      </w:rPr>
      <w:pict w14:anchorId="4A4313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91140" o:spid="_x0000_s2049" type="#_x0000_t136" style="position:absolute;margin-left:0;margin-top:0;width:664.05pt;height:73.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4B"/>
    <w:rsid w:val="00001DFD"/>
    <w:rsid w:val="0004223C"/>
    <w:rsid w:val="000531A4"/>
    <w:rsid w:val="000616E9"/>
    <w:rsid w:val="00065F17"/>
    <w:rsid w:val="000946ED"/>
    <w:rsid w:val="000A4B4D"/>
    <w:rsid w:val="000A4BD6"/>
    <w:rsid w:val="000B52BA"/>
    <w:rsid w:val="000D6E8D"/>
    <w:rsid w:val="000E3091"/>
    <w:rsid w:val="000F01C8"/>
    <w:rsid w:val="000F1291"/>
    <w:rsid w:val="001055ED"/>
    <w:rsid w:val="001B1DD8"/>
    <w:rsid w:val="001C16FC"/>
    <w:rsid w:val="001C4159"/>
    <w:rsid w:val="001E73D0"/>
    <w:rsid w:val="0021334B"/>
    <w:rsid w:val="00256871"/>
    <w:rsid w:val="00264563"/>
    <w:rsid w:val="00264BDC"/>
    <w:rsid w:val="00266F27"/>
    <w:rsid w:val="0027274D"/>
    <w:rsid w:val="002779AE"/>
    <w:rsid w:val="002B63AF"/>
    <w:rsid w:val="002F5DF5"/>
    <w:rsid w:val="00315953"/>
    <w:rsid w:val="0033263B"/>
    <w:rsid w:val="003445DA"/>
    <w:rsid w:val="00360C5B"/>
    <w:rsid w:val="0036362E"/>
    <w:rsid w:val="0039740E"/>
    <w:rsid w:val="003A5A46"/>
    <w:rsid w:val="003B1D66"/>
    <w:rsid w:val="003C199F"/>
    <w:rsid w:val="003C1DB3"/>
    <w:rsid w:val="004045BC"/>
    <w:rsid w:val="00427723"/>
    <w:rsid w:val="004530CB"/>
    <w:rsid w:val="00456B4C"/>
    <w:rsid w:val="004762B5"/>
    <w:rsid w:val="00485DD1"/>
    <w:rsid w:val="004A6084"/>
    <w:rsid w:val="004B5F16"/>
    <w:rsid w:val="004C6A21"/>
    <w:rsid w:val="004D21EF"/>
    <w:rsid w:val="0051242A"/>
    <w:rsid w:val="00520733"/>
    <w:rsid w:val="00552799"/>
    <w:rsid w:val="00567252"/>
    <w:rsid w:val="0058028E"/>
    <w:rsid w:val="00594E5C"/>
    <w:rsid w:val="005A2A64"/>
    <w:rsid w:val="005A48A7"/>
    <w:rsid w:val="005B1D02"/>
    <w:rsid w:val="005B4680"/>
    <w:rsid w:val="005E4FC1"/>
    <w:rsid w:val="00603553"/>
    <w:rsid w:val="006350CD"/>
    <w:rsid w:val="00647905"/>
    <w:rsid w:val="00650776"/>
    <w:rsid w:val="00651D44"/>
    <w:rsid w:val="006671DA"/>
    <w:rsid w:val="00683437"/>
    <w:rsid w:val="006857B7"/>
    <w:rsid w:val="00687079"/>
    <w:rsid w:val="0069564A"/>
    <w:rsid w:val="006A1528"/>
    <w:rsid w:val="006C03F4"/>
    <w:rsid w:val="006F1BBE"/>
    <w:rsid w:val="007159FB"/>
    <w:rsid w:val="007308E6"/>
    <w:rsid w:val="00733133"/>
    <w:rsid w:val="00757B2C"/>
    <w:rsid w:val="0077535F"/>
    <w:rsid w:val="00780CD7"/>
    <w:rsid w:val="00783604"/>
    <w:rsid w:val="00784766"/>
    <w:rsid w:val="00787082"/>
    <w:rsid w:val="00797D93"/>
    <w:rsid w:val="007B4008"/>
    <w:rsid w:val="007D21B6"/>
    <w:rsid w:val="007E4599"/>
    <w:rsid w:val="00800BA7"/>
    <w:rsid w:val="00826E28"/>
    <w:rsid w:val="00830FA0"/>
    <w:rsid w:val="00835BED"/>
    <w:rsid w:val="00896E3D"/>
    <w:rsid w:val="008A3645"/>
    <w:rsid w:val="008D3EE7"/>
    <w:rsid w:val="008E334D"/>
    <w:rsid w:val="008E635B"/>
    <w:rsid w:val="008E7F7E"/>
    <w:rsid w:val="008F598C"/>
    <w:rsid w:val="009255C5"/>
    <w:rsid w:val="009414BF"/>
    <w:rsid w:val="0095180E"/>
    <w:rsid w:val="00995D0D"/>
    <w:rsid w:val="009A3330"/>
    <w:rsid w:val="009C419A"/>
    <w:rsid w:val="009D2463"/>
    <w:rsid w:val="00A1752A"/>
    <w:rsid w:val="00A42715"/>
    <w:rsid w:val="00A50D5E"/>
    <w:rsid w:val="00A52B72"/>
    <w:rsid w:val="00A845DB"/>
    <w:rsid w:val="00A912D2"/>
    <w:rsid w:val="00A9181B"/>
    <w:rsid w:val="00AB390E"/>
    <w:rsid w:val="00AB6F56"/>
    <w:rsid w:val="00AC2CF2"/>
    <w:rsid w:val="00AD29AE"/>
    <w:rsid w:val="00AF5C52"/>
    <w:rsid w:val="00B06C10"/>
    <w:rsid w:val="00B37BA4"/>
    <w:rsid w:val="00B50298"/>
    <w:rsid w:val="00B5797E"/>
    <w:rsid w:val="00B92C86"/>
    <w:rsid w:val="00BD5263"/>
    <w:rsid w:val="00BD7B4A"/>
    <w:rsid w:val="00BF6E00"/>
    <w:rsid w:val="00C06264"/>
    <w:rsid w:val="00C37A37"/>
    <w:rsid w:val="00C45240"/>
    <w:rsid w:val="00C53856"/>
    <w:rsid w:val="00C7535A"/>
    <w:rsid w:val="00C84166"/>
    <w:rsid w:val="00C96BB0"/>
    <w:rsid w:val="00CC414B"/>
    <w:rsid w:val="00CD1812"/>
    <w:rsid w:val="00CD227A"/>
    <w:rsid w:val="00CF0134"/>
    <w:rsid w:val="00D10F4B"/>
    <w:rsid w:val="00D23D70"/>
    <w:rsid w:val="00D43826"/>
    <w:rsid w:val="00D52919"/>
    <w:rsid w:val="00D802C8"/>
    <w:rsid w:val="00D8341C"/>
    <w:rsid w:val="00D849A0"/>
    <w:rsid w:val="00DA6D7E"/>
    <w:rsid w:val="00DB2220"/>
    <w:rsid w:val="00DB654D"/>
    <w:rsid w:val="00DD35A7"/>
    <w:rsid w:val="00DD44FD"/>
    <w:rsid w:val="00DD4C82"/>
    <w:rsid w:val="00E22B32"/>
    <w:rsid w:val="00E33B79"/>
    <w:rsid w:val="00E50652"/>
    <w:rsid w:val="00E50753"/>
    <w:rsid w:val="00E75FB1"/>
    <w:rsid w:val="00E9756C"/>
    <w:rsid w:val="00EE3D10"/>
    <w:rsid w:val="00F0672A"/>
    <w:rsid w:val="00F110B1"/>
    <w:rsid w:val="00F277F0"/>
    <w:rsid w:val="00F40306"/>
    <w:rsid w:val="00F427A4"/>
    <w:rsid w:val="00F74246"/>
    <w:rsid w:val="00FC1BC1"/>
    <w:rsid w:val="00FC7461"/>
    <w:rsid w:val="00FD4254"/>
    <w:rsid w:val="00FE5410"/>
    <w:rsid w:val="00FF7C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A1E30DE"/>
  <w15:chartTrackingRefBased/>
  <w15:docId w15:val="{6B5F2808-8DCB-4BF9-BB15-1F38E09B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56C"/>
    <w:pPr>
      <w:spacing w:after="0" w:line="240" w:lineRule="auto"/>
    </w:pPr>
    <w:rPr>
      <w:rFonts w:ascii="Times New Roman" w:eastAsia="Times New Roman" w:hAnsi="Times New Roman" w:cs="Times New Roman"/>
      <w:sz w:val="24"/>
      <w:szCs w:val="24"/>
      <w:lang w:val="fr-FR" w:eastAsia="fr-FR"/>
    </w:rPr>
  </w:style>
  <w:style w:type="paragraph" w:styleId="Heading1">
    <w:name w:val="heading 1"/>
    <w:basedOn w:val="Normal"/>
    <w:link w:val="Heading1Char"/>
    <w:uiPriority w:val="9"/>
    <w:qFormat/>
    <w:rsid w:val="00E9756C"/>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835BE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56C"/>
    <w:rPr>
      <w:rFonts w:ascii="Times New Roman" w:eastAsia="Times New Roman" w:hAnsi="Times New Roman" w:cs="Times New Roman"/>
      <w:b/>
      <w:bCs/>
      <w:kern w:val="36"/>
      <w:sz w:val="48"/>
      <w:szCs w:val="48"/>
      <w:lang w:val="fr-FR" w:eastAsia="fr-FR"/>
    </w:rPr>
  </w:style>
  <w:style w:type="paragraph" w:styleId="Bibliography">
    <w:name w:val="Bibliography"/>
    <w:basedOn w:val="Normal"/>
    <w:next w:val="Normal"/>
    <w:uiPriority w:val="37"/>
    <w:unhideWhenUsed/>
    <w:rsid w:val="00E9756C"/>
    <w:pPr>
      <w:tabs>
        <w:tab w:val="left" w:pos="264"/>
      </w:tabs>
      <w:spacing w:after="240"/>
      <w:ind w:left="264" w:hanging="264"/>
    </w:pPr>
    <w:rPr>
      <w:rFonts w:asciiTheme="minorHAnsi" w:eastAsiaTheme="minorHAnsi" w:hAnsiTheme="minorHAnsi" w:cstheme="minorBidi"/>
      <w:sz w:val="22"/>
      <w:szCs w:val="22"/>
      <w:lang w:eastAsia="en-US"/>
    </w:rPr>
  </w:style>
  <w:style w:type="paragraph" w:customStyle="1" w:styleId="DecimalAligned">
    <w:name w:val="Decimal Aligned"/>
    <w:basedOn w:val="Normal"/>
    <w:uiPriority w:val="40"/>
    <w:qFormat/>
    <w:rsid w:val="00E9756C"/>
    <w:pPr>
      <w:tabs>
        <w:tab w:val="decimal" w:pos="360"/>
      </w:tabs>
      <w:spacing w:after="200" w:line="276" w:lineRule="auto"/>
    </w:pPr>
    <w:rPr>
      <w:rFonts w:asciiTheme="minorHAnsi" w:eastAsiaTheme="minorEastAsia" w:hAnsiTheme="minorHAnsi"/>
      <w:sz w:val="22"/>
      <w:szCs w:val="22"/>
    </w:rPr>
  </w:style>
  <w:style w:type="table" w:styleId="LightShading-Accent1">
    <w:name w:val="Light Shading Accent 1"/>
    <w:basedOn w:val="TableNormal"/>
    <w:uiPriority w:val="60"/>
    <w:rsid w:val="00E9756C"/>
    <w:pPr>
      <w:spacing w:after="0" w:line="240" w:lineRule="auto"/>
    </w:pPr>
    <w:rPr>
      <w:rFonts w:eastAsiaTheme="minorEastAsia"/>
      <w:color w:val="2F5496" w:themeColor="accent1" w:themeShade="BF"/>
      <w:lang w:val="fr-FR" w:eastAsia="fr-FR"/>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ableGrid">
    <w:name w:val="Table Grid"/>
    <w:basedOn w:val="TableNormal"/>
    <w:uiPriority w:val="39"/>
    <w:rsid w:val="00E9756C"/>
    <w:pPr>
      <w:spacing w:after="0" w:line="240" w:lineRule="auto"/>
    </w:pPr>
    <w:rPr>
      <w:kern w:val="2"/>
      <w:lang w:val="fr-F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756C"/>
    <w:pPr>
      <w:spacing w:before="100" w:beforeAutospacing="1" w:after="100" w:afterAutospacing="1"/>
    </w:pPr>
    <w:rPr>
      <w:lang w:val="en-US" w:eastAsia="en-US"/>
    </w:rPr>
  </w:style>
  <w:style w:type="character" w:styleId="Emphasis">
    <w:name w:val="Emphasis"/>
    <w:basedOn w:val="DefaultParagraphFont"/>
    <w:uiPriority w:val="20"/>
    <w:qFormat/>
    <w:rsid w:val="00830FA0"/>
    <w:rPr>
      <w:i/>
      <w:iCs/>
    </w:rPr>
  </w:style>
  <w:style w:type="character" w:customStyle="1" w:styleId="article-headerdoilabel">
    <w:name w:val="article-header__doi__label"/>
    <w:basedOn w:val="DefaultParagraphFont"/>
    <w:rsid w:val="00603553"/>
  </w:style>
  <w:style w:type="character" w:styleId="Hyperlink">
    <w:name w:val="Hyperlink"/>
    <w:basedOn w:val="DefaultParagraphFont"/>
    <w:uiPriority w:val="99"/>
    <w:unhideWhenUsed/>
    <w:rsid w:val="00603553"/>
    <w:rPr>
      <w:color w:val="0000FF"/>
      <w:u w:val="single"/>
    </w:rPr>
  </w:style>
  <w:style w:type="character" w:customStyle="1" w:styleId="hgkelc">
    <w:name w:val="hgkelc"/>
    <w:basedOn w:val="DefaultParagraphFont"/>
    <w:rsid w:val="00360C5B"/>
  </w:style>
  <w:style w:type="character" w:styleId="Strong">
    <w:name w:val="Strong"/>
    <w:basedOn w:val="DefaultParagraphFont"/>
    <w:uiPriority w:val="22"/>
    <w:qFormat/>
    <w:rsid w:val="00DA6D7E"/>
    <w:rPr>
      <w:b/>
      <w:bCs/>
    </w:rPr>
  </w:style>
  <w:style w:type="character" w:customStyle="1" w:styleId="identifier">
    <w:name w:val="identifier"/>
    <w:basedOn w:val="DefaultParagraphFont"/>
    <w:rsid w:val="0058028E"/>
  </w:style>
  <w:style w:type="character" w:customStyle="1" w:styleId="id-label">
    <w:name w:val="id-label"/>
    <w:basedOn w:val="DefaultParagraphFont"/>
    <w:rsid w:val="0058028E"/>
  </w:style>
  <w:style w:type="character" w:customStyle="1" w:styleId="citation-doi">
    <w:name w:val="citation-doi"/>
    <w:basedOn w:val="DefaultParagraphFont"/>
    <w:rsid w:val="000E3091"/>
  </w:style>
  <w:style w:type="character" w:customStyle="1" w:styleId="doi">
    <w:name w:val="doi"/>
    <w:basedOn w:val="DefaultParagraphFont"/>
    <w:rsid w:val="004045BC"/>
  </w:style>
  <w:style w:type="paragraph" w:styleId="Header">
    <w:name w:val="header"/>
    <w:basedOn w:val="Normal"/>
    <w:link w:val="HeaderChar"/>
    <w:uiPriority w:val="99"/>
    <w:unhideWhenUsed/>
    <w:rsid w:val="00C7535A"/>
    <w:pPr>
      <w:tabs>
        <w:tab w:val="center" w:pos="4703"/>
        <w:tab w:val="right" w:pos="9406"/>
      </w:tabs>
    </w:pPr>
  </w:style>
  <w:style w:type="character" w:customStyle="1" w:styleId="HeaderChar">
    <w:name w:val="Header Char"/>
    <w:basedOn w:val="DefaultParagraphFont"/>
    <w:link w:val="Header"/>
    <w:uiPriority w:val="99"/>
    <w:rsid w:val="00C7535A"/>
    <w:rPr>
      <w:rFonts w:ascii="Times New Roman" w:eastAsia="Times New Roman" w:hAnsi="Times New Roman" w:cs="Times New Roman"/>
      <w:sz w:val="24"/>
      <w:szCs w:val="24"/>
      <w:lang w:val="fr-FR" w:eastAsia="fr-FR"/>
    </w:rPr>
  </w:style>
  <w:style w:type="paragraph" w:styleId="Footer">
    <w:name w:val="footer"/>
    <w:basedOn w:val="Normal"/>
    <w:link w:val="FooterChar"/>
    <w:uiPriority w:val="99"/>
    <w:unhideWhenUsed/>
    <w:rsid w:val="00C7535A"/>
    <w:pPr>
      <w:tabs>
        <w:tab w:val="center" w:pos="4703"/>
        <w:tab w:val="right" w:pos="9406"/>
      </w:tabs>
    </w:pPr>
  </w:style>
  <w:style w:type="character" w:customStyle="1" w:styleId="FooterChar">
    <w:name w:val="Footer Char"/>
    <w:basedOn w:val="DefaultParagraphFont"/>
    <w:link w:val="Footer"/>
    <w:uiPriority w:val="99"/>
    <w:rsid w:val="00C7535A"/>
    <w:rPr>
      <w:rFonts w:ascii="Times New Roman" w:eastAsia="Times New Roman" w:hAnsi="Times New Roman" w:cs="Times New Roman"/>
      <w:sz w:val="24"/>
      <w:szCs w:val="24"/>
      <w:lang w:val="fr-FR" w:eastAsia="fr-FR"/>
    </w:rPr>
  </w:style>
  <w:style w:type="character" w:customStyle="1" w:styleId="Heading3Char">
    <w:name w:val="Heading 3 Char"/>
    <w:basedOn w:val="DefaultParagraphFont"/>
    <w:link w:val="Heading3"/>
    <w:uiPriority w:val="9"/>
    <w:semiHidden/>
    <w:rsid w:val="00835BED"/>
    <w:rPr>
      <w:rFonts w:asciiTheme="majorHAnsi" w:eastAsiaTheme="majorEastAsia" w:hAnsiTheme="majorHAnsi" w:cstheme="majorBidi"/>
      <w:color w:val="1F3763" w:themeColor="accent1" w:themeShade="7F"/>
      <w:sz w:val="24"/>
      <w:szCs w:val="24"/>
      <w:lang w:val="fr-FR" w:eastAsia="fr-FR"/>
    </w:rPr>
  </w:style>
  <w:style w:type="paragraph" w:styleId="HTMLPreformatted">
    <w:name w:val="HTML Preformatted"/>
    <w:basedOn w:val="Normal"/>
    <w:link w:val="HTMLPreformattedChar"/>
    <w:uiPriority w:val="99"/>
    <w:semiHidden/>
    <w:unhideWhenUsed/>
    <w:rsid w:val="004B5F1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B5F16"/>
    <w:rPr>
      <w:rFonts w:ascii="Consolas" w:eastAsia="Times New Roman" w:hAnsi="Consolas"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817365">
      <w:bodyDiv w:val="1"/>
      <w:marLeft w:val="0"/>
      <w:marRight w:val="0"/>
      <w:marTop w:val="0"/>
      <w:marBottom w:val="0"/>
      <w:divBdr>
        <w:top w:val="none" w:sz="0" w:space="0" w:color="auto"/>
        <w:left w:val="none" w:sz="0" w:space="0" w:color="auto"/>
        <w:bottom w:val="none" w:sz="0" w:space="0" w:color="auto"/>
        <w:right w:val="none" w:sz="0" w:space="0" w:color="auto"/>
      </w:divBdr>
    </w:div>
    <w:div w:id="483618832">
      <w:bodyDiv w:val="1"/>
      <w:marLeft w:val="0"/>
      <w:marRight w:val="0"/>
      <w:marTop w:val="0"/>
      <w:marBottom w:val="0"/>
      <w:divBdr>
        <w:top w:val="none" w:sz="0" w:space="0" w:color="auto"/>
        <w:left w:val="none" w:sz="0" w:space="0" w:color="auto"/>
        <w:bottom w:val="none" w:sz="0" w:space="0" w:color="auto"/>
        <w:right w:val="none" w:sz="0" w:space="0" w:color="auto"/>
      </w:divBdr>
    </w:div>
    <w:div w:id="515268858">
      <w:bodyDiv w:val="1"/>
      <w:marLeft w:val="0"/>
      <w:marRight w:val="0"/>
      <w:marTop w:val="0"/>
      <w:marBottom w:val="0"/>
      <w:divBdr>
        <w:top w:val="none" w:sz="0" w:space="0" w:color="auto"/>
        <w:left w:val="none" w:sz="0" w:space="0" w:color="auto"/>
        <w:bottom w:val="none" w:sz="0" w:space="0" w:color="auto"/>
        <w:right w:val="none" w:sz="0" w:space="0" w:color="auto"/>
      </w:divBdr>
    </w:div>
    <w:div w:id="1123429325">
      <w:bodyDiv w:val="1"/>
      <w:marLeft w:val="0"/>
      <w:marRight w:val="0"/>
      <w:marTop w:val="0"/>
      <w:marBottom w:val="0"/>
      <w:divBdr>
        <w:top w:val="none" w:sz="0" w:space="0" w:color="auto"/>
        <w:left w:val="none" w:sz="0" w:space="0" w:color="auto"/>
        <w:bottom w:val="none" w:sz="0" w:space="0" w:color="auto"/>
        <w:right w:val="none" w:sz="0" w:space="0" w:color="auto"/>
      </w:divBdr>
    </w:div>
    <w:div w:id="1537085185">
      <w:bodyDiv w:val="1"/>
      <w:marLeft w:val="0"/>
      <w:marRight w:val="0"/>
      <w:marTop w:val="0"/>
      <w:marBottom w:val="0"/>
      <w:divBdr>
        <w:top w:val="none" w:sz="0" w:space="0" w:color="auto"/>
        <w:left w:val="none" w:sz="0" w:space="0" w:color="auto"/>
        <w:bottom w:val="none" w:sz="0" w:space="0" w:color="auto"/>
        <w:right w:val="none" w:sz="0" w:space="0" w:color="auto"/>
      </w:divBdr>
    </w:div>
    <w:div w:id="164491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arija" TargetMode="External"/><Relationship Id="rId13" Type="http://schemas.openxmlformats.org/officeDocument/2006/relationships/hyperlink" Target="https://doi.org/10.1055/s-2004-834597" TargetMode="External"/><Relationship Id="rId18" Type="http://schemas.openxmlformats.org/officeDocument/2006/relationships/hyperlink" Target="https://doi.org/10.1186/s12872-021-02218-9"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i.org/10.1016/j.amjcard.2018.11.037" TargetMode="External"/><Relationship Id="rId7" Type="http://schemas.openxmlformats.org/officeDocument/2006/relationships/hyperlink" Target="https://en.wikipedia.org/wiki/Moroccan_Arabic" TargetMode="External"/><Relationship Id="rId12" Type="http://schemas.openxmlformats.org/officeDocument/2006/relationships/hyperlink" Target="https://doi.org/10.1161/circulationaha.120.050850" TargetMode="External"/><Relationship Id="rId17" Type="http://schemas.openxmlformats.org/officeDocument/2006/relationships/hyperlink" Target="https://doi.org/10.1161/circoutcomes.121.007956"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oi.org/10.1161/circoutcomes.115.001958" TargetMode="External"/><Relationship Id="rId20" Type="http://schemas.openxmlformats.org/officeDocument/2006/relationships/hyperlink" Target="https://doi.org/10.1002%2Fehf2.12363"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16/s0735-1097(00)00531-3"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1016/j.jchf.2021.06.015" TargetMode="External"/><Relationship Id="rId23" Type="http://schemas.openxmlformats.org/officeDocument/2006/relationships/image" Target="media/image1.emf"/><Relationship Id="rId28" Type="http://schemas.openxmlformats.org/officeDocument/2006/relationships/header" Target="header3.xml"/><Relationship Id="rId10" Type="http://schemas.openxmlformats.org/officeDocument/2006/relationships/hyperlink" Target="https://doi.org/10.1007/s12126-016-9244-8" TargetMode="External"/><Relationship Id="rId19" Type="http://schemas.openxmlformats.org/officeDocument/2006/relationships/hyperlink" Target="https://doi.org/10.5123/s1679-4974201700030002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Standard_Moroccan_Berber" TargetMode="External"/><Relationship Id="rId14" Type="http://schemas.openxmlformats.org/officeDocument/2006/relationships/hyperlink" Target="https://doi.org/10.3390/jcdd10040162" TargetMode="External"/><Relationship Id="rId22" Type="http://schemas.openxmlformats.org/officeDocument/2006/relationships/hyperlink" Target="https://doi.org/10.1016/j.ejheart.2004.05.012"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6FD50-8CC1-4749-87D0-B764B33EB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10238</Words>
  <Characters>58361</Characters>
  <Application>Microsoft Office Word</Application>
  <DocSecurity>0</DocSecurity>
  <Lines>486</Lines>
  <Paragraphs>136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SDI 1183</cp:lastModifiedBy>
  <cp:revision>10</cp:revision>
  <dcterms:created xsi:type="dcterms:W3CDTF">2025-05-16T13:06:00Z</dcterms:created>
  <dcterms:modified xsi:type="dcterms:W3CDTF">2025-05-19T05:51:00Z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id="3V2S2tft"/&gt;&lt;style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y fmtid="{D5CDD505-2E9C-101B-9397-08002B2CF9AE}" pid="4" name="GrammarlyDocumentId">
    <vt:lpwstr>867b8c01-005b-49d7-8ff2-f33e9c5aca9b</vt:lpwstr>
  </property>
</Properties>
</file>