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C2F9A" w14:textId="77777777" w:rsidR="00C67CA8" w:rsidRDefault="00C67CA8" w:rsidP="000E7C88">
      <w:pPr>
        <w:spacing w:after="0" w:line="480" w:lineRule="auto"/>
        <w:jc w:val="right"/>
        <w:rPr>
          <w:rFonts w:ascii="Arial" w:eastAsia="Times New Roman" w:hAnsi="Arial" w:cs="Arial"/>
          <w:b/>
          <w:sz w:val="36"/>
          <w:szCs w:val="36"/>
          <w:lang w:val="en-US"/>
        </w:rPr>
      </w:pPr>
      <w:bookmarkStart w:id="0" w:name="_Hlk197002444"/>
      <w:bookmarkStart w:id="1" w:name="_Hlk182909424"/>
      <w:bookmarkEnd w:id="0"/>
    </w:p>
    <w:p w14:paraId="018E971D" w14:textId="77777777" w:rsidR="00CC2458" w:rsidRDefault="00CC2458" w:rsidP="000E7C88">
      <w:pPr>
        <w:spacing w:after="0" w:line="480" w:lineRule="auto"/>
        <w:jc w:val="right"/>
        <w:rPr>
          <w:rFonts w:ascii="Arial" w:eastAsia="Times New Roman" w:hAnsi="Arial" w:cs="Arial"/>
          <w:b/>
          <w:sz w:val="36"/>
          <w:szCs w:val="36"/>
          <w:lang w:val="en-US"/>
        </w:rPr>
      </w:pPr>
    </w:p>
    <w:p w14:paraId="773F1144" w14:textId="4941EF85" w:rsidR="00131054" w:rsidRDefault="007942CF" w:rsidP="000E7C88">
      <w:pPr>
        <w:spacing w:after="0" w:line="480" w:lineRule="auto"/>
        <w:jc w:val="right"/>
        <w:rPr>
          <w:rFonts w:ascii="Arial" w:eastAsia="Times New Roman" w:hAnsi="Arial" w:cs="Arial"/>
          <w:b/>
          <w:sz w:val="36"/>
          <w:szCs w:val="36"/>
          <w:lang w:val="en-US"/>
        </w:rPr>
      </w:pPr>
      <w:r w:rsidRPr="00CD1D9E">
        <w:rPr>
          <w:rFonts w:ascii="Arial" w:eastAsia="Times New Roman" w:hAnsi="Arial" w:cs="Arial"/>
          <w:b/>
          <w:sz w:val="36"/>
          <w:szCs w:val="36"/>
          <w:lang w:val="en-US"/>
        </w:rPr>
        <w:t xml:space="preserve">Comparison of </w:t>
      </w:r>
      <w:proofErr w:type="spellStart"/>
      <w:r w:rsidRPr="00CD1D9E">
        <w:rPr>
          <w:rFonts w:ascii="Arial" w:eastAsia="Times New Roman" w:hAnsi="Arial" w:cs="Arial"/>
          <w:b/>
          <w:sz w:val="36"/>
          <w:szCs w:val="36"/>
          <w:lang w:val="en-US"/>
        </w:rPr>
        <w:t>agromorphological</w:t>
      </w:r>
      <w:proofErr w:type="spellEnd"/>
      <w:r w:rsidRPr="00CD1D9E">
        <w:rPr>
          <w:rFonts w:ascii="Arial" w:eastAsia="Times New Roman" w:hAnsi="Arial" w:cs="Arial"/>
          <w:b/>
          <w:sz w:val="36"/>
          <w:szCs w:val="36"/>
          <w:lang w:val="en-US"/>
        </w:rPr>
        <w:t xml:space="preserve"> performances of onion varieties (</w:t>
      </w:r>
      <w:r w:rsidRPr="001076FD">
        <w:rPr>
          <w:rFonts w:ascii="Arial" w:eastAsia="Times New Roman" w:hAnsi="Arial" w:cs="Arial"/>
          <w:b/>
          <w:i/>
          <w:sz w:val="36"/>
          <w:szCs w:val="36"/>
          <w:lang w:val="en-US"/>
        </w:rPr>
        <w:t>Allium cepa</w:t>
      </w:r>
      <w:r w:rsidRPr="00CD1D9E">
        <w:rPr>
          <w:rFonts w:ascii="Arial" w:eastAsia="Times New Roman" w:hAnsi="Arial" w:cs="Arial"/>
          <w:b/>
          <w:sz w:val="36"/>
          <w:szCs w:val="36"/>
          <w:lang w:val="en-US"/>
        </w:rPr>
        <w:t xml:space="preserve"> L.) Violet De </w:t>
      </w:r>
      <w:proofErr w:type="spellStart"/>
      <w:r w:rsidRPr="00CD1D9E">
        <w:rPr>
          <w:rFonts w:ascii="Arial" w:eastAsia="Times New Roman" w:hAnsi="Arial" w:cs="Arial"/>
          <w:b/>
          <w:sz w:val="36"/>
          <w:szCs w:val="36"/>
          <w:lang w:val="en-US"/>
        </w:rPr>
        <w:t>Galmi</w:t>
      </w:r>
      <w:proofErr w:type="spellEnd"/>
      <w:r w:rsidRPr="00CD1D9E">
        <w:rPr>
          <w:rFonts w:ascii="Arial" w:eastAsia="Times New Roman" w:hAnsi="Arial" w:cs="Arial"/>
          <w:b/>
          <w:sz w:val="36"/>
          <w:szCs w:val="36"/>
          <w:lang w:val="en-US"/>
        </w:rPr>
        <w:t xml:space="preserve"> and Ares in rainy and dry seasons and prediction of bulb yield</w:t>
      </w:r>
    </w:p>
    <w:p w14:paraId="0811F3C6" w14:textId="77777777" w:rsidR="00233EC2" w:rsidRDefault="00233EC2" w:rsidP="000E7C88">
      <w:pPr>
        <w:spacing w:after="0" w:line="480" w:lineRule="auto"/>
        <w:rPr>
          <w:rFonts w:ascii="Arial" w:eastAsia="Times New Roman" w:hAnsi="Arial" w:cs="Arial"/>
          <w:b/>
          <w:color w:val="000000" w:themeColor="text1"/>
          <w:lang w:val="en-US"/>
        </w:rPr>
      </w:pPr>
      <w:bookmarkStart w:id="2" w:name="_Toc144206036"/>
    </w:p>
    <w:p w14:paraId="7DB321B5" w14:textId="33C1A668" w:rsidR="00CD0512" w:rsidRPr="00CD1D9E" w:rsidRDefault="00CD0512" w:rsidP="000E7C88">
      <w:pPr>
        <w:spacing w:after="0" w:line="480" w:lineRule="auto"/>
        <w:rPr>
          <w:rFonts w:ascii="Arial" w:eastAsia="Times New Roman" w:hAnsi="Arial" w:cs="Arial"/>
          <w:b/>
          <w:color w:val="000000" w:themeColor="text1"/>
          <w:lang w:val="en-US"/>
        </w:rPr>
      </w:pPr>
      <w:r w:rsidRPr="00CD1D9E">
        <w:rPr>
          <w:rFonts w:ascii="Arial" w:eastAsia="Times New Roman" w:hAnsi="Arial" w:cs="Arial"/>
          <w:b/>
          <w:color w:val="000000" w:themeColor="text1"/>
          <w:lang w:val="en-US"/>
        </w:rPr>
        <w:t>ABSTRACT</w:t>
      </w:r>
      <w:bookmarkEnd w:id="2"/>
    </w:p>
    <w:p w14:paraId="0D00A905" w14:textId="494C2AAB" w:rsidR="00CD1D9E" w:rsidRPr="00CD1D9E" w:rsidRDefault="00CD1D9E" w:rsidP="000E7C88">
      <w:pPr>
        <w:spacing w:after="0" w:line="480" w:lineRule="auto"/>
        <w:jc w:val="both"/>
        <w:rPr>
          <w:rFonts w:ascii="Arial" w:eastAsia="Times New Roman" w:hAnsi="Arial" w:cs="Arial"/>
          <w:sz w:val="20"/>
          <w:szCs w:val="20"/>
          <w:lang w:val="en"/>
        </w:rPr>
      </w:pPr>
      <w:r>
        <w:rPr>
          <w:noProof/>
        </w:rPr>
        <mc:AlternateContent>
          <mc:Choice Requires="wps">
            <w:drawing>
              <wp:anchor distT="0" distB="0" distL="114300" distR="114300" simplePos="0" relativeHeight="251659264" behindDoc="0" locked="0" layoutInCell="1" allowOverlap="1" wp14:anchorId="0A0DB5F8" wp14:editId="4B0AA862">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92A96" w14:textId="77777777" w:rsidR="00CD1D9E" w:rsidRPr="001874CD" w:rsidRDefault="00CD1D9E" w:rsidP="001874C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A0DB5F8" id="_x0000_t202" coordsize="21600,21600" o:spt="202" path="m,l,21600r21600,l21600,xe">
                <v:stroke joinstyle="miter"/>
                <v:path gradientshapeok="t" o:connecttype="rect"/>
              </v:shapetype>
              <v:shape id="Zone de texte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51C92A96" w14:textId="77777777" w:rsidR="00CD1D9E" w:rsidRPr="001874CD" w:rsidRDefault="00CD1D9E" w:rsidP="001874CD">
                      <w:pPr>
                        <w:spacing w:after="0" w:line="240" w:lineRule="auto"/>
                        <w:jc w:val="both"/>
                        <w:rPr>
                          <w:rFonts w:ascii="Arial" w:eastAsia="Times New Roman" w:hAnsi="Arial" w:cs="Arial"/>
                          <w:sz w:val="20"/>
                          <w:szCs w:val="20"/>
                          <w:lang w:val="en"/>
                        </w:rPr>
                      </w:pPr>
                      <w:r w:rsidRPr="00CD1D9E">
                        <w:rPr>
                          <w:rFonts w:ascii="Arial" w:eastAsia="Times New Roman" w:hAnsi="Arial" w:cs="Arial"/>
                          <w:sz w:val="20"/>
                          <w:szCs w:val="20"/>
                          <w:lang w:val="en"/>
                        </w:rPr>
                        <w:t xml:space="preserve">Côte d'Ivoire exports onions to meet national demand. One solution to this problem would be to provide farmers with appropriate varieties.  The aim of this study is to select a variety that is adapted to the different growing seasons in </w:t>
                      </w:r>
                      <w:proofErr w:type="spellStart"/>
                      <w:r w:rsidRPr="00CD1D9E">
                        <w:rPr>
                          <w:rFonts w:ascii="Arial" w:eastAsia="Times New Roman" w:hAnsi="Arial" w:cs="Arial"/>
                          <w:sz w:val="20"/>
                          <w:szCs w:val="20"/>
                          <w:lang w:val="en"/>
                        </w:rPr>
                        <w:t>Korhogo</w:t>
                      </w:r>
                      <w:proofErr w:type="spellEnd"/>
                      <w:r w:rsidRPr="00CD1D9E">
                        <w:rPr>
                          <w:rFonts w:ascii="Arial" w:eastAsia="Times New Roman" w:hAnsi="Arial" w:cs="Arial"/>
                          <w:sz w:val="20"/>
                          <w:szCs w:val="20"/>
                          <w:lang w:val="en"/>
                        </w:rPr>
                        <w:t xml:space="preserve">. In this study, the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performances of the onion varieties Ares and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were compared in the dry and rainy seasons using the Student's T test at a significance level of 5%. A multiple linear regression analysis was performed to predict bulb yield as a function of vegetative characteristics. The results showed that the Ares variety performed best in both the wet and dry seasons. This performance was better expressed in the dry season with a bulb yield of 31.17 ± 5.94 kg/ 6m² compared with 12.97 ± 3.45 kg/ 6m² for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xml:space="preserve">. The Ares variety produced a higher yield of 25.20 ± 9.00 kg/ 6 m² in the rainy season than Violet De </w:t>
                      </w:r>
                      <w:proofErr w:type="spellStart"/>
                      <w:r w:rsidRPr="00CD1D9E">
                        <w:rPr>
                          <w:rFonts w:ascii="Arial" w:eastAsia="Times New Roman" w:hAnsi="Arial" w:cs="Arial"/>
                          <w:sz w:val="20"/>
                          <w:szCs w:val="20"/>
                          <w:lang w:val="en"/>
                        </w:rPr>
                        <w:t>Galmi</w:t>
                      </w:r>
                      <w:proofErr w:type="spellEnd"/>
                      <w:r w:rsidRPr="00CD1D9E">
                        <w:rPr>
                          <w:rFonts w:ascii="Arial" w:eastAsia="Times New Roman" w:hAnsi="Arial" w:cs="Arial"/>
                          <w:sz w:val="20"/>
                          <w:szCs w:val="20"/>
                          <w:lang w:val="en"/>
                        </w:rPr>
                        <w:t>, which produced 8.21 kg of bulbs/ 6m². This performance by Ares can be explained by the development of its vegetative characteristics. Bulb yield can be estimated on the basis of vegetative characteristics such as plant height (PH), number of leaves (NL) and leaf length (MLL) according to the following equation: Yield = -33 + 7.90 PH + 2.26NL - 7.41 MLL. The Ares variety can be recommended for cultivation in all seasons.</w:t>
                      </w:r>
                    </w:p>
                  </w:txbxContent>
                </v:textbox>
                <w10:wrap type="square"/>
              </v:shape>
            </w:pict>
          </mc:Fallback>
        </mc:AlternateContent>
      </w:r>
      <w:bookmarkStart w:id="3" w:name="_Toc144206037"/>
    </w:p>
    <w:p w14:paraId="094008F3" w14:textId="39E21A85" w:rsidR="00546053" w:rsidRPr="00CD1D9E" w:rsidRDefault="00546053" w:rsidP="000E7C88">
      <w:pPr>
        <w:spacing w:after="0" w:line="480" w:lineRule="auto"/>
        <w:jc w:val="both"/>
        <w:rPr>
          <w:rFonts w:ascii="Arial" w:hAnsi="Arial" w:cs="Arial"/>
          <w:b/>
          <w:color w:val="000000" w:themeColor="text1"/>
          <w:sz w:val="20"/>
          <w:szCs w:val="20"/>
          <w:lang w:val="en-US"/>
        </w:rPr>
      </w:pPr>
      <w:r w:rsidRPr="00CD1D9E">
        <w:rPr>
          <w:rFonts w:ascii="Arial" w:eastAsia="Times New Roman" w:hAnsi="Arial" w:cs="Arial"/>
          <w:b/>
          <w:bCs/>
          <w:sz w:val="20"/>
          <w:szCs w:val="20"/>
          <w:lang w:val="en"/>
        </w:rPr>
        <w:t>Key words</w:t>
      </w:r>
      <w:r w:rsidRPr="00CD1D9E">
        <w:rPr>
          <w:rFonts w:ascii="Arial" w:eastAsia="Times New Roman" w:hAnsi="Arial" w:cs="Arial"/>
          <w:sz w:val="20"/>
          <w:szCs w:val="20"/>
          <w:lang w:val="en"/>
        </w:rPr>
        <w:t xml:space="preserve">: Onion, </w:t>
      </w:r>
      <w:proofErr w:type="spellStart"/>
      <w:r w:rsidRPr="00CD1D9E">
        <w:rPr>
          <w:rFonts w:ascii="Arial" w:eastAsia="Times New Roman" w:hAnsi="Arial" w:cs="Arial"/>
          <w:sz w:val="20"/>
          <w:szCs w:val="20"/>
          <w:lang w:val="en"/>
        </w:rPr>
        <w:t>Agromorphological</w:t>
      </w:r>
      <w:proofErr w:type="spellEnd"/>
      <w:r w:rsidRPr="00CD1D9E">
        <w:rPr>
          <w:rFonts w:ascii="Arial" w:eastAsia="Times New Roman" w:hAnsi="Arial" w:cs="Arial"/>
          <w:sz w:val="20"/>
          <w:szCs w:val="20"/>
          <w:lang w:val="en"/>
        </w:rPr>
        <w:t xml:space="preserve"> characteristics, Selection, </w:t>
      </w:r>
      <w:r w:rsidR="001076FD" w:rsidRPr="001076FD">
        <w:rPr>
          <w:rFonts w:ascii="Arial" w:eastAsia="Times New Roman" w:hAnsi="Arial" w:cs="Arial"/>
          <w:sz w:val="20"/>
          <w:szCs w:val="20"/>
          <w:lang w:val="en"/>
        </w:rPr>
        <w:t>rainy and dry seasons</w:t>
      </w:r>
    </w:p>
    <w:p w14:paraId="4B1F94DE" w14:textId="0E05486C" w:rsidR="008E5805" w:rsidRPr="00382956" w:rsidRDefault="005C42F5"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1. </w:t>
      </w:r>
      <w:r w:rsidR="00B60F84" w:rsidRPr="00382956">
        <w:rPr>
          <w:rFonts w:ascii="Arial" w:hAnsi="Arial" w:cs="Arial"/>
          <w:b/>
          <w:color w:val="000000" w:themeColor="text1"/>
          <w:lang w:val="en-US"/>
        </w:rPr>
        <w:t>INTRODUCTI</w:t>
      </w:r>
      <w:r w:rsidR="00CA06B0" w:rsidRPr="00382956">
        <w:rPr>
          <w:rFonts w:ascii="Arial" w:hAnsi="Arial" w:cs="Arial"/>
          <w:b/>
          <w:color w:val="000000" w:themeColor="text1"/>
          <w:lang w:val="en-US"/>
        </w:rPr>
        <w:t>ON</w:t>
      </w:r>
      <w:bookmarkEnd w:id="3"/>
    </w:p>
    <w:p w14:paraId="7DCE7DD1" w14:textId="069978E4"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Onions (Allium cepa L.) are produced in over 175 countries on around 3.6 million hectares of arable land (D'Alessandro </w:t>
      </w:r>
      <w:r w:rsidRPr="00CD1D9E">
        <w:rPr>
          <w:rFonts w:ascii="Arial" w:hAnsi="Arial" w:cs="Arial"/>
          <w:i/>
          <w:iCs/>
          <w:sz w:val="20"/>
          <w:szCs w:val="20"/>
          <w:lang w:val="en-US"/>
        </w:rPr>
        <w:t>et al</w:t>
      </w:r>
      <w:r w:rsidRPr="00CD1D9E">
        <w:rPr>
          <w:rFonts w:ascii="Arial" w:hAnsi="Arial" w:cs="Arial"/>
          <w:sz w:val="20"/>
          <w:szCs w:val="20"/>
          <w:lang w:val="en-US"/>
        </w:rPr>
        <w:t>., 2008). It is grown mainly for its edible bulbs and leaves. The bulb is rich in several vitamins, minerals and phenolic compounds (</w:t>
      </w:r>
      <w:proofErr w:type="spellStart"/>
      <w:r w:rsidRPr="00CD1D9E">
        <w:rPr>
          <w:rFonts w:ascii="Arial" w:hAnsi="Arial" w:cs="Arial"/>
          <w:sz w:val="20"/>
          <w:szCs w:val="20"/>
          <w:lang w:val="en-US"/>
        </w:rPr>
        <w:t>Kefale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w:t>
      </w:r>
      <w:proofErr w:type="spellStart"/>
      <w:r w:rsidRPr="00CD1D9E">
        <w:rPr>
          <w:rFonts w:ascii="Arial" w:hAnsi="Arial" w:cs="Arial"/>
          <w:sz w:val="20"/>
          <w:szCs w:val="20"/>
          <w:lang w:val="en-US"/>
        </w:rPr>
        <w:t>Soro</w:t>
      </w:r>
      <w:proofErr w:type="spellEnd"/>
      <w:r w:rsidRPr="00CD1D9E">
        <w:rPr>
          <w:rFonts w:ascii="Arial" w:hAnsi="Arial" w:cs="Arial"/>
          <w:i/>
          <w:iCs/>
          <w:sz w:val="20"/>
          <w:szCs w:val="20"/>
          <w:lang w:val="en-US"/>
        </w:rPr>
        <w:t xml:space="preserve"> et</w:t>
      </w:r>
      <w:r w:rsidRPr="00CD1D9E">
        <w:rPr>
          <w:rFonts w:ascii="Arial" w:hAnsi="Arial" w:cs="Arial"/>
          <w:sz w:val="20"/>
          <w:szCs w:val="20"/>
          <w:lang w:val="en-US"/>
        </w:rPr>
        <w:t xml:space="preserve"> </w:t>
      </w:r>
      <w:r w:rsidRPr="00CD1D9E">
        <w:rPr>
          <w:rFonts w:ascii="Arial" w:hAnsi="Arial" w:cs="Arial"/>
          <w:i/>
          <w:iCs/>
          <w:sz w:val="20"/>
          <w:szCs w:val="20"/>
          <w:lang w:val="en-US"/>
        </w:rPr>
        <w:t>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2025). Because of all these advantages, the onion market is growing rapidly and has good economic prospects (Molas, 2010).</w:t>
      </w:r>
    </w:p>
    <w:p w14:paraId="74A03AB4" w14:textId="77777777" w:rsidR="00F8762F" w:rsidRPr="00CD1D9E" w:rsidRDefault="00F8762F" w:rsidP="000E7C88">
      <w:pPr>
        <w:spacing w:after="0" w:line="480" w:lineRule="auto"/>
        <w:jc w:val="both"/>
        <w:rPr>
          <w:rFonts w:ascii="Arial" w:hAnsi="Arial" w:cs="Arial"/>
          <w:sz w:val="20"/>
          <w:szCs w:val="20"/>
          <w:lang w:val="en-US"/>
        </w:rPr>
      </w:pPr>
    </w:p>
    <w:p w14:paraId="75BDC3E4" w14:textId="3BFD112B"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lastRenderedPageBreak/>
        <w:t xml:space="preserve">In Africa, onions are an important agricultural product for a large number of countries. In this part of the world, total onion production is estimated at 5.3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w:t>
      </w:r>
      <w:proofErr w:type="spellStart"/>
      <w:r w:rsidRPr="00CD1D9E">
        <w:rPr>
          <w:rFonts w:ascii="Arial" w:hAnsi="Arial" w:cs="Arial"/>
          <w:sz w:val="20"/>
          <w:szCs w:val="20"/>
          <w:lang w:val="en-US"/>
        </w:rPr>
        <w:t>Acar</w:t>
      </w:r>
      <w:proofErr w:type="spellEnd"/>
      <w:r w:rsidRPr="00CD1D9E">
        <w:rPr>
          <w:rFonts w:ascii="Arial" w:hAnsi="Arial" w:cs="Arial"/>
          <w:sz w:val="20"/>
          <w:szCs w:val="20"/>
          <w:lang w:val="en-US"/>
        </w:rPr>
        <w:t xml:space="preserve"> and </w:t>
      </w:r>
      <w:proofErr w:type="spellStart"/>
      <w:r w:rsidRPr="00CD1D9E">
        <w:rPr>
          <w:rFonts w:ascii="Arial" w:hAnsi="Arial" w:cs="Arial"/>
          <w:sz w:val="20"/>
          <w:szCs w:val="20"/>
          <w:lang w:val="en-US"/>
        </w:rPr>
        <w:t>Gül</w:t>
      </w:r>
      <w:proofErr w:type="spellEnd"/>
      <w:r w:rsidRPr="00CD1D9E">
        <w:rPr>
          <w:rFonts w:ascii="Arial" w:hAnsi="Arial" w:cs="Arial"/>
          <w:sz w:val="20"/>
          <w:szCs w:val="20"/>
          <w:lang w:val="en-US"/>
        </w:rPr>
        <w:t xml:space="preserve">, 2022; Hamidi and </w:t>
      </w:r>
      <w:proofErr w:type="spellStart"/>
      <w:r w:rsidRPr="00CD1D9E">
        <w:rPr>
          <w:rFonts w:ascii="Arial" w:hAnsi="Arial" w:cs="Arial"/>
          <w:sz w:val="20"/>
          <w:szCs w:val="20"/>
          <w:lang w:val="en-US"/>
        </w:rPr>
        <w:t>Bourkhiss</w:t>
      </w:r>
      <w:proofErr w:type="spellEnd"/>
      <w:r w:rsidRPr="00CD1D9E">
        <w:rPr>
          <w:rFonts w:ascii="Arial" w:hAnsi="Arial" w:cs="Arial"/>
          <w:sz w:val="20"/>
          <w:szCs w:val="20"/>
          <w:lang w:val="en-US"/>
        </w:rPr>
        <w:t xml:space="preserve"> 2023). In West Africa, onions are one of the most important vegetable crops. In this part of Africa, onions are widely consumed, accounting for 10-25</w:t>
      </w:r>
      <w:r w:rsidR="0065492A">
        <w:rPr>
          <w:rFonts w:ascii="Arial" w:hAnsi="Arial" w:cs="Arial"/>
          <w:sz w:val="20"/>
          <w:szCs w:val="20"/>
          <w:lang w:val="en-US"/>
        </w:rPr>
        <w:t xml:space="preserve"> </w:t>
      </w:r>
      <w:r w:rsidRPr="00CD1D9E">
        <w:rPr>
          <w:rFonts w:ascii="Arial" w:hAnsi="Arial" w:cs="Arial"/>
          <w:sz w:val="20"/>
          <w:szCs w:val="20"/>
          <w:lang w:val="en-US"/>
        </w:rPr>
        <w:t>% of vegetable consumption (</w:t>
      </w:r>
      <w:proofErr w:type="spellStart"/>
      <w:r w:rsidRPr="00CD1D9E">
        <w:rPr>
          <w:rFonts w:ascii="Arial" w:hAnsi="Arial" w:cs="Arial"/>
          <w:sz w:val="20"/>
          <w:szCs w:val="20"/>
          <w:lang w:val="en-US"/>
        </w:rPr>
        <w:t>Faivre-Dupaigre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 xml:space="preserve">., 2006).  Average annual onion production, estimated at around 1.1 million </w:t>
      </w:r>
      <w:r w:rsidR="00FB12A1" w:rsidRPr="00CD1D9E">
        <w:rPr>
          <w:rFonts w:ascii="Arial" w:hAnsi="Arial" w:cs="Arial"/>
          <w:sz w:val="20"/>
          <w:szCs w:val="20"/>
          <w:lang w:val="en-US"/>
        </w:rPr>
        <w:t>tons</w:t>
      </w:r>
      <w:r w:rsidRPr="00CD1D9E">
        <w:rPr>
          <w:rFonts w:ascii="Arial" w:hAnsi="Arial" w:cs="Arial"/>
          <w:sz w:val="20"/>
          <w:szCs w:val="20"/>
          <w:lang w:val="en-US"/>
        </w:rPr>
        <w:t>, represents less than 2</w:t>
      </w:r>
      <w:r w:rsidR="0065492A">
        <w:rPr>
          <w:rFonts w:ascii="Arial" w:hAnsi="Arial" w:cs="Arial"/>
          <w:sz w:val="20"/>
          <w:szCs w:val="20"/>
          <w:lang w:val="en-US"/>
        </w:rPr>
        <w:t xml:space="preserve"> </w:t>
      </w:r>
      <w:r w:rsidRPr="00CD1D9E">
        <w:rPr>
          <w:rFonts w:ascii="Arial" w:hAnsi="Arial" w:cs="Arial"/>
          <w:sz w:val="20"/>
          <w:szCs w:val="20"/>
          <w:lang w:val="en-US"/>
        </w:rPr>
        <w:t xml:space="preserve">% of world onion production. Niger, considered to be the largest producer in the WAEMU region, produced 1.2 million </w:t>
      </w:r>
      <w:r w:rsidR="00954594" w:rsidRPr="00CD1D9E">
        <w:rPr>
          <w:rFonts w:ascii="Arial" w:hAnsi="Arial" w:cs="Arial"/>
          <w:sz w:val="20"/>
          <w:szCs w:val="20"/>
          <w:lang w:val="en-US"/>
        </w:rPr>
        <w:t>tons</w:t>
      </w:r>
      <w:r w:rsidRPr="00CD1D9E">
        <w:rPr>
          <w:rFonts w:ascii="Arial" w:hAnsi="Arial" w:cs="Arial"/>
          <w:sz w:val="20"/>
          <w:szCs w:val="20"/>
          <w:lang w:val="en-US"/>
        </w:rPr>
        <w:t xml:space="preserve"> in 2020 (Cortese </w:t>
      </w:r>
      <w:r w:rsidRPr="00CD1D9E">
        <w:rPr>
          <w:rFonts w:ascii="Arial" w:hAnsi="Arial" w:cs="Arial"/>
          <w:i/>
          <w:iCs/>
          <w:sz w:val="20"/>
          <w:szCs w:val="20"/>
          <w:lang w:val="en-US"/>
        </w:rPr>
        <w:t>et al</w:t>
      </w:r>
      <w:r w:rsidRPr="00CD1D9E">
        <w:rPr>
          <w:rFonts w:ascii="Arial" w:hAnsi="Arial" w:cs="Arial"/>
          <w:sz w:val="20"/>
          <w:szCs w:val="20"/>
          <w:lang w:val="en-US"/>
        </w:rPr>
        <w:t>., 2021).</w:t>
      </w:r>
    </w:p>
    <w:p w14:paraId="5DC5843F" w14:textId="77777777" w:rsidR="00F8762F" w:rsidRPr="00CD1D9E" w:rsidRDefault="00F8762F" w:rsidP="000E7C88">
      <w:pPr>
        <w:spacing w:after="0" w:line="480" w:lineRule="auto"/>
        <w:jc w:val="both"/>
        <w:rPr>
          <w:rFonts w:ascii="Arial" w:hAnsi="Arial" w:cs="Arial"/>
          <w:sz w:val="20"/>
          <w:szCs w:val="20"/>
          <w:lang w:val="en-US"/>
        </w:rPr>
      </w:pPr>
    </w:p>
    <w:p w14:paraId="036FE29C" w14:textId="7A7F6D56" w:rsidR="00142B14"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Onion production in Côte d'Ivoire is low compared with consumption, which is growing steadily (</w:t>
      </w:r>
      <w:proofErr w:type="spellStart"/>
      <w:r w:rsidRPr="00CD1D9E">
        <w:rPr>
          <w:rFonts w:ascii="Arial" w:hAnsi="Arial" w:cs="Arial"/>
          <w:sz w:val="20"/>
          <w:szCs w:val="20"/>
          <w:lang w:val="en-US"/>
        </w:rPr>
        <w:t>Dagnogo</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00864B5F" w:rsidRPr="00CD1D9E">
        <w:rPr>
          <w:rFonts w:ascii="Arial" w:hAnsi="Arial" w:cs="Arial"/>
          <w:i/>
          <w:iCs/>
          <w:sz w:val="20"/>
          <w:szCs w:val="20"/>
          <w:lang w:val="en-US"/>
        </w:rPr>
        <w:t>,</w:t>
      </w:r>
      <w:r w:rsidRPr="00CD1D9E">
        <w:rPr>
          <w:rFonts w:ascii="Arial" w:hAnsi="Arial" w:cs="Arial"/>
          <w:sz w:val="20"/>
          <w:szCs w:val="20"/>
          <w:lang w:val="en-US"/>
        </w:rPr>
        <w:t xml:space="preserve"> 2018). This production, which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covers only five percent of the country's onion needs. Onion production in Côte d'Ivoire is low compared with consumption, which is increasing all the time (</w:t>
      </w:r>
      <w:proofErr w:type="spellStart"/>
      <w:r w:rsidRPr="00CD1D9E">
        <w:rPr>
          <w:rFonts w:ascii="Arial" w:hAnsi="Arial" w:cs="Arial"/>
          <w:sz w:val="20"/>
          <w:szCs w:val="20"/>
          <w:lang w:val="en-US"/>
        </w:rPr>
        <w:t>Dagnogo</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 xml:space="preserve">, </w:t>
      </w:r>
      <w:r w:rsidRPr="00CD1D9E">
        <w:rPr>
          <w:rFonts w:ascii="Arial" w:hAnsi="Arial" w:cs="Arial"/>
          <w:sz w:val="20"/>
          <w:szCs w:val="20"/>
          <w:lang w:val="en-US"/>
        </w:rPr>
        <w:t xml:space="preserve">2018). Production is estimated at between 5,000 and 8,000 </w:t>
      </w:r>
      <w:r w:rsidR="00954594" w:rsidRPr="00CD1D9E">
        <w:rPr>
          <w:rFonts w:ascii="Arial" w:hAnsi="Arial" w:cs="Arial"/>
          <w:sz w:val="20"/>
          <w:szCs w:val="20"/>
          <w:lang w:val="en-US"/>
        </w:rPr>
        <w:t>tons</w:t>
      </w:r>
      <w:r w:rsidRPr="00CD1D9E">
        <w:rPr>
          <w:rFonts w:ascii="Arial" w:hAnsi="Arial" w:cs="Arial"/>
          <w:sz w:val="20"/>
          <w:szCs w:val="20"/>
          <w:lang w:val="en-US"/>
        </w:rPr>
        <w:t xml:space="preserve"> per year and covers only five percent of demand. To meet its needs, Côte d'Ivoire imports 95</w:t>
      </w:r>
      <w:r w:rsidR="00FB12A1">
        <w:rPr>
          <w:rFonts w:ascii="Arial" w:hAnsi="Arial" w:cs="Arial"/>
          <w:sz w:val="20"/>
          <w:szCs w:val="20"/>
          <w:lang w:val="en-US"/>
        </w:rPr>
        <w:t xml:space="preserve"> </w:t>
      </w:r>
      <w:r w:rsidRPr="00CD1D9E">
        <w:rPr>
          <w:rFonts w:ascii="Arial" w:hAnsi="Arial" w:cs="Arial"/>
          <w:sz w:val="20"/>
          <w:szCs w:val="20"/>
          <w:lang w:val="en-US"/>
        </w:rPr>
        <w:t>% of its consumption, mainly from Burkina Faso and Niger (</w:t>
      </w:r>
      <w:proofErr w:type="spellStart"/>
      <w:r w:rsidRPr="00CD1D9E">
        <w:rPr>
          <w:rFonts w:ascii="Arial" w:hAnsi="Arial" w:cs="Arial"/>
          <w:sz w:val="20"/>
          <w:szCs w:val="20"/>
          <w:lang w:val="en-US"/>
        </w:rPr>
        <w:t>Diemkoudre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w:t>
      </w:r>
      <w:r w:rsidR="00864B5F" w:rsidRPr="00CD1D9E">
        <w:rPr>
          <w:rFonts w:ascii="Arial" w:hAnsi="Arial" w:cs="Arial"/>
          <w:sz w:val="20"/>
          <w:szCs w:val="20"/>
          <w:lang w:val="en-US"/>
        </w:rPr>
        <w:t>,</w:t>
      </w:r>
      <w:r w:rsidRPr="00CD1D9E">
        <w:rPr>
          <w:rFonts w:ascii="Arial" w:hAnsi="Arial" w:cs="Arial"/>
          <w:sz w:val="20"/>
          <w:szCs w:val="20"/>
          <w:lang w:val="en-US"/>
        </w:rPr>
        <w:t xml:space="preserve"> 2023; Konan and </w:t>
      </w:r>
      <w:proofErr w:type="spellStart"/>
      <w:r w:rsidRPr="00CD1D9E">
        <w:rPr>
          <w:rFonts w:ascii="Arial" w:hAnsi="Arial" w:cs="Arial"/>
          <w:sz w:val="20"/>
          <w:szCs w:val="20"/>
          <w:lang w:val="en-US"/>
        </w:rPr>
        <w:t>Kouamé</w:t>
      </w:r>
      <w:proofErr w:type="spellEnd"/>
      <w:r w:rsidRPr="00CD1D9E">
        <w:rPr>
          <w:rFonts w:ascii="Arial" w:hAnsi="Arial" w:cs="Arial"/>
          <w:sz w:val="20"/>
          <w:szCs w:val="20"/>
          <w:lang w:val="en-US"/>
        </w:rPr>
        <w:t>, 2023).</w:t>
      </w:r>
    </w:p>
    <w:p w14:paraId="1EEB5464" w14:textId="77777777" w:rsidR="00F8762F" w:rsidRPr="00CD1D9E" w:rsidRDefault="00F8762F" w:rsidP="000E7C88">
      <w:pPr>
        <w:spacing w:after="0" w:line="480" w:lineRule="auto"/>
        <w:jc w:val="both"/>
        <w:rPr>
          <w:rFonts w:ascii="Arial" w:hAnsi="Arial" w:cs="Arial"/>
          <w:sz w:val="20"/>
          <w:szCs w:val="20"/>
          <w:lang w:val="en-US"/>
        </w:rPr>
      </w:pPr>
    </w:p>
    <w:p w14:paraId="0CE5155D" w14:textId="4DF6E8F6" w:rsidR="00142B14" w:rsidRPr="00CD1D9E" w:rsidRDefault="00142B1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selection of varieties adapted to each zone and each season could contribute to Côte d'Ivoire's self-sufficiency in onions. This is the context of this study. Its aim is to understand the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performance of the Violet De </w:t>
      </w:r>
      <w:proofErr w:type="spellStart"/>
      <w:r w:rsidRPr="00CD1D9E">
        <w:rPr>
          <w:rFonts w:ascii="Arial" w:hAnsi="Arial" w:cs="Arial"/>
          <w:sz w:val="20"/>
          <w:szCs w:val="20"/>
          <w:lang w:val="en-US"/>
        </w:rPr>
        <w:t>Galmi</w:t>
      </w:r>
      <w:proofErr w:type="spellEnd"/>
      <w:r w:rsidRPr="00CD1D9E">
        <w:rPr>
          <w:rFonts w:ascii="Arial" w:hAnsi="Arial" w:cs="Arial"/>
          <w:sz w:val="20"/>
          <w:szCs w:val="20"/>
          <w:lang w:val="en-US"/>
        </w:rPr>
        <w:t xml:space="preserve"> and Ares varieties in the dry and rainy seasons, so as to be able to recommend them to growers </w:t>
      </w:r>
      <w:r w:rsidR="00C15AD1" w:rsidRPr="00CD1D9E">
        <w:rPr>
          <w:rFonts w:ascii="Arial" w:hAnsi="Arial" w:cs="Arial"/>
          <w:sz w:val="20"/>
          <w:szCs w:val="20"/>
          <w:lang w:val="en-US"/>
        </w:rPr>
        <w:t>during the different</w:t>
      </w:r>
      <w:r w:rsidRPr="00CD1D9E">
        <w:rPr>
          <w:rFonts w:ascii="Arial" w:hAnsi="Arial" w:cs="Arial"/>
          <w:sz w:val="20"/>
          <w:szCs w:val="20"/>
          <w:lang w:val="en-US"/>
        </w:rPr>
        <w:t xml:space="preserve"> season</w:t>
      </w:r>
      <w:r w:rsidR="00C15AD1" w:rsidRPr="00CD1D9E">
        <w:rPr>
          <w:rFonts w:ascii="Arial" w:hAnsi="Arial" w:cs="Arial"/>
          <w:sz w:val="20"/>
          <w:szCs w:val="20"/>
          <w:lang w:val="en-US"/>
        </w:rPr>
        <w:t>s</w:t>
      </w:r>
      <w:r w:rsidRPr="00CD1D9E">
        <w:rPr>
          <w:rFonts w:ascii="Arial" w:hAnsi="Arial" w:cs="Arial"/>
          <w:sz w:val="20"/>
          <w:szCs w:val="20"/>
          <w:lang w:val="en-US"/>
        </w:rPr>
        <w:t>.</w:t>
      </w:r>
    </w:p>
    <w:p w14:paraId="01C596E0" w14:textId="77777777" w:rsidR="00142B14" w:rsidRPr="00CD1D9E" w:rsidRDefault="00142B14" w:rsidP="000E7C88">
      <w:pPr>
        <w:spacing w:after="0" w:line="480" w:lineRule="auto"/>
        <w:jc w:val="both"/>
        <w:rPr>
          <w:rFonts w:ascii="Arial" w:hAnsi="Arial" w:cs="Arial"/>
          <w:sz w:val="20"/>
          <w:szCs w:val="20"/>
          <w:lang w:val="en-US"/>
        </w:rPr>
      </w:pPr>
    </w:p>
    <w:p w14:paraId="67149F7A" w14:textId="1FFC15D0" w:rsidR="00C15AD1" w:rsidRDefault="005C42F5" w:rsidP="000E7C88">
      <w:pPr>
        <w:spacing w:after="0" w:line="480" w:lineRule="auto"/>
        <w:rPr>
          <w:rFonts w:ascii="Arial" w:hAnsi="Arial" w:cs="Arial"/>
          <w:b/>
          <w:color w:val="000000" w:themeColor="text1"/>
          <w:lang w:val="en-US"/>
        </w:rPr>
      </w:pPr>
      <w:bookmarkStart w:id="4" w:name="_Toc144206053"/>
      <w:r w:rsidRPr="00382956">
        <w:rPr>
          <w:rFonts w:ascii="Arial" w:hAnsi="Arial" w:cs="Arial"/>
          <w:b/>
          <w:color w:val="000000" w:themeColor="text1"/>
          <w:lang w:val="en-US"/>
        </w:rPr>
        <w:t>2. MATERIALS AND METHODS</w:t>
      </w:r>
    </w:p>
    <w:p w14:paraId="4410A890" w14:textId="77777777" w:rsidR="00F8762F" w:rsidRPr="00382956" w:rsidRDefault="00F8762F" w:rsidP="000E7C88">
      <w:pPr>
        <w:spacing w:after="0" w:line="480" w:lineRule="auto"/>
        <w:rPr>
          <w:rFonts w:ascii="Arial" w:hAnsi="Arial" w:cs="Arial"/>
          <w:b/>
          <w:color w:val="000000" w:themeColor="text1"/>
          <w:lang w:val="en-US"/>
        </w:rPr>
      </w:pPr>
    </w:p>
    <w:p w14:paraId="1D3702C2"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2.1. Study site</w:t>
      </w:r>
    </w:p>
    <w:p w14:paraId="27FBE83B" w14:textId="77777777" w:rsidR="00F8762F" w:rsidRPr="00382956" w:rsidRDefault="00F8762F" w:rsidP="000E7C88">
      <w:pPr>
        <w:spacing w:after="0" w:line="480" w:lineRule="auto"/>
        <w:jc w:val="both"/>
        <w:rPr>
          <w:rFonts w:ascii="Arial" w:hAnsi="Arial" w:cs="Arial"/>
          <w:b/>
          <w:color w:val="000000" w:themeColor="text1"/>
          <w:lang w:val="en-US"/>
        </w:rPr>
      </w:pPr>
    </w:p>
    <w:p w14:paraId="6271947B" w14:textId="78E7E85C" w:rsidR="00C15AD1" w:rsidRPr="0092732B"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experiment was conducted on the site of the Peleforo GON COULIBALY University (UPGC) in </w:t>
      </w:r>
      <w:proofErr w:type="spellStart"/>
      <w:r w:rsidRPr="00CD1D9E">
        <w:rPr>
          <w:rFonts w:ascii="Arial" w:hAnsi="Arial" w:cs="Arial"/>
          <w:bCs/>
          <w:color w:val="000000" w:themeColor="text1"/>
          <w:sz w:val="20"/>
          <w:szCs w:val="20"/>
          <w:lang w:val="en-US"/>
        </w:rPr>
        <w:t>Korhogo</w:t>
      </w:r>
      <w:proofErr w:type="spellEnd"/>
      <w:r w:rsidRPr="00CD1D9E">
        <w:rPr>
          <w:rFonts w:ascii="Arial" w:hAnsi="Arial" w:cs="Arial"/>
          <w:bCs/>
          <w:color w:val="000000" w:themeColor="text1"/>
          <w:sz w:val="20"/>
          <w:szCs w:val="20"/>
          <w:lang w:val="en-US"/>
        </w:rPr>
        <w:t xml:space="preserve"> in northern Côte d'Ivoire. The site is </w:t>
      </w:r>
      <w:proofErr w:type="spellStart"/>
      <w:r w:rsidRPr="00CD1D9E">
        <w:rPr>
          <w:rFonts w:ascii="Arial" w:hAnsi="Arial" w:cs="Arial"/>
          <w:bCs/>
          <w:color w:val="000000" w:themeColor="text1"/>
          <w:sz w:val="20"/>
          <w:szCs w:val="20"/>
          <w:lang w:val="en-US"/>
        </w:rPr>
        <w:t>characterised</w:t>
      </w:r>
      <w:proofErr w:type="spellEnd"/>
      <w:r w:rsidRPr="00CD1D9E">
        <w:rPr>
          <w:rFonts w:ascii="Arial" w:hAnsi="Arial" w:cs="Arial"/>
          <w:bCs/>
          <w:color w:val="000000" w:themeColor="text1"/>
          <w:sz w:val="20"/>
          <w:szCs w:val="20"/>
          <w:lang w:val="en-US"/>
        </w:rPr>
        <w:t xml:space="preserve"> by a tropical </w:t>
      </w:r>
      <w:proofErr w:type="spellStart"/>
      <w:r w:rsidRPr="00CD1D9E">
        <w:rPr>
          <w:rFonts w:ascii="Arial" w:hAnsi="Arial" w:cs="Arial"/>
          <w:bCs/>
          <w:color w:val="000000" w:themeColor="text1"/>
          <w:sz w:val="20"/>
          <w:szCs w:val="20"/>
          <w:lang w:val="en-US"/>
        </w:rPr>
        <w:t>Sudano</w:t>
      </w:r>
      <w:proofErr w:type="spellEnd"/>
      <w:r w:rsidRPr="00CD1D9E">
        <w:rPr>
          <w:rFonts w:ascii="Arial" w:hAnsi="Arial" w:cs="Arial"/>
          <w:bCs/>
          <w:color w:val="000000" w:themeColor="text1"/>
          <w:sz w:val="20"/>
          <w:szCs w:val="20"/>
          <w:lang w:val="en-US"/>
        </w:rPr>
        <w:t>-Guinean climate, marked by two main seasons, a rainy one that extends from May to October and a dry season from November to April</w:t>
      </w:r>
      <w:r w:rsidR="0092732B">
        <w:rPr>
          <w:rFonts w:ascii="Arial" w:hAnsi="Arial" w:cs="Arial"/>
          <w:bCs/>
          <w:color w:val="000000" w:themeColor="text1"/>
          <w:sz w:val="20"/>
          <w:szCs w:val="20"/>
          <w:lang w:val="en-US"/>
        </w:rPr>
        <w:t xml:space="preserve">. </w:t>
      </w:r>
      <w:r w:rsidR="0092732B" w:rsidRPr="0092732B">
        <w:rPr>
          <w:rFonts w:ascii="Arial" w:hAnsi="Arial" w:cs="Arial"/>
          <w:bCs/>
          <w:color w:val="000000" w:themeColor="text1"/>
          <w:sz w:val="20"/>
          <w:szCs w:val="20"/>
          <w:lang w:val="en-US"/>
        </w:rPr>
        <w:t xml:space="preserve">The annual rainfall ranges between 1100 mm and 1600 mm. The climate is of the </w:t>
      </w:r>
      <w:proofErr w:type="spellStart"/>
      <w:r w:rsidR="0092732B" w:rsidRPr="0092732B">
        <w:rPr>
          <w:rFonts w:ascii="Arial" w:hAnsi="Arial" w:cs="Arial"/>
          <w:bCs/>
          <w:color w:val="000000" w:themeColor="text1"/>
          <w:sz w:val="20"/>
          <w:szCs w:val="20"/>
          <w:lang w:val="en-US"/>
        </w:rPr>
        <w:t>Sudano</w:t>
      </w:r>
      <w:proofErr w:type="spellEnd"/>
      <w:r w:rsidR="0092732B" w:rsidRPr="0092732B">
        <w:rPr>
          <w:rFonts w:ascii="Arial" w:hAnsi="Arial" w:cs="Arial"/>
          <w:bCs/>
          <w:color w:val="000000" w:themeColor="text1"/>
          <w:sz w:val="20"/>
          <w:szCs w:val="20"/>
          <w:lang w:val="en-US"/>
        </w:rPr>
        <w:t xml:space="preserve">-Guinean tropical type, characterized by two main seasons: a rainy season lasting from May to </w:t>
      </w:r>
      <w:r w:rsidR="0092732B" w:rsidRPr="0092732B">
        <w:rPr>
          <w:rFonts w:ascii="Arial" w:hAnsi="Arial" w:cs="Arial"/>
          <w:bCs/>
          <w:color w:val="000000" w:themeColor="text1"/>
          <w:sz w:val="20"/>
          <w:szCs w:val="20"/>
          <w:lang w:val="en-US"/>
        </w:rPr>
        <w:lastRenderedPageBreak/>
        <w:t>October and a dry season from November to April (Boko-</w:t>
      </w:r>
      <w:proofErr w:type="spellStart"/>
      <w:r w:rsidR="0092732B" w:rsidRPr="0092732B">
        <w:rPr>
          <w:rFonts w:ascii="Arial" w:hAnsi="Arial" w:cs="Arial"/>
          <w:bCs/>
          <w:color w:val="000000" w:themeColor="text1"/>
          <w:sz w:val="20"/>
          <w:szCs w:val="20"/>
          <w:lang w:val="en-US"/>
        </w:rPr>
        <w:t>Koiadia</w:t>
      </w:r>
      <w:proofErr w:type="spellEnd"/>
      <w:r w:rsidR="0092732B" w:rsidRPr="0092732B">
        <w:rPr>
          <w:rFonts w:ascii="Arial" w:hAnsi="Arial" w:cs="Arial"/>
          <w:bCs/>
          <w:color w:val="000000" w:themeColor="text1"/>
          <w:sz w:val="20"/>
          <w:szCs w:val="20"/>
          <w:lang w:val="en-US"/>
        </w:rPr>
        <w:t xml:space="preserve"> </w:t>
      </w:r>
      <w:r w:rsidR="0092732B" w:rsidRPr="0092732B">
        <w:rPr>
          <w:rFonts w:ascii="Arial" w:hAnsi="Arial" w:cs="Arial"/>
          <w:bCs/>
          <w:i/>
          <w:iCs/>
          <w:color w:val="000000" w:themeColor="text1"/>
          <w:sz w:val="20"/>
          <w:szCs w:val="20"/>
          <w:lang w:val="en-US"/>
        </w:rPr>
        <w:t>et al</w:t>
      </w:r>
      <w:r w:rsidR="0092732B" w:rsidRPr="0092732B">
        <w:rPr>
          <w:rFonts w:ascii="Arial" w:hAnsi="Arial" w:cs="Arial"/>
          <w:bCs/>
          <w:color w:val="000000" w:themeColor="text1"/>
          <w:sz w:val="20"/>
          <w:szCs w:val="20"/>
          <w:lang w:val="en-US"/>
        </w:rPr>
        <w:t xml:space="preserve">., 2016). temperatures in </w:t>
      </w:r>
      <w:proofErr w:type="spellStart"/>
      <w:r w:rsidR="0092732B" w:rsidRPr="0092732B">
        <w:rPr>
          <w:rFonts w:ascii="Arial" w:hAnsi="Arial" w:cs="Arial"/>
          <w:bCs/>
          <w:color w:val="000000" w:themeColor="text1"/>
          <w:sz w:val="20"/>
          <w:szCs w:val="20"/>
          <w:lang w:val="en-US"/>
        </w:rPr>
        <w:t>Korhogo</w:t>
      </w:r>
      <w:proofErr w:type="spellEnd"/>
      <w:r w:rsidR="0092732B" w:rsidRPr="0092732B">
        <w:rPr>
          <w:rFonts w:ascii="Arial" w:hAnsi="Arial" w:cs="Arial"/>
          <w:bCs/>
          <w:color w:val="000000" w:themeColor="text1"/>
          <w:sz w:val="20"/>
          <w:szCs w:val="20"/>
          <w:lang w:val="en-US"/>
        </w:rPr>
        <w:t xml:space="preserve"> generally vary between 22°C and 36°C</w:t>
      </w:r>
      <w:r w:rsidR="0092732B">
        <w:rPr>
          <w:rFonts w:ascii="Arial" w:hAnsi="Arial" w:cs="Arial"/>
          <w:bCs/>
          <w:color w:val="000000" w:themeColor="text1"/>
          <w:sz w:val="20"/>
          <w:szCs w:val="20"/>
          <w:lang w:val="en-US"/>
        </w:rPr>
        <w:t xml:space="preserve">. </w:t>
      </w:r>
      <w:r w:rsidR="0092732B" w:rsidRPr="0092732B">
        <w:rPr>
          <w:rFonts w:ascii="Arial" w:hAnsi="Arial" w:cs="Arial"/>
          <w:bCs/>
          <w:color w:val="000000" w:themeColor="text1"/>
          <w:sz w:val="20"/>
          <w:szCs w:val="20"/>
          <w:lang w:val="en-US"/>
        </w:rPr>
        <w:t>The soil at the experimental site is acidic, with a pH ranging from 5 to 6.5 (</w:t>
      </w:r>
      <w:proofErr w:type="spellStart"/>
      <w:r w:rsidR="0092732B" w:rsidRPr="0092732B">
        <w:rPr>
          <w:rFonts w:ascii="Arial" w:hAnsi="Arial" w:cs="Arial"/>
          <w:sz w:val="20"/>
          <w:szCs w:val="20"/>
          <w:lang w:val="en-GB"/>
        </w:rPr>
        <w:t>Diomandé</w:t>
      </w:r>
      <w:proofErr w:type="spellEnd"/>
      <w:r w:rsidR="0092732B" w:rsidRPr="0092732B">
        <w:rPr>
          <w:rFonts w:ascii="Arial" w:hAnsi="Arial" w:cs="Arial"/>
          <w:sz w:val="20"/>
          <w:szCs w:val="20"/>
          <w:lang w:val="en-GB"/>
        </w:rPr>
        <w:t xml:space="preserve"> </w:t>
      </w:r>
      <w:r w:rsidR="0092732B" w:rsidRPr="0092732B">
        <w:rPr>
          <w:rFonts w:ascii="Arial" w:hAnsi="Arial" w:cs="Arial"/>
          <w:i/>
          <w:iCs/>
          <w:sz w:val="20"/>
          <w:szCs w:val="20"/>
          <w:lang w:val="en-GB"/>
        </w:rPr>
        <w:t>et al</w:t>
      </w:r>
      <w:r w:rsidR="0092732B" w:rsidRPr="0092732B">
        <w:rPr>
          <w:rFonts w:ascii="Arial" w:hAnsi="Arial" w:cs="Arial"/>
          <w:sz w:val="20"/>
          <w:szCs w:val="20"/>
          <w:lang w:val="en-GB"/>
        </w:rPr>
        <w:t>., 2021)</w:t>
      </w:r>
      <w:r w:rsidR="0092732B">
        <w:rPr>
          <w:rFonts w:ascii="Arial" w:hAnsi="Arial" w:cs="Arial"/>
          <w:sz w:val="20"/>
          <w:szCs w:val="20"/>
          <w:lang w:val="en-GB"/>
        </w:rPr>
        <w:t>.</w:t>
      </w:r>
    </w:p>
    <w:p w14:paraId="3A5A21E1" w14:textId="77777777" w:rsidR="00C15AD1" w:rsidRPr="00CD1D9E" w:rsidRDefault="00C15AD1" w:rsidP="000E7C88">
      <w:pPr>
        <w:spacing w:after="0" w:line="480" w:lineRule="auto"/>
        <w:jc w:val="both"/>
        <w:rPr>
          <w:rFonts w:ascii="Arial" w:hAnsi="Arial" w:cs="Arial"/>
          <w:bCs/>
          <w:color w:val="000000" w:themeColor="text1"/>
          <w:sz w:val="20"/>
          <w:szCs w:val="20"/>
          <w:lang w:val="en-US"/>
        </w:rPr>
      </w:pPr>
    </w:p>
    <w:p w14:paraId="4B82E4FB" w14:textId="77777777" w:rsidR="00F8762F"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2.2 Materials</w:t>
      </w:r>
    </w:p>
    <w:p w14:paraId="2ED27D7F" w14:textId="2E5344CB" w:rsidR="00C15AD1" w:rsidRPr="00382956"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 </w:t>
      </w:r>
    </w:p>
    <w:p w14:paraId="5C2532EC" w14:textId="77777777"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2.2.1 Plant material</w:t>
      </w:r>
    </w:p>
    <w:p w14:paraId="013481B8"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1A1F7402" w14:textId="4323DADF" w:rsidR="00C15AD1"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study focused on two onion varieties. These were the commercial varieties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and Ares. Violet De </w:t>
      </w:r>
      <w:proofErr w:type="spellStart"/>
      <w:r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is the first onion variety widely </w:t>
      </w:r>
      <w:proofErr w:type="spellStart"/>
      <w:r w:rsidRPr="00CD1D9E">
        <w:rPr>
          <w:rFonts w:ascii="Arial" w:hAnsi="Arial" w:cs="Arial"/>
          <w:bCs/>
          <w:color w:val="000000" w:themeColor="text1"/>
          <w:sz w:val="20"/>
          <w:szCs w:val="20"/>
          <w:lang w:val="en-US"/>
        </w:rPr>
        <w:t>popularised</w:t>
      </w:r>
      <w:proofErr w:type="spellEnd"/>
      <w:r w:rsidRPr="00CD1D9E">
        <w:rPr>
          <w:rFonts w:ascii="Arial" w:hAnsi="Arial" w:cs="Arial"/>
          <w:bCs/>
          <w:color w:val="000000" w:themeColor="text1"/>
          <w:sz w:val="20"/>
          <w:szCs w:val="20"/>
          <w:lang w:val="en-US"/>
        </w:rPr>
        <w:t xml:space="preserve"> in Côte d'Ivoire (</w:t>
      </w:r>
      <w:proofErr w:type="spellStart"/>
      <w:r w:rsidRPr="00CD1D9E">
        <w:rPr>
          <w:rFonts w:ascii="Arial" w:hAnsi="Arial" w:cs="Arial"/>
          <w:bCs/>
          <w:color w:val="000000" w:themeColor="text1"/>
          <w:sz w:val="20"/>
          <w:szCs w:val="20"/>
          <w:lang w:val="en-US"/>
        </w:rPr>
        <w:t>Silué</w:t>
      </w:r>
      <w:proofErr w:type="spellEnd"/>
      <w:r w:rsidRPr="00CD1D9E">
        <w:rPr>
          <w:rFonts w:ascii="Arial" w:hAnsi="Arial" w:cs="Arial"/>
          <w:bCs/>
          <w:color w:val="000000" w:themeColor="text1"/>
          <w:sz w:val="20"/>
          <w:szCs w:val="20"/>
          <w:lang w:val="en-US"/>
        </w:rPr>
        <w:t xml:space="preserve"> </w:t>
      </w:r>
      <w:r w:rsidRPr="00CD1D9E">
        <w:rPr>
          <w:rFonts w:ascii="Arial" w:hAnsi="Arial" w:cs="Arial"/>
          <w:bCs/>
          <w:i/>
          <w:iCs/>
          <w:color w:val="000000" w:themeColor="text1"/>
          <w:sz w:val="20"/>
          <w:szCs w:val="20"/>
          <w:lang w:val="en-US"/>
        </w:rPr>
        <w:t>et al</w:t>
      </w:r>
      <w:r w:rsidRPr="00CD1D9E">
        <w:rPr>
          <w:rFonts w:ascii="Arial" w:hAnsi="Arial" w:cs="Arial"/>
          <w:bCs/>
          <w:color w:val="000000" w:themeColor="text1"/>
          <w:sz w:val="20"/>
          <w:szCs w:val="20"/>
          <w:lang w:val="en-US"/>
        </w:rPr>
        <w:t>., 2003). The Ares variety is relatively recent.</w:t>
      </w:r>
    </w:p>
    <w:p w14:paraId="67ABD16D"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43B23643" w14:textId="77777777" w:rsidR="00C15AD1" w:rsidRDefault="00C15AD1"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2. 4 Methods</w:t>
      </w:r>
    </w:p>
    <w:p w14:paraId="7A5B4A09" w14:textId="77777777" w:rsidR="00F8762F" w:rsidRPr="00382956" w:rsidRDefault="00F8762F" w:rsidP="000E7C88">
      <w:pPr>
        <w:spacing w:after="0" w:line="480" w:lineRule="auto"/>
        <w:jc w:val="both"/>
        <w:rPr>
          <w:rFonts w:ascii="Arial" w:hAnsi="Arial" w:cs="Arial"/>
          <w:b/>
          <w:color w:val="000000" w:themeColor="text1"/>
          <w:lang w:val="en-US"/>
        </w:rPr>
      </w:pPr>
    </w:p>
    <w:p w14:paraId="26D87166" w14:textId="77777777" w:rsidR="00C15AD1" w:rsidRDefault="00C15AD1"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2.4.1 Sowing and plant maintenance</w:t>
      </w:r>
    </w:p>
    <w:p w14:paraId="3AC3E632" w14:textId="77777777" w:rsidR="00F8762F" w:rsidRPr="00CD1D9E" w:rsidRDefault="00F8762F" w:rsidP="000E7C88">
      <w:pPr>
        <w:spacing w:after="0" w:line="480" w:lineRule="auto"/>
        <w:jc w:val="both"/>
        <w:rPr>
          <w:rFonts w:ascii="Arial" w:hAnsi="Arial" w:cs="Arial"/>
          <w:b/>
          <w:color w:val="000000" w:themeColor="text1"/>
          <w:sz w:val="20"/>
          <w:szCs w:val="20"/>
          <w:lang w:val="en-US"/>
        </w:rPr>
      </w:pPr>
    </w:p>
    <w:p w14:paraId="58830D5A" w14:textId="77777777" w:rsidR="00C15AD1" w:rsidRDefault="00C15AD1" w:rsidP="000E7C88">
      <w:pPr>
        <w:spacing w:after="0" w:line="480" w:lineRule="auto"/>
        <w:jc w:val="both"/>
        <w:rPr>
          <w:rFonts w:ascii="Arial" w:hAnsi="Arial" w:cs="Arial"/>
          <w:b/>
          <w:i/>
          <w:iCs/>
          <w:color w:val="000000" w:themeColor="text1"/>
          <w:sz w:val="20"/>
          <w:szCs w:val="20"/>
          <w:lang w:val="en-US"/>
        </w:rPr>
      </w:pPr>
      <w:r w:rsidRPr="00291ED4">
        <w:rPr>
          <w:rFonts w:ascii="Arial" w:hAnsi="Arial" w:cs="Arial"/>
          <w:b/>
          <w:i/>
          <w:iCs/>
          <w:color w:val="000000" w:themeColor="text1"/>
          <w:sz w:val="20"/>
          <w:szCs w:val="20"/>
          <w:lang w:val="en-US"/>
        </w:rPr>
        <w:t>2.4.1.1. Sowing onion seeds in the nursery</w:t>
      </w:r>
    </w:p>
    <w:p w14:paraId="5269C534" w14:textId="77777777" w:rsidR="00F8762F" w:rsidRPr="00291ED4" w:rsidRDefault="00F8762F" w:rsidP="000E7C88">
      <w:pPr>
        <w:spacing w:after="0" w:line="480" w:lineRule="auto"/>
        <w:jc w:val="both"/>
        <w:rPr>
          <w:rFonts w:ascii="Arial" w:hAnsi="Arial" w:cs="Arial"/>
          <w:b/>
          <w:i/>
          <w:iCs/>
          <w:color w:val="000000" w:themeColor="text1"/>
          <w:sz w:val="20"/>
          <w:szCs w:val="20"/>
          <w:lang w:val="en-US"/>
        </w:rPr>
      </w:pPr>
    </w:p>
    <w:p w14:paraId="77CADF28" w14:textId="35998FEE" w:rsidR="00C15AD1" w:rsidRPr="00CD1D9E" w:rsidRDefault="00C15AD1"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nursery was set up in May 2022 for the rainy season and at the beginning of November 2022 for the dry season. Each onion variety was sown at a rate of 4 g of seed per m². The seedlings were transplanted to the field 40 days </w:t>
      </w:r>
      <w:r w:rsidR="00A85588" w:rsidRPr="00CD1D9E">
        <w:rPr>
          <w:rFonts w:ascii="Arial" w:hAnsi="Arial" w:cs="Arial"/>
          <w:bCs/>
          <w:color w:val="000000" w:themeColor="text1"/>
          <w:sz w:val="20"/>
          <w:szCs w:val="20"/>
          <w:lang w:val="en-US"/>
        </w:rPr>
        <w:t xml:space="preserve">after </w:t>
      </w:r>
      <w:r w:rsidR="00A85588">
        <w:rPr>
          <w:rFonts w:ascii="Arial" w:hAnsi="Arial" w:cs="Arial"/>
          <w:bCs/>
          <w:color w:val="000000" w:themeColor="text1"/>
          <w:sz w:val="20"/>
          <w:szCs w:val="20"/>
          <w:lang w:val="en-US"/>
        </w:rPr>
        <w:t>sowing</w:t>
      </w:r>
      <w:r w:rsidRPr="00CD1D9E">
        <w:rPr>
          <w:rFonts w:ascii="Arial" w:hAnsi="Arial" w:cs="Arial"/>
          <w:bCs/>
          <w:color w:val="000000" w:themeColor="text1"/>
          <w:sz w:val="20"/>
          <w:szCs w:val="20"/>
          <w:lang w:val="en-US"/>
        </w:rPr>
        <w:t xml:space="preserve"> (Fig</w:t>
      </w:r>
      <w:r w:rsidR="001C0B80" w:rsidRPr="00CD1D9E">
        <w:rPr>
          <w:rFonts w:ascii="Arial" w:hAnsi="Arial" w:cs="Arial"/>
          <w:bCs/>
          <w:color w:val="000000" w:themeColor="text1"/>
          <w:sz w:val="20"/>
          <w:szCs w:val="20"/>
          <w:lang w:val="en-US"/>
        </w:rPr>
        <w:t>.</w:t>
      </w:r>
      <w:r w:rsidRPr="00CD1D9E">
        <w:rPr>
          <w:rFonts w:ascii="Arial" w:hAnsi="Arial" w:cs="Arial"/>
          <w:bCs/>
          <w:color w:val="000000" w:themeColor="text1"/>
          <w:sz w:val="20"/>
          <w:szCs w:val="20"/>
          <w:lang w:val="en-US"/>
        </w:rPr>
        <w:t xml:space="preserve"> 1).</w:t>
      </w:r>
    </w:p>
    <w:bookmarkEnd w:id="4"/>
    <w:p w14:paraId="3F3F3C8A" w14:textId="77777777" w:rsidR="00096A71" w:rsidRPr="00CD1D9E" w:rsidRDefault="00096A71" w:rsidP="000E7C88">
      <w:pPr>
        <w:spacing w:after="0" w:line="480" w:lineRule="auto"/>
        <w:jc w:val="both"/>
        <w:rPr>
          <w:rFonts w:ascii="Arial" w:hAnsi="Arial" w:cs="Arial"/>
          <w:b/>
          <w:sz w:val="20"/>
          <w:szCs w:val="20"/>
          <w:lang w:val="en-US"/>
        </w:rPr>
      </w:pPr>
    </w:p>
    <w:p w14:paraId="229FBD0C" w14:textId="558FFA7A" w:rsidR="00D30373" w:rsidRPr="00CD1D9E" w:rsidRDefault="00D30373" w:rsidP="000E7C88">
      <w:pPr>
        <w:spacing w:after="0" w:line="480" w:lineRule="auto"/>
        <w:jc w:val="both"/>
        <w:rPr>
          <w:rFonts w:ascii="Arial" w:hAnsi="Arial" w:cs="Arial"/>
          <w:iCs/>
          <w:sz w:val="20"/>
          <w:szCs w:val="20"/>
          <w:lang w:val="en-US"/>
        </w:rPr>
      </w:pPr>
    </w:p>
    <w:p w14:paraId="652446E1" w14:textId="5AC924C1" w:rsidR="003A0191" w:rsidRPr="00CD1D9E" w:rsidRDefault="00F96BA0" w:rsidP="000E7C88">
      <w:pPr>
        <w:spacing w:after="0" w:line="480" w:lineRule="auto"/>
        <w:jc w:val="center"/>
        <w:rPr>
          <w:rFonts w:ascii="Arial" w:hAnsi="Arial" w:cs="Arial"/>
          <w:sz w:val="20"/>
          <w:szCs w:val="20"/>
        </w:rPr>
      </w:pPr>
      <w:r w:rsidRPr="00CD1D9E">
        <w:rPr>
          <w:rFonts w:ascii="Arial" w:hAnsi="Arial" w:cs="Arial"/>
          <w:noProof/>
          <w:sz w:val="20"/>
          <w:szCs w:val="20"/>
          <w:lang w:eastAsia="fr-FR"/>
        </w:rPr>
        <w:drawing>
          <wp:inline distT="0" distB="0" distL="0" distR="0" wp14:anchorId="7193EC75" wp14:editId="52E3375E">
            <wp:extent cx="4290060" cy="195092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1950929"/>
                    </a:xfrm>
                    <a:prstGeom prst="rect">
                      <a:avLst/>
                    </a:prstGeom>
                    <a:noFill/>
                    <a:ln>
                      <a:noFill/>
                    </a:ln>
                  </pic:spPr>
                </pic:pic>
              </a:graphicData>
            </a:graphic>
          </wp:inline>
        </w:drawing>
      </w:r>
    </w:p>
    <w:p w14:paraId="130F6F21" w14:textId="2A85AF8B" w:rsidR="00B05892" w:rsidRDefault="00FD61A3"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lastRenderedPageBreak/>
        <w:t>Fig</w:t>
      </w:r>
      <w:r w:rsidR="001C0B80" w:rsidRPr="00CD1D9E">
        <w:rPr>
          <w:rFonts w:ascii="Arial" w:hAnsi="Arial" w:cs="Arial"/>
          <w:b/>
          <w:sz w:val="20"/>
          <w:szCs w:val="20"/>
          <w:lang w:val="en-US"/>
        </w:rPr>
        <w:t xml:space="preserve">. </w:t>
      </w:r>
      <w:r w:rsidR="004C4859" w:rsidRPr="00CD1D9E">
        <w:rPr>
          <w:rFonts w:ascii="Arial" w:hAnsi="Arial" w:cs="Arial"/>
          <w:b/>
          <w:sz w:val="20"/>
          <w:szCs w:val="20"/>
          <w:lang w:val="en-US"/>
        </w:rPr>
        <w:t>1</w:t>
      </w:r>
      <w:r w:rsidR="001C0B80" w:rsidRPr="00CD1D9E">
        <w:rPr>
          <w:rFonts w:ascii="Arial" w:hAnsi="Arial" w:cs="Arial"/>
          <w:b/>
          <w:sz w:val="20"/>
          <w:szCs w:val="20"/>
          <w:lang w:val="en-US"/>
        </w:rPr>
        <w:t>.</w:t>
      </w:r>
      <w:r w:rsidRPr="00CD1D9E">
        <w:rPr>
          <w:rFonts w:ascii="Arial" w:hAnsi="Arial" w:cs="Arial"/>
          <w:sz w:val="20"/>
          <w:szCs w:val="20"/>
          <w:lang w:val="en-US"/>
        </w:rPr>
        <w:t xml:space="preserve"> </w:t>
      </w:r>
      <w:r w:rsidR="00C15AD1" w:rsidRPr="00CD1D9E">
        <w:rPr>
          <w:rFonts w:ascii="Arial" w:hAnsi="Arial" w:cs="Arial"/>
          <w:sz w:val="20"/>
          <w:szCs w:val="20"/>
          <w:lang w:val="en-US"/>
        </w:rPr>
        <w:t>40-day-old onion seedlings on ridges ready for transplanting</w:t>
      </w:r>
    </w:p>
    <w:p w14:paraId="47C800C1" w14:textId="77777777" w:rsidR="00F8762F" w:rsidRPr="00CD1D9E" w:rsidRDefault="00F8762F" w:rsidP="000E7C88">
      <w:pPr>
        <w:spacing w:after="0" w:line="480" w:lineRule="auto"/>
        <w:jc w:val="center"/>
        <w:rPr>
          <w:rFonts w:ascii="Arial" w:hAnsi="Arial" w:cs="Arial"/>
          <w:sz w:val="20"/>
          <w:szCs w:val="20"/>
          <w:lang w:val="en-US"/>
        </w:rPr>
      </w:pPr>
    </w:p>
    <w:p w14:paraId="66831E3F" w14:textId="77777777" w:rsidR="00C15AD1" w:rsidRDefault="00C15AD1" w:rsidP="000E7C88">
      <w:pPr>
        <w:spacing w:after="0" w:line="480" w:lineRule="auto"/>
        <w:jc w:val="both"/>
        <w:rPr>
          <w:rFonts w:ascii="Arial" w:hAnsi="Arial" w:cs="Arial"/>
          <w:b/>
          <w:bCs/>
          <w:i/>
          <w:iCs/>
          <w:sz w:val="20"/>
          <w:szCs w:val="20"/>
          <w:lang w:val="en-US"/>
        </w:rPr>
      </w:pPr>
      <w:r w:rsidRPr="00291ED4">
        <w:rPr>
          <w:rFonts w:ascii="Arial" w:hAnsi="Arial" w:cs="Arial"/>
          <w:b/>
          <w:bCs/>
          <w:i/>
          <w:iCs/>
          <w:sz w:val="20"/>
          <w:szCs w:val="20"/>
          <w:lang w:val="en-US"/>
        </w:rPr>
        <w:t xml:space="preserve">2.4.1.2.  Experimental design and conduct of the trial </w:t>
      </w:r>
    </w:p>
    <w:p w14:paraId="2F3CA37B" w14:textId="77777777" w:rsidR="00F8762F" w:rsidRPr="00291ED4" w:rsidRDefault="00F8762F" w:rsidP="000E7C88">
      <w:pPr>
        <w:spacing w:after="0" w:line="480" w:lineRule="auto"/>
        <w:jc w:val="both"/>
        <w:rPr>
          <w:rFonts w:ascii="Arial" w:hAnsi="Arial" w:cs="Arial"/>
          <w:b/>
          <w:bCs/>
          <w:i/>
          <w:iCs/>
          <w:sz w:val="20"/>
          <w:szCs w:val="20"/>
          <w:lang w:val="en-US"/>
        </w:rPr>
      </w:pPr>
    </w:p>
    <w:p w14:paraId="5DB05CFD" w14:textId="162477EE" w:rsidR="00C15AD1" w:rsidRDefault="00C15AD1"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The trial was conducted in the dry and rainy seasons using a 03-block design. The boards were 6 m x 1 m x 15 cm (L x W x H), i.e. 6 m</w:t>
      </w:r>
      <w:r w:rsidRPr="00CD1D9E">
        <w:rPr>
          <w:rFonts w:ascii="Arial" w:hAnsi="Arial" w:cs="Arial"/>
          <w:sz w:val="20"/>
          <w:szCs w:val="20"/>
          <w:vertAlign w:val="superscript"/>
          <w:lang w:val="en-US"/>
        </w:rPr>
        <w:t>2</w:t>
      </w:r>
      <w:r w:rsidRPr="00CD1D9E">
        <w:rPr>
          <w:rFonts w:ascii="Arial" w:hAnsi="Arial" w:cs="Arial"/>
          <w:sz w:val="20"/>
          <w:szCs w:val="20"/>
          <w:lang w:val="en-US"/>
        </w:rPr>
        <w:t xml:space="preserve"> and 15 cm high. The boards were 0.5 m apart and the blocks 1 m apart. The planting density was 400 plants for a 6 m</w:t>
      </w:r>
      <w:r w:rsidRPr="00A85588">
        <w:rPr>
          <w:rFonts w:ascii="Arial" w:hAnsi="Arial" w:cs="Arial"/>
          <w:sz w:val="20"/>
          <w:szCs w:val="20"/>
          <w:vertAlign w:val="superscript"/>
          <w:lang w:val="en-US"/>
        </w:rPr>
        <w:t>2</w:t>
      </w:r>
      <w:r w:rsidRPr="00CD1D9E">
        <w:rPr>
          <w:rFonts w:ascii="Arial" w:hAnsi="Arial" w:cs="Arial"/>
          <w:sz w:val="20"/>
          <w:szCs w:val="20"/>
          <w:lang w:val="en-US"/>
        </w:rPr>
        <w:t xml:space="preserve"> bed. The distance between rows was 10 cm and 15 cm between plants. On the day of transplanting, the beds were watered to facilitate the operation.</w:t>
      </w:r>
    </w:p>
    <w:p w14:paraId="0EC59006" w14:textId="77777777" w:rsidR="00F8762F" w:rsidRPr="00CD1D9E" w:rsidRDefault="00F8762F" w:rsidP="000E7C88">
      <w:pPr>
        <w:spacing w:after="0" w:line="480" w:lineRule="auto"/>
        <w:jc w:val="both"/>
        <w:rPr>
          <w:rFonts w:ascii="Arial" w:hAnsi="Arial" w:cs="Arial"/>
          <w:sz w:val="20"/>
          <w:szCs w:val="20"/>
          <w:lang w:val="en-US"/>
        </w:rPr>
      </w:pPr>
    </w:p>
    <w:p w14:paraId="58D8BC97" w14:textId="77777777" w:rsidR="00F8762F"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2.4.2.2. Fertilisation and plant maintenance</w:t>
      </w:r>
    </w:p>
    <w:p w14:paraId="54936A2B" w14:textId="4C32EDC7" w:rsidR="004C4859" w:rsidRPr="00291ED4" w:rsidRDefault="004C4859" w:rsidP="000E7C88">
      <w:pPr>
        <w:spacing w:after="0" w:line="480" w:lineRule="auto"/>
        <w:jc w:val="both"/>
        <w:rPr>
          <w:rFonts w:ascii="Arial" w:hAnsi="Arial" w:cs="Arial"/>
          <w:b/>
          <w:i/>
          <w:iCs/>
          <w:noProof/>
          <w:sz w:val="20"/>
          <w:szCs w:val="20"/>
          <w:lang w:val="en-US"/>
        </w:rPr>
      </w:pPr>
      <w:r w:rsidRPr="00291ED4">
        <w:rPr>
          <w:rFonts w:ascii="Arial" w:hAnsi="Arial" w:cs="Arial"/>
          <w:b/>
          <w:i/>
          <w:iCs/>
          <w:noProof/>
          <w:sz w:val="20"/>
          <w:szCs w:val="20"/>
          <w:lang w:val="en-US"/>
        </w:rPr>
        <w:t xml:space="preserve">  </w:t>
      </w:r>
    </w:p>
    <w:p w14:paraId="365CC465" w14:textId="6D1AF153" w:rsidR="004C4859" w:rsidRPr="00CD1D9E"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Three days before transplanting, 90 g of NPK fertiliser (15-15-15) was applied to each bed. The same dose was applied 15 and 30 days after transplanting. After 45 days, 30 g of urea w</w:t>
      </w:r>
      <w:r w:rsidR="00A85588">
        <w:rPr>
          <w:rFonts w:ascii="Arial" w:hAnsi="Arial" w:cs="Arial"/>
          <w:bCs/>
          <w:noProof/>
          <w:sz w:val="20"/>
          <w:szCs w:val="20"/>
          <w:lang w:val="en-US"/>
        </w:rPr>
        <w:t>as</w:t>
      </w:r>
      <w:r w:rsidRPr="00CD1D9E">
        <w:rPr>
          <w:rFonts w:ascii="Arial" w:hAnsi="Arial" w:cs="Arial"/>
          <w:bCs/>
          <w:noProof/>
          <w:sz w:val="20"/>
          <w:szCs w:val="20"/>
          <w:lang w:val="en-US"/>
        </w:rPr>
        <w:t xml:space="preserve"> applied.</w:t>
      </w:r>
    </w:p>
    <w:p w14:paraId="1FE72931" w14:textId="5EF85FA7" w:rsidR="004C4859" w:rsidRPr="00CD1D9E" w:rsidRDefault="00A85588" w:rsidP="000E7C88">
      <w:pPr>
        <w:spacing w:after="0" w:line="480" w:lineRule="auto"/>
        <w:jc w:val="both"/>
        <w:rPr>
          <w:rFonts w:ascii="Arial" w:hAnsi="Arial" w:cs="Arial"/>
          <w:bCs/>
          <w:noProof/>
          <w:sz w:val="20"/>
          <w:szCs w:val="20"/>
          <w:lang w:val="en-US"/>
        </w:rPr>
      </w:pPr>
      <w:r w:rsidRPr="00A85588">
        <w:rPr>
          <w:rFonts w:ascii="Arial" w:hAnsi="Arial" w:cs="Arial"/>
          <w:bCs/>
          <w:noProof/>
          <w:sz w:val="20"/>
          <w:szCs w:val="20"/>
          <w:lang w:val="en-US"/>
        </w:rPr>
        <w:t>Cultural practices such as hoeing</w:t>
      </w:r>
      <w:r>
        <w:rPr>
          <w:rFonts w:ascii="Arial" w:hAnsi="Arial" w:cs="Arial"/>
          <w:bCs/>
          <w:noProof/>
          <w:sz w:val="20"/>
          <w:szCs w:val="20"/>
          <w:lang w:val="en-US"/>
        </w:rPr>
        <w:t xml:space="preserve"> and </w:t>
      </w:r>
      <w:r w:rsidRPr="00A85588">
        <w:rPr>
          <w:rFonts w:ascii="Arial" w:hAnsi="Arial" w:cs="Arial"/>
          <w:bCs/>
          <w:noProof/>
          <w:sz w:val="20"/>
          <w:szCs w:val="20"/>
          <w:lang w:val="en-US"/>
        </w:rPr>
        <w:t>weeding were done as per Schedule for proper growth of the seedlings.</w:t>
      </w:r>
      <w:r w:rsidR="004C4859" w:rsidRPr="00CD1D9E">
        <w:rPr>
          <w:rFonts w:ascii="Arial" w:hAnsi="Arial" w:cs="Arial"/>
          <w:bCs/>
          <w:noProof/>
          <w:sz w:val="20"/>
          <w:szCs w:val="20"/>
          <w:lang w:val="en-US"/>
        </w:rPr>
        <w:t xml:space="preserve"> The plants were watered every day until bulb formation. The quantity of water applied was 26 litres per bed every day until bulb formation.</w:t>
      </w:r>
      <w:r w:rsidR="005702D4">
        <w:rPr>
          <w:rFonts w:ascii="Arial" w:hAnsi="Arial" w:cs="Arial"/>
          <w:bCs/>
          <w:noProof/>
          <w:sz w:val="20"/>
          <w:szCs w:val="20"/>
          <w:lang w:val="en-US"/>
        </w:rPr>
        <w:t xml:space="preserve"> P</w:t>
      </w:r>
      <w:r w:rsidR="005702D4" w:rsidRPr="005702D4">
        <w:rPr>
          <w:rFonts w:ascii="Arial" w:hAnsi="Arial" w:cs="Arial"/>
          <w:bCs/>
          <w:noProof/>
          <w:sz w:val="20"/>
          <w:szCs w:val="20"/>
          <w:lang w:val="en-US"/>
        </w:rPr>
        <w:t>lants was only watered in the dry season</w:t>
      </w:r>
      <w:r w:rsidR="005702D4">
        <w:rPr>
          <w:rFonts w:ascii="Arial" w:hAnsi="Arial" w:cs="Arial"/>
          <w:bCs/>
          <w:noProof/>
          <w:sz w:val="20"/>
          <w:szCs w:val="20"/>
          <w:lang w:val="en-US"/>
        </w:rPr>
        <w:t>.</w:t>
      </w:r>
    </w:p>
    <w:p w14:paraId="0223EFC2" w14:textId="77777777" w:rsidR="004C4859" w:rsidRPr="00CD1D9E" w:rsidRDefault="004C4859" w:rsidP="000E7C88">
      <w:pPr>
        <w:spacing w:after="0" w:line="480" w:lineRule="auto"/>
        <w:jc w:val="both"/>
        <w:rPr>
          <w:rFonts w:ascii="Arial" w:hAnsi="Arial" w:cs="Arial"/>
          <w:bCs/>
          <w:noProof/>
          <w:sz w:val="20"/>
          <w:szCs w:val="20"/>
          <w:lang w:val="en-US"/>
        </w:rPr>
      </w:pPr>
    </w:p>
    <w:p w14:paraId="37B1865F" w14:textId="77777777" w:rsidR="004C4859" w:rsidRDefault="004C4859" w:rsidP="000E7C88">
      <w:pPr>
        <w:spacing w:after="0" w:line="480" w:lineRule="auto"/>
        <w:jc w:val="both"/>
        <w:rPr>
          <w:rFonts w:ascii="Arial" w:hAnsi="Arial" w:cs="Arial"/>
          <w:b/>
          <w:noProof/>
          <w:sz w:val="20"/>
          <w:szCs w:val="20"/>
          <w:lang w:val="en-US"/>
        </w:rPr>
      </w:pPr>
      <w:r w:rsidRPr="00CD1D9E">
        <w:rPr>
          <w:rFonts w:ascii="Arial" w:hAnsi="Arial" w:cs="Arial"/>
          <w:b/>
          <w:noProof/>
          <w:sz w:val="20"/>
          <w:szCs w:val="20"/>
          <w:lang w:val="en-US"/>
        </w:rPr>
        <w:t xml:space="preserve">2.4.3 Sampling and data collection </w:t>
      </w:r>
    </w:p>
    <w:p w14:paraId="44944709" w14:textId="77777777" w:rsidR="00F8762F" w:rsidRPr="00CD1D9E" w:rsidRDefault="00F8762F" w:rsidP="000E7C88">
      <w:pPr>
        <w:spacing w:after="0" w:line="480" w:lineRule="auto"/>
        <w:jc w:val="both"/>
        <w:rPr>
          <w:rFonts w:ascii="Arial" w:hAnsi="Arial" w:cs="Arial"/>
          <w:b/>
          <w:noProof/>
          <w:sz w:val="20"/>
          <w:szCs w:val="20"/>
          <w:lang w:val="en-US"/>
        </w:rPr>
      </w:pPr>
    </w:p>
    <w:p w14:paraId="65028E30" w14:textId="5594078F" w:rsidR="009C3B00" w:rsidRDefault="004C4859" w:rsidP="000E7C88">
      <w:pPr>
        <w:spacing w:after="0" w:line="480" w:lineRule="auto"/>
        <w:jc w:val="both"/>
        <w:rPr>
          <w:rFonts w:ascii="Arial" w:hAnsi="Arial" w:cs="Arial"/>
          <w:bCs/>
          <w:noProof/>
          <w:sz w:val="20"/>
          <w:szCs w:val="20"/>
          <w:lang w:val="en-US"/>
        </w:rPr>
      </w:pPr>
      <w:r w:rsidRPr="00CD1D9E">
        <w:rPr>
          <w:rFonts w:ascii="Arial" w:hAnsi="Arial" w:cs="Arial"/>
          <w:bCs/>
          <w:noProof/>
          <w:sz w:val="20"/>
          <w:szCs w:val="20"/>
          <w:lang w:val="en-US"/>
        </w:rPr>
        <w:t xml:space="preserve">Ten plants were randomly sampled per bed, i.e. 30 plants for each onion variety. A total of 60 onion plants were sampled for the two varieties. The agromorphological data collected are listed in the Allium descriptor proposed by IPGRI ECP </w:t>
      </w:r>
      <w:r w:rsidRPr="00CD1D9E">
        <w:rPr>
          <w:rFonts w:ascii="Arial" w:hAnsi="Arial" w:cs="Arial"/>
          <w:bCs/>
          <w:i/>
          <w:iCs/>
          <w:noProof/>
          <w:sz w:val="20"/>
          <w:szCs w:val="20"/>
          <w:lang w:val="en-US"/>
        </w:rPr>
        <w:t>et al</w:t>
      </w:r>
      <w:r w:rsidR="00D07709" w:rsidRPr="00CD1D9E">
        <w:rPr>
          <w:rFonts w:ascii="Arial" w:hAnsi="Arial" w:cs="Arial"/>
          <w:bCs/>
          <w:noProof/>
          <w:sz w:val="20"/>
          <w:szCs w:val="20"/>
          <w:lang w:val="en-US"/>
        </w:rPr>
        <w:t>.</w:t>
      </w:r>
      <w:r w:rsidRPr="00CD1D9E">
        <w:rPr>
          <w:rFonts w:ascii="Arial" w:hAnsi="Arial" w:cs="Arial"/>
          <w:bCs/>
          <w:noProof/>
          <w:sz w:val="20"/>
          <w:szCs w:val="20"/>
          <w:lang w:val="en-US"/>
        </w:rPr>
        <w:t xml:space="preserve">, (2001). Table </w:t>
      </w:r>
      <w:r w:rsidR="005C42F5" w:rsidRPr="00CD1D9E">
        <w:rPr>
          <w:rFonts w:ascii="Arial" w:hAnsi="Arial" w:cs="Arial"/>
          <w:bCs/>
          <w:noProof/>
          <w:sz w:val="20"/>
          <w:szCs w:val="20"/>
          <w:lang w:val="en-US"/>
        </w:rPr>
        <w:t>1</w:t>
      </w:r>
      <w:r w:rsidRPr="00CD1D9E">
        <w:rPr>
          <w:rFonts w:ascii="Arial" w:hAnsi="Arial" w:cs="Arial"/>
          <w:bCs/>
          <w:noProof/>
          <w:sz w:val="20"/>
          <w:szCs w:val="20"/>
          <w:lang w:val="en-US"/>
        </w:rPr>
        <w:t xml:space="preserve"> shows the descriptors used and the measurement methods.</w:t>
      </w:r>
    </w:p>
    <w:p w14:paraId="523E0564" w14:textId="77777777" w:rsidR="00F8762F" w:rsidRPr="00CD1D9E" w:rsidRDefault="00F8762F" w:rsidP="000E7C88">
      <w:pPr>
        <w:spacing w:after="0" w:line="480" w:lineRule="auto"/>
        <w:jc w:val="both"/>
        <w:rPr>
          <w:rFonts w:ascii="Arial" w:hAnsi="Arial" w:cs="Arial"/>
          <w:bCs/>
          <w:sz w:val="20"/>
          <w:szCs w:val="20"/>
          <w:lang w:val="en-US"/>
        </w:rPr>
      </w:pPr>
    </w:p>
    <w:p w14:paraId="2E15AE51" w14:textId="08313C3B" w:rsidR="009C3B00" w:rsidRDefault="004C4859"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Table</w:t>
      </w:r>
      <w:r w:rsidR="005C42F5" w:rsidRPr="00CD1D9E">
        <w:rPr>
          <w:rFonts w:ascii="Arial" w:hAnsi="Arial" w:cs="Arial"/>
          <w:b/>
          <w:color w:val="000000" w:themeColor="text1"/>
          <w:sz w:val="20"/>
          <w:szCs w:val="20"/>
          <w:lang w:val="en-US"/>
        </w:rPr>
        <w:t xml:space="preserve"> 1.</w:t>
      </w:r>
      <w:r w:rsidRPr="00CD1D9E">
        <w:rPr>
          <w:rFonts w:ascii="Arial" w:hAnsi="Arial" w:cs="Arial"/>
          <w:bCs/>
          <w:color w:val="000000" w:themeColor="text1"/>
          <w:sz w:val="20"/>
          <w:szCs w:val="20"/>
          <w:lang w:val="en-US"/>
        </w:rPr>
        <w:t xml:space="preserve"> </w:t>
      </w:r>
      <w:r w:rsidRPr="00CD1D9E">
        <w:rPr>
          <w:rFonts w:ascii="Arial" w:hAnsi="Arial" w:cs="Arial"/>
          <w:b/>
          <w:color w:val="000000" w:themeColor="text1"/>
          <w:sz w:val="20"/>
          <w:szCs w:val="20"/>
          <w:lang w:val="en-US"/>
        </w:rPr>
        <w:t xml:space="preserve">Descriptors and collection methods for </w:t>
      </w:r>
      <w:proofErr w:type="spellStart"/>
      <w:r w:rsidRPr="00CD1D9E">
        <w:rPr>
          <w:rFonts w:ascii="Arial" w:hAnsi="Arial" w:cs="Arial"/>
          <w:b/>
          <w:color w:val="000000" w:themeColor="text1"/>
          <w:sz w:val="20"/>
          <w:szCs w:val="20"/>
          <w:lang w:val="en-US"/>
        </w:rPr>
        <w:t>agromorphological</w:t>
      </w:r>
      <w:proofErr w:type="spellEnd"/>
      <w:r w:rsidRPr="00CD1D9E">
        <w:rPr>
          <w:rFonts w:ascii="Arial" w:hAnsi="Arial" w:cs="Arial"/>
          <w:b/>
          <w:color w:val="000000" w:themeColor="text1"/>
          <w:sz w:val="20"/>
          <w:szCs w:val="20"/>
          <w:lang w:val="en-US"/>
        </w:rPr>
        <w:t xml:space="preserve"> characteristics in onion varieties</w:t>
      </w:r>
    </w:p>
    <w:p w14:paraId="2C9656F6" w14:textId="77777777" w:rsidR="00F8762F" w:rsidRPr="00CD1D9E" w:rsidRDefault="00F8762F" w:rsidP="000E7C88">
      <w:pPr>
        <w:spacing w:after="0" w:line="480" w:lineRule="auto"/>
        <w:jc w:val="both"/>
        <w:rPr>
          <w:rFonts w:ascii="Arial" w:hAnsi="Arial" w:cs="Arial"/>
          <w:b/>
          <w:i/>
          <w:color w:val="000000" w:themeColor="text1"/>
          <w:sz w:val="20"/>
          <w:szCs w:val="20"/>
          <w:lang w:val="en-US"/>
        </w:rPr>
      </w:pPr>
    </w:p>
    <w:tbl>
      <w:tblPr>
        <w:tblW w:w="9198" w:type="dxa"/>
        <w:tblLayout w:type="fixed"/>
        <w:tblLook w:val="04A0" w:firstRow="1" w:lastRow="0" w:firstColumn="1" w:lastColumn="0" w:noHBand="0" w:noVBand="1"/>
      </w:tblPr>
      <w:tblGrid>
        <w:gridCol w:w="3065"/>
        <w:gridCol w:w="1424"/>
        <w:gridCol w:w="4709"/>
      </w:tblGrid>
      <w:tr w:rsidR="00247ACF" w:rsidRPr="00CD1D9E" w14:paraId="6992ECDE" w14:textId="77777777" w:rsidTr="006309F5">
        <w:trPr>
          <w:trHeight w:val="911"/>
        </w:trPr>
        <w:tc>
          <w:tcPr>
            <w:tcW w:w="3065" w:type="dxa"/>
            <w:tcBorders>
              <w:top w:val="single" w:sz="4" w:space="0" w:color="auto"/>
              <w:bottom w:val="single" w:sz="4" w:space="0" w:color="auto"/>
            </w:tcBorders>
            <w:vAlign w:val="center"/>
            <w:hideMark/>
          </w:tcPr>
          <w:p w14:paraId="10CD1BF7" w14:textId="6F9C690D"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 xml:space="preserve">Quantitative </w:t>
            </w:r>
            <w:proofErr w:type="spellStart"/>
            <w:r w:rsidRPr="00CD1D9E">
              <w:rPr>
                <w:rFonts w:ascii="Arial" w:eastAsia="Times New Roman" w:hAnsi="Arial" w:cs="Arial"/>
                <w:b/>
                <w:bCs/>
                <w:color w:val="000000"/>
                <w:sz w:val="20"/>
                <w:szCs w:val="20"/>
                <w:lang w:eastAsia="fr-FR"/>
              </w:rPr>
              <w:t>morphological</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characteristics</w:t>
            </w:r>
            <w:proofErr w:type="spellEnd"/>
          </w:p>
        </w:tc>
        <w:tc>
          <w:tcPr>
            <w:tcW w:w="1424" w:type="dxa"/>
            <w:tcBorders>
              <w:top w:val="single" w:sz="4" w:space="0" w:color="auto"/>
              <w:bottom w:val="single" w:sz="4" w:space="0" w:color="auto"/>
            </w:tcBorders>
            <w:vAlign w:val="center"/>
            <w:hideMark/>
          </w:tcPr>
          <w:p w14:paraId="27B69199" w14:textId="77777777"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b/>
                <w:bCs/>
                <w:color w:val="000000"/>
                <w:sz w:val="20"/>
                <w:szCs w:val="20"/>
                <w:lang w:eastAsia="fr-FR"/>
              </w:rPr>
              <w:t>Code</w:t>
            </w:r>
          </w:p>
        </w:tc>
        <w:tc>
          <w:tcPr>
            <w:tcW w:w="4709" w:type="dxa"/>
            <w:tcBorders>
              <w:top w:val="single" w:sz="4" w:space="0" w:color="auto"/>
              <w:bottom w:val="single" w:sz="4" w:space="0" w:color="auto"/>
            </w:tcBorders>
            <w:vAlign w:val="center"/>
            <w:hideMark/>
          </w:tcPr>
          <w:p w14:paraId="21FC5D45" w14:textId="105D3CB2" w:rsidR="00247ACF" w:rsidRPr="00CD1D9E" w:rsidRDefault="001A4D2C"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b/>
                <w:bCs/>
                <w:color w:val="000000"/>
                <w:sz w:val="20"/>
                <w:szCs w:val="20"/>
                <w:lang w:eastAsia="fr-FR"/>
              </w:rPr>
              <w:t>Measuring</w:t>
            </w:r>
            <w:proofErr w:type="spellEnd"/>
            <w:r w:rsidRPr="00CD1D9E">
              <w:rPr>
                <w:rFonts w:ascii="Arial" w:eastAsia="Times New Roman" w:hAnsi="Arial" w:cs="Arial"/>
                <w:b/>
                <w:bCs/>
                <w:color w:val="000000"/>
                <w:sz w:val="20"/>
                <w:szCs w:val="20"/>
                <w:lang w:eastAsia="fr-FR"/>
              </w:rPr>
              <w:t xml:space="preserve"> </w:t>
            </w:r>
            <w:proofErr w:type="spellStart"/>
            <w:r w:rsidRPr="00CD1D9E">
              <w:rPr>
                <w:rFonts w:ascii="Arial" w:eastAsia="Times New Roman" w:hAnsi="Arial" w:cs="Arial"/>
                <w:b/>
                <w:bCs/>
                <w:color w:val="000000"/>
                <w:sz w:val="20"/>
                <w:szCs w:val="20"/>
                <w:lang w:eastAsia="fr-FR"/>
              </w:rPr>
              <w:t>method</w:t>
            </w:r>
            <w:proofErr w:type="spellEnd"/>
          </w:p>
        </w:tc>
      </w:tr>
      <w:tr w:rsidR="00247ACF" w:rsidRPr="00CD1D9E" w14:paraId="638C4AE6" w14:textId="77777777" w:rsidTr="006309F5">
        <w:trPr>
          <w:trHeight w:val="1209"/>
        </w:trPr>
        <w:tc>
          <w:tcPr>
            <w:tcW w:w="3065" w:type="dxa"/>
            <w:tcBorders>
              <w:top w:val="single" w:sz="4" w:space="0" w:color="auto"/>
              <w:bottom w:val="single" w:sz="4" w:space="0" w:color="auto"/>
            </w:tcBorders>
            <w:vAlign w:val="center"/>
            <w:hideMark/>
          </w:tcPr>
          <w:p w14:paraId="4495E175" w14:textId="263214BA" w:rsidR="00247ACF" w:rsidRPr="00CD1D9E" w:rsidRDefault="002A099F"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lastRenderedPageBreak/>
              <w:t xml:space="preserve">Plant </w:t>
            </w:r>
            <w:proofErr w:type="spellStart"/>
            <w:r w:rsidRPr="00CD1D9E">
              <w:rPr>
                <w:rFonts w:ascii="Arial" w:eastAsia="Times New Roman" w:hAnsi="Arial" w:cs="Arial"/>
                <w:color w:val="000000"/>
                <w:sz w:val="20"/>
                <w:szCs w:val="20"/>
                <w:lang w:eastAsia="fr-FR"/>
              </w:rPr>
              <w:t>Height</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44F7130E" w14:textId="5196B6E7" w:rsidR="00247ACF" w:rsidRPr="00CD1D9E" w:rsidRDefault="002A099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P</w:t>
            </w:r>
            <w:r w:rsidR="00247ACF" w:rsidRPr="00CD1D9E">
              <w:rPr>
                <w:rFonts w:ascii="Arial" w:eastAsia="Times New Roman" w:hAnsi="Arial" w:cs="Arial"/>
                <w:color w:val="000000"/>
                <w:sz w:val="20"/>
                <w:szCs w:val="20"/>
                <w:lang w:eastAsia="fr-FR"/>
              </w:rPr>
              <w:t>H</w:t>
            </w:r>
          </w:p>
        </w:tc>
        <w:tc>
          <w:tcPr>
            <w:tcW w:w="4709" w:type="dxa"/>
            <w:tcBorders>
              <w:top w:val="single" w:sz="4" w:space="0" w:color="auto"/>
              <w:bottom w:val="single" w:sz="4" w:space="0" w:color="auto"/>
            </w:tcBorders>
            <w:vAlign w:val="center"/>
            <w:hideMark/>
          </w:tcPr>
          <w:p w14:paraId="55A2D9D9" w14:textId="335E58B1" w:rsidR="00247ACF" w:rsidRPr="00CD1D9E" w:rsidRDefault="001A4D2C"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 xml:space="preserve">The measurement is taken from the collar to the top of the longest leaf. </w:t>
            </w:r>
            <w:r w:rsidRPr="00CD1D9E">
              <w:rPr>
                <w:rFonts w:ascii="Arial" w:eastAsia="Times New Roman" w:hAnsi="Arial" w:cs="Arial"/>
                <w:color w:val="000000"/>
                <w:sz w:val="20"/>
                <w:szCs w:val="20"/>
                <w:lang w:eastAsia="fr-FR"/>
              </w:rPr>
              <w:t xml:space="preserve">The </w:t>
            </w:r>
            <w:proofErr w:type="spellStart"/>
            <w:r w:rsidRPr="00CD1D9E">
              <w:rPr>
                <w:rFonts w:ascii="Arial" w:eastAsia="Times New Roman" w:hAnsi="Arial" w:cs="Arial"/>
                <w:color w:val="000000"/>
                <w:sz w:val="20"/>
                <w:szCs w:val="20"/>
                <w:lang w:eastAsia="fr-FR"/>
              </w:rPr>
              <w:t>measurement</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is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taken</w:t>
            </w:r>
            <w:proofErr w:type="spellEnd"/>
            <w:r w:rsidRPr="00CD1D9E">
              <w:rPr>
                <w:rFonts w:ascii="Arial" w:eastAsia="Times New Roman" w:hAnsi="Arial" w:cs="Arial"/>
                <w:color w:val="000000"/>
                <w:sz w:val="20"/>
                <w:szCs w:val="20"/>
                <w:lang w:eastAsia="fr-FR"/>
              </w:rPr>
              <w:t xml:space="preserve"> 60 </w:t>
            </w:r>
            <w:proofErr w:type="spellStart"/>
            <w:r w:rsidRPr="00CD1D9E">
              <w:rPr>
                <w:rFonts w:ascii="Arial" w:eastAsia="Times New Roman" w:hAnsi="Arial" w:cs="Arial"/>
                <w:color w:val="000000"/>
                <w:sz w:val="20"/>
                <w:szCs w:val="20"/>
                <w:lang w:eastAsia="fr-FR"/>
              </w:rPr>
              <w:t>days</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after</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transplanting</w:t>
            </w:r>
            <w:proofErr w:type="spellEnd"/>
            <w:r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D</w:t>
            </w:r>
            <w:r w:rsidR="005E3960" w:rsidRPr="00CD1D9E">
              <w:rPr>
                <w:rFonts w:ascii="Arial" w:eastAsia="Times New Roman" w:hAnsi="Arial" w:cs="Arial"/>
                <w:color w:val="000000"/>
                <w:sz w:val="20"/>
                <w:szCs w:val="20"/>
                <w:lang w:eastAsia="fr-FR"/>
              </w:rPr>
              <w:t>A</w:t>
            </w:r>
            <w:r w:rsidRPr="00CD1D9E">
              <w:rPr>
                <w:rFonts w:ascii="Arial" w:eastAsia="Times New Roman" w:hAnsi="Arial" w:cs="Arial"/>
                <w:color w:val="000000"/>
                <w:sz w:val="20"/>
                <w:szCs w:val="20"/>
                <w:lang w:eastAsia="fr-FR"/>
              </w:rPr>
              <w:t>T</w:t>
            </w:r>
            <w:r w:rsidR="005E3960" w:rsidRPr="00CD1D9E">
              <w:rPr>
                <w:rFonts w:ascii="Arial" w:eastAsia="Times New Roman" w:hAnsi="Arial" w:cs="Arial"/>
                <w:color w:val="000000"/>
                <w:sz w:val="20"/>
                <w:szCs w:val="20"/>
                <w:lang w:eastAsia="fr-FR"/>
              </w:rPr>
              <w:t xml:space="preserve">) </w:t>
            </w:r>
            <w:r w:rsidR="005E3960"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Fig</w:t>
            </w:r>
            <w:r w:rsidR="005C42F5" w:rsidRPr="00CD1D9E">
              <w:rPr>
                <w:rFonts w:ascii="Arial" w:eastAsia="Times New Roman" w:hAnsi="Arial" w:cs="Arial"/>
                <w:bCs/>
                <w:color w:val="000000"/>
                <w:sz w:val="20"/>
                <w:szCs w:val="20"/>
                <w:lang w:eastAsia="fr-FR"/>
              </w:rPr>
              <w:t>.</w:t>
            </w:r>
            <w:r w:rsidR="009D13F6" w:rsidRPr="00CD1D9E">
              <w:rPr>
                <w:rFonts w:ascii="Arial" w:eastAsia="Times New Roman" w:hAnsi="Arial" w:cs="Arial"/>
                <w:bCs/>
                <w:color w:val="000000"/>
                <w:sz w:val="20"/>
                <w:szCs w:val="20"/>
                <w:lang w:eastAsia="fr-FR"/>
              </w:rPr>
              <w:t xml:space="preserve"> </w:t>
            </w:r>
            <w:r w:rsidR="00F96BA0" w:rsidRPr="00CD1D9E">
              <w:rPr>
                <w:rFonts w:ascii="Arial" w:eastAsia="Times New Roman" w:hAnsi="Arial" w:cs="Arial"/>
                <w:bCs/>
                <w:color w:val="000000"/>
                <w:sz w:val="20"/>
                <w:szCs w:val="20"/>
                <w:lang w:eastAsia="fr-FR"/>
              </w:rPr>
              <w:t>2</w:t>
            </w:r>
            <w:r w:rsidR="005E3960" w:rsidRPr="00CD1D9E">
              <w:rPr>
                <w:rFonts w:ascii="Arial" w:eastAsia="Times New Roman" w:hAnsi="Arial" w:cs="Arial"/>
                <w:bCs/>
                <w:color w:val="000000"/>
                <w:sz w:val="20"/>
                <w:szCs w:val="20"/>
                <w:lang w:eastAsia="fr-FR"/>
              </w:rPr>
              <w:t>).</w:t>
            </w:r>
          </w:p>
        </w:tc>
      </w:tr>
      <w:tr w:rsidR="00247ACF" w:rsidRPr="0092732B" w14:paraId="40D97EA9" w14:textId="77777777" w:rsidTr="006309F5">
        <w:trPr>
          <w:trHeight w:val="911"/>
        </w:trPr>
        <w:tc>
          <w:tcPr>
            <w:tcW w:w="3065" w:type="dxa"/>
            <w:tcBorders>
              <w:top w:val="single" w:sz="4" w:space="0" w:color="auto"/>
              <w:bottom w:val="single" w:sz="4" w:space="0" w:color="auto"/>
            </w:tcBorders>
            <w:vAlign w:val="center"/>
            <w:hideMark/>
          </w:tcPr>
          <w:p w14:paraId="18223711" w14:textId="66DDCE41"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424" w:type="dxa"/>
            <w:tcBorders>
              <w:top w:val="single" w:sz="4" w:space="0" w:color="auto"/>
              <w:bottom w:val="single" w:sz="4" w:space="0" w:color="auto"/>
            </w:tcBorders>
            <w:vAlign w:val="center"/>
            <w:hideMark/>
          </w:tcPr>
          <w:p w14:paraId="73A75506" w14:textId="675ECABF" w:rsidR="00247ACF" w:rsidRPr="00CD1D9E" w:rsidRDefault="00954594"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NL</w:t>
            </w:r>
          </w:p>
        </w:tc>
        <w:tc>
          <w:tcPr>
            <w:tcW w:w="4709" w:type="dxa"/>
            <w:tcBorders>
              <w:top w:val="single" w:sz="4" w:space="0" w:color="auto"/>
              <w:bottom w:val="single" w:sz="4" w:space="0" w:color="auto"/>
            </w:tcBorders>
            <w:vAlign w:val="center"/>
            <w:hideMark/>
          </w:tcPr>
          <w:p w14:paraId="7575BCD0" w14:textId="49474354" w:rsidR="00247ACF" w:rsidRPr="00CD1D9E" w:rsidRDefault="00954594"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All leaves, including terminal buds, are counted at 60 DAT</w:t>
            </w:r>
          </w:p>
        </w:tc>
      </w:tr>
      <w:tr w:rsidR="00247ACF" w:rsidRPr="0092732B" w14:paraId="30AE679B" w14:textId="77777777" w:rsidTr="006309F5">
        <w:trPr>
          <w:trHeight w:val="1695"/>
        </w:trPr>
        <w:tc>
          <w:tcPr>
            <w:tcW w:w="3065" w:type="dxa"/>
            <w:tcBorders>
              <w:top w:val="single" w:sz="4" w:space="0" w:color="auto"/>
              <w:bottom w:val="single" w:sz="4" w:space="0" w:color="auto"/>
            </w:tcBorders>
            <w:vAlign w:val="center"/>
            <w:hideMark/>
          </w:tcPr>
          <w:p w14:paraId="72DCE00D" w14:textId="10130B78" w:rsidR="00247ACF" w:rsidRPr="00CD1D9E" w:rsidRDefault="000D0E97"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 xml:space="preserve">Maximum length of leaves </w:t>
            </w:r>
            <w:r w:rsidR="00247ACF" w:rsidRPr="00CD1D9E">
              <w:rPr>
                <w:rFonts w:ascii="Arial" w:eastAsia="Times New Roman" w:hAnsi="Arial" w:cs="Arial"/>
                <w:color w:val="000000"/>
                <w:sz w:val="20"/>
                <w:szCs w:val="20"/>
                <w:lang w:val="en-US" w:eastAsia="fr-FR"/>
              </w:rPr>
              <w:t xml:space="preserve">(cm) </w:t>
            </w:r>
          </w:p>
        </w:tc>
        <w:tc>
          <w:tcPr>
            <w:tcW w:w="1424" w:type="dxa"/>
            <w:tcBorders>
              <w:top w:val="single" w:sz="4" w:space="0" w:color="auto"/>
              <w:bottom w:val="single" w:sz="4" w:space="0" w:color="auto"/>
            </w:tcBorders>
            <w:vAlign w:val="center"/>
            <w:hideMark/>
          </w:tcPr>
          <w:p w14:paraId="1E8C3794" w14:textId="2E046E1D" w:rsidR="00247ACF" w:rsidRPr="00CD1D9E" w:rsidRDefault="000D0E97"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w:t>
            </w:r>
            <w:r w:rsidR="00247ACF" w:rsidRPr="00CD1D9E">
              <w:rPr>
                <w:rFonts w:ascii="Arial" w:eastAsia="Times New Roman" w:hAnsi="Arial" w:cs="Arial"/>
                <w:color w:val="000000"/>
                <w:sz w:val="20"/>
                <w:szCs w:val="20"/>
                <w:lang w:eastAsia="fr-FR"/>
              </w:rPr>
              <w:t>L</w:t>
            </w:r>
            <w:r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1538CE56" w14:textId="77777777" w:rsidR="00692115" w:rsidRPr="00CD1D9E" w:rsidRDefault="00692115"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Measurements are taken using a tape measure </w:t>
            </w:r>
          </w:p>
          <w:p w14:paraId="043CEF21" w14:textId="7D410F3D" w:rsidR="00247ACF" w:rsidRPr="00CD1D9E" w:rsidRDefault="00692115"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 xml:space="preserve">on the longest leaf at the 60th </w:t>
            </w:r>
            <w:r w:rsidR="008B4123" w:rsidRPr="00CD1D9E">
              <w:rPr>
                <w:rFonts w:ascii="Arial" w:eastAsia="Times New Roman" w:hAnsi="Arial" w:cs="Arial"/>
                <w:color w:val="000000"/>
                <w:sz w:val="20"/>
                <w:szCs w:val="20"/>
                <w:lang w:val="en-US" w:eastAsia="fr-FR"/>
              </w:rPr>
              <w:t>DAT</w:t>
            </w:r>
          </w:p>
        </w:tc>
      </w:tr>
      <w:tr w:rsidR="00247ACF" w:rsidRPr="0092732B" w14:paraId="303F3ED4" w14:textId="77777777" w:rsidTr="006309F5">
        <w:trPr>
          <w:trHeight w:val="1507"/>
        </w:trPr>
        <w:tc>
          <w:tcPr>
            <w:tcW w:w="3065" w:type="dxa"/>
            <w:tcBorders>
              <w:top w:val="single" w:sz="4" w:space="0" w:color="auto"/>
              <w:bottom w:val="single" w:sz="4" w:space="0" w:color="auto"/>
            </w:tcBorders>
            <w:vAlign w:val="center"/>
            <w:hideMark/>
          </w:tcPr>
          <w:p w14:paraId="2DC97C01" w14:textId="187E4C7D"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25A6EBE9" w14:textId="1E24E63F" w:rsidR="00247ACF" w:rsidRPr="00CD1D9E" w:rsidRDefault="008B4123"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ML</w:t>
            </w:r>
            <w:r w:rsidR="00247ACF"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5A281F0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A tape measure was used to measure the </w:t>
            </w:r>
          </w:p>
          <w:p w14:paraId="0FB5104E" w14:textId="36F5F304"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longest leaf at the 60th DAT</w:t>
            </w:r>
          </w:p>
        </w:tc>
      </w:tr>
      <w:tr w:rsidR="00247ACF" w:rsidRPr="00CD1D9E" w14:paraId="2221F6D4" w14:textId="77777777" w:rsidTr="006309F5">
        <w:trPr>
          <w:trHeight w:val="1226"/>
        </w:trPr>
        <w:tc>
          <w:tcPr>
            <w:tcW w:w="3065" w:type="dxa"/>
            <w:tcBorders>
              <w:top w:val="single" w:sz="4" w:space="0" w:color="auto"/>
              <w:bottom w:val="single" w:sz="4" w:space="0" w:color="auto"/>
            </w:tcBorders>
            <w:vAlign w:val="center"/>
            <w:hideMark/>
          </w:tcPr>
          <w:p w14:paraId="055A113A" w14:textId="10F8CDC2" w:rsidR="00247ACF" w:rsidRPr="00CD1D9E" w:rsidRDefault="008B4123" w:rsidP="000E7C88">
            <w:pPr>
              <w:spacing w:after="0" w:line="480" w:lineRule="auto"/>
              <w:jc w:val="both"/>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00247ACF" w:rsidRPr="00CD1D9E">
              <w:rPr>
                <w:rFonts w:ascii="Arial" w:eastAsia="Times New Roman" w:hAnsi="Arial" w:cs="Arial"/>
                <w:color w:val="000000"/>
                <w:sz w:val="20"/>
                <w:szCs w:val="20"/>
                <w:lang w:eastAsia="fr-FR"/>
              </w:rPr>
              <w:t xml:space="preserve"> (g) </w:t>
            </w:r>
          </w:p>
        </w:tc>
        <w:tc>
          <w:tcPr>
            <w:tcW w:w="1424" w:type="dxa"/>
            <w:tcBorders>
              <w:top w:val="single" w:sz="4" w:space="0" w:color="auto"/>
              <w:bottom w:val="single" w:sz="4" w:space="0" w:color="auto"/>
            </w:tcBorders>
            <w:vAlign w:val="center"/>
            <w:hideMark/>
          </w:tcPr>
          <w:p w14:paraId="6B53991D" w14:textId="5403E586"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M</w:t>
            </w:r>
          </w:p>
        </w:tc>
        <w:tc>
          <w:tcPr>
            <w:tcW w:w="4709" w:type="dxa"/>
            <w:tcBorders>
              <w:top w:val="single" w:sz="4" w:space="0" w:color="auto"/>
              <w:bottom w:val="single" w:sz="4" w:space="0" w:color="auto"/>
            </w:tcBorders>
            <w:vAlign w:val="center"/>
            <w:hideMark/>
          </w:tcPr>
          <w:p w14:paraId="2CE28CD0"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Measured using a 0.01 g precision electronic </w:t>
            </w:r>
          </w:p>
          <w:p w14:paraId="0125CC79" w14:textId="57197A76"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Balance (</w:t>
            </w:r>
            <w:r w:rsidRPr="00CD1D9E">
              <w:rPr>
                <w:rFonts w:ascii="Arial" w:eastAsia="Times New Roman" w:hAnsi="Arial" w:cs="Arial"/>
                <w:color w:val="000000"/>
                <w:sz w:val="20"/>
                <w:szCs w:val="20"/>
                <w:lang w:eastAsia="fr-FR"/>
              </w:rPr>
              <w:t>Fig</w:t>
            </w:r>
            <w:r w:rsidR="005C42F5"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 xml:space="preserve"> 3).</w:t>
            </w:r>
          </w:p>
        </w:tc>
      </w:tr>
      <w:tr w:rsidR="00247ACF" w:rsidRPr="00CD1D9E" w14:paraId="7003241A" w14:textId="77777777" w:rsidTr="006309F5">
        <w:trPr>
          <w:trHeight w:val="1209"/>
        </w:trPr>
        <w:tc>
          <w:tcPr>
            <w:tcW w:w="3065" w:type="dxa"/>
            <w:tcBorders>
              <w:top w:val="single" w:sz="4" w:space="0" w:color="auto"/>
              <w:bottom w:val="single" w:sz="4" w:space="0" w:color="auto"/>
            </w:tcBorders>
            <w:vAlign w:val="center"/>
            <w:hideMark/>
          </w:tcPr>
          <w:p w14:paraId="0C06F7B0" w14:textId="7EFD7A1E" w:rsidR="00247ACF" w:rsidRPr="00CD1D9E" w:rsidRDefault="003B6BD6" w:rsidP="000E7C88">
            <w:pPr>
              <w:spacing w:after="0" w:line="480" w:lineRule="auto"/>
              <w:jc w:val="both"/>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8B4123"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0258E3A9" w14:textId="286E430C"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L</w:t>
            </w:r>
          </w:p>
        </w:tc>
        <w:tc>
          <w:tcPr>
            <w:tcW w:w="4709" w:type="dxa"/>
            <w:tcBorders>
              <w:top w:val="single" w:sz="4" w:space="0" w:color="auto"/>
              <w:bottom w:val="single" w:sz="4" w:space="0" w:color="auto"/>
            </w:tcBorders>
            <w:vAlign w:val="center"/>
            <w:hideMark/>
          </w:tcPr>
          <w:p w14:paraId="27227585" w14:textId="76268EF2"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2AAFE979" w14:textId="77777777" w:rsidTr="006309F5">
        <w:trPr>
          <w:trHeight w:val="1209"/>
        </w:trPr>
        <w:tc>
          <w:tcPr>
            <w:tcW w:w="3065" w:type="dxa"/>
            <w:tcBorders>
              <w:top w:val="single" w:sz="4" w:space="0" w:color="auto"/>
              <w:bottom w:val="single" w:sz="4" w:space="0" w:color="auto"/>
            </w:tcBorders>
            <w:vAlign w:val="center"/>
            <w:hideMark/>
          </w:tcPr>
          <w:p w14:paraId="438CFC28" w14:textId="56520C9B" w:rsidR="00247ACF" w:rsidRPr="00CD1D9E" w:rsidRDefault="003B6BD6" w:rsidP="000E7C88">
            <w:pPr>
              <w:spacing w:after="0" w:line="480" w:lineRule="auto"/>
              <w:jc w:val="both"/>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8B4123" w:rsidRPr="00CD1D9E">
              <w:rPr>
                <w:rFonts w:ascii="Arial" w:eastAsia="Times New Roman" w:hAnsi="Arial" w:cs="Arial"/>
                <w:color w:val="000000"/>
                <w:sz w:val="20"/>
                <w:szCs w:val="20"/>
                <w:lang w:eastAsia="fr-FR"/>
              </w:rPr>
              <w:t xml:space="preserve"> </w:t>
            </w:r>
            <w:r w:rsidR="00247ACF" w:rsidRPr="00CD1D9E">
              <w:rPr>
                <w:rFonts w:ascii="Arial" w:eastAsia="Times New Roman" w:hAnsi="Arial" w:cs="Arial"/>
                <w:color w:val="000000"/>
                <w:sz w:val="20"/>
                <w:szCs w:val="20"/>
                <w:lang w:eastAsia="fr-FR"/>
              </w:rPr>
              <w:t xml:space="preserve">(cm) </w:t>
            </w:r>
          </w:p>
        </w:tc>
        <w:tc>
          <w:tcPr>
            <w:tcW w:w="1424" w:type="dxa"/>
            <w:tcBorders>
              <w:top w:val="single" w:sz="4" w:space="0" w:color="auto"/>
              <w:bottom w:val="single" w:sz="4" w:space="0" w:color="auto"/>
            </w:tcBorders>
            <w:vAlign w:val="center"/>
            <w:hideMark/>
          </w:tcPr>
          <w:p w14:paraId="12B272C2" w14:textId="683C32AF" w:rsidR="00247ACF" w:rsidRPr="00CD1D9E" w:rsidRDefault="00247ACF"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B</w:t>
            </w:r>
            <w:r w:rsidR="008B4123" w:rsidRPr="00CD1D9E">
              <w:rPr>
                <w:rFonts w:ascii="Arial" w:eastAsia="Times New Roman" w:hAnsi="Arial" w:cs="Arial"/>
                <w:color w:val="000000"/>
                <w:sz w:val="20"/>
                <w:szCs w:val="20"/>
                <w:lang w:eastAsia="fr-FR"/>
              </w:rPr>
              <w:t>D</w:t>
            </w:r>
          </w:p>
        </w:tc>
        <w:tc>
          <w:tcPr>
            <w:tcW w:w="4709" w:type="dxa"/>
            <w:tcBorders>
              <w:top w:val="single" w:sz="4" w:space="0" w:color="auto"/>
              <w:bottom w:val="single" w:sz="4" w:space="0" w:color="auto"/>
            </w:tcBorders>
            <w:vAlign w:val="center"/>
            <w:hideMark/>
          </w:tcPr>
          <w:p w14:paraId="62E9495A" w14:textId="718DE37A" w:rsidR="00247ACF" w:rsidRPr="00CD1D9E" w:rsidRDefault="008B4123" w:rsidP="000E7C88">
            <w:pPr>
              <w:spacing w:after="0" w:line="480" w:lineRule="auto"/>
              <w:jc w:val="both"/>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Measured</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with</w:t>
            </w:r>
            <w:proofErr w:type="spellEnd"/>
            <w:r w:rsidRPr="00CD1D9E">
              <w:rPr>
                <w:rFonts w:ascii="Arial" w:eastAsia="Times New Roman" w:hAnsi="Arial" w:cs="Arial"/>
                <w:color w:val="000000"/>
                <w:sz w:val="20"/>
                <w:szCs w:val="20"/>
                <w:lang w:eastAsia="fr-FR"/>
              </w:rPr>
              <w:t xml:space="preserve"> a </w:t>
            </w:r>
            <w:proofErr w:type="spellStart"/>
            <w:r w:rsidRPr="00CD1D9E">
              <w:rPr>
                <w:rFonts w:ascii="Arial" w:eastAsia="Times New Roman" w:hAnsi="Arial" w:cs="Arial"/>
                <w:color w:val="000000"/>
                <w:sz w:val="20"/>
                <w:szCs w:val="20"/>
                <w:lang w:eastAsia="fr-FR"/>
              </w:rPr>
              <w:t>caliper</w:t>
            </w:r>
            <w:proofErr w:type="spellEnd"/>
            <w:r w:rsidRPr="00CD1D9E">
              <w:rPr>
                <w:rFonts w:ascii="Arial" w:eastAsia="Times New Roman" w:hAnsi="Arial" w:cs="Arial"/>
                <w:color w:val="000000"/>
                <w:sz w:val="20"/>
                <w:szCs w:val="20"/>
                <w:lang w:eastAsia="fr-FR"/>
              </w:rPr>
              <w:t>.</w:t>
            </w:r>
          </w:p>
        </w:tc>
      </w:tr>
      <w:tr w:rsidR="00247ACF" w:rsidRPr="00CD1D9E" w14:paraId="19B7232E" w14:textId="77777777" w:rsidTr="006309F5">
        <w:trPr>
          <w:trHeight w:val="613"/>
        </w:trPr>
        <w:tc>
          <w:tcPr>
            <w:tcW w:w="3065" w:type="dxa"/>
            <w:tcBorders>
              <w:top w:val="single" w:sz="4" w:space="0" w:color="auto"/>
              <w:bottom w:val="single" w:sz="4" w:space="0" w:color="auto"/>
            </w:tcBorders>
            <w:vAlign w:val="center"/>
            <w:hideMark/>
          </w:tcPr>
          <w:p w14:paraId="49246A7F"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Bulb yield (kg / 6m</w:t>
            </w:r>
            <w:r w:rsidRPr="003B6BD6">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 xml:space="preserve"> and </w:t>
            </w:r>
          </w:p>
          <w:p w14:paraId="399C9063" w14:textId="15165EE2" w:rsidR="00247ACF" w:rsidRPr="00CD1D9E" w:rsidRDefault="008B4123" w:rsidP="000E7C88">
            <w:pPr>
              <w:spacing w:after="0" w:line="480" w:lineRule="auto"/>
              <w:jc w:val="both"/>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T/ha)</w:t>
            </w:r>
          </w:p>
        </w:tc>
        <w:tc>
          <w:tcPr>
            <w:tcW w:w="1424" w:type="dxa"/>
            <w:tcBorders>
              <w:top w:val="single" w:sz="4" w:space="0" w:color="auto"/>
              <w:bottom w:val="single" w:sz="4" w:space="0" w:color="auto"/>
            </w:tcBorders>
            <w:vAlign w:val="center"/>
            <w:hideMark/>
          </w:tcPr>
          <w:p w14:paraId="465C001B" w14:textId="639FC106" w:rsidR="00247ACF" w:rsidRPr="00CD1D9E" w:rsidRDefault="008B4123"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color w:val="000000"/>
                <w:sz w:val="20"/>
                <w:szCs w:val="20"/>
                <w:lang w:eastAsia="fr-FR"/>
              </w:rPr>
              <w:t>Yield</w:t>
            </w:r>
            <w:proofErr w:type="spellEnd"/>
          </w:p>
        </w:tc>
        <w:tc>
          <w:tcPr>
            <w:tcW w:w="4709" w:type="dxa"/>
            <w:tcBorders>
              <w:top w:val="single" w:sz="4" w:space="0" w:color="auto"/>
              <w:bottom w:val="single" w:sz="4" w:space="0" w:color="auto"/>
            </w:tcBorders>
            <w:vAlign w:val="center"/>
            <w:hideMark/>
          </w:tcPr>
          <w:p w14:paraId="76667154" w14:textId="67319471"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Bulb </w:t>
            </w:r>
            <w:r w:rsidR="003B6BD6">
              <w:rPr>
                <w:rFonts w:ascii="Arial" w:eastAsia="Times New Roman" w:hAnsi="Arial" w:cs="Arial"/>
                <w:color w:val="000000"/>
                <w:sz w:val="20"/>
                <w:szCs w:val="20"/>
                <w:lang w:val="en-US" w:eastAsia="fr-FR"/>
              </w:rPr>
              <w:t>Weight</w:t>
            </w:r>
            <w:r w:rsidRPr="00CD1D9E">
              <w:rPr>
                <w:rFonts w:ascii="Arial" w:eastAsia="Times New Roman" w:hAnsi="Arial" w:cs="Arial"/>
                <w:color w:val="000000"/>
                <w:sz w:val="20"/>
                <w:szCs w:val="20"/>
                <w:lang w:val="en-US" w:eastAsia="fr-FR"/>
              </w:rPr>
              <w:t xml:space="preserve"> per 6 m² bed represents the average </w:t>
            </w:r>
          </w:p>
          <w:p w14:paraId="53169EC6" w14:textId="77777777" w:rsidR="008B4123" w:rsidRPr="00CD1D9E" w:rsidRDefault="008B4123"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for three beds. Yield is then estimated in tons </w:t>
            </w:r>
          </w:p>
          <w:p w14:paraId="527CD2FD" w14:textId="25D5E421" w:rsidR="00247ACF" w:rsidRPr="00CD1D9E" w:rsidRDefault="008B4123" w:rsidP="000E7C88">
            <w:pPr>
              <w:spacing w:after="0" w:line="480" w:lineRule="auto"/>
              <w:jc w:val="both"/>
              <w:rPr>
                <w:rFonts w:ascii="Arial" w:eastAsia="Times New Roman" w:hAnsi="Arial" w:cs="Arial"/>
                <w:sz w:val="20"/>
                <w:szCs w:val="20"/>
                <w:lang w:val="en-US" w:eastAsia="fr-FR"/>
              </w:rPr>
            </w:pPr>
            <w:proofErr w:type="gramStart"/>
            <w:r w:rsidRPr="00CD1D9E">
              <w:rPr>
                <w:rFonts w:ascii="Arial" w:eastAsia="Times New Roman" w:hAnsi="Arial" w:cs="Arial"/>
                <w:color w:val="000000"/>
                <w:sz w:val="20"/>
                <w:szCs w:val="20"/>
                <w:lang w:eastAsia="fr-FR"/>
              </w:rPr>
              <w:t>per</w:t>
            </w:r>
            <w:proofErr w:type="gramEnd"/>
            <w:r w:rsidRPr="00CD1D9E">
              <w:rPr>
                <w:rFonts w:ascii="Arial" w:eastAsia="Times New Roman" w:hAnsi="Arial" w:cs="Arial"/>
                <w:color w:val="000000"/>
                <w:sz w:val="20"/>
                <w:szCs w:val="20"/>
                <w:lang w:eastAsia="fr-FR"/>
              </w:rPr>
              <w:t xml:space="preserve"> hectare.</w:t>
            </w:r>
          </w:p>
        </w:tc>
      </w:tr>
    </w:tbl>
    <w:p w14:paraId="0FCE0C2C" w14:textId="77777777" w:rsidR="00A43B1A" w:rsidRPr="00CD1D9E" w:rsidRDefault="00A43B1A" w:rsidP="000E7C88">
      <w:pPr>
        <w:spacing w:after="0" w:line="480" w:lineRule="auto"/>
        <w:jc w:val="both"/>
        <w:rPr>
          <w:rFonts w:ascii="Arial" w:hAnsi="Arial" w:cs="Arial"/>
          <w:sz w:val="20"/>
          <w:szCs w:val="20"/>
          <w:lang w:val="en-US"/>
        </w:rPr>
      </w:pPr>
    </w:p>
    <w:p w14:paraId="46B47943" w14:textId="77777777" w:rsidR="003700CA" w:rsidRPr="00CD1D9E" w:rsidRDefault="003700CA" w:rsidP="000E7C88">
      <w:pPr>
        <w:spacing w:after="0" w:line="480" w:lineRule="auto"/>
        <w:jc w:val="center"/>
        <w:rPr>
          <w:rFonts w:ascii="Arial" w:hAnsi="Arial" w:cs="Arial"/>
          <w:b/>
          <w:sz w:val="20"/>
          <w:szCs w:val="20"/>
        </w:rPr>
      </w:pPr>
      <w:r w:rsidRPr="00CD1D9E">
        <w:rPr>
          <w:rFonts w:ascii="Arial" w:hAnsi="Arial" w:cs="Arial"/>
          <w:noProof/>
          <w:sz w:val="20"/>
          <w:szCs w:val="20"/>
          <w:lang w:eastAsia="fr-FR"/>
        </w:rPr>
        <w:lastRenderedPageBreak/>
        <w:drawing>
          <wp:inline distT="0" distB="0" distL="0" distR="0" wp14:anchorId="3A09B47C" wp14:editId="792A69A2">
            <wp:extent cx="3680460" cy="3120998"/>
            <wp:effectExtent l="0" t="0" r="0" b="3810"/>
            <wp:docPr id="3985" name="Imag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7318" cy="3126813"/>
                    </a:xfrm>
                    <a:prstGeom prst="rect">
                      <a:avLst/>
                    </a:prstGeom>
                    <a:noFill/>
                    <a:ln>
                      <a:noFill/>
                    </a:ln>
                  </pic:spPr>
                </pic:pic>
              </a:graphicData>
            </a:graphic>
          </wp:inline>
        </w:drawing>
      </w:r>
    </w:p>
    <w:p w14:paraId="23787B78" w14:textId="72005111" w:rsidR="00A43B1A" w:rsidRPr="00CD1D9E" w:rsidRDefault="002E7B31" w:rsidP="000E7C88">
      <w:pPr>
        <w:spacing w:after="0" w:line="480" w:lineRule="auto"/>
        <w:jc w:val="center"/>
        <w:rPr>
          <w:rFonts w:ascii="Arial" w:hAnsi="Arial" w:cs="Arial"/>
          <w:sz w:val="20"/>
          <w:szCs w:val="20"/>
          <w:lang w:val="en-US"/>
        </w:rPr>
      </w:pPr>
      <w:r w:rsidRPr="00CD1D9E">
        <w:rPr>
          <w:rFonts w:ascii="Arial" w:hAnsi="Arial" w:cs="Arial"/>
          <w:b/>
          <w:sz w:val="20"/>
          <w:szCs w:val="20"/>
          <w:lang w:val="en-US"/>
        </w:rPr>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2</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 xml:space="preserve">Measuring leaf dimensions </w:t>
      </w:r>
    </w:p>
    <w:p w14:paraId="646C896E" w14:textId="321A1111" w:rsidR="00F8762F" w:rsidRDefault="00F8762F" w:rsidP="000E7C88">
      <w:pPr>
        <w:spacing w:after="0" w:line="480" w:lineRule="auto"/>
        <w:jc w:val="center"/>
        <w:rPr>
          <w:rFonts w:ascii="Arial" w:hAnsi="Arial" w:cs="Arial"/>
          <w:b/>
          <w:sz w:val="20"/>
          <w:szCs w:val="20"/>
          <w:lang w:val="en-US"/>
        </w:rPr>
      </w:pPr>
      <w:r w:rsidRPr="00CD1D9E">
        <w:rPr>
          <w:rFonts w:ascii="Arial" w:hAnsi="Arial" w:cs="Arial"/>
          <w:noProof/>
          <w:sz w:val="20"/>
          <w:szCs w:val="20"/>
          <w:lang w:eastAsia="fr-FR"/>
        </w:rPr>
        <w:drawing>
          <wp:inline distT="0" distB="0" distL="0" distR="0" wp14:anchorId="2D0D7EA3" wp14:editId="79BFF54C">
            <wp:extent cx="3684742" cy="2887980"/>
            <wp:effectExtent l="0" t="0" r="0" b="7620"/>
            <wp:docPr id="3986" name="Imag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7141" cy="2897698"/>
                    </a:xfrm>
                    <a:prstGeom prst="rect">
                      <a:avLst/>
                    </a:prstGeom>
                    <a:noFill/>
                    <a:ln>
                      <a:noFill/>
                    </a:ln>
                  </pic:spPr>
                </pic:pic>
              </a:graphicData>
            </a:graphic>
          </wp:inline>
        </w:drawing>
      </w:r>
    </w:p>
    <w:p w14:paraId="31BB20C5" w14:textId="2DC47295" w:rsidR="009D13F6" w:rsidRDefault="00D77676" w:rsidP="000E7C88">
      <w:pPr>
        <w:spacing w:after="0" w:line="480" w:lineRule="auto"/>
        <w:jc w:val="center"/>
        <w:rPr>
          <w:rFonts w:ascii="Arial" w:hAnsi="Arial" w:cs="Arial"/>
          <w:bCs/>
          <w:sz w:val="20"/>
          <w:szCs w:val="20"/>
          <w:lang w:val="en-US"/>
        </w:rPr>
      </w:pPr>
      <w:r w:rsidRPr="00CD1D9E">
        <w:rPr>
          <w:rFonts w:ascii="Arial" w:hAnsi="Arial" w:cs="Arial"/>
          <w:b/>
          <w:sz w:val="20"/>
          <w:szCs w:val="20"/>
          <w:lang w:val="en-US"/>
        </w:rPr>
        <w:t>Fig</w:t>
      </w:r>
      <w:r w:rsidR="005C42F5" w:rsidRPr="00CD1D9E">
        <w:rPr>
          <w:rFonts w:ascii="Arial" w:hAnsi="Arial" w:cs="Arial"/>
          <w:b/>
          <w:sz w:val="20"/>
          <w:szCs w:val="20"/>
          <w:lang w:val="en-US"/>
        </w:rPr>
        <w:t>.</w:t>
      </w:r>
      <w:r w:rsidRPr="00CD1D9E">
        <w:rPr>
          <w:rFonts w:ascii="Arial" w:hAnsi="Arial" w:cs="Arial"/>
          <w:b/>
          <w:sz w:val="20"/>
          <w:szCs w:val="20"/>
          <w:lang w:val="en-US"/>
        </w:rPr>
        <w:t xml:space="preserve"> 3</w:t>
      </w:r>
      <w:r w:rsidR="005C42F5" w:rsidRPr="00CD1D9E">
        <w:rPr>
          <w:rFonts w:ascii="Arial" w:hAnsi="Arial" w:cs="Arial"/>
          <w:b/>
          <w:sz w:val="20"/>
          <w:szCs w:val="20"/>
          <w:lang w:val="en-US"/>
        </w:rPr>
        <w:t>.</w:t>
      </w:r>
      <w:r w:rsidRPr="00CD1D9E">
        <w:rPr>
          <w:rFonts w:ascii="Arial" w:hAnsi="Arial" w:cs="Arial"/>
          <w:b/>
          <w:sz w:val="20"/>
          <w:szCs w:val="20"/>
          <w:lang w:val="en-US"/>
        </w:rPr>
        <w:t xml:space="preserve"> </w:t>
      </w:r>
      <w:r w:rsidRPr="00F8762F">
        <w:rPr>
          <w:rFonts w:ascii="Arial" w:hAnsi="Arial" w:cs="Arial"/>
          <w:b/>
          <w:sz w:val="20"/>
          <w:szCs w:val="20"/>
          <w:lang w:val="en-US"/>
        </w:rPr>
        <w:t>Onion bulb weight measurement</w:t>
      </w:r>
    </w:p>
    <w:p w14:paraId="2864952C" w14:textId="77777777" w:rsidR="00F8762F" w:rsidRPr="00CD1D9E" w:rsidRDefault="00F8762F" w:rsidP="000E7C88">
      <w:pPr>
        <w:spacing w:after="0" w:line="480" w:lineRule="auto"/>
        <w:jc w:val="center"/>
        <w:rPr>
          <w:rFonts w:ascii="Arial" w:hAnsi="Arial" w:cs="Arial"/>
          <w:bCs/>
          <w:noProof/>
          <w:sz w:val="20"/>
          <w:szCs w:val="20"/>
          <w:lang w:val="en-US"/>
        </w:rPr>
      </w:pPr>
    </w:p>
    <w:p w14:paraId="734DD040"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2.4.4. Data analysis</w:t>
      </w:r>
    </w:p>
    <w:p w14:paraId="5F975D18" w14:textId="35BB7394"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7C2B7123" w14:textId="0A7E63E1"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Descriptive statistics were used to determine the mean values and standard deviations for each descriptor for each variety. For each season, the </w:t>
      </w:r>
      <w:proofErr w:type="spellStart"/>
      <w:r w:rsidRPr="00CD1D9E">
        <w:rPr>
          <w:rFonts w:ascii="Arial" w:hAnsi="Arial" w:cs="Arial"/>
          <w:bCs/>
          <w:color w:val="000000" w:themeColor="text1"/>
          <w:sz w:val="20"/>
          <w:szCs w:val="20"/>
          <w:lang w:val="en-US"/>
        </w:rPr>
        <w:t>agromorphological</w:t>
      </w:r>
      <w:proofErr w:type="spellEnd"/>
      <w:r w:rsidRPr="00CD1D9E">
        <w:rPr>
          <w:rFonts w:ascii="Arial" w:hAnsi="Arial" w:cs="Arial"/>
          <w:bCs/>
          <w:color w:val="000000" w:themeColor="text1"/>
          <w:sz w:val="20"/>
          <w:szCs w:val="20"/>
          <w:lang w:val="en-US"/>
        </w:rPr>
        <w:t xml:space="preserve"> performance of the two varieties was compared using the Student's T test at the significance level. The same test was used to compare the performance of onion varieties in the dry and rainy seasons.  The links between the different </w:t>
      </w:r>
      <w:r w:rsidRPr="00CD1D9E">
        <w:rPr>
          <w:rFonts w:ascii="Arial" w:hAnsi="Arial" w:cs="Arial"/>
          <w:bCs/>
          <w:color w:val="000000" w:themeColor="text1"/>
          <w:sz w:val="20"/>
          <w:szCs w:val="20"/>
          <w:lang w:val="en-US"/>
        </w:rPr>
        <w:lastRenderedPageBreak/>
        <w:t>variables were assessed using Pearson's correlation coefficient. A multiple linear regression analysis was performed to predict bulb yield as a function of vegetative characteristics according to the model Y = A+ b1X1 + b2X2 +</w:t>
      </w:r>
      <w:proofErr w:type="gramStart"/>
      <w:r w:rsidRPr="00CD1D9E">
        <w:rPr>
          <w:rFonts w:ascii="Arial" w:hAnsi="Arial" w:cs="Arial"/>
          <w:bCs/>
          <w:color w:val="000000" w:themeColor="text1"/>
          <w:sz w:val="20"/>
          <w:szCs w:val="20"/>
          <w:lang w:val="en-US"/>
        </w:rPr>
        <w:t>.....</w:t>
      </w:r>
      <w:proofErr w:type="gramEnd"/>
      <w:r w:rsidRPr="00CD1D9E">
        <w:rPr>
          <w:rFonts w:ascii="Arial" w:hAnsi="Arial" w:cs="Arial"/>
          <w:bCs/>
          <w:color w:val="000000" w:themeColor="text1"/>
          <w:sz w:val="20"/>
          <w:szCs w:val="20"/>
          <w:lang w:val="en-US"/>
        </w:rPr>
        <w:t xml:space="preserve">bn </w:t>
      </w:r>
      <w:proofErr w:type="spellStart"/>
      <w:r w:rsidRPr="00CD1D9E">
        <w:rPr>
          <w:rFonts w:ascii="Arial" w:hAnsi="Arial" w:cs="Arial"/>
          <w:bCs/>
          <w:color w:val="000000" w:themeColor="text1"/>
          <w:sz w:val="20"/>
          <w:szCs w:val="20"/>
          <w:lang w:val="en-US"/>
        </w:rPr>
        <w:t>Xn</w:t>
      </w:r>
      <w:proofErr w:type="spellEnd"/>
      <w:r w:rsidRPr="00CD1D9E">
        <w:rPr>
          <w:rFonts w:ascii="Arial" w:hAnsi="Arial" w:cs="Arial"/>
          <w:bCs/>
          <w:color w:val="000000" w:themeColor="text1"/>
          <w:sz w:val="20"/>
          <w:szCs w:val="20"/>
          <w:lang w:val="en-US"/>
        </w:rPr>
        <w:t xml:space="preserve">. Y = Bulb yield, A = Constant, X = Vegetative variable and b = Coefficient. </w:t>
      </w:r>
    </w:p>
    <w:p w14:paraId="29A03C55" w14:textId="77777777"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The data collected was entered into Excel and analyzed using XLSTAT 2019. </w:t>
      </w:r>
    </w:p>
    <w:p w14:paraId="7CED0167"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76264D2A" w14:textId="77777777" w:rsidR="00F8762F"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3. Results and discussion</w:t>
      </w:r>
    </w:p>
    <w:p w14:paraId="03376306" w14:textId="0B3B1F24" w:rsidR="00D77676" w:rsidRPr="00382956" w:rsidRDefault="00D77676" w:rsidP="000E7C88">
      <w:pPr>
        <w:spacing w:after="0" w:line="480" w:lineRule="auto"/>
        <w:rPr>
          <w:rFonts w:ascii="Arial" w:hAnsi="Arial" w:cs="Arial"/>
          <w:b/>
          <w:color w:val="000000" w:themeColor="text1"/>
          <w:lang w:val="en-US"/>
        </w:rPr>
      </w:pPr>
      <w:r w:rsidRPr="00382956">
        <w:rPr>
          <w:rFonts w:ascii="Arial" w:hAnsi="Arial" w:cs="Arial"/>
          <w:b/>
          <w:color w:val="000000" w:themeColor="text1"/>
          <w:lang w:val="en-US"/>
        </w:rPr>
        <w:t xml:space="preserve">  </w:t>
      </w:r>
    </w:p>
    <w:p w14:paraId="7EDE7DFF" w14:textId="40BE00F4" w:rsidR="00D77676" w:rsidRDefault="00D77676" w:rsidP="000E7C88">
      <w:pPr>
        <w:spacing w:after="0" w:line="480" w:lineRule="auto"/>
        <w:jc w:val="both"/>
        <w:rPr>
          <w:rFonts w:ascii="Arial" w:hAnsi="Arial" w:cs="Arial"/>
          <w:b/>
          <w:color w:val="000000" w:themeColor="text1"/>
          <w:lang w:val="en-US"/>
        </w:rPr>
      </w:pPr>
      <w:r w:rsidRPr="00382956">
        <w:rPr>
          <w:rFonts w:ascii="Arial" w:hAnsi="Arial" w:cs="Arial"/>
          <w:b/>
          <w:color w:val="000000" w:themeColor="text1"/>
          <w:lang w:val="en-US"/>
        </w:rPr>
        <w:t xml:space="preserve">3.1 </w:t>
      </w:r>
      <w:r w:rsidR="005C42F5" w:rsidRPr="00382956">
        <w:rPr>
          <w:rFonts w:ascii="Arial" w:hAnsi="Arial" w:cs="Arial"/>
          <w:b/>
          <w:color w:val="000000" w:themeColor="text1"/>
          <w:lang w:val="en-US"/>
        </w:rPr>
        <w:t>Results</w:t>
      </w:r>
    </w:p>
    <w:p w14:paraId="4BACDA82" w14:textId="77777777" w:rsidR="00F8762F" w:rsidRPr="00382956" w:rsidRDefault="00F8762F" w:rsidP="000E7C88">
      <w:pPr>
        <w:spacing w:after="0" w:line="480" w:lineRule="auto"/>
        <w:jc w:val="both"/>
        <w:rPr>
          <w:rFonts w:ascii="Arial" w:hAnsi="Arial" w:cs="Arial"/>
          <w:b/>
          <w:color w:val="000000" w:themeColor="text1"/>
          <w:lang w:val="en-US"/>
        </w:rPr>
      </w:pPr>
    </w:p>
    <w:p w14:paraId="6C8571D5" w14:textId="77777777" w:rsidR="00F8762F"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3.1.1. Comparison of performance of </w:t>
      </w:r>
      <w:r w:rsidR="00C972E0"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C972E0" w:rsidRPr="00CD1D9E">
        <w:rPr>
          <w:rFonts w:ascii="Arial" w:hAnsi="Arial" w:cs="Arial"/>
          <w:b/>
          <w:color w:val="000000" w:themeColor="text1"/>
          <w:sz w:val="20"/>
          <w:szCs w:val="20"/>
          <w:lang w:val="en-US"/>
        </w:rPr>
        <w:t xml:space="preserve">Violet De </w:t>
      </w:r>
      <w:proofErr w:type="spellStart"/>
      <w:r w:rsidR="00C972E0" w:rsidRPr="00CD1D9E">
        <w:rPr>
          <w:rFonts w:ascii="Arial" w:hAnsi="Arial" w:cs="Arial"/>
          <w:b/>
          <w:color w:val="000000" w:themeColor="text1"/>
          <w:sz w:val="20"/>
          <w:szCs w:val="20"/>
          <w:lang w:val="en-US"/>
        </w:rPr>
        <w:t>Galmi</w:t>
      </w:r>
      <w:proofErr w:type="spellEnd"/>
      <w:r w:rsidR="00C972E0"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 in the rainy season</w:t>
      </w:r>
    </w:p>
    <w:p w14:paraId="363B4102" w14:textId="71267C8F" w:rsidR="00D77676" w:rsidRPr="00CD1D9E"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 </w:t>
      </w:r>
    </w:p>
    <w:p w14:paraId="3B74F905" w14:textId="6F9C5912" w:rsidR="00D77676"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In the rainy season, the results show a highly significant difference (p ˂ 0.0</w:t>
      </w:r>
      <w:r w:rsidR="00D07709" w:rsidRPr="00CD1D9E">
        <w:rPr>
          <w:rFonts w:ascii="Arial" w:hAnsi="Arial" w:cs="Arial"/>
          <w:bCs/>
          <w:color w:val="000000" w:themeColor="text1"/>
          <w:sz w:val="20"/>
          <w:szCs w:val="20"/>
          <w:lang w:val="en-US"/>
        </w:rPr>
        <w:t>0</w:t>
      </w:r>
      <w:r w:rsidRPr="00CD1D9E">
        <w:rPr>
          <w:rFonts w:ascii="Arial" w:hAnsi="Arial" w:cs="Arial"/>
          <w:bCs/>
          <w:color w:val="000000" w:themeColor="text1"/>
          <w:sz w:val="20"/>
          <w:szCs w:val="20"/>
          <w:lang w:val="en-US"/>
        </w:rPr>
        <w:t xml:space="preserve">1) between the two varieties, with the exception of the length of each bulb (Table </w:t>
      </w:r>
      <w:r w:rsidR="005C42F5" w:rsidRPr="00CD1D9E">
        <w:rPr>
          <w:rFonts w:ascii="Arial" w:hAnsi="Arial" w:cs="Arial"/>
          <w:bCs/>
          <w:color w:val="000000" w:themeColor="text1"/>
          <w:sz w:val="20"/>
          <w:szCs w:val="20"/>
          <w:lang w:val="en-US"/>
        </w:rPr>
        <w:t>2</w:t>
      </w:r>
      <w:r w:rsidRPr="00CD1D9E">
        <w:rPr>
          <w:rFonts w:ascii="Arial" w:hAnsi="Arial" w:cs="Arial"/>
          <w:bCs/>
          <w:color w:val="000000" w:themeColor="text1"/>
          <w:sz w:val="20"/>
          <w:szCs w:val="20"/>
          <w:lang w:val="en-US"/>
        </w:rPr>
        <w:t xml:space="preserve">). During this rainy season,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had the highest plant height (57.90 ± 5.68 cm) and maximum leaf length (57.70 ± 5.74 cm).  Bulb </w:t>
      </w:r>
      <w:r w:rsidR="003B6BD6">
        <w:rPr>
          <w:rFonts w:ascii="Arial" w:hAnsi="Arial" w:cs="Arial"/>
          <w:bCs/>
          <w:color w:val="000000" w:themeColor="text1"/>
          <w:sz w:val="20"/>
          <w:szCs w:val="20"/>
          <w:lang w:val="en-US"/>
        </w:rPr>
        <w:t>Weight</w:t>
      </w:r>
      <w:r w:rsidRPr="00CD1D9E">
        <w:rPr>
          <w:rFonts w:ascii="Arial" w:hAnsi="Arial" w:cs="Arial"/>
          <w:bCs/>
          <w:color w:val="000000" w:themeColor="text1"/>
          <w:sz w:val="20"/>
          <w:szCs w:val="20"/>
          <w:lang w:val="en-US"/>
        </w:rPr>
        <w:t xml:space="preserve"> was higher in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(58.23 ± 26.04 g) than in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(24.10 ± 15.16 g). The same observation applies to yield, which was 25.20 ± 9.00 kg/6 m for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and 8.21 ± 3.87 kg/6 m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It should be noted that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variety performed well during this rainy season.</w:t>
      </w:r>
    </w:p>
    <w:p w14:paraId="3191A949" w14:textId="77777777" w:rsidR="00D07709" w:rsidRPr="00CD1D9E" w:rsidRDefault="00D07709" w:rsidP="000E7C88">
      <w:pPr>
        <w:spacing w:after="0" w:line="480" w:lineRule="auto"/>
        <w:jc w:val="both"/>
        <w:rPr>
          <w:rFonts w:ascii="Arial" w:hAnsi="Arial" w:cs="Arial"/>
          <w:bCs/>
          <w:color w:val="000000" w:themeColor="text1"/>
          <w:sz w:val="20"/>
          <w:szCs w:val="20"/>
          <w:lang w:val="en-US"/>
        </w:rPr>
      </w:pPr>
    </w:p>
    <w:p w14:paraId="6D90B83E" w14:textId="77777777" w:rsidR="00D07709" w:rsidRDefault="00D07709" w:rsidP="000E7C88">
      <w:pPr>
        <w:spacing w:after="0" w:line="480" w:lineRule="auto"/>
        <w:jc w:val="center"/>
        <w:rPr>
          <w:rFonts w:ascii="Arial" w:hAnsi="Arial" w:cs="Arial"/>
          <w:b/>
          <w:color w:val="000000" w:themeColor="text1"/>
          <w:sz w:val="20"/>
          <w:szCs w:val="20"/>
          <w:lang w:val="en-US"/>
        </w:rPr>
      </w:pPr>
      <w:bookmarkStart w:id="5" w:name="_Toc144206406"/>
      <w:r w:rsidRPr="00CD1D9E">
        <w:rPr>
          <w:rFonts w:ascii="Arial" w:hAnsi="Arial" w:cs="Arial"/>
          <w:b/>
          <w:color w:val="000000" w:themeColor="text1"/>
          <w:sz w:val="20"/>
          <w:szCs w:val="20"/>
          <w:lang w:val="en-US"/>
        </w:rPr>
        <w:t xml:space="preserve">Table </w:t>
      </w:r>
      <w:bookmarkEnd w:id="5"/>
      <w:r w:rsidRPr="00CD1D9E">
        <w:rPr>
          <w:rFonts w:ascii="Arial" w:hAnsi="Arial" w:cs="Arial"/>
          <w:b/>
          <w:color w:val="000000" w:themeColor="text1"/>
          <w:sz w:val="20"/>
          <w:szCs w:val="20"/>
          <w:lang w:val="en-US"/>
        </w:rPr>
        <w:t>2. Average values and comparison test for onion varieties in the rainy season</w:t>
      </w:r>
    </w:p>
    <w:p w14:paraId="2B6156B5" w14:textId="77777777" w:rsidR="00F8762F" w:rsidRPr="00CD1D9E" w:rsidRDefault="00F8762F" w:rsidP="000E7C88">
      <w:pPr>
        <w:spacing w:after="0" w:line="480" w:lineRule="auto"/>
        <w:jc w:val="center"/>
        <w:rPr>
          <w:rFonts w:ascii="Arial" w:hAnsi="Arial" w:cs="Arial"/>
          <w:sz w:val="20"/>
          <w:szCs w:val="20"/>
          <w:lang w:val="en-US"/>
        </w:rPr>
      </w:pPr>
    </w:p>
    <w:tbl>
      <w:tblPr>
        <w:tblW w:w="9156" w:type="dxa"/>
        <w:jc w:val="center"/>
        <w:tblCellMar>
          <w:left w:w="70" w:type="dxa"/>
          <w:right w:w="70" w:type="dxa"/>
        </w:tblCellMar>
        <w:tblLook w:val="04A0" w:firstRow="1" w:lastRow="0" w:firstColumn="1" w:lastColumn="0" w:noHBand="0" w:noVBand="1"/>
      </w:tblPr>
      <w:tblGrid>
        <w:gridCol w:w="1744"/>
        <w:gridCol w:w="2181"/>
        <w:gridCol w:w="2907"/>
        <w:gridCol w:w="1162"/>
        <w:gridCol w:w="1162"/>
      </w:tblGrid>
      <w:tr w:rsidR="00D07709" w:rsidRPr="00CD1D9E" w14:paraId="561190B2" w14:textId="77777777" w:rsidTr="00071415">
        <w:trPr>
          <w:trHeight w:val="522"/>
          <w:jc w:val="center"/>
        </w:trPr>
        <w:tc>
          <w:tcPr>
            <w:tcW w:w="1744" w:type="dxa"/>
            <w:shd w:val="clear" w:color="auto" w:fill="auto"/>
            <w:vAlign w:val="center"/>
            <w:hideMark/>
          </w:tcPr>
          <w:p w14:paraId="63F90D98"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p>
        </w:tc>
        <w:tc>
          <w:tcPr>
            <w:tcW w:w="5088" w:type="dxa"/>
            <w:gridSpan w:val="2"/>
            <w:tcBorders>
              <w:top w:val="single" w:sz="4" w:space="0" w:color="auto"/>
              <w:bottom w:val="single" w:sz="4" w:space="0" w:color="auto"/>
            </w:tcBorders>
            <w:shd w:val="clear" w:color="auto" w:fill="auto"/>
            <w:vAlign w:val="center"/>
          </w:tcPr>
          <w:p w14:paraId="648B6FC9"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Onion</w:t>
            </w:r>
            <w:proofErr w:type="spellEnd"/>
            <w:r w:rsidRPr="00CD1D9E">
              <w:rPr>
                <w:rFonts w:ascii="Arial" w:hAnsi="Arial" w:cs="Arial"/>
                <w:sz w:val="20"/>
                <w:szCs w:val="20"/>
              </w:rPr>
              <w:t xml:space="preserve"> </w:t>
            </w:r>
            <w:proofErr w:type="spellStart"/>
            <w:r w:rsidRPr="00CD1D9E">
              <w:rPr>
                <w:rFonts w:ascii="Arial" w:hAnsi="Arial" w:cs="Arial"/>
                <w:sz w:val="20"/>
                <w:szCs w:val="20"/>
              </w:rPr>
              <w:t>varieties</w:t>
            </w:r>
            <w:proofErr w:type="spellEnd"/>
          </w:p>
        </w:tc>
        <w:tc>
          <w:tcPr>
            <w:tcW w:w="1162" w:type="dxa"/>
            <w:shd w:val="clear" w:color="auto" w:fill="auto"/>
            <w:vAlign w:val="center"/>
          </w:tcPr>
          <w:p w14:paraId="544C5D9E"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1162" w:type="dxa"/>
            <w:shd w:val="clear" w:color="auto" w:fill="auto"/>
            <w:vAlign w:val="center"/>
          </w:tcPr>
          <w:p w14:paraId="10B049F2"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r>
      <w:tr w:rsidR="00D07709" w:rsidRPr="00CD1D9E" w14:paraId="6384D7DE" w14:textId="77777777" w:rsidTr="00071415">
        <w:trPr>
          <w:trHeight w:val="522"/>
          <w:jc w:val="center"/>
        </w:trPr>
        <w:tc>
          <w:tcPr>
            <w:tcW w:w="1744" w:type="dxa"/>
            <w:tcBorders>
              <w:bottom w:val="single" w:sz="4" w:space="0" w:color="auto"/>
            </w:tcBorders>
            <w:shd w:val="clear" w:color="auto" w:fill="auto"/>
            <w:vAlign w:val="center"/>
            <w:hideMark/>
          </w:tcPr>
          <w:p w14:paraId="7AE8D6F3" w14:textId="77777777" w:rsidR="00D07709" w:rsidRPr="00CD1D9E" w:rsidRDefault="00D07709" w:rsidP="000E7C88">
            <w:pPr>
              <w:spacing w:after="0" w:line="480" w:lineRule="auto"/>
              <w:jc w:val="center"/>
              <w:rPr>
                <w:rFonts w:ascii="Arial" w:eastAsia="Times New Roman" w:hAnsi="Arial" w:cs="Arial"/>
                <w:sz w:val="20"/>
                <w:szCs w:val="20"/>
                <w:lang w:eastAsia="fr-FR"/>
              </w:rPr>
            </w:pPr>
          </w:p>
        </w:tc>
        <w:tc>
          <w:tcPr>
            <w:tcW w:w="2181" w:type="dxa"/>
            <w:tcBorders>
              <w:top w:val="single" w:sz="4" w:space="0" w:color="auto"/>
              <w:bottom w:val="single" w:sz="4" w:space="0" w:color="auto"/>
            </w:tcBorders>
            <w:shd w:val="clear" w:color="auto" w:fill="auto"/>
            <w:vAlign w:val="center"/>
            <w:hideMark/>
          </w:tcPr>
          <w:p w14:paraId="518B23C2" w14:textId="77777777" w:rsidR="00D07709" w:rsidRPr="00CD1D9E" w:rsidRDefault="00D07709"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907" w:type="dxa"/>
            <w:tcBorders>
              <w:top w:val="single" w:sz="4" w:space="0" w:color="auto"/>
              <w:bottom w:val="single" w:sz="4" w:space="0" w:color="auto"/>
            </w:tcBorders>
            <w:shd w:val="clear" w:color="auto" w:fill="auto"/>
            <w:noWrap/>
            <w:vAlign w:val="center"/>
            <w:hideMark/>
          </w:tcPr>
          <w:p w14:paraId="61E7B080" w14:textId="77777777" w:rsidR="00D07709" w:rsidRPr="00CD1D9E" w:rsidRDefault="00D07709" w:rsidP="000E7C88">
            <w:pPr>
              <w:spacing w:after="0" w:line="480" w:lineRule="auto"/>
              <w:jc w:val="center"/>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Violet De </w:t>
            </w:r>
            <w:proofErr w:type="spellStart"/>
            <w:r w:rsidRPr="00CD1D9E">
              <w:rPr>
                <w:rFonts w:ascii="Arial" w:eastAsia="Times New Roman" w:hAnsi="Arial" w:cs="Arial"/>
                <w:color w:val="000000"/>
                <w:sz w:val="20"/>
                <w:szCs w:val="20"/>
                <w:lang w:eastAsia="fr-FR"/>
              </w:rPr>
              <w:t>Galmi</w:t>
            </w:r>
            <w:proofErr w:type="spellEnd"/>
          </w:p>
        </w:tc>
        <w:tc>
          <w:tcPr>
            <w:tcW w:w="1162" w:type="dxa"/>
            <w:tcBorders>
              <w:bottom w:val="single" w:sz="4" w:space="0" w:color="auto"/>
            </w:tcBorders>
            <w:shd w:val="clear" w:color="auto" w:fill="auto"/>
            <w:vAlign w:val="center"/>
            <w:hideMark/>
          </w:tcPr>
          <w:p w14:paraId="106B1557"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c>
          <w:tcPr>
            <w:tcW w:w="1162" w:type="dxa"/>
            <w:tcBorders>
              <w:bottom w:val="single" w:sz="4" w:space="0" w:color="auto"/>
            </w:tcBorders>
            <w:shd w:val="clear" w:color="auto" w:fill="auto"/>
            <w:vAlign w:val="center"/>
            <w:hideMark/>
          </w:tcPr>
          <w:p w14:paraId="771E613A" w14:textId="77777777" w:rsidR="00D07709" w:rsidRPr="00CD1D9E" w:rsidRDefault="00D07709" w:rsidP="000E7C88">
            <w:pPr>
              <w:spacing w:after="0" w:line="480" w:lineRule="auto"/>
              <w:jc w:val="center"/>
              <w:rPr>
                <w:rFonts w:ascii="Arial" w:eastAsia="Times New Roman" w:hAnsi="Arial" w:cs="Arial"/>
                <w:color w:val="264A60"/>
                <w:sz w:val="20"/>
                <w:szCs w:val="20"/>
                <w:lang w:eastAsia="fr-FR"/>
              </w:rPr>
            </w:pPr>
          </w:p>
        </w:tc>
      </w:tr>
      <w:tr w:rsidR="00D07709" w:rsidRPr="00CD1D9E" w14:paraId="251B8283" w14:textId="77777777" w:rsidTr="00071415">
        <w:trPr>
          <w:trHeight w:val="496"/>
          <w:jc w:val="center"/>
        </w:trPr>
        <w:tc>
          <w:tcPr>
            <w:tcW w:w="1744" w:type="dxa"/>
            <w:tcBorders>
              <w:top w:val="single" w:sz="4" w:space="0" w:color="auto"/>
              <w:bottom w:val="single" w:sz="4" w:space="0" w:color="auto"/>
            </w:tcBorders>
            <w:shd w:val="clear" w:color="auto" w:fill="auto"/>
            <w:vAlign w:val="center"/>
            <w:hideMark/>
          </w:tcPr>
          <w:p w14:paraId="7A5A4BC4"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5088" w:type="dxa"/>
            <w:gridSpan w:val="2"/>
            <w:tcBorders>
              <w:top w:val="single" w:sz="4" w:space="0" w:color="auto"/>
              <w:bottom w:val="single" w:sz="4" w:space="0" w:color="auto"/>
            </w:tcBorders>
            <w:shd w:val="clear" w:color="auto" w:fill="auto"/>
            <w:vAlign w:val="center"/>
            <w:hideMark/>
          </w:tcPr>
          <w:p w14:paraId="7519A286" w14:textId="77777777" w:rsidR="00D07709" w:rsidRPr="00CD1D9E" w:rsidRDefault="00D07709"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162" w:type="dxa"/>
            <w:tcBorders>
              <w:top w:val="single" w:sz="4" w:space="0" w:color="auto"/>
              <w:bottom w:val="single" w:sz="4" w:space="0" w:color="auto"/>
            </w:tcBorders>
            <w:shd w:val="clear" w:color="auto" w:fill="auto"/>
            <w:vAlign w:val="center"/>
            <w:hideMark/>
          </w:tcPr>
          <w:p w14:paraId="737CE67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162" w:type="dxa"/>
            <w:tcBorders>
              <w:top w:val="single" w:sz="4" w:space="0" w:color="auto"/>
              <w:bottom w:val="single" w:sz="4" w:space="0" w:color="auto"/>
            </w:tcBorders>
            <w:shd w:val="clear" w:color="auto" w:fill="auto"/>
            <w:vAlign w:val="center"/>
            <w:hideMark/>
          </w:tcPr>
          <w:p w14:paraId="19A334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D07709" w:rsidRPr="00CD1D9E" w14:paraId="013D9448" w14:textId="77777777" w:rsidTr="00071415">
        <w:trPr>
          <w:trHeight w:val="496"/>
          <w:jc w:val="center"/>
        </w:trPr>
        <w:tc>
          <w:tcPr>
            <w:tcW w:w="1744" w:type="dxa"/>
            <w:tcBorders>
              <w:top w:val="single" w:sz="4" w:space="0" w:color="auto"/>
            </w:tcBorders>
            <w:shd w:val="clear" w:color="auto" w:fill="auto"/>
            <w:vAlign w:val="center"/>
            <w:hideMark/>
          </w:tcPr>
          <w:p w14:paraId="2B6AA91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181" w:type="dxa"/>
            <w:tcBorders>
              <w:top w:val="single" w:sz="4" w:space="0" w:color="auto"/>
            </w:tcBorders>
            <w:shd w:val="clear" w:color="auto" w:fill="auto"/>
            <w:noWrap/>
            <w:vAlign w:val="center"/>
            <w:hideMark/>
          </w:tcPr>
          <w:p w14:paraId="35E4C3F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2907" w:type="dxa"/>
            <w:tcBorders>
              <w:top w:val="single" w:sz="4" w:space="0" w:color="auto"/>
            </w:tcBorders>
            <w:shd w:val="clear" w:color="auto" w:fill="auto"/>
            <w:noWrap/>
            <w:vAlign w:val="center"/>
            <w:hideMark/>
          </w:tcPr>
          <w:p w14:paraId="243EF6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43.23 </w:t>
            </w:r>
            <w:r w:rsidRPr="00CD1D9E">
              <w:rPr>
                <w:rFonts w:ascii="Arial" w:hAnsi="Arial" w:cs="Arial"/>
                <w:sz w:val="20"/>
                <w:szCs w:val="20"/>
              </w:rPr>
              <w:t xml:space="preserve">± </w:t>
            </w:r>
            <w:r w:rsidRPr="00CD1D9E">
              <w:rPr>
                <w:rFonts w:ascii="Arial" w:eastAsia="Times New Roman" w:hAnsi="Arial" w:cs="Arial"/>
                <w:sz w:val="20"/>
                <w:szCs w:val="20"/>
                <w:lang w:eastAsia="fr-FR"/>
              </w:rPr>
              <w:t>6.13</w:t>
            </w:r>
          </w:p>
        </w:tc>
        <w:tc>
          <w:tcPr>
            <w:tcW w:w="1162" w:type="dxa"/>
            <w:tcBorders>
              <w:top w:val="single" w:sz="4" w:space="0" w:color="auto"/>
            </w:tcBorders>
            <w:shd w:val="clear" w:color="auto" w:fill="auto"/>
            <w:noWrap/>
            <w:vAlign w:val="center"/>
            <w:hideMark/>
          </w:tcPr>
          <w:p w14:paraId="1E7B054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9.601</w:t>
            </w:r>
          </w:p>
        </w:tc>
        <w:tc>
          <w:tcPr>
            <w:tcW w:w="1162" w:type="dxa"/>
            <w:tcBorders>
              <w:top w:val="single" w:sz="4" w:space="0" w:color="auto"/>
            </w:tcBorders>
            <w:shd w:val="clear" w:color="auto" w:fill="auto"/>
            <w:noWrap/>
            <w:vAlign w:val="center"/>
            <w:hideMark/>
          </w:tcPr>
          <w:p w14:paraId="7086DF9E"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5F803BE0" w14:textId="77777777" w:rsidTr="00071415">
        <w:trPr>
          <w:trHeight w:val="496"/>
          <w:jc w:val="center"/>
        </w:trPr>
        <w:tc>
          <w:tcPr>
            <w:tcW w:w="1744" w:type="dxa"/>
            <w:shd w:val="clear" w:color="auto" w:fill="auto"/>
            <w:vAlign w:val="center"/>
            <w:hideMark/>
          </w:tcPr>
          <w:p w14:paraId="326E4694"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181" w:type="dxa"/>
            <w:shd w:val="clear" w:color="auto" w:fill="auto"/>
            <w:noWrap/>
            <w:vAlign w:val="center"/>
            <w:hideMark/>
          </w:tcPr>
          <w:p w14:paraId="4B966CF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 xml:space="preserve">± </w:t>
            </w:r>
            <w:r w:rsidRPr="00CD1D9E">
              <w:rPr>
                <w:rFonts w:ascii="Arial" w:eastAsia="Times New Roman" w:hAnsi="Arial" w:cs="Arial"/>
                <w:sz w:val="20"/>
                <w:szCs w:val="20"/>
                <w:lang w:eastAsia="fr-FR"/>
              </w:rPr>
              <w:t>1.62</w:t>
            </w:r>
          </w:p>
        </w:tc>
        <w:tc>
          <w:tcPr>
            <w:tcW w:w="2907" w:type="dxa"/>
            <w:shd w:val="clear" w:color="auto" w:fill="auto"/>
            <w:noWrap/>
            <w:vAlign w:val="center"/>
            <w:hideMark/>
          </w:tcPr>
          <w:p w14:paraId="64E0075A"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7.86 </w:t>
            </w:r>
            <w:r w:rsidRPr="00CD1D9E">
              <w:rPr>
                <w:rFonts w:ascii="Arial" w:hAnsi="Arial" w:cs="Arial"/>
                <w:sz w:val="20"/>
                <w:szCs w:val="20"/>
              </w:rPr>
              <w:t>±</w:t>
            </w:r>
            <w:r w:rsidRPr="00CD1D9E">
              <w:rPr>
                <w:rFonts w:ascii="Arial" w:eastAsia="Times New Roman" w:hAnsi="Arial" w:cs="Arial"/>
                <w:sz w:val="20"/>
                <w:szCs w:val="20"/>
                <w:lang w:eastAsia="fr-FR"/>
              </w:rPr>
              <w:t xml:space="preserve"> 2.44</w:t>
            </w:r>
          </w:p>
        </w:tc>
        <w:tc>
          <w:tcPr>
            <w:tcW w:w="1162" w:type="dxa"/>
            <w:shd w:val="clear" w:color="auto" w:fill="auto"/>
            <w:noWrap/>
            <w:vAlign w:val="center"/>
            <w:hideMark/>
          </w:tcPr>
          <w:p w14:paraId="0186FD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8.027</w:t>
            </w:r>
          </w:p>
        </w:tc>
        <w:tc>
          <w:tcPr>
            <w:tcW w:w="1162" w:type="dxa"/>
            <w:shd w:val="clear" w:color="auto" w:fill="auto"/>
            <w:noWrap/>
            <w:vAlign w:val="center"/>
            <w:hideMark/>
          </w:tcPr>
          <w:p w14:paraId="32B1867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6D0DC466" w14:textId="77777777" w:rsidTr="00071415">
        <w:trPr>
          <w:trHeight w:val="496"/>
          <w:jc w:val="center"/>
        </w:trPr>
        <w:tc>
          <w:tcPr>
            <w:tcW w:w="1744" w:type="dxa"/>
            <w:shd w:val="clear" w:color="auto" w:fill="auto"/>
            <w:vAlign w:val="center"/>
            <w:hideMark/>
          </w:tcPr>
          <w:p w14:paraId="5585F201"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181" w:type="dxa"/>
            <w:shd w:val="clear" w:color="auto" w:fill="auto"/>
            <w:noWrap/>
            <w:vAlign w:val="center"/>
            <w:hideMark/>
          </w:tcPr>
          <w:p w14:paraId="0EA1E8A2"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2907" w:type="dxa"/>
            <w:shd w:val="clear" w:color="auto" w:fill="auto"/>
            <w:noWrap/>
            <w:vAlign w:val="center"/>
            <w:hideMark/>
          </w:tcPr>
          <w:p w14:paraId="74664147"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41.23 </w:t>
            </w:r>
            <w:r w:rsidRPr="00CD1D9E">
              <w:rPr>
                <w:rFonts w:ascii="Arial" w:hAnsi="Arial" w:cs="Arial"/>
                <w:sz w:val="20"/>
                <w:szCs w:val="20"/>
              </w:rPr>
              <w:t>±</w:t>
            </w:r>
            <w:r w:rsidRPr="00CD1D9E">
              <w:rPr>
                <w:rFonts w:ascii="Arial" w:eastAsia="Times New Roman" w:hAnsi="Arial" w:cs="Arial"/>
                <w:sz w:val="20"/>
                <w:szCs w:val="20"/>
                <w:lang w:eastAsia="fr-FR"/>
              </w:rPr>
              <w:t xml:space="preserve"> 6.13</w:t>
            </w:r>
          </w:p>
        </w:tc>
        <w:tc>
          <w:tcPr>
            <w:tcW w:w="1162" w:type="dxa"/>
            <w:shd w:val="clear" w:color="auto" w:fill="auto"/>
            <w:noWrap/>
            <w:vAlign w:val="center"/>
            <w:hideMark/>
          </w:tcPr>
          <w:p w14:paraId="11E3240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9.430</w:t>
            </w:r>
          </w:p>
        </w:tc>
        <w:tc>
          <w:tcPr>
            <w:tcW w:w="1162" w:type="dxa"/>
            <w:shd w:val="clear" w:color="auto" w:fill="auto"/>
            <w:noWrap/>
            <w:vAlign w:val="center"/>
            <w:hideMark/>
          </w:tcPr>
          <w:p w14:paraId="51E8DA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18A64068" w14:textId="77777777" w:rsidTr="00071415">
        <w:trPr>
          <w:trHeight w:val="496"/>
          <w:jc w:val="center"/>
        </w:trPr>
        <w:tc>
          <w:tcPr>
            <w:tcW w:w="1744" w:type="dxa"/>
            <w:shd w:val="clear" w:color="auto" w:fill="auto"/>
            <w:vAlign w:val="center"/>
            <w:hideMark/>
          </w:tcPr>
          <w:p w14:paraId="44347A1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lastRenderedPageBreak/>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2C3D64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1.65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2907" w:type="dxa"/>
            <w:shd w:val="clear" w:color="auto" w:fill="auto"/>
            <w:noWrap/>
            <w:vAlign w:val="center"/>
            <w:hideMark/>
          </w:tcPr>
          <w:p w14:paraId="4A38202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1.34 </w:t>
            </w:r>
            <w:r w:rsidRPr="00CD1D9E">
              <w:rPr>
                <w:rFonts w:ascii="Arial" w:hAnsi="Arial" w:cs="Arial"/>
                <w:sz w:val="20"/>
                <w:szCs w:val="20"/>
              </w:rPr>
              <w:t xml:space="preserve">± </w:t>
            </w:r>
            <w:r w:rsidRPr="00CD1D9E">
              <w:rPr>
                <w:rFonts w:ascii="Arial" w:eastAsia="Times New Roman" w:hAnsi="Arial" w:cs="Arial"/>
                <w:sz w:val="20"/>
                <w:szCs w:val="20"/>
                <w:lang w:eastAsia="fr-FR"/>
              </w:rPr>
              <w:t>0.27</w:t>
            </w:r>
          </w:p>
        </w:tc>
        <w:tc>
          <w:tcPr>
            <w:tcW w:w="1162" w:type="dxa"/>
            <w:shd w:val="clear" w:color="auto" w:fill="auto"/>
            <w:noWrap/>
            <w:vAlign w:val="center"/>
            <w:hideMark/>
          </w:tcPr>
          <w:p w14:paraId="66367F4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4.367</w:t>
            </w:r>
          </w:p>
        </w:tc>
        <w:tc>
          <w:tcPr>
            <w:tcW w:w="1162" w:type="dxa"/>
            <w:shd w:val="clear" w:color="auto" w:fill="auto"/>
            <w:noWrap/>
            <w:vAlign w:val="center"/>
            <w:hideMark/>
          </w:tcPr>
          <w:p w14:paraId="53BD1A4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AB8ADDE" w14:textId="77777777" w:rsidTr="00071415">
        <w:trPr>
          <w:trHeight w:val="496"/>
          <w:jc w:val="center"/>
        </w:trPr>
        <w:tc>
          <w:tcPr>
            <w:tcW w:w="1744" w:type="dxa"/>
            <w:shd w:val="clear" w:color="auto" w:fill="auto"/>
            <w:vAlign w:val="center"/>
            <w:hideMark/>
          </w:tcPr>
          <w:p w14:paraId="3D01A01C" w14:textId="3A191D46"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(g)</w:t>
            </w:r>
          </w:p>
        </w:tc>
        <w:tc>
          <w:tcPr>
            <w:tcW w:w="2181" w:type="dxa"/>
            <w:shd w:val="clear" w:color="auto" w:fill="auto"/>
            <w:noWrap/>
            <w:vAlign w:val="center"/>
            <w:hideMark/>
          </w:tcPr>
          <w:p w14:paraId="0268333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2907" w:type="dxa"/>
            <w:shd w:val="clear" w:color="auto" w:fill="auto"/>
            <w:noWrap/>
            <w:vAlign w:val="center"/>
            <w:hideMark/>
          </w:tcPr>
          <w:p w14:paraId="7281345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24.10 </w:t>
            </w:r>
            <w:r w:rsidRPr="00CD1D9E">
              <w:rPr>
                <w:rFonts w:ascii="Arial" w:hAnsi="Arial" w:cs="Arial"/>
                <w:sz w:val="20"/>
                <w:szCs w:val="20"/>
              </w:rPr>
              <w:t xml:space="preserve">± </w:t>
            </w:r>
            <w:r w:rsidRPr="00CD1D9E">
              <w:rPr>
                <w:rFonts w:ascii="Arial" w:eastAsia="Times New Roman" w:hAnsi="Arial" w:cs="Arial"/>
                <w:sz w:val="20"/>
                <w:szCs w:val="20"/>
                <w:lang w:eastAsia="fr-FR"/>
              </w:rPr>
              <w:t>15.16</w:t>
            </w:r>
          </w:p>
        </w:tc>
        <w:tc>
          <w:tcPr>
            <w:tcW w:w="1162" w:type="dxa"/>
            <w:shd w:val="clear" w:color="auto" w:fill="auto"/>
            <w:noWrap/>
            <w:vAlign w:val="center"/>
            <w:hideMark/>
          </w:tcPr>
          <w:p w14:paraId="61C207BC"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6.204</w:t>
            </w:r>
          </w:p>
        </w:tc>
        <w:tc>
          <w:tcPr>
            <w:tcW w:w="1162" w:type="dxa"/>
            <w:shd w:val="clear" w:color="auto" w:fill="auto"/>
            <w:noWrap/>
            <w:vAlign w:val="center"/>
            <w:hideMark/>
          </w:tcPr>
          <w:p w14:paraId="6BAF9A2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49C676F0" w14:textId="77777777" w:rsidTr="00071415">
        <w:trPr>
          <w:trHeight w:val="496"/>
          <w:jc w:val="center"/>
        </w:trPr>
        <w:tc>
          <w:tcPr>
            <w:tcW w:w="1744" w:type="dxa"/>
            <w:shd w:val="clear" w:color="auto" w:fill="auto"/>
            <w:vAlign w:val="center"/>
            <w:hideMark/>
          </w:tcPr>
          <w:p w14:paraId="29F2FB63" w14:textId="465E2801" w:rsidR="00D07709"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D07709"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69A2C15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2907" w:type="dxa"/>
            <w:shd w:val="clear" w:color="auto" w:fill="auto"/>
            <w:noWrap/>
            <w:vAlign w:val="center"/>
            <w:hideMark/>
          </w:tcPr>
          <w:p w14:paraId="23E0A956"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5.64 </w:t>
            </w:r>
            <w:r w:rsidRPr="00CD1D9E">
              <w:rPr>
                <w:rFonts w:ascii="Arial" w:hAnsi="Arial" w:cs="Arial"/>
                <w:sz w:val="20"/>
                <w:szCs w:val="20"/>
              </w:rPr>
              <w:t xml:space="preserve">± </w:t>
            </w:r>
            <w:r w:rsidRPr="00CD1D9E">
              <w:rPr>
                <w:rFonts w:ascii="Arial" w:eastAsia="Times New Roman" w:hAnsi="Arial" w:cs="Arial"/>
                <w:sz w:val="20"/>
                <w:szCs w:val="20"/>
                <w:lang w:eastAsia="fr-FR"/>
              </w:rPr>
              <w:t>0.76</w:t>
            </w:r>
          </w:p>
        </w:tc>
        <w:tc>
          <w:tcPr>
            <w:tcW w:w="1162" w:type="dxa"/>
            <w:shd w:val="clear" w:color="auto" w:fill="auto"/>
            <w:noWrap/>
            <w:vAlign w:val="center"/>
            <w:hideMark/>
          </w:tcPr>
          <w:p w14:paraId="7CCD0395"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-2.011</w:t>
            </w:r>
          </w:p>
        </w:tc>
        <w:tc>
          <w:tcPr>
            <w:tcW w:w="1162" w:type="dxa"/>
            <w:shd w:val="clear" w:color="auto" w:fill="auto"/>
            <w:noWrap/>
            <w:vAlign w:val="center"/>
            <w:hideMark/>
          </w:tcPr>
          <w:p w14:paraId="600F65E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0.049</w:t>
            </w:r>
          </w:p>
        </w:tc>
      </w:tr>
      <w:tr w:rsidR="00D07709" w:rsidRPr="00CD1D9E" w14:paraId="238233F1" w14:textId="77777777" w:rsidTr="00071415">
        <w:trPr>
          <w:trHeight w:val="496"/>
          <w:jc w:val="center"/>
        </w:trPr>
        <w:tc>
          <w:tcPr>
            <w:tcW w:w="1744" w:type="dxa"/>
            <w:shd w:val="clear" w:color="auto" w:fill="auto"/>
            <w:vAlign w:val="center"/>
            <w:hideMark/>
          </w:tcPr>
          <w:p w14:paraId="5DCDAB5B" w14:textId="1F843272" w:rsidR="00D07709"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D07709" w:rsidRPr="00CD1D9E">
              <w:rPr>
                <w:rFonts w:ascii="Arial" w:eastAsia="Times New Roman" w:hAnsi="Arial" w:cs="Arial"/>
                <w:color w:val="000000"/>
                <w:sz w:val="20"/>
                <w:szCs w:val="20"/>
                <w:lang w:eastAsia="fr-FR"/>
              </w:rPr>
              <w:t xml:space="preserve"> (cm)</w:t>
            </w:r>
          </w:p>
        </w:tc>
        <w:tc>
          <w:tcPr>
            <w:tcW w:w="2181" w:type="dxa"/>
            <w:shd w:val="clear" w:color="auto" w:fill="auto"/>
            <w:noWrap/>
            <w:vAlign w:val="center"/>
            <w:hideMark/>
          </w:tcPr>
          <w:p w14:paraId="3633978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5.86 ±</w:t>
            </w:r>
            <w:r w:rsidRPr="00CD1D9E">
              <w:rPr>
                <w:rFonts w:ascii="Arial" w:hAnsi="Arial" w:cs="Arial"/>
                <w:sz w:val="20"/>
                <w:szCs w:val="20"/>
              </w:rPr>
              <w:t xml:space="preserve"> </w:t>
            </w:r>
            <w:r w:rsidRPr="00CD1D9E">
              <w:rPr>
                <w:rFonts w:ascii="Arial" w:eastAsia="Times New Roman" w:hAnsi="Arial" w:cs="Arial"/>
                <w:sz w:val="20"/>
                <w:szCs w:val="20"/>
                <w:lang w:eastAsia="fr-FR"/>
              </w:rPr>
              <w:t>0.91</w:t>
            </w:r>
          </w:p>
        </w:tc>
        <w:tc>
          <w:tcPr>
            <w:tcW w:w="2907" w:type="dxa"/>
            <w:shd w:val="clear" w:color="auto" w:fill="auto"/>
            <w:noWrap/>
            <w:vAlign w:val="center"/>
            <w:hideMark/>
          </w:tcPr>
          <w:p w14:paraId="7449DFB9"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4.73 </w:t>
            </w:r>
            <w:r w:rsidRPr="00CD1D9E">
              <w:rPr>
                <w:rFonts w:ascii="Arial" w:hAnsi="Arial" w:cs="Arial"/>
                <w:sz w:val="20"/>
                <w:szCs w:val="20"/>
              </w:rPr>
              <w:t xml:space="preserve">± </w:t>
            </w:r>
            <w:r w:rsidRPr="00CD1D9E">
              <w:rPr>
                <w:rFonts w:ascii="Arial" w:eastAsia="Times New Roman" w:hAnsi="Arial" w:cs="Arial"/>
                <w:sz w:val="20"/>
                <w:szCs w:val="20"/>
                <w:lang w:eastAsia="fr-FR"/>
              </w:rPr>
              <w:t>1.29</w:t>
            </w:r>
          </w:p>
        </w:tc>
        <w:tc>
          <w:tcPr>
            <w:tcW w:w="1162" w:type="dxa"/>
            <w:shd w:val="clear" w:color="auto" w:fill="auto"/>
            <w:noWrap/>
            <w:vAlign w:val="center"/>
            <w:hideMark/>
          </w:tcPr>
          <w:p w14:paraId="5118C4CD"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3.896</w:t>
            </w:r>
          </w:p>
        </w:tc>
        <w:tc>
          <w:tcPr>
            <w:tcW w:w="1162" w:type="dxa"/>
            <w:shd w:val="clear" w:color="auto" w:fill="auto"/>
            <w:noWrap/>
            <w:vAlign w:val="center"/>
            <w:hideMark/>
          </w:tcPr>
          <w:p w14:paraId="3E42CB68"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8C710BC" w14:textId="77777777" w:rsidTr="00071415">
        <w:trPr>
          <w:trHeight w:val="496"/>
          <w:jc w:val="center"/>
        </w:trPr>
        <w:tc>
          <w:tcPr>
            <w:tcW w:w="1744" w:type="dxa"/>
            <w:shd w:val="clear" w:color="auto" w:fill="auto"/>
            <w:vAlign w:val="center"/>
            <w:hideMark/>
          </w:tcPr>
          <w:p w14:paraId="550F7240" w14:textId="77777777" w:rsidR="00D07709" w:rsidRPr="00CD1D9E" w:rsidRDefault="00D07709" w:rsidP="000E7C88">
            <w:pPr>
              <w:spacing w:after="0" w:line="480" w:lineRule="auto"/>
              <w:jc w:val="center"/>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181" w:type="dxa"/>
            <w:shd w:val="clear" w:color="auto" w:fill="auto"/>
            <w:noWrap/>
            <w:vAlign w:val="center"/>
            <w:hideMark/>
          </w:tcPr>
          <w:p w14:paraId="4C9EE8F3"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2907" w:type="dxa"/>
            <w:shd w:val="clear" w:color="auto" w:fill="auto"/>
            <w:noWrap/>
            <w:vAlign w:val="center"/>
            <w:hideMark/>
          </w:tcPr>
          <w:p w14:paraId="075B9B1B"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8.21 </w:t>
            </w:r>
            <w:r w:rsidRPr="00CD1D9E">
              <w:rPr>
                <w:rFonts w:ascii="Arial" w:hAnsi="Arial" w:cs="Arial"/>
                <w:sz w:val="20"/>
                <w:szCs w:val="20"/>
              </w:rPr>
              <w:t xml:space="preserve">± </w:t>
            </w:r>
            <w:r w:rsidRPr="00CD1D9E">
              <w:rPr>
                <w:rFonts w:ascii="Arial" w:eastAsia="Times New Roman" w:hAnsi="Arial" w:cs="Arial"/>
                <w:sz w:val="20"/>
                <w:szCs w:val="20"/>
                <w:lang w:eastAsia="fr-FR"/>
              </w:rPr>
              <w:t>3.87</w:t>
            </w:r>
          </w:p>
        </w:tc>
        <w:tc>
          <w:tcPr>
            <w:tcW w:w="1162" w:type="dxa"/>
            <w:shd w:val="clear" w:color="auto" w:fill="auto"/>
            <w:noWrap/>
            <w:vAlign w:val="center"/>
            <w:hideMark/>
          </w:tcPr>
          <w:p w14:paraId="605A12B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shd w:val="clear" w:color="auto" w:fill="auto"/>
            <w:noWrap/>
            <w:vAlign w:val="center"/>
            <w:hideMark/>
          </w:tcPr>
          <w:p w14:paraId="7A8C708F"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D07709" w:rsidRPr="00CD1D9E" w14:paraId="752625C6" w14:textId="77777777" w:rsidTr="00071415">
        <w:trPr>
          <w:trHeight w:val="496"/>
          <w:jc w:val="center"/>
        </w:trPr>
        <w:tc>
          <w:tcPr>
            <w:tcW w:w="1744" w:type="dxa"/>
            <w:tcBorders>
              <w:bottom w:val="single" w:sz="4" w:space="0" w:color="auto"/>
            </w:tcBorders>
            <w:shd w:val="clear" w:color="auto" w:fill="auto"/>
            <w:vAlign w:val="center"/>
            <w:hideMark/>
          </w:tcPr>
          <w:p w14:paraId="07DA06FE" w14:textId="77777777" w:rsidR="00D07709" w:rsidRPr="00CD1D9E" w:rsidRDefault="00D07709"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Bulb yield (ton /ha)</w:t>
            </w:r>
          </w:p>
        </w:tc>
        <w:tc>
          <w:tcPr>
            <w:tcW w:w="2181" w:type="dxa"/>
            <w:tcBorders>
              <w:bottom w:val="single" w:sz="4" w:space="0" w:color="auto"/>
            </w:tcBorders>
            <w:shd w:val="clear" w:color="auto" w:fill="auto"/>
            <w:noWrap/>
            <w:vAlign w:val="center"/>
            <w:hideMark/>
          </w:tcPr>
          <w:p w14:paraId="524AFA24"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w:t>
            </w:r>
            <w:r w:rsidRPr="00CD1D9E">
              <w:rPr>
                <w:rFonts w:ascii="Arial" w:eastAsia="Times New Roman" w:hAnsi="Arial" w:cs="Arial"/>
                <w:sz w:val="20"/>
                <w:szCs w:val="20"/>
                <w:lang w:eastAsia="fr-FR"/>
              </w:rPr>
              <w:t>15.00</w:t>
            </w:r>
          </w:p>
        </w:tc>
        <w:tc>
          <w:tcPr>
            <w:tcW w:w="2907" w:type="dxa"/>
            <w:tcBorders>
              <w:bottom w:val="single" w:sz="4" w:space="0" w:color="auto"/>
            </w:tcBorders>
            <w:shd w:val="clear" w:color="auto" w:fill="auto"/>
            <w:noWrap/>
            <w:vAlign w:val="center"/>
            <w:hideMark/>
          </w:tcPr>
          <w:p w14:paraId="216B15F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13.68 </w:t>
            </w:r>
            <w:r w:rsidRPr="00CD1D9E">
              <w:rPr>
                <w:rFonts w:ascii="Arial" w:hAnsi="Arial" w:cs="Arial"/>
                <w:sz w:val="20"/>
                <w:szCs w:val="20"/>
              </w:rPr>
              <w:t xml:space="preserve">± </w:t>
            </w:r>
            <w:r w:rsidRPr="00CD1D9E">
              <w:rPr>
                <w:rFonts w:ascii="Arial" w:eastAsia="Times New Roman" w:hAnsi="Arial" w:cs="Arial"/>
                <w:sz w:val="20"/>
                <w:szCs w:val="20"/>
                <w:lang w:eastAsia="fr-FR"/>
              </w:rPr>
              <w:t>6.45</w:t>
            </w:r>
          </w:p>
        </w:tc>
        <w:tc>
          <w:tcPr>
            <w:tcW w:w="1162" w:type="dxa"/>
            <w:tcBorders>
              <w:bottom w:val="single" w:sz="4" w:space="0" w:color="auto"/>
            </w:tcBorders>
            <w:shd w:val="clear" w:color="auto" w:fill="auto"/>
            <w:noWrap/>
            <w:vAlign w:val="center"/>
            <w:hideMark/>
          </w:tcPr>
          <w:p w14:paraId="24357061"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9.492</w:t>
            </w:r>
          </w:p>
        </w:tc>
        <w:tc>
          <w:tcPr>
            <w:tcW w:w="1162" w:type="dxa"/>
            <w:tcBorders>
              <w:bottom w:val="single" w:sz="4" w:space="0" w:color="auto"/>
            </w:tcBorders>
            <w:shd w:val="clear" w:color="auto" w:fill="auto"/>
            <w:noWrap/>
            <w:vAlign w:val="center"/>
            <w:hideMark/>
          </w:tcPr>
          <w:p w14:paraId="31250B10" w14:textId="77777777" w:rsidR="00D07709" w:rsidRPr="00CD1D9E" w:rsidRDefault="00D07709"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53840946" w14:textId="77777777" w:rsidR="00D07709" w:rsidRPr="00CD1D9E" w:rsidRDefault="00D07709"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T = Student's test statistic, P= Probability of test</w:t>
      </w:r>
    </w:p>
    <w:p w14:paraId="4B76D164" w14:textId="77777777" w:rsidR="005C42F5" w:rsidRPr="00CD1D9E" w:rsidRDefault="005C42F5" w:rsidP="000E7C88">
      <w:pPr>
        <w:spacing w:after="0" w:line="480" w:lineRule="auto"/>
        <w:jc w:val="both"/>
        <w:rPr>
          <w:rFonts w:ascii="Arial" w:hAnsi="Arial" w:cs="Arial"/>
          <w:bCs/>
          <w:color w:val="000000" w:themeColor="text1"/>
          <w:sz w:val="20"/>
          <w:szCs w:val="20"/>
          <w:lang w:val="en-US"/>
        </w:rPr>
      </w:pPr>
    </w:p>
    <w:p w14:paraId="429935D0" w14:textId="1FCB48B2" w:rsidR="00D77676" w:rsidRDefault="00D77676" w:rsidP="000E7C88">
      <w:pPr>
        <w:spacing w:after="0" w:line="480" w:lineRule="auto"/>
        <w:jc w:val="both"/>
        <w:rPr>
          <w:rFonts w:ascii="Arial" w:hAnsi="Arial" w:cs="Arial"/>
          <w:b/>
          <w:color w:val="000000" w:themeColor="text1"/>
          <w:sz w:val="20"/>
          <w:szCs w:val="20"/>
          <w:lang w:val="en-US"/>
        </w:rPr>
      </w:pPr>
      <w:r w:rsidRPr="00CD1D9E">
        <w:rPr>
          <w:rFonts w:ascii="Arial" w:hAnsi="Arial" w:cs="Arial"/>
          <w:b/>
          <w:color w:val="000000" w:themeColor="text1"/>
          <w:sz w:val="20"/>
          <w:szCs w:val="20"/>
          <w:lang w:val="en-US"/>
        </w:rPr>
        <w:t xml:space="preserve">3.1.2. Comparison of dry-season performance of </w:t>
      </w:r>
      <w:r w:rsidR="008B1563" w:rsidRPr="00CD1D9E">
        <w:rPr>
          <w:rFonts w:ascii="Arial" w:hAnsi="Arial" w:cs="Arial"/>
          <w:b/>
          <w:color w:val="000000" w:themeColor="text1"/>
          <w:sz w:val="20"/>
          <w:szCs w:val="20"/>
          <w:lang w:val="en-US"/>
        </w:rPr>
        <w:t xml:space="preserve">Ares </w:t>
      </w:r>
      <w:r w:rsidRPr="00CD1D9E">
        <w:rPr>
          <w:rFonts w:ascii="Arial" w:hAnsi="Arial" w:cs="Arial"/>
          <w:b/>
          <w:color w:val="000000" w:themeColor="text1"/>
          <w:sz w:val="20"/>
          <w:szCs w:val="20"/>
          <w:lang w:val="en-US"/>
        </w:rPr>
        <w:t xml:space="preserve">and </w:t>
      </w:r>
      <w:r w:rsidR="008B1563" w:rsidRPr="00CD1D9E">
        <w:rPr>
          <w:rFonts w:ascii="Arial" w:hAnsi="Arial" w:cs="Arial"/>
          <w:b/>
          <w:color w:val="000000" w:themeColor="text1"/>
          <w:sz w:val="20"/>
          <w:szCs w:val="20"/>
          <w:lang w:val="en-US"/>
        </w:rPr>
        <w:t xml:space="preserve">Violet De </w:t>
      </w:r>
      <w:proofErr w:type="spellStart"/>
      <w:r w:rsidR="008B1563" w:rsidRPr="00CD1D9E">
        <w:rPr>
          <w:rFonts w:ascii="Arial" w:hAnsi="Arial" w:cs="Arial"/>
          <w:b/>
          <w:color w:val="000000" w:themeColor="text1"/>
          <w:sz w:val="20"/>
          <w:szCs w:val="20"/>
          <w:lang w:val="en-US"/>
        </w:rPr>
        <w:t>Galmi</w:t>
      </w:r>
      <w:proofErr w:type="spellEnd"/>
      <w:r w:rsidR="008B1563" w:rsidRPr="00CD1D9E">
        <w:rPr>
          <w:rFonts w:ascii="Arial" w:hAnsi="Arial" w:cs="Arial"/>
          <w:b/>
          <w:color w:val="000000" w:themeColor="text1"/>
          <w:sz w:val="20"/>
          <w:szCs w:val="20"/>
          <w:lang w:val="en-US"/>
        </w:rPr>
        <w:t xml:space="preserve"> </w:t>
      </w:r>
      <w:r w:rsidRPr="00CD1D9E">
        <w:rPr>
          <w:rFonts w:ascii="Arial" w:hAnsi="Arial" w:cs="Arial"/>
          <w:b/>
          <w:color w:val="000000" w:themeColor="text1"/>
          <w:sz w:val="20"/>
          <w:szCs w:val="20"/>
          <w:lang w:val="en-US"/>
        </w:rPr>
        <w:t>varieties</w:t>
      </w:r>
    </w:p>
    <w:p w14:paraId="7C5BC177" w14:textId="77777777" w:rsidR="00F8762F" w:rsidRPr="00CD1D9E" w:rsidRDefault="00F8762F" w:rsidP="000E7C88">
      <w:pPr>
        <w:spacing w:after="0" w:line="480" w:lineRule="auto"/>
        <w:jc w:val="both"/>
        <w:rPr>
          <w:rFonts w:ascii="Arial" w:hAnsi="Arial" w:cs="Arial"/>
          <w:bCs/>
          <w:color w:val="000000" w:themeColor="text1"/>
          <w:sz w:val="20"/>
          <w:szCs w:val="20"/>
          <w:lang w:val="en-US"/>
        </w:rPr>
      </w:pPr>
    </w:p>
    <w:p w14:paraId="08CCF606" w14:textId="312A1071" w:rsidR="0081456E" w:rsidRPr="00CD1D9E" w:rsidRDefault="00D77676" w:rsidP="000E7C88">
      <w:pPr>
        <w:spacing w:after="0" w:line="480" w:lineRule="auto"/>
        <w:jc w:val="both"/>
        <w:rPr>
          <w:rFonts w:ascii="Arial" w:hAnsi="Arial" w:cs="Arial"/>
          <w:bCs/>
          <w:color w:val="000000" w:themeColor="text1"/>
          <w:sz w:val="20"/>
          <w:szCs w:val="20"/>
          <w:lang w:val="en-US"/>
        </w:rPr>
      </w:pPr>
      <w:r w:rsidRPr="00CD1D9E">
        <w:rPr>
          <w:rFonts w:ascii="Arial" w:hAnsi="Arial" w:cs="Arial"/>
          <w:bCs/>
          <w:color w:val="000000" w:themeColor="text1"/>
          <w:sz w:val="20"/>
          <w:szCs w:val="20"/>
          <w:lang w:val="en-US"/>
        </w:rPr>
        <w:t xml:space="preserve">In the dry season, the results show a significant difference between the two varieties (Table </w:t>
      </w:r>
      <w:r w:rsidR="005C42F5" w:rsidRPr="00CD1D9E">
        <w:rPr>
          <w:rFonts w:ascii="Arial" w:hAnsi="Arial" w:cs="Arial"/>
          <w:bCs/>
          <w:color w:val="000000" w:themeColor="text1"/>
          <w:sz w:val="20"/>
          <w:szCs w:val="20"/>
          <w:lang w:val="en-US"/>
        </w:rPr>
        <w:t>3</w:t>
      </w:r>
      <w:r w:rsidRPr="00CD1D9E">
        <w:rPr>
          <w:rFonts w:ascii="Arial" w:hAnsi="Arial" w:cs="Arial"/>
          <w:bCs/>
          <w:color w:val="000000" w:themeColor="text1"/>
          <w:sz w:val="20"/>
          <w:szCs w:val="20"/>
          <w:lang w:val="en-US"/>
        </w:rPr>
        <w:t xml:space="preserve">).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recorded an average plant height of 52.1 3± 6.08 cm, higher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variety's 43.26 ± 4.91 cm. The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produced 9.76 ± 2.26 leaves. This figure is higher than that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produced 7.20 ± 1.91 leaves. The maximum length of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was 48.23 ± 7.73 cm. This value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(40.46 ± 4.67 cm). In terms of maximum leaf diameter,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value of 1.61 ± 0.67 cm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(1.23 ± 0.22).  The ARES variety recorded a high </w:t>
      </w:r>
      <w:r w:rsidR="003B6BD6">
        <w:rPr>
          <w:rFonts w:ascii="Arial" w:hAnsi="Arial" w:cs="Arial"/>
          <w:bCs/>
          <w:color w:val="000000" w:themeColor="text1"/>
          <w:sz w:val="20"/>
          <w:szCs w:val="20"/>
          <w:lang w:val="en-US"/>
        </w:rPr>
        <w:t>Weight</w:t>
      </w:r>
      <w:r w:rsidRPr="00CD1D9E">
        <w:rPr>
          <w:rFonts w:ascii="Arial" w:hAnsi="Arial" w:cs="Arial"/>
          <w:bCs/>
          <w:color w:val="000000" w:themeColor="text1"/>
          <w:sz w:val="20"/>
          <w:szCs w:val="20"/>
          <w:lang w:val="en-US"/>
        </w:rPr>
        <w:t xml:space="preserve"> of 77.93 ± 14.86 g per bulb. This figure is higher than that of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is 32.43 ± 8.62 g. In terms of </w:t>
      </w:r>
      <w:r w:rsidR="003B6BD6">
        <w:rPr>
          <w:rFonts w:ascii="Arial" w:hAnsi="Arial" w:cs="Arial"/>
          <w:bCs/>
          <w:color w:val="000000" w:themeColor="text1"/>
          <w:sz w:val="20"/>
          <w:szCs w:val="20"/>
          <w:lang w:val="en-US"/>
        </w:rPr>
        <w:t>Bulb Polar Diameter</w:t>
      </w:r>
      <w:r w:rsidRPr="00CD1D9E">
        <w:rPr>
          <w:rFonts w:ascii="Arial" w:hAnsi="Arial" w:cs="Arial"/>
          <w:bCs/>
          <w:color w:val="000000" w:themeColor="text1"/>
          <w:sz w:val="20"/>
          <w:szCs w:val="20"/>
          <w:lang w:val="en-US"/>
        </w:rPr>
        <w:t xml:space="preserve">, </w:t>
      </w:r>
      <w:r w:rsidR="008B1563"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an average of 5.43 ± 0.42 cm greater than the average for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(4.7 ± 0.52 cm).  As regards the diameter of each bulb, the </w:t>
      </w:r>
      <w:r w:rsidR="008B1563" w:rsidRPr="00CD1D9E">
        <w:rPr>
          <w:rFonts w:ascii="Arial" w:hAnsi="Arial" w:cs="Arial"/>
          <w:bCs/>
          <w:color w:val="000000" w:themeColor="text1"/>
          <w:sz w:val="20"/>
          <w:szCs w:val="20"/>
          <w:lang w:val="en-US"/>
        </w:rPr>
        <w:t>Ares</w:t>
      </w:r>
      <w:r w:rsidRPr="00CD1D9E">
        <w:rPr>
          <w:rFonts w:ascii="Arial" w:hAnsi="Arial" w:cs="Arial"/>
          <w:bCs/>
          <w:color w:val="000000" w:themeColor="text1"/>
          <w:sz w:val="20"/>
          <w:szCs w:val="20"/>
          <w:lang w:val="en-US"/>
        </w:rPr>
        <w:t xml:space="preserve"> variety recorded an average of 5.29 ± 0.54 cm, while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bCs/>
          <w:color w:val="000000" w:themeColor="text1"/>
          <w:sz w:val="20"/>
          <w:szCs w:val="20"/>
          <w:lang w:val="en-US"/>
        </w:rPr>
        <w:t xml:space="preserve">variety recorded a lower average of 3.78 ± 0.43 cm. In terms of bulb yield,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recorded a higher average of 31.17 ± 5.94 kg/6m² than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which averaged 12.97 ± 3.45 g/6m². In short, the </w:t>
      </w:r>
      <w:r w:rsidR="00C972E0" w:rsidRPr="00CD1D9E">
        <w:rPr>
          <w:rFonts w:ascii="Arial" w:hAnsi="Arial" w:cs="Arial"/>
          <w:bCs/>
          <w:color w:val="000000" w:themeColor="text1"/>
          <w:sz w:val="20"/>
          <w:szCs w:val="20"/>
          <w:lang w:val="en-US"/>
        </w:rPr>
        <w:t xml:space="preserve">Ares </w:t>
      </w:r>
      <w:r w:rsidRPr="00CD1D9E">
        <w:rPr>
          <w:rFonts w:ascii="Arial" w:hAnsi="Arial" w:cs="Arial"/>
          <w:bCs/>
          <w:color w:val="000000" w:themeColor="text1"/>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bCs/>
          <w:color w:val="000000" w:themeColor="text1"/>
          <w:sz w:val="20"/>
          <w:szCs w:val="20"/>
          <w:lang w:val="en-US"/>
        </w:rPr>
        <w:t xml:space="preserve"> during the dry season.</w:t>
      </w:r>
    </w:p>
    <w:p w14:paraId="5BFEFD01" w14:textId="77777777" w:rsidR="006953FC" w:rsidRPr="00CD1D9E" w:rsidRDefault="006953FC" w:rsidP="000E7C88">
      <w:pPr>
        <w:spacing w:after="0" w:line="480" w:lineRule="auto"/>
        <w:jc w:val="both"/>
        <w:rPr>
          <w:rFonts w:ascii="Arial" w:hAnsi="Arial" w:cs="Arial"/>
          <w:sz w:val="20"/>
          <w:szCs w:val="20"/>
          <w:lang w:val="en-US"/>
        </w:rPr>
      </w:pPr>
    </w:p>
    <w:p w14:paraId="1B2D28AE" w14:textId="7BE680D4" w:rsidR="009C3B00" w:rsidRDefault="009C3B00" w:rsidP="000E7C88">
      <w:pPr>
        <w:spacing w:after="0" w:line="480" w:lineRule="auto"/>
        <w:jc w:val="center"/>
        <w:rPr>
          <w:rFonts w:ascii="Arial" w:hAnsi="Arial" w:cs="Arial"/>
          <w:b/>
          <w:color w:val="000000" w:themeColor="text1"/>
          <w:sz w:val="20"/>
          <w:szCs w:val="20"/>
          <w:lang w:val="en-US"/>
        </w:rPr>
      </w:pPr>
      <w:bookmarkStart w:id="6" w:name="_Toc144206407"/>
      <w:r w:rsidRPr="00CD1D9E">
        <w:rPr>
          <w:rFonts w:ascii="Arial" w:hAnsi="Arial" w:cs="Arial"/>
          <w:b/>
          <w:color w:val="000000" w:themeColor="text1"/>
          <w:sz w:val="20"/>
          <w:szCs w:val="20"/>
          <w:lang w:val="en-US"/>
        </w:rPr>
        <w:t xml:space="preserve">Table </w:t>
      </w:r>
      <w:r w:rsidR="005C42F5" w:rsidRPr="00CD1D9E">
        <w:rPr>
          <w:rFonts w:ascii="Arial" w:hAnsi="Arial" w:cs="Arial"/>
          <w:b/>
          <w:color w:val="000000" w:themeColor="text1"/>
          <w:sz w:val="20"/>
          <w:szCs w:val="20"/>
          <w:lang w:val="en-US"/>
        </w:rPr>
        <w:t>3.</w:t>
      </w:r>
      <w:r w:rsidR="005132E0" w:rsidRPr="00CD1D9E">
        <w:rPr>
          <w:rFonts w:ascii="Arial" w:hAnsi="Arial" w:cs="Arial"/>
          <w:b/>
          <w:color w:val="000000" w:themeColor="text1"/>
          <w:sz w:val="20"/>
          <w:szCs w:val="20"/>
          <w:lang w:val="en-US"/>
        </w:rPr>
        <w:t xml:space="preserve"> </w:t>
      </w:r>
      <w:bookmarkEnd w:id="6"/>
      <w:r w:rsidR="00B12138" w:rsidRPr="00CD1D9E">
        <w:rPr>
          <w:rFonts w:ascii="Arial" w:hAnsi="Arial" w:cs="Arial"/>
          <w:b/>
          <w:color w:val="000000" w:themeColor="text1"/>
          <w:sz w:val="20"/>
          <w:szCs w:val="20"/>
          <w:lang w:val="en-US"/>
        </w:rPr>
        <w:t>Mean values and comparison test for onion varieties in dry season</w:t>
      </w:r>
    </w:p>
    <w:p w14:paraId="6B002C47" w14:textId="77777777" w:rsidR="00F8762F" w:rsidRPr="00CD1D9E" w:rsidRDefault="00F8762F" w:rsidP="000E7C88">
      <w:pPr>
        <w:spacing w:after="0" w:line="480" w:lineRule="auto"/>
        <w:jc w:val="center"/>
        <w:rPr>
          <w:rFonts w:ascii="Arial" w:hAnsi="Arial" w:cs="Arial"/>
          <w:b/>
          <w:i/>
          <w:color w:val="000000" w:themeColor="text1"/>
          <w:sz w:val="20"/>
          <w:szCs w:val="20"/>
          <w:lang w:val="en-US"/>
        </w:rPr>
      </w:pPr>
    </w:p>
    <w:tbl>
      <w:tblPr>
        <w:tblW w:w="9513" w:type="dxa"/>
        <w:jc w:val="center"/>
        <w:tblCellMar>
          <w:left w:w="70" w:type="dxa"/>
          <w:right w:w="70" w:type="dxa"/>
        </w:tblCellMar>
        <w:tblLook w:val="04A0" w:firstRow="1" w:lastRow="0" w:firstColumn="1" w:lastColumn="0" w:noHBand="0" w:noVBand="1"/>
      </w:tblPr>
      <w:tblGrid>
        <w:gridCol w:w="1594"/>
        <w:gridCol w:w="2210"/>
        <w:gridCol w:w="2717"/>
        <w:gridCol w:w="1276"/>
        <w:gridCol w:w="1716"/>
      </w:tblGrid>
      <w:tr w:rsidR="00B12138" w:rsidRPr="00CD1D9E" w14:paraId="3E052E77" w14:textId="77777777" w:rsidTr="00B12138">
        <w:trPr>
          <w:trHeight w:val="458"/>
          <w:jc w:val="center"/>
        </w:trPr>
        <w:tc>
          <w:tcPr>
            <w:tcW w:w="1594" w:type="dxa"/>
            <w:shd w:val="clear" w:color="auto" w:fill="auto"/>
            <w:noWrap/>
            <w:vAlign w:val="center"/>
            <w:hideMark/>
          </w:tcPr>
          <w:p w14:paraId="325FFF72" w14:textId="14F8542A" w:rsidR="00B12138" w:rsidRPr="00CD1D9E" w:rsidRDefault="00B12138" w:rsidP="000E7C88">
            <w:pPr>
              <w:spacing w:after="0" w:line="480" w:lineRule="auto"/>
              <w:jc w:val="center"/>
              <w:rPr>
                <w:rFonts w:ascii="Arial" w:eastAsia="Times New Roman" w:hAnsi="Arial" w:cs="Arial"/>
                <w:sz w:val="20"/>
                <w:szCs w:val="20"/>
                <w:lang w:val="en-US" w:eastAsia="fr-FR"/>
              </w:rPr>
            </w:pPr>
          </w:p>
        </w:tc>
        <w:tc>
          <w:tcPr>
            <w:tcW w:w="4927" w:type="dxa"/>
            <w:gridSpan w:val="2"/>
            <w:tcBorders>
              <w:top w:val="single" w:sz="4" w:space="0" w:color="auto"/>
              <w:bottom w:val="single" w:sz="4" w:space="0" w:color="auto"/>
            </w:tcBorders>
            <w:shd w:val="clear" w:color="auto" w:fill="auto"/>
            <w:vAlign w:val="center"/>
          </w:tcPr>
          <w:p w14:paraId="118336C6" w14:textId="77EEF828"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Onion</w:t>
            </w:r>
            <w:proofErr w:type="spellEnd"/>
            <w:r w:rsidRPr="00CD1D9E">
              <w:rPr>
                <w:rFonts w:ascii="Arial" w:eastAsia="Times New Roman" w:hAnsi="Arial" w:cs="Arial"/>
                <w:sz w:val="20"/>
                <w:szCs w:val="20"/>
                <w:lang w:eastAsia="fr-FR"/>
              </w:rPr>
              <w:t xml:space="preserve"> </w:t>
            </w:r>
            <w:proofErr w:type="spellStart"/>
            <w:r w:rsidRPr="00CD1D9E">
              <w:rPr>
                <w:rFonts w:ascii="Arial" w:eastAsia="Times New Roman" w:hAnsi="Arial" w:cs="Arial"/>
                <w:sz w:val="20"/>
                <w:szCs w:val="20"/>
                <w:lang w:eastAsia="fr-FR"/>
              </w:rPr>
              <w:t>varieties</w:t>
            </w:r>
            <w:proofErr w:type="spellEnd"/>
          </w:p>
        </w:tc>
        <w:tc>
          <w:tcPr>
            <w:tcW w:w="1276" w:type="dxa"/>
            <w:shd w:val="clear" w:color="auto" w:fill="auto"/>
            <w:vAlign w:val="center"/>
          </w:tcPr>
          <w:p w14:paraId="71D90FD6" w14:textId="77777777" w:rsidR="00B12138" w:rsidRPr="00CD1D9E" w:rsidRDefault="00B12138" w:rsidP="000E7C88">
            <w:pPr>
              <w:spacing w:after="0" w:line="480" w:lineRule="auto"/>
              <w:jc w:val="center"/>
              <w:rPr>
                <w:rFonts w:ascii="Arial" w:eastAsia="Times New Roman" w:hAnsi="Arial" w:cs="Arial"/>
                <w:sz w:val="20"/>
                <w:szCs w:val="20"/>
                <w:lang w:eastAsia="fr-FR"/>
              </w:rPr>
            </w:pPr>
          </w:p>
        </w:tc>
        <w:tc>
          <w:tcPr>
            <w:tcW w:w="1716" w:type="dxa"/>
            <w:shd w:val="clear" w:color="auto" w:fill="auto"/>
            <w:vAlign w:val="center"/>
          </w:tcPr>
          <w:p w14:paraId="2E7E4AB8" w14:textId="6C9BDC51" w:rsidR="00B12138" w:rsidRPr="00CD1D9E" w:rsidRDefault="00B12138" w:rsidP="000E7C88">
            <w:pPr>
              <w:spacing w:after="0" w:line="480" w:lineRule="auto"/>
              <w:jc w:val="center"/>
              <w:rPr>
                <w:rFonts w:ascii="Arial" w:eastAsia="Times New Roman" w:hAnsi="Arial" w:cs="Arial"/>
                <w:sz w:val="20"/>
                <w:szCs w:val="20"/>
                <w:lang w:eastAsia="fr-FR"/>
              </w:rPr>
            </w:pPr>
          </w:p>
        </w:tc>
      </w:tr>
      <w:tr w:rsidR="00B12138" w:rsidRPr="00CD1D9E" w14:paraId="7C3BEF3E" w14:textId="77777777" w:rsidTr="00B12138">
        <w:trPr>
          <w:trHeight w:val="484"/>
          <w:jc w:val="center"/>
        </w:trPr>
        <w:tc>
          <w:tcPr>
            <w:tcW w:w="1594" w:type="dxa"/>
            <w:tcBorders>
              <w:bottom w:val="single" w:sz="4" w:space="0" w:color="auto"/>
            </w:tcBorders>
            <w:shd w:val="clear" w:color="auto" w:fill="auto"/>
            <w:vAlign w:val="center"/>
            <w:hideMark/>
          </w:tcPr>
          <w:p w14:paraId="4170A10D" w14:textId="143CE38D" w:rsidR="00B12138" w:rsidRPr="00CD1D9E" w:rsidRDefault="00B12138" w:rsidP="000E7C88">
            <w:pPr>
              <w:spacing w:after="0" w:line="480" w:lineRule="auto"/>
              <w:jc w:val="center"/>
              <w:rPr>
                <w:rFonts w:ascii="Arial" w:eastAsia="Times New Roman" w:hAnsi="Arial" w:cs="Arial"/>
                <w:bCs/>
                <w:color w:val="010205"/>
                <w:sz w:val="20"/>
                <w:szCs w:val="20"/>
                <w:lang w:eastAsia="fr-FR"/>
              </w:rPr>
            </w:pPr>
          </w:p>
        </w:tc>
        <w:tc>
          <w:tcPr>
            <w:tcW w:w="2210" w:type="dxa"/>
            <w:tcBorders>
              <w:top w:val="single" w:sz="4" w:space="0" w:color="auto"/>
              <w:bottom w:val="single" w:sz="4" w:space="0" w:color="auto"/>
            </w:tcBorders>
            <w:shd w:val="clear" w:color="auto" w:fill="auto"/>
            <w:vAlign w:val="center"/>
          </w:tcPr>
          <w:p w14:paraId="67D458DB" w14:textId="08B83C74" w:rsidR="00B12138" w:rsidRPr="00CD1D9E" w:rsidRDefault="00B12138" w:rsidP="000E7C88">
            <w:pPr>
              <w:spacing w:after="0" w:line="480" w:lineRule="auto"/>
              <w:jc w:val="center"/>
              <w:rPr>
                <w:rFonts w:ascii="Arial" w:eastAsia="Times New Roman" w:hAnsi="Arial" w:cs="Arial"/>
                <w:bCs/>
                <w:color w:val="010205"/>
                <w:sz w:val="20"/>
                <w:szCs w:val="20"/>
                <w:lang w:eastAsia="fr-FR"/>
              </w:rPr>
            </w:pPr>
            <w:r w:rsidRPr="00CD1D9E">
              <w:rPr>
                <w:rFonts w:ascii="Arial" w:eastAsia="Times New Roman" w:hAnsi="Arial" w:cs="Arial"/>
                <w:bCs/>
                <w:color w:val="010205"/>
                <w:sz w:val="20"/>
                <w:szCs w:val="20"/>
                <w:lang w:eastAsia="fr-FR"/>
              </w:rPr>
              <w:t>Ares</w:t>
            </w:r>
          </w:p>
        </w:tc>
        <w:tc>
          <w:tcPr>
            <w:tcW w:w="2717" w:type="dxa"/>
            <w:tcBorders>
              <w:top w:val="single" w:sz="4" w:space="0" w:color="auto"/>
              <w:bottom w:val="single" w:sz="4" w:space="0" w:color="auto"/>
            </w:tcBorders>
            <w:shd w:val="clear" w:color="auto" w:fill="auto"/>
            <w:noWrap/>
            <w:vAlign w:val="center"/>
            <w:hideMark/>
          </w:tcPr>
          <w:p w14:paraId="5861AA4A" w14:textId="0CD87F70" w:rsidR="00B12138" w:rsidRPr="00CD1D9E" w:rsidRDefault="00B12138" w:rsidP="000E7C88">
            <w:pPr>
              <w:spacing w:after="0" w:line="480" w:lineRule="auto"/>
              <w:jc w:val="center"/>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 xml:space="preserve">Violet De </w:t>
            </w:r>
            <w:proofErr w:type="spellStart"/>
            <w:r w:rsidRPr="00CD1D9E">
              <w:rPr>
                <w:rFonts w:ascii="Arial" w:eastAsia="Times New Roman" w:hAnsi="Arial" w:cs="Arial"/>
                <w:bCs/>
                <w:color w:val="000000"/>
                <w:sz w:val="20"/>
                <w:szCs w:val="20"/>
                <w:lang w:eastAsia="fr-FR"/>
              </w:rPr>
              <w:t>Galmi</w:t>
            </w:r>
            <w:proofErr w:type="spellEnd"/>
          </w:p>
        </w:tc>
        <w:tc>
          <w:tcPr>
            <w:tcW w:w="1276" w:type="dxa"/>
            <w:tcBorders>
              <w:bottom w:val="single" w:sz="4" w:space="0" w:color="auto"/>
            </w:tcBorders>
            <w:shd w:val="clear" w:color="auto" w:fill="auto"/>
            <w:vAlign w:val="center"/>
          </w:tcPr>
          <w:p w14:paraId="35CEC5D4" w14:textId="442ACC36"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c>
          <w:tcPr>
            <w:tcW w:w="1716" w:type="dxa"/>
            <w:tcBorders>
              <w:bottom w:val="single" w:sz="4" w:space="0" w:color="auto"/>
            </w:tcBorders>
            <w:shd w:val="clear" w:color="auto" w:fill="auto"/>
            <w:vAlign w:val="center"/>
          </w:tcPr>
          <w:p w14:paraId="588833E6" w14:textId="5EFA520E" w:rsidR="00B12138" w:rsidRPr="00CD1D9E" w:rsidRDefault="00B12138" w:rsidP="000E7C88">
            <w:pPr>
              <w:spacing w:after="0" w:line="480" w:lineRule="auto"/>
              <w:jc w:val="center"/>
              <w:rPr>
                <w:rFonts w:ascii="Arial" w:eastAsia="Times New Roman" w:hAnsi="Arial" w:cs="Arial"/>
                <w:color w:val="264A60"/>
                <w:sz w:val="20"/>
                <w:szCs w:val="20"/>
                <w:lang w:eastAsia="fr-FR"/>
              </w:rPr>
            </w:pPr>
          </w:p>
        </w:tc>
      </w:tr>
      <w:tr w:rsidR="00B12138" w:rsidRPr="00CD1D9E" w14:paraId="00500097" w14:textId="77777777" w:rsidTr="00B12138">
        <w:trPr>
          <w:trHeight w:val="458"/>
          <w:jc w:val="center"/>
        </w:trPr>
        <w:tc>
          <w:tcPr>
            <w:tcW w:w="1594" w:type="dxa"/>
            <w:tcBorders>
              <w:top w:val="single" w:sz="4" w:space="0" w:color="auto"/>
              <w:bottom w:val="single" w:sz="4" w:space="0" w:color="auto"/>
            </w:tcBorders>
            <w:shd w:val="clear" w:color="auto" w:fill="auto"/>
            <w:vAlign w:val="center"/>
            <w:hideMark/>
          </w:tcPr>
          <w:p w14:paraId="225624EC" w14:textId="3BDCB27A"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927" w:type="dxa"/>
            <w:gridSpan w:val="2"/>
            <w:tcBorders>
              <w:top w:val="single" w:sz="4" w:space="0" w:color="auto"/>
              <w:bottom w:val="single" w:sz="4" w:space="0" w:color="auto"/>
            </w:tcBorders>
            <w:shd w:val="clear" w:color="auto" w:fill="auto"/>
            <w:vAlign w:val="center"/>
            <w:hideMark/>
          </w:tcPr>
          <w:p w14:paraId="0994CB4A" w14:textId="50CCE1D3" w:rsidR="00B12138" w:rsidRPr="00CD1D9E" w:rsidRDefault="00B12138" w:rsidP="000E7C88">
            <w:pPr>
              <w:spacing w:after="0" w:line="480" w:lineRule="auto"/>
              <w:jc w:val="center"/>
              <w:rPr>
                <w:rFonts w:ascii="Arial" w:eastAsia="Times New Roman" w:hAnsi="Arial" w:cs="Arial"/>
                <w:sz w:val="20"/>
                <w:szCs w:val="20"/>
                <w:lang w:eastAsia="fr-FR"/>
              </w:rPr>
            </w:pPr>
            <w:proofErr w:type="spellStart"/>
            <w:r w:rsidRPr="00CD1D9E">
              <w:rPr>
                <w:rFonts w:ascii="Arial" w:eastAsia="Times New Roman" w:hAnsi="Arial" w:cs="Arial"/>
                <w:sz w:val="20"/>
                <w:szCs w:val="20"/>
                <w:lang w:eastAsia="fr-FR"/>
              </w:rPr>
              <w:t>Average</w:t>
            </w:r>
            <w:proofErr w:type="spellEnd"/>
            <w:r w:rsidRPr="00CD1D9E">
              <w:rPr>
                <w:rFonts w:ascii="Arial" w:eastAsia="Times New Roman" w:hAnsi="Arial" w:cs="Arial"/>
                <w:sz w:val="20"/>
                <w:szCs w:val="20"/>
                <w:lang w:eastAsia="fr-FR"/>
              </w:rPr>
              <w:t xml:space="preserve"> ± Standard </w:t>
            </w:r>
            <w:proofErr w:type="spellStart"/>
            <w:r w:rsidRPr="00CD1D9E">
              <w:rPr>
                <w:rFonts w:ascii="Arial" w:eastAsia="Times New Roman" w:hAnsi="Arial" w:cs="Arial"/>
                <w:sz w:val="20"/>
                <w:szCs w:val="20"/>
                <w:lang w:eastAsia="fr-FR"/>
              </w:rPr>
              <w:t>deviation</w:t>
            </w:r>
            <w:proofErr w:type="spellEnd"/>
          </w:p>
        </w:tc>
        <w:tc>
          <w:tcPr>
            <w:tcW w:w="1276" w:type="dxa"/>
            <w:tcBorders>
              <w:top w:val="single" w:sz="4" w:space="0" w:color="auto"/>
              <w:bottom w:val="single" w:sz="4" w:space="0" w:color="auto"/>
            </w:tcBorders>
            <w:shd w:val="clear" w:color="auto" w:fill="auto"/>
            <w:vAlign w:val="center"/>
            <w:hideMark/>
          </w:tcPr>
          <w:p w14:paraId="2C479D97" w14:textId="776D62AA" w:rsidR="00B12138"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T</w:t>
            </w:r>
          </w:p>
        </w:tc>
        <w:tc>
          <w:tcPr>
            <w:tcW w:w="1716" w:type="dxa"/>
            <w:tcBorders>
              <w:top w:val="single" w:sz="4" w:space="0" w:color="auto"/>
              <w:bottom w:val="single" w:sz="4" w:space="0" w:color="auto"/>
            </w:tcBorders>
            <w:shd w:val="clear" w:color="auto" w:fill="auto"/>
            <w:vAlign w:val="center"/>
            <w:hideMark/>
          </w:tcPr>
          <w:p w14:paraId="52757D2D" w14:textId="252A41E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264A60"/>
                <w:sz w:val="20"/>
                <w:szCs w:val="20"/>
                <w:lang w:eastAsia="fr-FR"/>
              </w:rPr>
              <w:t>P</w:t>
            </w:r>
          </w:p>
        </w:tc>
      </w:tr>
      <w:tr w:rsidR="00B12138" w:rsidRPr="00CD1D9E" w14:paraId="1250CF6B" w14:textId="77777777" w:rsidTr="00B12138">
        <w:trPr>
          <w:trHeight w:val="458"/>
          <w:jc w:val="center"/>
        </w:trPr>
        <w:tc>
          <w:tcPr>
            <w:tcW w:w="1594" w:type="dxa"/>
            <w:tcBorders>
              <w:top w:val="single" w:sz="4" w:space="0" w:color="auto"/>
            </w:tcBorders>
            <w:shd w:val="clear" w:color="auto" w:fill="auto"/>
            <w:vAlign w:val="center"/>
            <w:hideMark/>
          </w:tcPr>
          <w:p w14:paraId="18336126" w14:textId="145274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210" w:type="dxa"/>
            <w:tcBorders>
              <w:top w:val="single" w:sz="4" w:space="0" w:color="auto"/>
            </w:tcBorders>
            <w:shd w:val="clear" w:color="auto" w:fill="auto"/>
            <w:noWrap/>
            <w:vAlign w:val="center"/>
            <w:hideMark/>
          </w:tcPr>
          <w:p w14:paraId="06229C71" w14:textId="67F94D7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w:t>
            </w:r>
            <w:r w:rsidRPr="00CD1D9E">
              <w:rPr>
                <w:rFonts w:ascii="Arial" w:eastAsia="Times New Roman" w:hAnsi="Arial" w:cs="Arial"/>
                <w:sz w:val="20"/>
                <w:szCs w:val="20"/>
                <w:lang w:eastAsia="fr-FR"/>
              </w:rPr>
              <w:t xml:space="preserve"> 6.08</w:t>
            </w:r>
          </w:p>
        </w:tc>
        <w:tc>
          <w:tcPr>
            <w:tcW w:w="2717" w:type="dxa"/>
            <w:tcBorders>
              <w:top w:val="single" w:sz="4" w:space="0" w:color="auto"/>
            </w:tcBorders>
            <w:shd w:val="clear" w:color="auto" w:fill="auto"/>
            <w:noWrap/>
            <w:vAlign w:val="center"/>
            <w:hideMark/>
          </w:tcPr>
          <w:p w14:paraId="78D84E48" w14:textId="5A160A6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43.26 </w:t>
            </w:r>
            <w:r w:rsidRPr="00CD1D9E">
              <w:rPr>
                <w:rFonts w:ascii="Arial" w:hAnsi="Arial" w:cs="Arial"/>
                <w:sz w:val="20"/>
                <w:szCs w:val="20"/>
              </w:rPr>
              <w:t xml:space="preserve">± </w:t>
            </w:r>
            <w:r w:rsidRPr="00CD1D9E">
              <w:rPr>
                <w:rFonts w:ascii="Arial" w:eastAsia="Times New Roman" w:hAnsi="Arial" w:cs="Arial"/>
                <w:sz w:val="20"/>
                <w:szCs w:val="20"/>
                <w:lang w:eastAsia="fr-FR"/>
              </w:rPr>
              <w:t>4.91</w:t>
            </w:r>
          </w:p>
        </w:tc>
        <w:tc>
          <w:tcPr>
            <w:tcW w:w="1276" w:type="dxa"/>
            <w:tcBorders>
              <w:top w:val="single" w:sz="4" w:space="0" w:color="auto"/>
            </w:tcBorders>
            <w:shd w:val="clear" w:color="auto" w:fill="auto"/>
            <w:noWrap/>
            <w:vAlign w:val="center"/>
            <w:hideMark/>
          </w:tcPr>
          <w:p w14:paraId="1D400B23" w14:textId="20DFB24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6.207</w:t>
            </w:r>
          </w:p>
        </w:tc>
        <w:tc>
          <w:tcPr>
            <w:tcW w:w="1716" w:type="dxa"/>
            <w:tcBorders>
              <w:top w:val="single" w:sz="4" w:space="0" w:color="auto"/>
            </w:tcBorders>
            <w:shd w:val="clear" w:color="auto" w:fill="auto"/>
            <w:noWrap/>
            <w:vAlign w:val="center"/>
            <w:hideMark/>
          </w:tcPr>
          <w:p w14:paraId="3CF807D2" w14:textId="07ABB9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5BB31434" w14:textId="77777777" w:rsidTr="00B12138">
        <w:trPr>
          <w:trHeight w:val="458"/>
          <w:jc w:val="center"/>
        </w:trPr>
        <w:tc>
          <w:tcPr>
            <w:tcW w:w="1594" w:type="dxa"/>
            <w:shd w:val="clear" w:color="auto" w:fill="auto"/>
            <w:vAlign w:val="center"/>
            <w:hideMark/>
          </w:tcPr>
          <w:p w14:paraId="41320454" w14:textId="340DB9B5"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210" w:type="dxa"/>
            <w:shd w:val="clear" w:color="auto" w:fill="auto"/>
            <w:noWrap/>
            <w:vAlign w:val="center"/>
            <w:hideMark/>
          </w:tcPr>
          <w:p w14:paraId="36DCD6CB" w14:textId="3973855E"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w:t>
            </w:r>
            <w:r w:rsidRPr="00CD1D9E">
              <w:rPr>
                <w:rFonts w:ascii="Arial" w:eastAsia="Times New Roman" w:hAnsi="Arial" w:cs="Arial"/>
                <w:sz w:val="20"/>
                <w:szCs w:val="20"/>
                <w:lang w:eastAsia="fr-FR"/>
              </w:rPr>
              <w:t xml:space="preserve"> 2.26</w:t>
            </w:r>
          </w:p>
        </w:tc>
        <w:tc>
          <w:tcPr>
            <w:tcW w:w="2717" w:type="dxa"/>
            <w:shd w:val="clear" w:color="auto" w:fill="auto"/>
            <w:noWrap/>
            <w:vAlign w:val="center"/>
            <w:hideMark/>
          </w:tcPr>
          <w:p w14:paraId="51290023" w14:textId="03989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7.20 </w:t>
            </w:r>
            <w:r w:rsidRPr="00CD1D9E">
              <w:rPr>
                <w:rFonts w:ascii="Arial" w:hAnsi="Arial" w:cs="Arial"/>
                <w:sz w:val="20"/>
                <w:szCs w:val="20"/>
              </w:rPr>
              <w:t>±</w:t>
            </w:r>
            <w:r w:rsidRPr="00CD1D9E">
              <w:rPr>
                <w:rFonts w:ascii="Arial" w:eastAsia="Times New Roman" w:hAnsi="Arial" w:cs="Arial"/>
                <w:sz w:val="20"/>
                <w:szCs w:val="20"/>
                <w:lang w:eastAsia="fr-FR"/>
              </w:rPr>
              <w:t xml:space="preserve"> 1.91</w:t>
            </w:r>
          </w:p>
        </w:tc>
        <w:tc>
          <w:tcPr>
            <w:tcW w:w="1276" w:type="dxa"/>
            <w:shd w:val="clear" w:color="auto" w:fill="auto"/>
            <w:noWrap/>
            <w:vAlign w:val="center"/>
            <w:hideMark/>
          </w:tcPr>
          <w:p w14:paraId="2CF7291D" w14:textId="5ACB773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4.730</w:t>
            </w:r>
          </w:p>
        </w:tc>
        <w:tc>
          <w:tcPr>
            <w:tcW w:w="1716" w:type="dxa"/>
            <w:shd w:val="clear" w:color="auto" w:fill="auto"/>
            <w:noWrap/>
            <w:vAlign w:val="center"/>
            <w:hideMark/>
          </w:tcPr>
          <w:p w14:paraId="20F114AE" w14:textId="7B9971D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2A88D222" w14:textId="77777777" w:rsidTr="00B12138">
        <w:trPr>
          <w:trHeight w:val="458"/>
          <w:jc w:val="center"/>
        </w:trPr>
        <w:tc>
          <w:tcPr>
            <w:tcW w:w="1594" w:type="dxa"/>
            <w:shd w:val="clear" w:color="auto" w:fill="auto"/>
            <w:vAlign w:val="center"/>
            <w:hideMark/>
          </w:tcPr>
          <w:p w14:paraId="001AE330" w14:textId="6B14DBC4" w:rsidR="00B12138" w:rsidRPr="00CD1D9E" w:rsidRDefault="00B12138"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210" w:type="dxa"/>
            <w:shd w:val="clear" w:color="auto" w:fill="auto"/>
            <w:noWrap/>
            <w:vAlign w:val="center"/>
            <w:hideMark/>
          </w:tcPr>
          <w:p w14:paraId="228A692D" w14:textId="35A9D94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 xml:space="preserve">± </w:t>
            </w:r>
            <w:r w:rsidRPr="00CD1D9E">
              <w:rPr>
                <w:rFonts w:ascii="Arial" w:eastAsia="Times New Roman" w:hAnsi="Arial" w:cs="Arial"/>
                <w:sz w:val="20"/>
                <w:szCs w:val="20"/>
                <w:lang w:eastAsia="fr-FR"/>
              </w:rPr>
              <w:t>5.73</w:t>
            </w:r>
          </w:p>
        </w:tc>
        <w:tc>
          <w:tcPr>
            <w:tcW w:w="2717" w:type="dxa"/>
            <w:shd w:val="clear" w:color="auto" w:fill="auto"/>
            <w:noWrap/>
            <w:vAlign w:val="center"/>
            <w:hideMark/>
          </w:tcPr>
          <w:p w14:paraId="32F1BACB" w14:textId="27A5D1C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40.46 </w:t>
            </w:r>
            <w:r w:rsidRPr="00CD1D9E">
              <w:rPr>
                <w:rFonts w:ascii="Arial" w:hAnsi="Arial" w:cs="Arial"/>
                <w:sz w:val="20"/>
                <w:szCs w:val="20"/>
              </w:rPr>
              <w:t xml:space="preserve">± </w:t>
            </w:r>
            <w:r w:rsidRPr="00CD1D9E">
              <w:rPr>
                <w:rFonts w:ascii="Arial" w:eastAsia="Times New Roman" w:hAnsi="Arial" w:cs="Arial"/>
                <w:sz w:val="20"/>
                <w:szCs w:val="20"/>
                <w:lang w:eastAsia="fr-FR"/>
              </w:rPr>
              <w:t>4.67</w:t>
            </w:r>
          </w:p>
        </w:tc>
        <w:tc>
          <w:tcPr>
            <w:tcW w:w="1276" w:type="dxa"/>
            <w:shd w:val="clear" w:color="auto" w:fill="auto"/>
            <w:noWrap/>
            <w:vAlign w:val="center"/>
            <w:hideMark/>
          </w:tcPr>
          <w:p w14:paraId="7E97BEA1" w14:textId="5032DE7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5.747</w:t>
            </w:r>
          </w:p>
        </w:tc>
        <w:tc>
          <w:tcPr>
            <w:tcW w:w="1716" w:type="dxa"/>
            <w:shd w:val="clear" w:color="auto" w:fill="auto"/>
            <w:noWrap/>
            <w:vAlign w:val="center"/>
            <w:hideMark/>
          </w:tcPr>
          <w:p w14:paraId="1E79323B" w14:textId="4FBA1E7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10D3BF3E" w14:textId="77777777" w:rsidTr="00B12138">
        <w:trPr>
          <w:trHeight w:val="458"/>
          <w:jc w:val="center"/>
        </w:trPr>
        <w:tc>
          <w:tcPr>
            <w:tcW w:w="1594" w:type="dxa"/>
            <w:shd w:val="clear" w:color="auto" w:fill="auto"/>
            <w:vAlign w:val="center"/>
            <w:hideMark/>
          </w:tcPr>
          <w:p w14:paraId="5DF22DE1" w14:textId="1D6E2E5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2ED6EE2D" w14:textId="12BD4BD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 xml:space="preserve">± </w:t>
            </w:r>
            <w:r w:rsidRPr="00CD1D9E">
              <w:rPr>
                <w:rFonts w:ascii="Arial" w:eastAsia="Times New Roman" w:hAnsi="Arial" w:cs="Arial"/>
                <w:sz w:val="20"/>
                <w:szCs w:val="20"/>
                <w:lang w:eastAsia="fr-FR"/>
              </w:rPr>
              <w:t>0.67</w:t>
            </w:r>
          </w:p>
        </w:tc>
        <w:tc>
          <w:tcPr>
            <w:tcW w:w="2717" w:type="dxa"/>
            <w:shd w:val="clear" w:color="auto" w:fill="auto"/>
            <w:noWrap/>
            <w:vAlign w:val="center"/>
            <w:hideMark/>
          </w:tcPr>
          <w:p w14:paraId="067BFB3C" w14:textId="5CA3B3A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1.23 </w:t>
            </w:r>
            <w:r w:rsidRPr="00CD1D9E">
              <w:rPr>
                <w:rFonts w:ascii="Arial" w:hAnsi="Arial" w:cs="Arial"/>
                <w:sz w:val="20"/>
                <w:szCs w:val="20"/>
              </w:rPr>
              <w:t xml:space="preserve">± </w:t>
            </w:r>
            <w:r w:rsidRPr="00CD1D9E">
              <w:rPr>
                <w:rFonts w:ascii="Arial" w:eastAsia="Times New Roman" w:hAnsi="Arial" w:cs="Arial"/>
                <w:sz w:val="20"/>
                <w:szCs w:val="20"/>
                <w:lang w:eastAsia="fr-FR"/>
              </w:rPr>
              <w:t>0.22</w:t>
            </w:r>
          </w:p>
        </w:tc>
        <w:tc>
          <w:tcPr>
            <w:tcW w:w="1276" w:type="dxa"/>
            <w:shd w:val="clear" w:color="auto" w:fill="auto"/>
            <w:noWrap/>
            <w:vAlign w:val="center"/>
            <w:hideMark/>
          </w:tcPr>
          <w:p w14:paraId="5D61D9D4" w14:textId="46763D4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3.259</w:t>
            </w:r>
          </w:p>
        </w:tc>
        <w:tc>
          <w:tcPr>
            <w:tcW w:w="1716" w:type="dxa"/>
            <w:shd w:val="clear" w:color="auto" w:fill="auto"/>
            <w:noWrap/>
            <w:vAlign w:val="center"/>
            <w:hideMark/>
          </w:tcPr>
          <w:p w14:paraId="0DEE7A3A" w14:textId="2DB9515D"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0.002</w:t>
            </w:r>
          </w:p>
        </w:tc>
      </w:tr>
      <w:tr w:rsidR="00B12138" w:rsidRPr="00CD1D9E" w14:paraId="00F4ADD7" w14:textId="77777777" w:rsidTr="00B12138">
        <w:trPr>
          <w:trHeight w:val="458"/>
          <w:jc w:val="center"/>
        </w:trPr>
        <w:tc>
          <w:tcPr>
            <w:tcW w:w="1594" w:type="dxa"/>
            <w:shd w:val="clear" w:color="auto" w:fill="auto"/>
            <w:vAlign w:val="center"/>
            <w:hideMark/>
          </w:tcPr>
          <w:p w14:paraId="265C5B88" w14:textId="7859369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(g)</w:t>
            </w:r>
          </w:p>
        </w:tc>
        <w:tc>
          <w:tcPr>
            <w:tcW w:w="2210" w:type="dxa"/>
            <w:shd w:val="clear" w:color="auto" w:fill="auto"/>
            <w:noWrap/>
            <w:vAlign w:val="center"/>
            <w:hideMark/>
          </w:tcPr>
          <w:p w14:paraId="4030381D" w14:textId="6A5BA42B"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w:t>
            </w:r>
            <w:r w:rsidRPr="00CD1D9E">
              <w:rPr>
                <w:rFonts w:ascii="Arial" w:eastAsia="Times New Roman" w:hAnsi="Arial" w:cs="Arial"/>
                <w:sz w:val="20"/>
                <w:szCs w:val="20"/>
                <w:lang w:eastAsia="fr-FR"/>
              </w:rPr>
              <w:t xml:space="preserve"> 14.86</w:t>
            </w:r>
          </w:p>
        </w:tc>
        <w:tc>
          <w:tcPr>
            <w:tcW w:w="2717" w:type="dxa"/>
            <w:shd w:val="clear" w:color="auto" w:fill="auto"/>
            <w:noWrap/>
            <w:vAlign w:val="center"/>
            <w:hideMark/>
          </w:tcPr>
          <w:p w14:paraId="14E583DC" w14:textId="69FFEFE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32.43 </w:t>
            </w:r>
            <w:r w:rsidRPr="00CD1D9E">
              <w:rPr>
                <w:rFonts w:ascii="Arial" w:hAnsi="Arial" w:cs="Arial"/>
                <w:sz w:val="20"/>
                <w:szCs w:val="20"/>
              </w:rPr>
              <w:t xml:space="preserve">± </w:t>
            </w:r>
            <w:r w:rsidRPr="00CD1D9E">
              <w:rPr>
                <w:rFonts w:ascii="Arial" w:eastAsia="Times New Roman" w:hAnsi="Arial" w:cs="Arial"/>
                <w:sz w:val="20"/>
                <w:szCs w:val="20"/>
                <w:lang w:eastAsia="fr-FR"/>
              </w:rPr>
              <w:t>8.62</w:t>
            </w:r>
          </w:p>
        </w:tc>
        <w:tc>
          <w:tcPr>
            <w:tcW w:w="1276" w:type="dxa"/>
            <w:shd w:val="clear" w:color="auto" w:fill="auto"/>
            <w:noWrap/>
            <w:vAlign w:val="center"/>
            <w:hideMark/>
          </w:tcPr>
          <w:p w14:paraId="440041CC" w14:textId="10F741B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58E915C3" w14:textId="54EC110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F65574B" w14:textId="77777777" w:rsidTr="00B12138">
        <w:trPr>
          <w:trHeight w:val="458"/>
          <w:jc w:val="center"/>
        </w:trPr>
        <w:tc>
          <w:tcPr>
            <w:tcW w:w="1594" w:type="dxa"/>
            <w:shd w:val="clear" w:color="auto" w:fill="auto"/>
            <w:vAlign w:val="center"/>
            <w:hideMark/>
          </w:tcPr>
          <w:p w14:paraId="45BDB5F8" w14:textId="721D3469" w:rsidR="00B12138"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B12138"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19FAD306" w14:textId="1F209E52"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17" w:type="dxa"/>
            <w:shd w:val="clear" w:color="auto" w:fill="auto"/>
            <w:noWrap/>
            <w:vAlign w:val="center"/>
            <w:hideMark/>
          </w:tcPr>
          <w:p w14:paraId="467E49A6" w14:textId="10EAB21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4.37 </w:t>
            </w:r>
            <w:r w:rsidRPr="00CD1D9E">
              <w:rPr>
                <w:rFonts w:ascii="Arial" w:hAnsi="Arial" w:cs="Arial"/>
                <w:sz w:val="20"/>
                <w:szCs w:val="20"/>
              </w:rPr>
              <w:t>±</w:t>
            </w:r>
            <w:r w:rsidRPr="00CD1D9E">
              <w:rPr>
                <w:rFonts w:ascii="Arial" w:eastAsia="Times New Roman" w:hAnsi="Arial" w:cs="Arial"/>
                <w:sz w:val="20"/>
                <w:szCs w:val="20"/>
                <w:lang w:eastAsia="fr-FR"/>
              </w:rPr>
              <w:t xml:space="preserve"> 0.52</w:t>
            </w:r>
          </w:p>
        </w:tc>
        <w:tc>
          <w:tcPr>
            <w:tcW w:w="1276" w:type="dxa"/>
            <w:shd w:val="clear" w:color="auto" w:fill="auto"/>
            <w:noWrap/>
            <w:vAlign w:val="center"/>
            <w:hideMark/>
          </w:tcPr>
          <w:p w14:paraId="75DC2F2E" w14:textId="307A3896"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8.585</w:t>
            </w:r>
          </w:p>
        </w:tc>
        <w:tc>
          <w:tcPr>
            <w:tcW w:w="1716" w:type="dxa"/>
            <w:shd w:val="clear" w:color="auto" w:fill="auto"/>
            <w:noWrap/>
            <w:vAlign w:val="center"/>
            <w:hideMark/>
          </w:tcPr>
          <w:p w14:paraId="1B0AFBAA" w14:textId="4928056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077C3FEA" w14:textId="77777777" w:rsidTr="00B12138">
        <w:trPr>
          <w:trHeight w:val="458"/>
          <w:jc w:val="center"/>
        </w:trPr>
        <w:tc>
          <w:tcPr>
            <w:tcW w:w="1594" w:type="dxa"/>
            <w:shd w:val="clear" w:color="auto" w:fill="auto"/>
            <w:vAlign w:val="center"/>
            <w:hideMark/>
          </w:tcPr>
          <w:p w14:paraId="3DD28401" w14:textId="07239DF8" w:rsidR="00B12138"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B12138" w:rsidRPr="00CD1D9E">
              <w:rPr>
                <w:rFonts w:ascii="Arial" w:eastAsia="Times New Roman" w:hAnsi="Arial" w:cs="Arial"/>
                <w:color w:val="000000"/>
                <w:sz w:val="20"/>
                <w:szCs w:val="20"/>
                <w:lang w:eastAsia="fr-FR"/>
              </w:rPr>
              <w:t xml:space="preserve"> (cm)</w:t>
            </w:r>
          </w:p>
        </w:tc>
        <w:tc>
          <w:tcPr>
            <w:tcW w:w="2210" w:type="dxa"/>
            <w:shd w:val="clear" w:color="auto" w:fill="auto"/>
            <w:noWrap/>
            <w:vAlign w:val="center"/>
            <w:hideMark/>
          </w:tcPr>
          <w:p w14:paraId="501EF733" w14:textId="472F5FF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w:t>
            </w:r>
            <w:r w:rsidRPr="00CD1D9E">
              <w:rPr>
                <w:rFonts w:ascii="Arial" w:eastAsia="Times New Roman" w:hAnsi="Arial" w:cs="Arial"/>
                <w:sz w:val="20"/>
                <w:szCs w:val="20"/>
                <w:lang w:eastAsia="fr-FR"/>
              </w:rPr>
              <w:t xml:space="preserve"> 0.54</w:t>
            </w:r>
          </w:p>
        </w:tc>
        <w:tc>
          <w:tcPr>
            <w:tcW w:w="2717" w:type="dxa"/>
            <w:shd w:val="clear" w:color="auto" w:fill="auto"/>
            <w:noWrap/>
            <w:vAlign w:val="center"/>
            <w:hideMark/>
          </w:tcPr>
          <w:p w14:paraId="4EFE3B64" w14:textId="7478E531"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3.78</w:t>
            </w:r>
            <w:r w:rsidRPr="00CD1D9E">
              <w:rPr>
                <w:rFonts w:ascii="Arial" w:hAnsi="Arial" w:cs="Arial"/>
                <w:sz w:val="20"/>
                <w:szCs w:val="20"/>
              </w:rPr>
              <w:t xml:space="preserve"> ± </w:t>
            </w:r>
            <w:r w:rsidRPr="00CD1D9E">
              <w:rPr>
                <w:rFonts w:ascii="Arial" w:eastAsia="Times New Roman" w:hAnsi="Arial" w:cs="Arial"/>
                <w:sz w:val="20"/>
                <w:szCs w:val="20"/>
                <w:lang w:eastAsia="fr-FR"/>
              </w:rPr>
              <w:t>0.43</w:t>
            </w:r>
          </w:p>
        </w:tc>
        <w:tc>
          <w:tcPr>
            <w:tcW w:w="1276" w:type="dxa"/>
            <w:shd w:val="clear" w:color="auto" w:fill="auto"/>
            <w:noWrap/>
            <w:vAlign w:val="center"/>
            <w:hideMark/>
          </w:tcPr>
          <w:p w14:paraId="0A393955" w14:textId="06AE6F68"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11.846</w:t>
            </w:r>
          </w:p>
        </w:tc>
        <w:tc>
          <w:tcPr>
            <w:tcW w:w="1716" w:type="dxa"/>
            <w:shd w:val="clear" w:color="auto" w:fill="auto"/>
            <w:noWrap/>
            <w:vAlign w:val="center"/>
            <w:hideMark/>
          </w:tcPr>
          <w:p w14:paraId="505928BA" w14:textId="7DDC5000"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608B88F" w14:textId="77777777" w:rsidTr="00B12138">
        <w:trPr>
          <w:trHeight w:val="458"/>
          <w:jc w:val="center"/>
        </w:trPr>
        <w:tc>
          <w:tcPr>
            <w:tcW w:w="1594" w:type="dxa"/>
            <w:shd w:val="clear" w:color="auto" w:fill="auto"/>
            <w:vAlign w:val="center"/>
            <w:hideMark/>
          </w:tcPr>
          <w:p w14:paraId="44ACAD67" w14:textId="67F1FD9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210" w:type="dxa"/>
            <w:shd w:val="clear" w:color="auto" w:fill="auto"/>
            <w:noWrap/>
            <w:vAlign w:val="center"/>
            <w:hideMark/>
          </w:tcPr>
          <w:p w14:paraId="2F852781" w14:textId="62A8CD95"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 xml:space="preserve">± </w:t>
            </w:r>
            <w:r w:rsidRPr="00CD1D9E">
              <w:rPr>
                <w:rFonts w:ascii="Arial" w:eastAsia="Times New Roman" w:hAnsi="Arial" w:cs="Arial"/>
                <w:sz w:val="20"/>
                <w:szCs w:val="20"/>
                <w:lang w:eastAsia="fr-FR"/>
              </w:rPr>
              <w:t>5.94</w:t>
            </w:r>
          </w:p>
        </w:tc>
        <w:tc>
          <w:tcPr>
            <w:tcW w:w="2717" w:type="dxa"/>
            <w:shd w:val="clear" w:color="auto" w:fill="auto"/>
            <w:noWrap/>
            <w:vAlign w:val="center"/>
            <w:hideMark/>
          </w:tcPr>
          <w:p w14:paraId="22494699" w14:textId="7282A0A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12.97 </w:t>
            </w:r>
            <w:r w:rsidRPr="00CD1D9E">
              <w:rPr>
                <w:rFonts w:ascii="Arial" w:hAnsi="Arial" w:cs="Arial"/>
                <w:sz w:val="20"/>
                <w:szCs w:val="20"/>
              </w:rPr>
              <w:t xml:space="preserve">± </w:t>
            </w:r>
            <w:r w:rsidRPr="00CD1D9E">
              <w:rPr>
                <w:rFonts w:ascii="Arial" w:eastAsia="Times New Roman" w:hAnsi="Arial" w:cs="Arial"/>
                <w:sz w:val="20"/>
                <w:szCs w:val="20"/>
                <w:lang w:eastAsia="fr-FR"/>
              </w:rPr>
              <w:t>3.45</w:t>
            </w:r>
          </w:p>
        </w:tc>
        <w:tc>
          <w:tcPr>
            <w:tcW w:w="1276" w:type="dxa"/>
            <w:shd w:val="clear" w:color="auto" w:fill="auto"/>
            <w:noWrap/>
            <w:vAlign w:val="center"/>
            <w:hideMark/>
          </w:tcPr>
          <w:p w14:paraId="7026210A" w14:textId="6ECA284A"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shd w:val="clear" w:color="auto" w:fill="auto"/>
            <w:noWrap/>
            <w:vAlign w:val="center"/>
            <w:hideMark/>
          </w:tcPr>
          <w:p w14:paraId="01CE6516" w14:textId="19E94743"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B12138" w:rsidRPr="00CD1D9E" w14:paraId="60091AEE" w14:textId="77777777" w:rsidTr="00B12138">
        <w:trPr>
          <w:trHeight w:val="458"/>
          <w:jc w:val="center"/>
        </w:trPr>
        <w:tc>
          <w:tcPr>
            <w:tcW w:w="1594" w:type="dxa"/>
            <w:tcBorders>
              <w:bottom w:val="single" w:sz="4" w:space="0" w:color="auto"/>
            </w:tcBorders>
            <w:shd w:val="clear" w:color="auto" w:fill="auto"/>
            <w:vAlign w:val="center"/>
            <w:hideMark/>
          </w:tcPr>
          <w:p w14:paraId="779D2F4C" w14:textId="7DF1C8FF"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w:t>
            </w:r>
            <w:r w:rsidR="00C817CC" w:rsidRPr="00CD1D9E">
              <w:rPr>
                <w:rFonts w:ascii="Arial" w:eastAsia="Times New Roman" w:hAnsi="Arial" w:cs="Arial"/>
                <w:color w:val="000000"/>
                <w:sz w:val="20"/>
                <w:szCs w:val="20"/>
                <w:lang w:val="en-US" w:eastAsia="fr-FR"/>
              </w:rPr>
              <w:t>ton</w:t>
            </w:r>
            <w:r w:rsidRPr="00CD1D9E">
              <w:rPr>
                <w:rFonts w:ascii="Arial" w:eastAsia="Times New Roman" w:hAnsi="Arial" w:cs="Arial"/>
                <w:color w:val="000000"/>
                <w:sz w:val="20"/>
                <w:szCs w:val="20"/>
                <w:lang w:val="en-US" w:eastAsia="fr-FR"/>
              </w:rPr>
              <w:t>/ha)</w:t>
            </w:r>
          </w:p>
        </w:tc>
        <w:tc>
          <w:tcPr>
            <w:tcW w:w="2210" w:type="dxa"/>
            <w:tcBorders>
              <w:bottom w:val="single" w:sz="4" w:space="0" w:color="auto"/>
            </w:tcBorders>
            <w:shd w:val="clear" w:color="auto" w:fill="auto"/>
            <w:noWrap/>
            <w:vAlign w:val="center"/>
            <w:hideMark/>
          </w:tcPr>
          <w:p w14:paraId="642C7649" w14:textId="58701024"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 xml:space="preserve">± </w:t>
            </w:r>
            <w:r w:rsidRPr="00CD1D9E">
              <w:rPr>
                <w:rFonts w:ascii="Arial" w:eastAsia="Times New Roman" w:hAnsi="Arial" w:cs="Arial"/>
                <w:sz w:val="20"/>
                <w:szCs w:val="20"/>
                <w:lang w:eastAsia="fr-FR"/>
              </w:rPr>
              <w:t>9.90</w:t>
            </w:r>
          </w:p>
        </w:tc>
        <w:tc>
          <w:tcPr>
            <w:tcW w:w="2717" w:type="dxa"/>
            <w:tcBorders>
              <w:bottom w:val="single" w:sz="4" w:space="0" w:color="auto"/>
            </w:tcBorders>
            <w:shd w:val="clear" w:color="auto" w:fill="auto"/>
            <w:noWrap/>
            <w:vAlign w:val="center"/>
            <w:hideMark/>
          </w:tcPr>
          <w:p w14:paraId="18C2BC24" w14:textId="5B21562C"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21.62 </w:t>
            </w:r>
            <w:r w:rsidRPr="00CD1D9E">
              <w:rPr>
                <w:rFonts w:ascii="Arial" w:hAnsi="Arial" w:cs="Arial"/>
                <w:sz w:val="20"/>
                <w:szCs w:val="20"/>
              </w:rPr>
              <w:t xml:space="preserve">± </w:t>
            </w:r>
            <w:r w:rsidRPr="00CD1D9E">
              <w:rPr>
                <w:rFonts w:ascii="Arial" w:eastAsia="Times New Roman" w:hAnsi="Arial" w:cs="Arial"/>
                <w:sz w:val="20"/>
                <w:szCs w:val="20"/>
                <w:lang w:eastAsia="fr-FR"/>
              </w:rPr>
              <w:t>5.75</w:t>
            </w:r>
          </w:p>
        </w:tc>
        <w:tc>
          <w:tcPr>
            <w:tcW w:w="1276" w:type="dxa"/>
            <w:tcBorders>
              <w:bottom w:val="single" w:sz="4" w:space="0" w:color="auto"/>
            </w:tcBorders>
            <w:shd w:val="clear" w:color="auto" w:fill="auto"/>
            <w:noWrap/>
            <w:vAlign w:val="center"/>
            <w:hideMark/>
          </w:tcPr>
          <w:p w14:paraId="01B880F5" w14:textId="27F20039"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14.501</w:t>
            </w:r>
          </w:p>
        </w:tc>
        <w:tc>
          <w:tcPr>
            <w:tcW w:w="1716" w:type="dxa"/>
            <w:tcBorders>
              <w:bottom w:val="single" w:sz="4" w:space="0" w:color="auto"/>
            </w:tcBorders>
            <w:shd w:val="clear" w:color="auto" w:fill="auto"/>
            <w:noWrap/>
            <w:vAlign w:val="center"/>
            <w:hideMark/>
          </w:tcPr>
          <w:p w14:paraId="1E37DC3F" w14:textId="225D0797" w:rsidR="00B12138" w:rsidRPr="00CD1D9E" w:rsidRDefault="00B12138"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bl>
    <w:p w14:paraId="34A4D9C6" w14:textId="5FCCBF31" w:rsidR="00182919"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noProof/>
          <w:sz w:val="20"/>
          <w:szCs w:val="20"/>
          <w:lang w:val="en-US"/>
        </w:rPr>
        <w:t>T = Student's test statistic, P= Probability of test</w:t>
      </w:r>
    </w:p>
    <w:p w14:paraId="33435E71" w14:textId="77777777" w:rsidR="002063A1" w:rsidRPr="00CD1D9E" w:rsidRDefault="002063A1" w:rsidP="000E7C88">
      <w:pPr>
        <w:spacing w:after="0" w:line="480" w:lineRule="auto"/>
        <w:jc w:val="both"/>
        <w:rPr>
          <w:rFonts w:ascii="Arial" w:hAnsi="Arial" w:cs="Arial"/>
          <w:sz w:val="20"/>
          <w:szCs w:val="20"/>
          <w:lang w:val="en-US"/>
        </w:rPr>
      </w:pPr>
    </w:p>
    <w:p w14:paraId="7B2D686F" w14:textId="52AEF389" w:rsidR="005C42F5" w:rsidRDefault="007544F8" w:rsidP="000E7C88">
      <w:pPr>
        <w:spacing w:after="0" w:line="480" w:lineRule="auto"/>
        <w:jc w:val="both"/>
        <w:rPr>
          <w:rFonts w:ascii="Arial" w:hAnsi="Arial" w:cs="Arial"/>
          <w:sz w:val="20"/>
          <w:szCs w:val="20"/>
          <w:lang w:val="en-US"/>
        </w:rPr>
      </w:pPr>
      <w:r w:rsidRPr="00CD1D9E">
        <w:rPr>
          <w:rFonts w:ascii="Arial" w:hAnsi="Arial" w:cs="Arial"/>
          <w:b/>
          <w:bCs/>
          <w:sz w:val="20"/>
          <w:szCs w:val="20"/>
          <w:lang w:val="en-US"/>
        </w:rPr>
        <w:t xml:space="preserve">3.1.3 Comparing the performance of the </w:t>
      </w:r>
      <w:r w:rsidR="008B1563" w:rsidRPr="00CD1D9E">
        <w:rPr>
          <w:rFonts w:ascii="Arial" w:hAnsi="Arial" w:cs="Arial"/>
          <w:b/>
          <w:bCs/>
          <w:sz w:val="20"/>
          <w:szCs w:val="20"/>
          <w:lang w:val="en-US"/>
        </w:rPr>
        <w:t>Ares</w:t>
      </w:r>
      <w:r w:rsidRPr="00CD1D9E">
        <w:rPr>
          <w:rFonts w:ascii="Arial" w:hAnsi="Arial" w:cs="Arial"/>
          <w:b/>
          <w:bCs/>
          <w:sz w:val="20"/>
          <w:szCs w:val="20"/>
          <w:lang w:val="en-US"/>
        </w:rPr>
        <w:t xml:space="preserve"> variety in the dry and rainy seasons</w:t>
      </w:r>
      <w:r w:rsidRPr="00CD1D9E">
        <w:rPr>
          <w:rFonts w:ascii="Arial" w:hAnsi="Arial" w:cs="Arial"/>
          <w:sz w:val="20"/>
          <w:szCs w:val="20"/>
          <w:lang w:val="en-US"/>
        </w:rPr>
        <w:t xml:space="preserve"> </w:t>
      </w:r>
    </w:p>
    <w:p w14:paraId="68699BB2" w14:textId="77777777" w:rsidR="00F8762F" w:rsidRPr="00CD1D9E" w:rsidRDefault="00F8762F" w:rsidP="000E7C88">
      <w:pPr>
        <w:spacing w:after="0" w:line="480" w:lineRule="auto"/>
        <w:jc w:val="both"/>
        <w:rPr>
          <w:rFonts w:ascii="Arial" w:hAnsi="Arial" w:cs="Arial"/>
          <w:sz w:val="20"/>
          <w:szCs w:val="20"/>
          <w:lang w:val="en-US"/>
        </w:rPr>
      </w:pPr>
    </w:p>
    <w:p w14:paraId="03B4FCE0" w14:textId="684C1F18" w:rsidR="007544F8"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In the rainy season, the results show a significant difference (p ˂ 0.01) between the two seasons, with the exception of maximum leaf length and the length of each bulb (Table </w:t>
      </w:r>
      <w:r w:rsidR="005C42F5" w:rsidRPr="00CD1D9E">
        <w:rPr>
          <w:rFonts w:ascii="Arial" w:hAnsi="Arial" w:cs="Arial"/>
          <w:sz w:val="20"/>
          <w:szCs w:val="20"/>
          <w:lang w:val="en-US"/>
        </w:rPr>
        <w:t>4</w:t>
      </w:r>
      <w:r w:rsidRPr="00CD1D9E">
        <w:rPr>
          <w:rFonts w:ascii="Arial" w:hAnsi="Arial" w:cs="Arial"/>
          <w:sz w:val="20"/>
          <w:szCs w:val="20"/>
          <w:lang w:val="en-US"/>
        </w:rPr>
        <w:t>).</w:t>
      </w:r>
    </w:p>
    <w:p w14:paraId="5BDB57AB" w14:textId="41A254E2" w:rsidR="004E5BC6" w:rsidRPr="00CD1D9E"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lastRenderedPageBreak/>
        <w:t xml:space="preserve">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had the tallest plants, with an average plant height of 57.90 ± 5.68 cm. This value is higher than in the dry season (52.13 cm). For maximum leaf length, a value of 57.70 ± 5.74 cm was recorded in the rainy season. In contrast, this value was 48.23 ± during the dry season. For production traits, there is a significant difference between the two </w:t>
      </w:r>
      <w:proofErr w:type="spellStart"/>
      <w:r w:rsidR="003B6BD6">
        <w:rPr>
          <w:rFonts w:ascii="Arial" w:hAnsi="Arial" w:cs="Arial"/>
          <w:sz w:val="20"/>
          <w:szCs w:val="20"/>
          <w:lang w:val="en-US"/>
        </w:rPr>
        <w:t>Weight</w:t>
      </w:r>
      <w:r w:rsidRPr="00CD1D9E">
        <w:rPr>
          <w:rFonts w:ascii="Arial" w:hAnsi="Arial" w:cs="Arial"/>
          <w:sz w:val="20"/>
          <w:szCs w:val="20"/>
          <w:lang w:val="en-US"/>
        </w:rPr>
        <w:t>es</w:t>
      </w:r>
      <w:proofErr w:type="spellEnd"/>
      <w:r w:rsidRPr="00CD1D9E">
        <w:rPr>
          <w:rFonts w:ascii="Arial" w:hAnsi="Arial" w:cs="Arial"/>
          <w:sz w:val="20"/>
          <w:szCs w:val="20"/>
          <w:lang w:val="en-US"/>
        </w:rPr>
        <w:t xml:space="preserve"> of each bulb. The rainy-season value of 58.23 ± 26.04 g is lower than the dry-season value of 77.93 ± 14.86 </w:t>
      </w:r>
      <w:r w:rsidR="005C42F5" w:rsidRPr="00CD1D9E">
        <w:rPr>
          <w:rFonts w:ascii="Arial" w:hAnsi="Arial" w:cs="Arial"/>
          <w:sz w:val="20"/>
          <w:szCs w:val="20"/>
          <w:lang w:val="en-US"/>
        </w:rPr>
        <w:t>g.</w:t>
      </w:r>
      <w:r w:rsidRPr="00CD1D9E">
        <w:rPr>
          <w:rFonts w:ascii="Arial" w:hAnsi="Arial" w:cs="Arial"/>
          <w:sz w:val="20"/>
          <w:szCs w:val="20"/>
          <w:lang w:val="en-US"/>
        </w:rPr>
        <w:t xml:space="preserve"> The same applies to yield, which was 25.20 ± 9.00 kg/6 m in the rainy season and 31.17 ± 5.94 kg/6 m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performed better in the dry season than in the rainy season.</w:t>
      </w:r>
    </w:p>
    <w:p w14:paraId="539CF9C4" w14:textId="77777777" w:rsidR="00C972E0" w:rsidRPr="00CD1D9E" w:rsidRDefault="00C972E0" w:rsidP="000E7C88">
      <w:pPr>
        <w:spacing w:after="0" w:line="480" w:lineRule="auto"/>
        <w:jc w:val="both"/>
        <w:rPr>
          <w:rFonts w:ascii="Arial" w:hAnsi="Arial" w:cs="Arial"/>
          <w:sz w:val="20"/>
          <w:szCs w:val="20"/>
          <w:lang w:val="en-US"/>
        </w:rPr>
      </w:pPr>
    </w:p>
    <w:p w14:paraId="75822497" w14:textId="3686E59D" w:rsidR="00C972E0" w:rsidRDefault="00C972E0" w:rsidP="000E7C88">
      <w:pPr>
        <w:spacing w:after="0" w:line="480" w:lineRule="auto"/>
        <w:jc w:val="center"/>
        <w:rPr>
          <w:rFonts w:ascii="Arial" w:hAnsi="Arial" w:cs="Arial"/>
          <w:b/>
          <w:bCs/>
          <w:color w:val="000000" w:themeColor="text1"/>
          <w:sz w:val="20"/>
          <w:szCs w:val="20"/>
          <w:lang w:val="en-US"/>
        </w:rPr>
      </w:pPr>
      <w:bookmarkStart w:id="7" w:name="_Toc144206408"/>
      <w:r w:rsidRPr="00CD1D9E">
        <w:rPr>
          <w:rFonts w:ascii="Arial" w:hAnsi="Arial" w:cs="Arial"/>
          <w:b/>
          <w:color w:val="000000" w:themeColor="text1"/>
          <w:sz w:val="20"/>
          <w:szCs w:val="20"/>
          <w:lang w:val="en-US"/>
        </w:rPr>
        <w:t xml:space="preserve">Table </w:t>
      </w:r>
      <w:r w:rsidRPr="00CD1D9E">
        <w:rPr>
          <w:rFonts w:ascii="Arial" w:hAnsi="Arial" w:cs="Arial"/>
          <w:b/>
          <w:iCs/>
          <w:color w:val="000000" w:themeColor="text1"/>
          <w:sz w:val="20"/>
          <w:szCs w:val="20"/>
          <w:lang w:val="en-US"/>
        </w:rPr>
        <w:t>4.</w:t>
      </w:r>
      <w:r w:rsidRPr="00CD1D9E">
        <w:rPr>
          <w:rFonts w:ascii="Arial" w:hAnsi="Arial" w:cs="Arial"/>
          <w:b/>
          <w:color w:val="000000" w:themeColor="text1"/>
          <w:sz w:val="20"/>
          <w:szCs w:val="20"/>
          <w:lang w:val="en-US"/>
        </w:rPr>
        <w:t xml:space="preserve"> </w:t>
      </w:r>
      <w:bookmarkEnd w:id="7"/>
      <w:r w:rsidRPr="00CD1D9E">
        <w:rPr>
          <w:rFonts w:ascii="Arial" w:hAnsi="Arial" w:cs="Arial"/>
          <w:b/>
          <w:bCs/>
          <w:color w:val="000000" w:themeColor="text1"/>
          <w:sz w:val="20"/>
          <w:szCs w:val="20"/>
          <w:lang w:val="en-US"/>
        </w:rPr>
        <w:t>Average values and comparison test for the Ares variety in the dry and rainy seasons</w:t>
      </w:r>
    </w:p>
    <w:p w14:paraId="206C26DE" w14:textId="77777777" w:rsidR="00F8762F" w:rsidRPr="00CD1D9E" w:rsidRDefault="00F8762F" w:rsidP="000E7C88">
      <w:pPr>
        <w:spacing w:after="0" w:line="480" w:lineRule="auto"/>
        <w:jc w:val="center"/>
        <w:rPr>
          <w:rFonts w:ascii="Arial" w:hAnsi="Arial" w:cs="Arial"/>
          <w:b/>
          <w:bCs/>
          <w:color w:val="000000" w:themeColor="text1"/>
          <w:sz w:val="20"/>
          <w:szCs w:val="20"/>
          <w:lang w:val="en-US"/>
        </w:rPr>
      </w:pPr>
    </w:p>
    <w:tbl>
      <w:tblPr>
        <w:tblW w:w="9161" w:type="dxa"/>
        <w:jc w:val="center"/>
        <w:tblCellMar>
          <w:left w:w="70" w:type="dxa"/>
          <w:right w:w="70" w:type="dxa"/>
        </w:tblCellMar>
        <w:tblLook w:val="04A0" w:firstRow="1" w:lastRow="0" w:firstColumn="1" w:lastColumn="0" w:noHBand="0" w:noVBand="1"/>
      </w:tblPr>
      <w:tblGrid>
        <w:gridCol w:w="2127"/>
        <w:gridCol w:w="1908"/>
        <w:gridCol w:w="2747"/>
        <w:gridCol w:w="1160"/>
        <w:gridCol w:w="1219"/>
      </w:tblGrid>
      <w:tr w:rsidR="00C972E0" w:rsidRPr="00CD1D9E" w14:paraId="4ADADE0E" w14:textId="77777777" w:rsidTr="00071415">
        <w:trPr>
          <w:trHeight w:val="437"/>
          <w:jc w:val="center"/>
        </w:trPr>
        <w:tc>
          <w:tcPr>
            <w:tcW w:w="2127" w:type="dxa"/>
            <w:tcBorders>
              <w:bottom w:val="single" w:sz="4" w:space="0" w:color="auto"/>
            </w:tcBorders>
            <w:shd w:val="clear" w:color="auto" w:fill="auto"/>
            <w:vAlign w:val="center"/>
            <w:hideMark/>
          </w:tcPr>
          <w:p w14:paraId="1CC2AE04"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p>
        </w:tc>
        <w:tc>
          <w:tcPr>
            <w:tcW w:w="1908" w:type="dxa"/>
            <w:tcBorders>
              <w:top w:val="single" w:sz="4" w:space="0" w:color="auto"/>
              <w:bottom w:val="single" w:sz="4" w:space="0" w:color="auto"/>
            </w:tcBorders>
            <w:shd w:val="clear" w:color="auto" w:fill="auto"/>
            <w:vAlign w:val="center"/>
            <w:hideMark/>
          </w:tcPr>
          <w:p w14:paraId="739A9E5A"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747" w:type="dxa"/>
            <w:tcBorders>
              <w:top w:val="single" w:sz="4" w:space="0" w:color="auto"/>
              <w:bottom w:val="single" w:sz="4" w:space="0" w:color="auto"/>
            </w:tcBorders>
            <w:shd w:val="clear" w:color="auto" w:fill="auto"/>
            <w:vAlign w:val="center"/>
            <w:hideMark/>
          </w:tcPr>
          <w:p w14:paraId="0DB9C6CE" w14:textId="77777777" w:rsidR="00C972E0" w:rsidRPr="00CD1D9E" w:rsidRDefault="00C972E0" w:rsidP="000E7C88">
            <w:pPr>
              <w:spacing w:after="0" w:line="480" w:lineRule="auto"/>
              <w:jc w:val="center"/>
              <w:rPr>
                <w:rFonts w:ascii="Arial" w:eastAsia="Times New Roman" w:hAnsi="Arial" w:cs="Arial"/>
                <w:b/>
                <w:bCs/>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160" w:type="dxa"/>
            <w:tcBorders>
              <w:bottom w:val="single" w:sz="4" w:space="0" w:color="auto"/>
            </w:tcBorders>
            <w:shd w:val="clear" w:color="auto" w:fill="auto"/>
            <w:vAlign w:val="center"/>
          </w:tcPr>
          <w:p w14:paraId="2B0C73BA"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c>
          <w:tcPr>
            <w:tcW w:w="1219" w:type="dxa"/>
            <w:tcBorders>
              <w:bottom w:val="single" w:sz="4" w:space="0" w:color="auto"/>
            </w:tcBorders>
            <w:shd w:val="clear" w:color="auto" w:fill="auto"/>
            <w:vAlign w:val="center"/>
          </w:tcPr>
          <w:p w14:paraId="17C06477" w14:textId="77777777" w:rsidR="00C972E0" w:rsidRPr="00CD1D9E" w:rsidRDefault="00C972E0" w:rsidP="000E7C88">
            <w:pPr>
              <w:spacing w:after="0" w:line="480" w:lineRule="auto"/>
              <w:jc w:val="center"/>
              <w:rPr>
                <w:rFonts w:ascii="Arial" w:eastAsia="Times New Roman" w:hAnsi="Arial" w:cs="Arial"/>
                <w:sz w:val="20"/>
                <w:szCs w:val="20"/>
                <w:lang w:eastAsia="fr-FR"/>
              </w:rPr>
            </w:pPr>
          </w:p>
        </w:tc>
      </w:tr>
      <w:tr w:rsidR="00C972E0" w:rsidRPr="00CD1D9E" w14:paraId="7345E8E2" w14:textId="77777777" w:rsidTr="00071415">
        <w:trPr>
          <w:trHeight w:val="415"/>
          <w:jc w:val="center"/>
        </w:trPr>
        <w:tc>
          <w:tcPr>
            <w:tcW w:w="2127" w:type="dxa"/>
            <w:tcBorders>
              <w:top w:val="single" w:sz="4" w:space="0" w:color="auto"/>
              <w:bottom w:val="single" w:sz="4" w:space="0" w:color="auto"/>
            </w:tcBorders>
            <w:shd w:val="clear" w:color="auto" w:fill="auto"/>
            <w:vAlign w:val="center"/>
            <w:hideMark/>
          </w:tcPr>
          <w:p w14:paraId="49859B19"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p>
        </w:tc>
        <w:tc>
          <w:tcPr>
            <w:tcW w:w="4655" w:type="dxa"/>
            <w:gridSpan w:val="2"/>
            <w:tcBorders>
              <w:top w:val="single" w:sz="4" w:space="0" w:color="auto"/>
              <w:bottom w:val="single" w:sz="4" w:space="0" w:color="auto"/>
            </w:tcBorders>
            <w:shd w:val="clear" w:color="auto" w:fill="auto"/>
            <w:vAlign w:val="center"/>
            <w:hideMark/>
          </w:tcPr>
          <w:p w14:paraId="259BEA05" w14:textId="77777777" w:rsidR="00C972E0" w:rsidRPr="00CD1D9E" w:rsidRDefault="00C972E0" w:rsidP="000E7C88">
            <w:pPr>
              <w:spacing w:after="0" w:line="480" w:lineRule="auto"/>
              <w:jc w:val="center"/>
              <w:rPr>
                <w:rFonts w:ascii="Arial" w:eastAsia="Times New Roman" w:hAnsi="Arial" w:cs="Arial"/>
                <w:sz w:val="20"/>
                <w:szCs w:val="20"/>
                <w:lang w:eastAsia="fr-FR"/>
              </w:rPr>
            </w:pPr>
            <w:proofErr w:type="spellStart"/>
            <w:r w:rsidRPr="00CD1D9E">
              <w:rPr>
                <w:rFonts w:ascii="Arial" w:hAnsi="Arial" w:cs="Arial"/>
                <w:sz w:val="20"/>
                <w:szCs w:val="20"/>
              </w:rPr>
              <w:t>Descriptors</w:t>
            </w:r>
            <w:proofErr w:type="spellEnd"/>
            <w:r w:rsidRPr="00CD1D9E">
              <w:rPr>
                <w:rFonts w:ascii="Arial" w:hAnsi="Arial" w:cs="Arial"/>
                <w:sz w:val="20"/>
                <w:szCs w:val="20"/>
              </w:rPr>
              <w:t xml:space="preserve"> </w:t>
            </w:r>
            <w:proofErr w:type="spellStart"/>
            <w:r w:rsidRPr="00CD1D9E">
              <w:rPr>
                <w:rFonts w:ascii="Arial" w:hAnsi="Arial" w:cs="Arial"/>
                <w:sz w:val="20"/>
                <w:szCs w:val="20"/>
              </w:rPr>
              <w:t>Average</w:t>
            </w:r>
            <w:proofErr w:type="spellEnd"/>
            <w:r w:rsidRPr="00CD1D9E">
              <w:rPr>
                <w:rFonts w:ascii="Arial" w:hAnsi="Arial" w:cs="Arial"/>
                <w:sz w:val="20"/>
                <w:szCs w:val="20"/>
              </w:rPr>
              <w:t xml:space="preserve">± Standard </w:t>
            </w:r>
            <w:proofErr w:type="spellStart"/>
            <w:r w:rsidRPr="00CD1D9E">
              <w:rPr>
                <w:rFonts w:ascii="Arial" w:hAnsi="Arial" w:cs="Arial"/>
                <w:sz w:val="20"/>
                <w:szCs w:val="20"/>
              </w:rPr>
              <w:t>deviation</w:t>
            </w:r>
            <w:proofErr w:type="spellEnd"/>
          </w:p>
        </w:tc>
        <w:tc>
          <w:tcPr>
            <w:tcW w:w="1160" w:type="dxa"/>
            <w:tcBorders>
              <w:top w:val="single" w:sz="4" w:space="0" w:color="auto"/>
              <w:bottom w:val="single" w:sz="4" w:space="0" w:color="auto"/>
            </w:tcBorders>
            <w:shd w:val="clear" w:color="auto" w:fill="auto"/>
            <w:vAlign w:val="center"/>
            <w:hideMark/>
          </w:tcPr>
          <w:p w14:paraId="696D96C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T</w:t>
            </w:r>
          </w:p>
        </w:tc>
        <w:tc>
          <w:tcPr>
            <w:tcW w:w="1219" w:type="dxa"/>
            <w:tcBorders>
              <w:top w:val="single" w:sz="4" w:space="0" w:color="auto"/>
              <w:bottom w:val="single" w:sz="4" w:space="0" w:color="auto"/>
            </w:tcBorders>
            <w:shd w:val="clear" w:color="auto" w:fill="auto"/>
            <w:vAlign w:val="center"/>
            <w:hideMark/>
          </w:tcPr>
          <w:p w14:paraId="2C3E761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P</w:t>
            </w:r>
          </w:p>
        </w:tc>
      </w:tr>
      <w:tr w:rsidR="00C972E0" w:rsidRPr="00CD1D9E" w14:paraId="03C1E798" w14:textId="77777777" w:rsidTr="00071415">
        <w:trPr>
          <w:trHeight w:val="415"/>
          <w:jc w:val="center"/>
        </w:trPr>
        <w:tc>
          <w:tcPr>
            <w:tcW w:w="2127" w:type="dxa"/>
            <w:tcBorders>
              <w:top w:val="single" w:sz="4" w:space="0" w:color="auto"/>
            </w:tcBorders>
            <w:shd w:val="clear" w:color="auto" w:fill="auto"/>
            <w:vAlign w:val="center"/>
            <w:hideMark/>
          </w:tcPr>
          <w:p w14:paraId="5C0428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1908" w:type="dxa"/>
            <w:tcBorders>
              <w:top w:val="single" w:sz="4" w:space="0" w:color="auto"/>
            </w:tcBorders>
            <w:shd w:val="clear" w:color="auto" w:fill="auto"/>
            <w:noWrap/>
            <w:vAlign w:val="center"/>
            <w:hideMark/>
          </w:tcPr>
          <w:p w14:paraId="269A4BF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52.13 </w:t>
            </w:r>
            <w:r w:rsidRPr="00CD1D9E">
              <w:rPr>
                <w:rFonts w:ascii="Arial" w:hAnsi="Arial" w:cs="Arial"/>
                <w:sz w:val="20"/>
                <w:szCs w:val="20"/>
              </w:rPr>
              <w:t xml:space="preserve">± </w:t>
            </w:r>
            <w:r w:rsidRPr="00CD1D9E">
              <w:rPr>
                <w:rFonts w:ascii="Arial" w:eastAsia="Times New Roman" w:hAnsi="Arial" w:cs="Arial"/>
                <w:sz w:val="20"/>
                <w:szCs w:val="20"/>
                <w:lang w:eastAsia="fr-FR"/>
              </w:rPr>
              <w:t>6.08</w:t>
            </w:r>
          </w:p>
        </w:tc>
        <w:tc>
          <w:tcPr>
            <w:tcW w:w="2747" w:type="dxa"/>
            <w:tcBorders>
              <w:top w:val="single" w:sz="4" w:space="0" w:color="auto"/>
            </w:tcBorders>
            <w:shd w:val="clear" w:color="auto" w:fill="auto"/>
            <w:noWrap/>
            <w:vAlign w:val="center"/>
            <w:hideMark/>
          </w:tcPr>
          <w:p w14:paraId="086052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57.90 </w:t>
            </w:r>
            <w:r w:rsidRPr="00CD1D9E">
              <w:rPr>
                <w:rFonts w:ascii="Arial" w:hAnsi="Arial" w:cs="Arial"/>
                <w:sz w:val="20"/>
                <w:szCs w:val="20"/>
              </w:rPr>
              <w:t xml:space="preserve">± </w:t>
            </w:r>
            <w:r w:rsidRPr="00CD1D9E">
              <w:rPr>
                <w:rFonts w:ascii="Arial" w:eastAsia="Times New Roman" w:hAnsi="Arial" w:cs="Arial"/>
                <w:sz w:val="20"/>
                <w:szCs w:val="20"/>
                <w:lang w:eastAsia="fr-FR"/>
              </w:rPr>
              <w:t>5.68</w:t>
            </w:r>
          </w:p>
        </w:tc>
        <w:tc>
          <w:tcPr>
            <w:tcW w:w="1160" w:type="dxa"/>
            <w:tcBorders>
              <w:top w:val="single" w:sz="4" w:space="0" w:color="auto"/>
            </w:tcBorders>
            <w:shd w:val="clear" w:color="auto" w:fill="auto"/>
            <w:noWrap/>
            <w:vAlign w:val="center"/>
            <w:hideMark/>
          </w:tcPr>
          <w:p w14:paraId="72495B8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-3.790</w:t>
            </w:r>
          </w:p>
        </w:tc>
        <w:tc>
          <w:tcPr>
            <w:tcW w:w="1219" w:type="dxa"/>
            <w:tcBorders>
              <w:top w:val="single" w:sz="4" w:space="0" w:color="auto"/>
            </w:tcBorders>
            <w:shd w:val="clear" w:color="auto" w:fill="auto"/>
            <w:noWrap/>
            <w:vAlign w:val="center"/>
            <w:hideMark/>
          </w:tcPr>
          <w:p w14:paraId="0348326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27A5711" w14:textId="77777777" w:rsidTr="00071415">
        <w:trPr>
          <w:trHeight w:val="415"/>
          <w:jc w:val="center"/>
        </w:trPr>
        <w:tc>
          <w:tcPr>
            <w:tcW w:w="2127" w:type="dxa"/>
            <w:shd w:val="clear" w:color="auto" w:fill="auto"/>
            <w:vAlign w:val="center"/>
            <w:hideMark/>
          </w:tcPr>
          <w:p w14:paraId="40DE6DB7"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1908" w:type="dxa"/>
            <w:shd w:val="clear" w:color="auto" w:fill="auto"/>
            <w:noWrap/>
            <w:vAlign w:val="center"/>
            <w:hideMark/>
          </w:tcPr>
          <w:p w14:paraId="3023D87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9.76 </w:t>
            </w:r>
            <w:r w:rsidRPr="00CD1D9E">
              <w:rPr>
                <w:rFonts w:ascii="Arial" w:hAnsi="Arial" w:cs="Arial"/>
                <w:sz w:val="20"/>
                <w:szCs w:val="20"/>
              </w:rPr>
              <w:t xml:space="preserve">± </w:t>
            </w:r>
            <w:r w:rsidRPr="00CD1D9E">
              <w:rPr>
                <w:rFonts w:ascii="Arial" w:eastAsia="Times New Roman" w:hAnsi="Arial" w:cs="Arial"/>
                <w:sz w:val="20"/>
                <w:szCs w:val="20"/>
                <w:lang w:eastAsia="fr-FR"/>
              </w:rPr>
              <w:t>2.26</w:t>
            </w:r>
          </w:p>
        </w:tc>
        <w:tc>
          <w:tcPr>
            <w:tcW w:w="2747" w:type="dxa"/>
            <w:shd w:val="clear" w:color="auto" w:fill="auto"/>
            <w:noWrap/>
            <w:vAlign w:val="center"/>
            <w:hideMark/>
          </w:tcPr>
          <w:p w14:paraId="6A352E3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12.16 </w:t>
            </w:r>
            <w:r w:rsidRPr="00CD1D9E">
              <w:rPr>
                <w:rFonts w:ascii="Arial" w:hAnsi="Arial" w:cs="Arial"/>
                <w:sz w:val="20"/>
                <w:szCs w:val="20"/>
              </w:rPr>
              <w:t>±</w:t>
            </w:r>
            <w:r w:rsidRPr="00CD1D9E">
              <w:rPr>
                <w:rFonts w:ascii="Arial" w:eastAsia="Times New Roman" w:hAnsi="Arial" w:cs="Arial"/>
                <w:sz w:val="20"/>
                <w:szCs w:val="20"/>
                <w:lang w:eastAsia="fr-FR"/>
              </w:rPr>
              <w:t xml:space="preserve"> 1.62</w:t>
            </w:r>
          </w:p>
        </w:tc>
        <w:tc>
          <w:tcPr>
            <w:tcW w:w="1160" w:type="dxa"/>
            <w:shd w:val="clear" w:color="auto" w:fill="auto"/>
            <w:noWrap/>
            <w:vAlign w:val="center"/>
            <w:hideMark/>
          </w:tcPr>
          <w:p w14:paraId="153AE9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-4.714</w:t>
            </w:r>
          </w:p>
        </w:tc>
        <w:tc>
          <w:tcPr>
            <w:tcW w:w="1219" w:type="dxa"/>
            <w:shd w:val="clear" w:color="auto" w:fill="auto"/>
            <w:noWrap/>
            <w:vAlign w:val="center"/>
            <w:hideMark/>
          </w:tcPr>
          <w:p w14:paraId="100A340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740C1579" w14:textId="77777777" w:rsidTr="00071415">
        <w:trPr>
          <w:trHeight w:val="415"/>
          <w:jc w:val="center"/>
        </w:trPr>
        <w:tc>
          <w:tcPr>
            <w:tcW w:w="2127" w:type="dxa"/>
            <w:shd w:val="clear" w:color="auto" w:fill="auto"/>
            <w:vAlign w:val="center"/>
            <w:hideMark/>
          </w:tcPr>
          <w:p w14:paraId="5A6B0A4E" w14:textId="77777777" w:rsidR="00C972E0" w:rsidRPr="00CD1D9E" w:rsidRDefault="00C972E0"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1908" w:type="dxa"/>
            <w:shd w:val="clear" w:color="auto" w:fill="auto"/>
            <w:noWrap/>
            <w:vAlign w:val="center"/>
            <w:hideMark/>
          </w:tcPr>
          <w:p w14:paraId="5777382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48.23 </w:t>
            </w:r>
            <w:r w:rsidRPr="00CD1D9E">
              <w:rPr>
                <w:rFonts w:ascii="Arial" w:hAnsi="Arial" w:cs="Arial"/>
                <w:sz w:val="20"/>
                <w:szCs w:val="20"/>
              </w:rPr>
              <w:t>±</w:t>
            </w:r>
            <w:r w:rsidRPr="00CD1D9E">
              <w:rPr>
                <w:rFonts w:ascii="Arial" w:eastAsia="Times New Roman" w:hAnsi="Arial" w:cs="Arial"/>
                <w:sz w:val="20"/>
                <w:szCs w:val="20"/>
                <w:lang w:eastAsia="fr-FR"/>
              </w:rPr>
              <w:t xml:space="preserve"> 5.73</w:t>
            </w:r>
          </w:p>
        </w:tc>
        <w:tc>
          <w:tcPr>
            <w:tcW w:w="2747" w:type="dxa"/>
            <w:shd w:val="clear" w:color="auto" w:fill="auto"/>
            <w:noWrap/>
            <w:vAlign w:val="center"/>
            <w:hideMark/>
          </w:tcPr>
          <w:p w14:paraId="13B277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55.70 </w:t>
            </w:r>
            <w:r w:rsidRPr="00CD1D9E">
              <w:rPr>
                <w:rFonts w:ascii="Arial" w:hAnsi="Arial" w:cs="Arial"/>
                <w:sz w:val="20"/>
                <w:szCs w:val="20"/>
              </w:rPr>
              <w:t xml:space="preserve">± </w:t>
            </w:r>
            <w:r w:rsidRPr="00CD1D9E">
              <w:rPr>
                <w:rFonts w:ascii="Arial" w:eastAsia="Times New Roman" w:hAnsi="Arial" w:cs="Arial"/>
                <w:sz w:val="20"/>
                <w:szCs w:val="20"/>
                <w:lang w:eastAsia="fr-FR"/>
              </w:rPr>
              <w:t>5.74</w:t>
            </w:r>
          </w:p>
        </w:tc>
        <w:tc>
          <w:tcPr>
            <w:tcW w:w="1160" w:type="dxa"/>
            <w:shd w:val="clear" w:color="auto" w:fill="auto"/>
            <w:noWrap/>
            <w:vAlign w:val="center"/>
            <w:hideMark/>
          </w:tcPr>
          <w:p w14:paraId="4098A3B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-5.037</w:t>
            </w:r>
          </w:p>
        </w:tc>
        <w:tc>
          <w:tcPr>
            <w:tcW w:w="1219" w:type="dxa"/>
            <w:shd w:val="clear" w:color="auto" w:fill="auto"/>
            <w:noWrap/>
            <w:vAlign w:val="center"/>
            <w:hideMark/>
          </w:tcPr>
          <w:p w14:paraId="3ACD60E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4E848704" w14:textId="77777777" w:rsidTr="00071415">
        <w:trPr>
          <w:trHeight w:val="415"/>
          <w:jc w:val="center"/>
        </w:trPr>
        <w:tc>
          <w:tcPr>
            <w:tcW w:w="2127" w:type="dxa"/>
            <w:shd w:val="clear" w:color="auto" w:fill="auto"/>
            <w:vAlign w:val="center"/>
            <w:hideMark/>
          </w:tcPr>
          <w:p w14:paraId="0EA0B7B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46B4018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1.67 </w:t>
            </w:r>
            <w:r w:rsidRPr="00CD1D9E">
              <w:rPr>
                <w:rFonts w:ascii="Arial" w:hAnsi="Arial" w:cs="Arial"/>
                <w:sz w:val="20"/>
                <w:szCs w:val="20"/>
              </w:rPr>
              <w:t>±</w:t>
            </w:r>
            <w:r w:rsidRPr="00CD1D9E">
              <w:rPr>
                <w:rFonts w:ascii="Arial" w:eastAsia="Times New Roman" w:hAnsi="Arial" w:cs="Arial"/>
                <w:sz w:val="20"/>
                <w:szCs w:val="20"/>
                <w:lang w:eastAsia="fr-FR"/>
              </w:rPr>
              <w:t xml:space="preserve"> 0.67</w:t>
            </w:r>
          </w:p>
        </w:tc>
        <w:tc>
          <w:tcPr>
            <w:tcW w:w="2747" w:type="dxa"/>
            <w:shd w:val="clear" w:color="auto" w:fill="auto"/>
            <w:noWrap/>
            <w:vAlign w:val="center"/>
            <w:hideMark/>
          </w:tcPr>
          <w:p w14:paraId="02AA838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1.65 </w:t>
            </w:r>
            <w:r w:rsidRPr="00CD1D9E">
              <w:rPr>
                <w:rFonts w:ascii="Arial" w:hAnsi="Arial" w:cs="Arial"/>
                <w:sz w:val="20"/>
                <w:szCs w:val="20"/>
              </w:rPr>
              <w:t>±</w:t>
            </w:r>
            <w:r w:rsidRPr="00CD1D9E">
              <w:rPr>
                <w:rFonts w:ascii="Arial" w:eastAsia="Times New Roman" w:hAnsi="Arial" w:cs="Arial"/>
                <w:sz w:val="20"/>
                <w:szCs w:val="20"/>
                <w:lang w:eastAsia="fr-FR"/>
              </w:rPr>
              <w:t xml:space="preserve"> 0.27</w:t>
            </w:r>
          </w:p>
        </w:tc>
        <w:tc>
          <w:tcPr>
            <w:tcW w:w="1160" w:type="dxa"/>
            <w:shd w:val="clear" w:color="auto" w:fill="auto"/>
            <w:noWrap/>
            <w:vAlign w:val="center"/>
            <w:hideMark/>
          </w:tcPr>
          <w:p w14:paraId="6284F828"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0.125</w:t>
            </w:r>
          </w:p>
        </w:tc>
        <w:tc>
          <w:tcPr>
            <w:tcW w:w="1219" w:type="dxa"/>
            <w:shd w:val="clear" w:color="auto" w:fill="auto"/>
            <w:noWrap/>
            <w:vAlign w:val="center"/>
            <w:hideMark/>
          </w:tcPr>
          <w:p w14:paraId="22310B2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0.901</w:t>
            </w:r>
          </w:p>
        </w:tc>
      </w:tr>
      <w:tr w:rsidR="00C972E0" w:rsidRPr="00CD1D9E" w14:paraId="6F5FCB2A" w14:textId="77777777" w:rsidTr="00071415">
        <w:trPr>
          <w:trHeight w:val="415"/>
          <w:jc w:val="center"/>
        </w:trPr>
        <w:tc>
          <w:tcPr>
            <w:tcW w:w="2127" w:type="dxa"/>
            <w:shd w:val="clear" w:color="auto" w:fill="auto"/>
            <w:vAlign w:val="center"/>
            <w:hideMark/>
          </w:tcPr>
          <w:p w14:paraId="4D3C8DBA" w14:textId="786C2B78"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(g)</w:t>
            </w:r>
          </w:p>
        </w:tc>
        <w:tc>
          <w:tcPr>
            <w:tcW w:w="1908" w:type="dxa"/>
            <w:shd w:val="clear" w:color="auto" w:fill="auto"/>
            <w:noWrap/>
            <w:vAlign w:val="center"/>
            <w:hideMark/>
          </w:tcPr>
          <w:p w14:paraId="2715FA47"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77.93 </w:t>
            </w:r>
            <w:r w:rsidRPr="00CD1D9E">
              <w:rPr>
                <w:rFonts w:ascii="Arial" w:hAnsi="Arial" w:cs="Arial"/>
                <w:sz w:val="20"/>
                <w:szCs w:val="20"/>
              </w:rPr>
              <w:t xml:space="preserve">± </w:t>
            </w:r>
            <w:r w:rsidRPr="00CD1D9E">
              <w:rPr>
                <w:rFonts w:ascii="Arial" w:eastAsia="Times New Roman" w:hAnsi="Arial" w:cs="Arial"/>
                <w:sz w:val="20"/>
                <w:szCs w:val="20"/>
                <w:lang w:eastAsia="fr-FR"/>
              </w:rPr>
              <w:t>14.86</w:t>
            </w:r>
          </w:p>
        </w:tc>
        <w:tc>
          <w:tcPr>
            <w:tcW w:w="2747" w:type="dxa"/>
            <w:shd w:val="clear" w:color="auto" w:fill="auto"/>
            <w:noWrap/>
            <w:vAlign w:val="center"/>
            <w:hideMark/>
          </w:tcPr>
          <w:p w14:paraId="112F4A3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58.23 </w:t>
            </w:r>
            <w:r w:rsidRPr="00CD1D9E">
              <w:rPr>
                <w:rFonts w:ascii="Arial" w:hAnsi="Arial" w:cs="Arial"/>
                <w:sz w:val="20"/>
                <w:szCs w:val="20"/>
              </w:rPr>
              <w:t xml:space="preserve">± </w:t>
            </w:r>
            <w:r w:rsidRPr="00CD1D9E">
              <w:rPr>
                <w:rFonts w:ascii="Arial" w:eastAsia="Times New Roman" w:hAnsi="Arial" w:cs="Arial"/>
                <w:sz w:val="20"/>
                <w:szCs w:val="20"/>
                <w:lang w:eastAsia="fr-FR"/>
              </w:rPr>
              <w:t>26.04</w:t>
            </w:r>
          </w:p>
        </w:tc>
        <w:tc>
          <w:tcPr>
            <w:tcW w:w="1160" w:type="dxa"/>
            <w:shd w:val="clear" w:color="auto" w:fill="auto"/>
            <w:noWrap/>
            <w:vAlign w:val="center"/>
            <w:hideMark/>
          </w:tcPr>
          <w:p w14:paraId="5E3FD4D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3.598</w:t>
            </w:r>
          </w:p>
        </w:tc>
        <w:tc>
          <w:tcPr>
            <w:tcW w:w="1219" w:type="dxa"/>
            <w:shd w:val="clear" w:color="auto" w:fill="auto"/>
            <w:noWrap/>
            <w:vAlign w:val="center"/>
            <w:hideMark/>
          </w:tcPr>
          <w:p w14:paraId="51D4E4F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0.001</w:t>
            </w:r>
          </w:p>
        </w:tc>
      </w:tr>
      <w:tr w:rsidR="00C972E0" w:rsidRPr="00CD1D9E" w14:paraId="51C5BBEB" w14:textId="77777777" w:rsidTr="00071415">
        <w:trPr>
          <w:trHeight w:val="415"/>
          <w:jc w:val="center"/>
        </w:trPr>
        <w:tc>
          <w:tcPr>
            <w:tcW w:w="2127" w:type="dxa"/>
            <w:shd w:val="clear" w:color="auto" w:fill="auto"/>
            <w:vAlign w:val="center"/>
            <w:hideMark/>
          </w:tcPr>
          <w:p w14:paraId="4901ED63" w14:textId="2B2EFA64" w:rsidR="00C972E0"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C972E0"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69FCD4CA"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5.43 </w:t>
            </w:r>
            <w:r w:rsidRPr="00CD1D9E">
              <w:rPr>
                <w:rFonts w:ascii="Arial" w:hAnsi="Arial" w:cs="Arial"/>
                <w:sz w:val="20"/>
                <w:szCs w:val="20"/>
              </w:rPr>
              <w:t>±</w:t>
            </w:r>
            <w:r w:rsidRPr="00CD1D9E">
              <w:rPr>
                <w:rFonts w:ascii="Arial" w:eastAsia="Times New Roman" w:hAnsi="Arial" w:cs="Arial"/>
                <w:sz w:val="20"/>
                <w:szCs w:val="20"/>
                <w:lang w:eastAsia="fr-FR"/>
              </w:rPr>
              <w:t xml:space="preserve"> 0.42</w:t>
            </w:r>
          </w:p>
        </w:tc>
        <w:tc>
          <w:tcPr>
            <w:tcW w:w="2747" w:type="dxa"/>
            <w:shd w:val="clear" w:color="auto" w:fill="auto"/>
            <w:noWrap/>
            <w:vAlign w:val="center"/>
            <w:hideMark/>
          </w:tcPr>
          <w:p w14:paraId="237C43D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5.28 </w:t>
            </w:r>
            <w:r w:rsidRPr="00CD1D9E">
              <w:rPr>
                <w:rFonts w:ascii="Arial" w:hAnsi="Arial" w:cs="Arial"/>
                <w:sz w:val="20"/>
                <w:szCs w:val="20"/>
              </w:rPr>
              <w:t xml:space="preserve">± </w:t>
            </w:r>
            <w:r w:rsidRPr="00CD1D9E">
              <w:rPr>
                <w:rFonts w:ascii="Arial" w:eastAsia="Times New Roman" w:hAnsi="Arial" w:cs="Arial"/>
                <w:sz w:val="20"/>
                <w:szCs w:val="20"/>
                <w:lang w:eastAsia="fr-FR"/>
              </w:rPr>
              <w:t>0.62</w:t>
            </w:r>
          </w:p>
        </w:tc>
        <w:tc>
          <w:tcPr>
            <w:tcW w:w="1160" w:type="dxa"/>
            <w:shd w:val="clear" w:color="auto" w:fill="auto"/>
            <w:noWrap/>
            <w:vAlign w:val="center"/>
            <w:hideMark/>
          </w:tcPr>
          <w:p w14:paraId="71427B1F"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1.110</w:t>
            </w:r>
          </w:p>
        </w:tc>
        <w:tc>
          <w:tcPr>
            <w:tcW w:w="1219" w:type="dxa"/>
            <w:shd w:val="clear" w:color="auto" w:fill="auto"/>
            <w:noWrap/>
            <w:vAlign w:val="center"/>
            <w:hideMark/>
          </w:tcPr>
          <w:p w14:paraId="1E7A381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0.272</w:t>
            </w:r>
          </w:p>
        </w:tc>
      </w:tr>
      <w:tr w:rsidR="00C972E0" w:rsidRPr="00CD1D9E" w14:paraId="4454D250" w14:textId="77777777" w:rsidTr="00071415">
        <w:trPr>
          <w:trHeight w:val="415"/>
          <w:jc w:val="center"/>
        </w:trPr>
        <w:tc>
          <w:tcPr>
            <w:tcW w:w="2127" w:type="dxa"/>
            <w:shd w:val="clear" w:color="auto" w:fill="auto"/>
            <w:vAlign w:val="center"/>
            <w:hideMark/>
          </w:tcPr>
          <w:p w14:paraId="29C6F4BF" w14:textId="6B57C76F" w:rsidR="00C972E0"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C972E0" w:rsidRPr="00CD1D9E">
              <w:rPr>
                <w:rFonts w:ascii="Arial" w:eastAsia="Times New Roman" w:hAnsi="Arial" w:cs="Arial"/>
                <w:color w:val="000000"/>
                <w:sz w:val="20"/>
                <w:szCs w:val="20"/>
                <w:lang w:eastAsia="fr-FR"/>
              </w:rPr>
              <w:t xml:space="preserve"> (cm)</w:t>
            </w:r>
          </w:p>
        </w:tc>
        <w:tc>
          <w:tcPr>
            <w:tcW w:w="1908" w:type="dxa"/>
            <w:shd w:val="clear" w:color="auto" w:fill="auto"/>
            <w:noWrap/>
            <w:vAlign w:val="center"/>
            <w:hideMark/>
          </w:tcPr>
          <w:p w14:paraId="50A81D13"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5.29 </w:t>
            </w:r>
            <w:r w:rsidRPr="00CD1D9E">
              <w:rPr>
                <w:rFonts w:ascii="Arial" w:hAnsi="Arial" w:cs="Arial"/>
                <w:sz w:val="20"/>
                <w:szCs w:val="20"/>
              </w:rPr>
              <w:t xml:space="preserve">± </w:t>
            </w:r>
            <w:r w:rsidRPr="00CD1D9E">
              <w:rPr>
                <w:rFonts w:ascii="Arial" w:eastAsia="Times New Roman" w:hAnsi="Arial" w:cs="Arial"/>
                <w:sz w:val="20"/>
                <w:szCs w:val="20"/>
                <w:lang w:eastAsia="fr-FR"/>
              </w:rPr>
              <w:t>0.547</w:t>
            </w:r>
          </w:p>
        </w:tc>
        <w:tc>
          <w:tcPr>
            <w:tcW w:w="2747" w:type="dxa"/>
            <w:shd w:val="clear" w:color="auto" w:fill="auto"/>
            <w:noWrap/>
            <w:vAlign w:val="center"/>
            <w:hideMark/>
          </w:tcPr>
          <w:p w14:paraId="5C704C00"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5.86 </w:t>
            </w:r>
            <w:r w:rsidRPr="00CD1D9E">
              <w:rPr>
                <w:rFonts w:ascii="Arial" w:hAnsi="Arial" w:cs="Arial"/>
                <w:sz w:val="20"/>
                <w:szCs w:val="20"/>
              </w:rPr>
              <w:t>±</w:t>
            </w:r>
            <w:r w:rsidRPr="00CD1D9E">
              <w:rPr>
                <w:rFonts w:ascii="Arial" w:eastAsia="Times New Roman" w:hAnsi="Arial" w:cs="Arial"/>
                <w:sz w:val="20"/>
                <w:szCs w:val="20"/>
                <w:lang w:eastAsia="fr-FR"/>
              </w:rPr>
              <w:t xml:space="preserve"> 0.91</w:t>
            </w:r>
          </w:p>
        </w:tc>
        <w:tc>
          <w:tcPr>
            <w:tcW w:w="1160" w:type="dxa"/>
            <w:shd w:val="clear" w:color="auto" w:fill="auto"/>
            <w:noWrap/>
            <w:vAlign w:val="center"/>
            <w:hideMark/>
          </w:tcPr>
          <w:p w14:paraId="5B207DA1"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-2.944</w:t>
            </w:r>
          </w:p>
        </w:tc>
        <w:tc>
          <w:tcPr>
            <w:tcW w:w="1219" w:type="dxa"/>
            <w:shd w:val="clear" w:color="auto" w:fill="auto"/>
            <w:noWrap/>
            <w:vAlign w:val="center"/>
            <w:hideMark/>
          </w:tcPr>
          <w:p w14:paraId="08807D55"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0.005</w:t>
            </w:r>
          </w:p>
        </w:tc>
      </w:tr>
      <w:tr w:rsidR="00C972E0" w:rsidRPr="00CD1D9E" w14:paraId="075EA39E" w14:textId="77777777" w:rsidTr="00071415">
        <w:trPr>
          <w:trHeight w:val="415"/>
          <w:jc w:val="center"/>
        </w:trPr>
        <w:tc>
          <w:tcPr>
            <w:tcW w:w="2127" w:type="dxa"/>
            <w:shd w:val="clear" w:color="auto" w:fill="auto"/>
            <w:vAlign w:val="center"/>
            <w:hideMark/>
          </w:tcPr>
          <w:p w14:paraId="051515E4"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1908" w:type="dxa"/>
            <w:shd w:val="clear" w:color="auto" w:fill="auto"/>
            <w:noWrap/>
            <w:vAlign w:val="center"/>
            <w:hideMark/>
          </w:tcPr>
          <w:p w14:paraId="14F5829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31.17 </w:t>
            </w:r>
            <w:r w:rsidRPr="00CD1D9E">
              <w:rPr>
                <w:rFonts w:ascii="Arial" w:hAnsi="Arial" w:cs="Arial"/>
                <w:sz w:val="20"/>
                <w:szCs w:val="20"/>
              </w:rPr>
              <w:t>±</w:t>
            </w:r>
            <w:r w:rsidRPr="00CD1D9E">
              <w:rPr>
                <w:rFonts w:ascii="Arial" w:eastAsia="Times New Roman" w:hAnsi="Arial" w:cs="Arial"/>
                <w:sz w:val="20"/>
                <w:szCs w:val="20"/>
                <w:lang w:eastAsia="fr-FR"/>
              </w:rPr>
              <w:t xml:space="preserve"> 5.94</w:t>
            </w:r>
          </w:p>
        </w:tc>
        <w:tc>
          <w:tcPr>
            <w:tcW w:w="2747" w:type="dxa"/>
            <w:shd w:val="clear" w:color="auto" w:fill="auto"/>
            <w:noWrap/>
            <w:vAlign w:val="center"/>
            <w:hideMark/>
          </w:tcPr>
          <w:p w14:paraId="29A01F52"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25.20 </w:t>
            </w:r>
            <w:r w:rsidRPr="00CD1D9E">
              <w:rPr>
                <w:rFonts w:ascii="Arial" w:hAnsi="Arial" w:cs="Arial"/>
                <w:sz w:val="20"/>
                <w:szCs w:val="20"/>
              </w:rPr>
              <w:t xml:space="preserve">± </w:t>
            </w:r>
            <w:r w:rsidRPr="00CD1D9E">
              <w:rPr>
                <w:rFonts w:ascii="Arial" w:eastAsia="Times New Roman" w:hAnsi="Arial" w:cs="Arial"/>
                <w:sz w:val="20"/>
                <w:szCs w:val="20"/>
                <w:lang w:eastAsia="fr-FR"/>
              </w:rPr>
              <w:t>9.00</w:t>
            </w:r>
          </w:p>
        </w:tc>
        <w:tc>
          <w:tcPr>
            <w:tcW w:w="1160" w:type="dxa"/>
            <w:shd w:val="clear" w:color="auto" w:fill="auto"/>
            <w:noWrap/>
            <w:vAlign w:val="center"/>
            <w:hideMark/>
          </w:tcPr>
          <w:p w14:paraId="7EDE4A4D"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shd w:val="clear" w:color="auto" w:fill="auto"/>
            <w:noWrap/>
            <w:vAlign w:val="center"/>
            <w:hideMark/>
          </w:tcPr>
          <w:p w14:paraId="30D5710C"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r w:rsidR="00C972E0" w:rsidRPr="00CD1D9E" w14:paraId="124ED81A" w14:textId="77777777" w:rsidTr="00071415">
        <w:trPr>
          <w:trHeight w:val="415"/>
          <w:jc w:val="center"/>
        </w:trPr>
        <w:tc>
          <w:tcPr>
            <w:tcW w:w="2127" w:type="dxa"/>
            <w:tcBorders>
              <w:bottom w:val="single" w:sz="4" w:space="0" w:color="auto"/>
            </w:tcBorders>
            <w:shd w:val="clear" w:color="auto" w:fill="auto"/>
            <w:vAlign w:val="center"/>
            <w:hideMark/>
          </w:tcPr>
          <w:p w14:paraId="54B7981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1908" w:type="dxa"/>
            <w:tcBorders>
              <w:bottom w:val="single" w:sz="4" w:space="0" w:color="auto"/>
            </w:tcBorders>
            <w:shd w:val="clear" w:color="auto" w:fill="auto"/>
            <w:noWrap/>
            <w:vAlign w:val="center"/>
            <w:hideMark/>
          </w:tcPr>
          <w:p w14:paraId="2252DDA9"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51.95 </w:t>
            </w:r>
            <w:r w:rsidRPr="00CD1D9E">
              <w:rPr>
                <w:rFonts w:ascii="Arial" w:hAnsi="Arial" w:cs="Arial"/>
                <w:sz w:val="20"/>
                <w:szCs w:val="20"/>
              </w:rPr>
              <w:t>±</w:t>
            </w:r>
            <w:r w:rsidRPr="00CD1D9E">
              <w:rPr>
                <w:rFonts w:ascii="Arial" w:eastAsia="Times New Roman" w:hAnsi="Arial" w:cs="Arial"/>
                <w:sz w:val="20"/>
                <w:szCs w:val="20"/>
                <w:lang w:eastAsia="fr-FR"/>
              </w:rPr>
              <w:t xml:space="preserve"> 9.90</w:t>
            </w:r>
          </w:p>
        </w:tc>
        <w:tc>
          <w:tcPr>
            <w:tcW w:w="2747" w:type="dxa"/>
            <w:tcBorders>
              <w:bottom w:val="single" w:sz="4" w:space="0" w:color="auto"/>
            </w:tcBorders>
            <w:shd w:val="clear" w:color="auto" w:fill="auto"/>
            <w:noWrap/>
            <w:vAlign w:val="center"/>
            <w:hideMark/>
          </w:tcPr>
          <w:p w14:paraId="600E696B"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42.00 </w:t>
            </w:r>
            <w:r w:rsidRPr="00CD1D9E">
              <w:rPr>
                <w:rFonts w:ascii="Arial" w:hAnsi="Arial" w:cs="Arial"/>
                <w:sz w:val="20"/>
                <w:szCs w:val="20"/>
              </w:rPr>
              <w:t xml:space="preserve">± </w:t>
            </w:r>
            <w:r w:rsidRPr="00CD1D9E">
              <w:rPr>
                <w:rFonts w:ascii="Arial" w:eastAsia="Times New Roman" w:hAnsi="Arial" w:cs="Arial"/>
                <w:sz w:val="20"/>
                <w:szCs w:val="20"/>
                <w:lang w:eastAsia="fr-FR"/>
              </w:rPr>
              <w:t>15.00</w:t>
            </w:r>
          </w:p>
        </w:tc>
        <w:tc>
          <w:tcPr>
            <w:tcW w:w="1160" w:type="dxa"/>
            <w:tcBorders>
              <w:bottom w:val="single" w:sz="4" w:space="0" w:color="auto"/>
            </w:tcBorders>
            <w:shd w:val="clear" w:color="auto" w:fill="auto"/>
            <w:noWrap/>
            <w:vAlign w:val="center"/>
            <w:hideMark/>
          </w:tcPr>
          <w:p w14:paraId="23EF2396"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3.032</w:t>
            </w:r>
          </w:p>
        </w:tc>
        <w:tc>
          <w:tcPr>
            <w:tcW w:w="1219" w:type="dxa"/>
            <w:tcBorders>
              <w:bottom w:val="single" w:sz="4" w:space="0" w:color="auto"/>
            </w:tcBorders>
            <w:shd w:val="clear" w:color="auto" w:fill="auto"/>
            <w:noWrap/>
            <w:vAlign w:val="center"/>
            <w:hideMark/>
          </w:tcPr>
          <w:p w14:paraId="2834F2AE" w14:textId="77777777" w:rsidR="00C972E0" w:rsidRPr="00CD1D9E" w:rsidRDefault="00C972E0"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0.004</w:t>
            </w:r>
          </w:p>
        </w:tc>
      </w:tr>
    </w:tbl>
    <w:p w14:paraId="75C51D95" w14:textId="77777777" w:rsidR="00C972E0" w:rsidRPr="00CD1D9E" w:rsidRDefault="00C972E0"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2C963C53" w14:textId="77777777" w:rsidR="007544F8" w:rsidRPr="00CD1D9E" w:rsidRDefault="007544F8" w:rsidP="000E7C88">
      <w:pPr>
        <w:spacing w:after="0" w:line="480" w:lineRule="auto"/>
        <w:jc w:val="both"/>
        <w:rPr>
          <w:rFonts w:ascii="Arial" w:hAnsi="Arial" w:cs="Arial"/>
          <w:b/>
          <w:sz w:val="20"/>
          <w:szCs w:val="20"/>
          <w:lang w:val="en-US"/>
        </w:rPr>
      </w:pPr>
    </w:p>
    <w:p w14:paraId="2763E8CC" w14:textId="701BD40F" w:rsidR="005C42F5" w:rsidRDefault="007544F8"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3.1.4 Comparison of the performance of the variety </w:t>
      </w:r>
      <w:r w:rsidR="008B1563" w:rsidRPr="00CD1D9E">
        <w:rPr>
          <w:rFonts w:ascii="Arial" w:hAnsi="Arial" w:cs="Arial"/>
          <w:b/>
          <w:bCs/>
          <w:sz w:val="20"/>
          <w:szCs w:val="20"/>
          <w:lang w:val="en-US"/>
        </w:rPr>
        <w:t xml:space="preserve">Violet De </w:t>
      </w:r>
      <w:proofErr w:type="spellStart"/>
      <w:r w:rsidR="008B1563" w:rsidRPr="00CD1D9E">
        <w:rPr>
          <w:rFonts w:ascii="Arial" w:hAnsi="Arial" w:cs="Arial"/>
          <w:b/>
          <w:bCs/>
          <w:sz w:val="20"/>
          <w:szCs w:val="20"/>
          <w:lang w:val="en-US"/>
        </w:rPr>
        <w:t>Galmi</w:t>
      </w:r>
      <w:proofErr w:type="spellEnd"/>
      <w:r w:rsidR="008B1563" w:rsidRPr="00CD1D9E">
        <w:rPr>
          <w:rFonts w:ascii="Arial" w:hAnsi="Arial" w:cs="Arial"/>
          <w:b/>
          <w:bCs/>
          <w:sz w:val="20"/>
          <w:szCs w:val="20"/>
          <w:lang w:val="en-US"/>
        </w:rPr>
        <w:t xml:space="preserve"> </w:t>
      </w:r>
      <w:r w:rsidRPr="00CD1D9E">
        <w:rPr>
          <w:rFonts w:ascii="Arial" w:hAnsi="Arial" w:cs="Arial"/>
          <w:b/>
          <w:bCs/>
          <w:sz w:val="20"/>
          <w:szCs w:val="20"/>
          <w:lang w:val="en-US"/>
        </w:rPr>
        <w:t>in the dry and rainy seasons</w:t>
      </w:r>
    </w:p>
    <w:p w14:paraId="6DF1ABA9" w14:textId="77777777" w:rsidR="00F8762F" w:rsidRPr="00CD1D9E" w:rsidRDefault="00F8762F" w:rsidP="000E7C88">
      <w:pPr>
        <w:spacing w:after="0" w:line="480" w:lineRule="auto"/>
        <w:jc w:val="both"/>
        <w:rPr>
          <w:rFonts w:ascii="Arial" w:hAnsi="Arial" w:cs="Arial"/>
          <w:sz w:val="20"/>
          <w:szCs w:val="20"/>
          <w:lang w:val="en-US"/>
        </w:rPr>
      </w:pPr>
    </w:p>
    <w:p w14:paraId="22CCC01B" w14:textId="332115B6" w:rsidR="007544F8" w:rsidRDefault="007544F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lastRenderedPageBreak/>
        <w:t xml:space="preserve">The results show a significant difference </w:t>
      </w:r>
      <w:r w:rsidR="005C42F5" w:rsidRPr="00CD1D9E">
        <w:rPr>
          <w:rFonts w:ascii="Arial" w:hAnsi="Arial" w:cs="Arial"/>
          <w:sz w:val="20"/>
          <w:szCs w:val="20"/>
          <w:lang w:val="en-US"/>
        </w:rPr>
        <w:t>(p</w:t>
      </w:r>
      <w:r w:rsidRPr="00CD1D9E">
        <w:rPr>
          <w:rFonts w:ascii="Arial" w:hAnsi="Arial" w:cs="Arial"/>
          <w:sz w:val="20"/>
          <w:szCs w:val="20"/>
          <w:lang w:val="en-US"/>
        </w:rPr>
        <w:t xml:space="preserve"> ˂ </w:t>
      </w:r>
      <w:r w:rsidR="005C42F5" w:rsidRPr="00CD1D9E">
        <w:rPr>
          <w:rFonts w:ascii="Arial" w:hAnsi="Arial" w:cs="Arial"/>
          <w:sz w:val="20"/>
          <w:szCs w:val="20"/>
          <w:lang w:val="en-US"/>
        </w:rPr>
        <w:t>0.001)</w:t>
      </w:r>
      <w:r w:rsidRPr="00CD1D9E">
        <w:rPr>
          <w:rFonts w:ascii="Arial" w:hAnsi="Arial" w:cs="Arial"/>
          <w:sz w:val="20"/>
          <w:szCs w:val="20"/>
          <w:lang w:val="en-US"/>
        </w:rPr>
        <w:t xml:space="preserve"> between the two seasons for the variety </w:t>
      </w:r>
      <w:r w:rsidR="005C42F5" w:rsidRPr="00CD1D9E">
        <w:rPr>
          <w:rFonts w:ascii="Arial" w:hAnsi="Arial" w:cs="Arial"/>
          <w:sz w:val="20"/>
          <w:szCs w:val="20"/>
          <w:lang w:val="en-US"/>
        </w:rPr>
        <w:t xml:space="preserve">Violet De </w:t>
      </w:r>
      <w:proofErr w:type="spellStart"/>
      <w:r w:rsidR="005C42F5" w:rsidRPr="00CD1D9E">
        <w:rPr>
          <w:rFonts w:ascii="Arial" w:hAnsi="Arial" w:cs="Arial"/>
          <w:sz w:val="20"/>
          <w:szCs w:val="20"/>
          <w:lang w:val="en-US"/>
        </w:rPr>
        <w:t>Galmi</w:t>
      </w:r>
      <w:proofErr w:type="spellEnd"/>
      <w:r w:rsidR="005C42F5" w:rsidRPr="00CD1D9E">
        <w:rPr>
          <w:rFonts w:ascii="Arial" w:hAnsi="Arial" w:cs="Arial"/>
          <w:sz w:val="20"/>
          <w:szCs w:val="20"/>
          <w:lang w:val="en-US"/>
        </w:rPr>
        <w:t xml:space="preserve"> </w:t>
      </w:r>
      <w:r w:rsidRPr="00CD1D9E">
        <w:rPr>
          <w:rFonts w:ascii="Arial" w:hAnsi="Arial" w:cs="Arial"/>
          <w:sz w:val="20"/>
          <w:szCs w:val="20"/>
          <w:lang w:val="en-US"/>
        </w:rPr>
        <w:t xml:space="preserve">except for the following vegetative characteristics: height of each plant, number of leaves on each plant, maximum length of leaves on each plant, maximum diameter of each plant and weight of each bulb, which are statistically identical (Table </w:t>
      </w:r>
      <w:r w:rsidR="005C42F5" w:rsidRPr="00CD1D9E">
        <w:rPr>
          <w:rFonts w:ascii="Arial" w:hAnsi="Arial" w:cs="Arial"/>
          <w:sz w:val="20"/>
          <w:szCs w:val="20"/>
          <w:lang w:val="en-US"/>
        </w:rPr>
        <w:t>5</w:t>
      </w:r>
      <w:r w:rsidRPr="00CD1D9E">
        <w:rPr>
          <w:rFonts w:ascii="Arial" w:hAnsi="Arial" w:cs="Arial"/>
          <w:sz w:val="20"/>
          <w:szCs w:val="20"/>
          <w:lang w:val="en-US"/>
        </w:rPr>
        <w:t xml:space="preserve">). </w:t>
      </w:r>
    </w:p>
    <w:p w14:paraId="78974966" w14:textId="77777777" w:rsidR="00F8762F" w:rsidRPr="00CD1D9E" w:rsidRDefault="00F8762F" w:rsidP="000E7C88">
      <w:pPr>
        <w:spacing w:after="0" w:line="480" w:lineRule="auto"/>
        <w:jc w:val="both"/>
        <w:rPr>
          <w:rFonts w:ascii="Arial" w:hAnsi="Arial" w:cs="Arial"/>
          <w:sz w:val="20"/>
          <w:szCs w:val="20"/>
          <w:lang w:val="en-US"/>
        </w:rPr>
      </w:pPr>
    </w:p>
    <w:p w14:paraId="30960512" w14:textId="2F858C88" w:rsidR="005D1E6A" w:rsidRPr="00CD1D9E" w:rsidRDefault="007544F8"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 xml:space="preserve">For </w:t>
      </w:r>
      <w:r w:rsidR="003B6BD6">
        <w:rPr>
          <w:rFonts w:ascii="Arial" w:hAnsi="Arial" w:cs="Arial"/>
          <w:sz w:val="20"/>
          <w:szCs w:val="20"/>
          <w:lang w:val="en-US"/>
        </w:rPr>
        <w:t>Bulb Polar Diameter</w:t>
      </w:r>
      <w:r w:rsidRPr="00CD1D9E">
        <w:rPr>
          <w:rFonts w:ascii="Arial" w:hAnsi="Arial" w:cs="Arial"/>
          <w:sz w:val="20"/>
          <w:szCs w:val="20"/>
          <w:lang w:val="en-US"/>
        </w:rPr>
        <w:t xml:space="preserve">, the rainy season recorded an average of 5.43 ± 0.42 cm greater than the dry season average (4.37 ± 0.52 cm). In terms of individual </w:t>
      </w:r>
      <w:r w:rsidR="003B6BD6">
        <w:rPr>
          <w:rFonts w:ascii="Arial" w:hAnsi="Arial" w:cs="Arial"/>
          <w:sz w:val="20"/>
          <w:szCs w:val="20"/>
          <w:lang w:val="en-US"/>
        </w:rPr>
        <w:t>Bulb Equatorial Diameter</w:t>
      </w:r>
      <w:r w:rsidRPr="00CD1D9E">
        <w:rPr>
          <w:rFonts w:ascii="Arial" w:hAnsi="Arial" w:cs="Arial"/>
          <w:sz w:val="20"/>
          <w:szCs w:val="20"/>
          <w:lang w:val="en-US"/>
        </w:rPr>
        <w:t xml:space="preserve">, the rainy season recorded an average of 4.73 ± 1.29 cm, while the dry season recorded a lower average of 3.78 ± 0.43 cm. Bulb yield was higher in the dry season (31.17 ± 5.94 kg/6m²) than in the rainy season (12.97 ± 3.45 kg/6m²). Finally, the variety </w:t>
      </w:r>
      <w:r w:rsidR="005D14E4" w:rsidRPr="00CD1D9E">
        <w:rPr>
          <w:rFonts w:ascii="Arial" w:hAnsi="Arial" w:cs="Arial"/>
          <w:sz w:val="20"/>
          <w:szCs w:val="20"/>
          <w:lang w:val="en-US"/>
        </w:rPr>
        <w:t xml:space="preserve">Violet De </w:t>
      </w:r>
      <w:proofErr w:type="spellStart"/>
      <w:r w:rsidR="005D14E4" w:rsidRPr="00CD1D9E">
        <w:rPr>
          <w:rFonts w:ascii="Arial" w:hAnsi="Arial" w:cs="Arial"/>
          <w:sz w:val="20"/>
          <w:szCs w:val="20"/>
          <w:lang w:val="en-US"/>
        </w:rPr>
        <w:t>Galmi</w:t>
      </w:r>
      <w:proofErr w:type="spellEnd"/>
      <w:r w:rsidR="005D14E4" w:rsidRPr="00CD1D9E">
        <w:rPr>
          <w:rFonts w:ascii="Arial" w:hAnsi="Arial" w:cs="Arial"/>
          <w:sz w:val="20"/>
          <w:szCs w:val="20"/>
          <w:lang w:val="en-US"/>
        </w:rPr>
        <w:t xml:space="preserve"> </w:t>
      </w:r>
      <w:r w:rsidRPr="00CD1D9E">
        <w:rPr>
          <w:rFonts w:ascii="Arial" w:hAnsi="Arial" w:cs="Arial"/>
          <w:sz w:val="20"/>
          <w:szCs w:val="20"/>
          <w:lang w:val="en-US"/>
        </w:rPr>
        <w:t>performed better in the dry season than in the rainy season in terms of yield characteristics.</w:t>
      </w:r>
    </w:p>
    <w:p w14:paraId="064D4E19" w14:textId="77777777" w:rsidR="00630E02" w:rsidRPr="00CD1D9E" w:rsidRDefault="00630E02" w:rsidP="000E7C88">
      <w:pPr>
        <w:spacing w:after="0" w:line="480" w:lineRule="auto"/>
        <w:jc w:val="both"/>
        <w:rPr>
          <w:rFonts w:ascii="Arial" w:hAnsi="Arial" w:cs="Arial"/>
          <w:sz w:val="20"/>
          <w:szCs w:val="20"/>
          <w:lang w:val="en-US"/>
        </w:rPr>
      </w:pPr>
    </w:p>
    <w:p w14:paraId="17233217" w14:textId="77777777" w:rsidR="00527C21" w:rsidRPr="00CD1D9E" w:rsidRDefault="00527C21" w:rsidP="000E7C88">
      <w:pPr>
        <w:spacing w:after="0" w:line="480" w:lineRule="auto"/>
        <w:jc w:val="both"/>
        <w:rPr>
          <w:rFonts w:ascii="Arial" w:hAnsi="Arial" w:cs="Arial"/>
          <w:sz w:val="20"/>
          <w:szCs w:val="20"/>
          <w:lang w:val="en-US"/>
        </w:rPr>
      </w:pPr>
    </w:p>
    <w:p w14:paraId="3C454E09" w14:textId="5EE7C710" w:rsidR="00BB7145" w:rsidRDefault="00BB7145" w:rsidP="000E7C88">
      <w:pPr>
        <w:spacing w:after="0" w:line="480" w:lineRule="auto"/>
        <w:jc w:val="center"/>
        <w:rPr>
          <w:rFonts w:ascii="Arial" w:hAnsi="Arial" w:cs="Arial"/>
          <w:b/>
          <w:bCs/>
          <w:color w:val="000000" w:themeColor="text1"/>
          <w:sz w:val="20"/>
          <w:szCs w:val="20"/>
          <w:lang w:val="en-US"/>
        </w:rPr>
      </w:pPr>
      <w:bookmarkStart w:id="8" w:name="_Toc144206409"/>
      <w:r w:rsidRPr="00CD1D9E">
        <w:rPr>
          <w:rFonts w:ascii="Arial" w:hAnsi="Arial" w:cs="Arial"/>
          <w:b/>
          <w:color w:val="000000" w:themeColor="text1"/>
          <w:sz w:val="20"/>
          <w:szCs w:val="20"/>
          <w:lang w:val="en-US"/>
        </w:rPr>
        <w:t>Table</w:t>
      </w:r>
      <w:r w:rsidR="00382956">
        <w:rPr>
          <w:rFonts w:ascii="Arial" w:hAnsi="Arial" w:cs="Arial"/>
          <w:b/>
          <w:color w:val="000000" w:themeColor="text1"/>
          <w:sz w:val="20"/>
          <w:szCs w:val="20"/>
          <w:lang w:val="en-US"/>
        </w:rPr>
        <w:t xml:space="preserve"> </w:t>
      </w:r>
      <w:r w:rsidR="005C42F5" w:rsidRPr="00CD1D9E">
        <w:rPr>
          <w:rFonts w:ascii="Arial" w:hAnsi="Arial" w:cs="Arial"/>
          <w:b/>
          <w:color w:val="000000" w:themeColor="text1"/>
          <w:sz w:val="20"/>
          <w:szCs w:val="20"/>
          <w:lang w:val="en-US"/>
        </w:rPr>
        <w:t>5.</w:t>
      </w:r>
      <w:r w:rsidRPr="00CD1D9E">
        <w:rPr>
          <w:rFonts w:ascii="Arial" w:hAnsi="Arial" w:cs="Arial"/>
          <w:b/>
          <w:color w:val="000000" w:themeColor="text1"/>
          <w:sz w:val="20"/>
          <w:szCs w:val="20"/>
          <w:lang w:val="en-US"/>
        </w:rPr>
        <w:t xml:space="preserve"> </w:t>
      </w:r>
      <w:bookmarkEnd w:id="8"/>
      <w:r w:rsidR="005D14E4" w:rsidRPr="00CD1D9E">
        <w:rPr>
          <w:rFonts w:ascii="Arial" w:hAnsi="Arial" w:cs="Arial"/>
          <w:b/>
          <w:bCs/>
          <w:color w:val="000000" w:themeColor="text1"/>
          <w:sz w:val="20"/>
          <w:szCs w:val="20"/>
          <w:lang w:val="en-US"/>
        </w:rPr>
        <w:t xml:space="preserve">Average values and comparison test for the variety Violet De </w:t>
      </w:r>
      <w:proofErr w:type="spellStart"/>
      <w:r w:rsidR="005D14E4" w:rsidRPr="00CD1D9E">
        <w:rPr>
          <w:rFonts w:ascii="Arial" w:hAnsi="Arial" w:cs="Arial"/>
          <w:b/>
          <w:bCs/>
          <w:color w:val="000000" w:themeColor="text1"/>
          <w:sz w:val="20"/>
          <w:szCs w:val="20"/>
          <w:lang w:val="en-US"/>
        </w:rPr>
        <w:t>Galmi</w:t>
      </w:r>
      <w:proofErr w:type="spellEnd"/>
      <w:r w:rsidR="005D14E4" w:rsidRPr="00CD1D9E">
        <w:rPr>
          <w:rFonts w:ascii="Arial" w:hAnsi="Arial" w:cs="Arial"/>
          <w:b/>
          <w:bCs/>
          <w:color w:val="000000" w:themeColor="text1"/>
          <w:sz w:val="20"/>
          <w:szCs w:val="20"/>
          <w:lang w:val="en-US"/>
        </w:rPr>
        <w:t xml:space="preserve"> in the dry and rainy seasons</w:t>
      </w:r>
    </w:p>
    <w:p w14:paraId="4FF5630F" w14:textId="77777777" w:rsidR="00F8762F" w:rsidRPr="00CD1D9E" w:rsidRDefault="00F8762F" w:rsidP="000E7C88">
      <w:pPr>
        <w:spacing w:after="0" w:line="480" w:lineRule="auto"/>
        <w:jc w:val="center"/>
        <w:rPr>
          <w:rFonts w:ascii="Arial" w:hAnsi="Arial" w:cs="Arial"/>
          <w:b/>
          <w:bCs/>
          <w:i/>
          <w:color w:val="000000" w:themeColor="text1"/>
          <w:sz w:val="20"/>
          <w:szCs w:val="20"/>
          <w:lang w:val="en-US"/>
        </w:rPr>
      </w:pPr>
    </w:p>
    <w:tbl>
      <w:tblPr>
        <w:tblW w:w="9707" w:type="dxa"/>
        <w:jc w:val="center"/>
        <w:tblCellMar>
          <w:left w:w="70" w:type="dxa"/>
          <w:right w:w="70" w:type="dxa"/>
        </w:tblCellMar>
        <w:tblLook w:val="04A0" w:firstRow="1" w:lastRow="0" w:firstColumn="1" w:lastColumn="0" w:noHBand="0" w:noVBand="1"/>
      </w:tblPr>
      <w:tblGrid>
        <w:gridCol w:w="2410"/>
        <w:gridCol w:w="2410"/>
        <w:gridCol w:w="2443"/>
        <w:gridCol w:w="1018"/>
        <w:gridCol w:w="1426"/>
      </w:tblGrid>
      <w:tr w:rsidR="005D14E4" w:rsidRPr="00CD1D9E" w14:paraId="0B2BE07E" w14:textId="77777777" w:rsidTr="005D14E4">
        <w:trPr>
          <w:trHeight w:val="541"/>
          <w:jc w:val="center"/>
        </w:trPr>
        <w:tc>
          <w:tcPr>
            <w:tcW w:w="2410" w:type="dxa"/>
            <w:tcBorders>
              <w:bottom w:val="single" w:sz="4" w:space="0" w:color="auto"/>
            </w:tcBorders>
            <w:shd w:val="clear" w:color="auto" w:fill="auto"/>
            <w:noWrap/>
            <w:vAlign w:val="center"/>
            <w:hideMark/>
          </w:tcPr>
          <w:p w14:paraId="49CF7327" w14:textId="77777777" w:rsidR="005D14E4" w:rsidRPr="00CD1D9E" w:rsidRDefault="005D14E4" w:rsidP="000E7C88">
            <w:pPr>
              <w:spacing w:after="0" w:line="480" w:lineRule="auto"/>
              <w:jc w:val="center"/>
              <w:rPr>
                <w:rFonts w:ascii="Arial" w:eastAsia="Times New Roman" w:hAnsi="Arial" w:cs="Arial"/>
                <w:sz w:val="20"/>
                <w:szCs w:val="20"/>
                <w:lang w:val="en-US" w:eastAsia="fr-FR"/>
              </w:rPr>
            </w:pPr>
          </w:p>
        </w:tc>
        <w:tc>
          <w:tcPr>
            <w:tcW w:w="2410" w:type="dxa"/>
            <w:tcBorders>
              <w:top w:val="single" w:sz="4" w:space="0" w:color="auto"/>
              <w:bottom w:val="single" w:sz="4" w:space="0" w:color="auto"/>
            </w:tcBorders>
            <w:shd w:val="clear" w:color="auto" w:fill="auto"/>
            <w:vAlign w:val="center"/>
            <w:hideMark/>
          </w:tcPr>
          <w:p w14:paraId="36818EBD" w14:textId="13E6601A" w:rsidR="005D14E4" w:rsidRPr="00CD1D9E" w:rsidRDefault="005D14E4" w:rsidP="000E7C88">
            <w:pPr>
              <w:spacing w:after="0" w:line="480" w:lineRule="auto"/>
              <w:jc w:val="center"/>
              <w:rPr>
                <w:rFonts w:ascii="Arial" w:eastAsia="Times New Roman" w:hAnsi="Arial" w:cs="Arial"/>
                <w:b/>
                <w:bCs/>
                <w:sz w:val="20"/>
                <w:szCs w:val="20"/>
                <w:lang w:eastAsia="fr-FR"/>
              </w:rPr>
            </w:pPr>
            <w:r w:rsidRPr="00CD1D9E">
              <w:rPr>
                <w:rFonts w:ascii="Arial" w:eastAsia="Times New Roman" w:hAnsi="Arial" w:cs="Arial"/>
                <w:b/>
                <w:bCs/>
                <w:sz w:val="20"/>
                <w:szCs w:val="20"/>
                <w:lang w:eastAsia="fr-FR"/>
              </w:rPr>
              <w:t xml:space="preserve">Dry </w:t>
            </w:r>
            <w:proofErr w:type="spellStart"/>
            <w:r w:rsidRPr="00CD1D9E">
              <w:rPr>
                <w:rFonts w:ascii="Arial" w:eastAsia="Times New Roman" w:hAnsi="Arial" w:cs="Arial"/>
                <w:b/>
                <w:bCs/>
                <w:sz w:val="20"/>
                <w:szCs w:val="20"/>
                <w:lang w:eastAsia="fr-FR"/>
              </w:rPr>
              <w:t>season</w:t>
            </w:r>
            <w:proofErr w:type="spellEnd"/>
          </w:p>
        </w:tc>
        <w:tc>
          <w:tcPr>
            <w:tcW w:w="2443" w:type="dxa"/>
            <w:tcBorders>
              <w:top w:val="single" w:sz="4" w:space="0" w:color="auto"/>
              <w:bottom w:val="single" w:sz="4" w:space="0" w:color="auto"/>
            </w:tcBorders>
            <w:shd w:val="clear" w:color="auto" w:fill="auto"/>
            <w:noWrap/>
            <w:vAlign w:val="center"/>
            <w:hideMark/>
          </w:tcPr>
          <w:p w14:paraId="234DADE5" w14:textId="3E1B09CB" w:rsidR="005D14E4" w:rsidRPr="00CD1D9E" w:rsidRDefault="005D14E4" w:rsidP="000E7C88">
            <w:pPr>
              <w:spacing w:after="0" w:line="480" w:lineRule="auto"/>
              <w:jc w:val="center"/>
              <w:rPr>
                <w:rFonts w:ascii="Arial" w:eastAsia="Times New Roman" w:hAnsi="Arial" w:cs="Arial"/>
                <w:b/>
                <w:sz w:val="20"/>
                <w:szCs w:val="20"/>
                <w:lang w:eastAsia="fr-FR"/>
              </w:rPr>
            </w:pPr>
            <w:proofErr w:type="spellStart"/>
            <w:r w:rsidRPr="00CD1D9E">
              <w:rPr>
                <w:rFonts w:ascii="Arial" w:eastAsia="Times New Roman" w:hAnsi="Arial" w:cs="Arial"/>
                <w:b/>
                <w:bCs/>
                <w:sz w:val="20"/>
                <w:szCs w:val="20"/>
                <w:lang w:eastAsia="fr-FR"/>
              </w:rPr>
              <w:t>Rainy</w:t>
            </w:r>
            <w:proofErr w:type="spellEnd"/>
            <w:r w:rsidRPr="00CD1D9E">
              <w:rPr>
                <w:rFonts w:ascii="Arial" w:eastAsia="Times New Roman" w:hAnsi="Arial" w:cs="Arial"/>
                <w:b/>
                <w:bCs/>
                <w:sz w:val="20"/>
                <w:szCs w:val="20"/>
                <w:lang w:eastAsia="fr-FR"/>
              </w:rPr>
              <w:t xml:space="preserve"> </w:t>
            </w:r>
            <w:proofErr w:type="spellStart"/>
            <w:r w:rsidRPr="00CD1D9E">
              <w:rPr>
                <w:rFonts w:ascii="Arial" w:eastAsia="Times New Roman" w:hAnsi="Arial" w:cs="Arial"/>
                <w:b/>
                <w:bCs/>
                <w:sz w:val="20"/>
                <w:szCs w:val="20"/>
                <w:lang w:eastAsia="fr-FR"/>
              </w:rPr>
              <w:t>season</w:t>
            </w:r>
            <w:proofErr w:type="spellEnd"/>
          </w:p>
        </w:tc>
        <w:tc>
          <w:tcPr>
            <w:tcW w:w="1018" w:type="dxa"/>
            <w:tcBorders>
              <w:bottom w:val="single" w:sz="4" w:space="0" w:color="auto"/>
            </w:tcBorders>
            <w:shd w:val="clear" w:color="auto" w:fill="auto"/>
            <w:vAlign w:val="center"/>
          </w:tcPr>
          <w:p w14:paraId="7614FDBC" w14:textId="6F1E8CEC" w:rsidR="005D14E4" w:rsidRPr="00CD1D9E" w:rsidRDefault="005D14E4" w:rsidP="000E7C88">
            <w:pPr>
              <w:spacing w:after="0" w:line="480" w:lineRule="auto"/>
              <w:jc w:val="center"/>
              <w:rPr>
                <w:rFonts w:ascii="Arial" w:eastAsia="Times New Roman" w:hAnsi="Arial" w:cs="Arial"/>
                <w:b/>
                <w:sz w:val="20"/>
                <w:szCs w:val="20"/>
                <w:lang w:eastAsia="fr-FR"/>
              </w:rPr>
            </w:pPr>
          </w:p>
        </w:tc>
        <w:tc>
          <w:tcPr>
            <w:tcW w:w="1426" w:type="dxa"/>
            <w:tcBorders>
              <w:bottom w:val="single" w:sz="4" w:space="0" w:color="auto"/>
            </w:tcBorders>
            <w:shd w:val="clear" w:color="auto" w:fill="auto"/>
            <w:vAlign w:val="center"/>
          </w:tcPr>
          <w:p w14:paraId="1E570372" w14:textId="74E0CCD2" w:rsidR="005D14E4" w:rsidRPr="00CD1D9E" w:rsidRDefault="005D14E4" w:rsidP="000E7C88">
            <w:pPr>
              <w:spacing w:after="0" w:line="480" w:lineRule="auto"/>
              <w:jc w:val="center"/>
              <w:rPr>
                <w:rFonts w:ascii="Arial" w:eastAsia="Times New Roman" w:hAnsi="Arial" w:cs="Arial"/>
                <w:b/>
                <w:sz w:val="20"/>
                <w:szCs w:val="20"/>
                <w:lang w:eastAsia="fr-FR"/>
              </w:rPr>
            </w:pPr>
          </w:p>
        </w:tc>
      </w:tr>
      <w:tr w:rsidR="00C817CC" w:rsidRPr="00CD1D9E" w14:paraId="431F26BF" w14:textId="77777777" w:rsidTr="005D14E4">
        <w:trPr>
          <w:trHeight w:val="515"/>
          <w:jc w:val="center"/>
        </w:trPr>
        <w:tc>
          <w:tcPr>
            <w:tcW w:w="2410" w:type="dxa"/>
            <w:tcBorders>
              <w:top w:val="single" w:sz="4" w:space="0" w:color="auto"/>
              <w:bottom w:val="single" w:sz="4" w:space="0" w:color="auto"/>
            </w:tcBorders>
            <w:shd w:val="clear" w:color="auto" w:fill="auto"/>
            <w:vAlign w:val="center"/>
            <w:hideMark/>
          </w:tcPr>
          <w:p w14:paraId="2D4FFE78" w14:textId="2B25324B"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t>Descriptors</w:t>
            </w:r>
            <w:proofErr w:type="spellEnd"/>
          </w:p>
        </w:tc>
        <w:tc>
          <w:tcPr>
            <w:tcW w:w="4853" w:type="dxa"/>
            <w:gridSpan w:val="2"/>
            <w:tcBorders>
              <w:top w:val="single" w:sz="4" w:space="0" w:color="auto"/>
              <w:bottom w:val="single" w:sz="4" w:space="0" w:color="auto"/>
            </w:tcBorders>
            <w:shd w:val="clear" w:color="auto" w:fill="auto"/>
            <w:vAlign w:val="center"/>
            <w:hideMark/>
          </w:tcPr>
          <w:p w14:paraId="02612E0C" w14:textId="4FF9EBF3" w:rsidR="00C817CC" w:rsidRPr="00CD1D9E" w:rsidRDefault="00C817CC" w:rsidP="000E7C88">
            <w:pPr>
              <w:spacing w:after="0" w:line="480" w:lineRule="auto"/>
              <w:jc w:val="center"/>
              <w:rPr>
                <w:rFonts w:ascii="Arial" w:eastAsia="Times New Roman" w:hAnsi="Arial" w:cs="Arial"/>
                <w:b/>
                <w:sz w:val="20"/>
                <w:szCs w:val="20"/>
                <w:lang w:eastAsia="fr-FR"/>
              </w:rPr>
            </w:pPr>
            <w:proofErr w:type="spellStart"/>
            <w:r w:rsidRPr="00CD1D9E">
              <w:rPr>
                <w:rFonts w:ascii="Arial" w:hAnsi="Arial" w:cs="Arial"/>
                <w:sz w:val="20"/>
                <w:szCs w:val="20"/>
              </w:rPr>
              <w:t>Average</w:t>
            </w:r>
            <w:proofErr w:type="spellEnd"/>
            <w:r w:rsidRPr="00CD1D9E">
              <w:rPr>
                <w:rFonts w:ascii="Arial" w:hAnsi="Arial" w:cs="Arial"/>
                <w:sz w:val="20"/>
                <w:szCs w:val="20"/>
              </w:rPr>
              <w:t xml:space="preserve"> ± Standard </w:t>
            </w:r>
            <w:proofErr w:type="spellStart"/>
            <w:r w:rsidRPr="00CD1D9E">
              <w:rPr>
                <w:rFonts w:ascii="Arial" w:hAnsi="Arial" w:cs="Arial"/>
                <w:sz w:val="20"/>
                <w:szCs w:val="20"/>
              </w:rPr>
              <w:t>deviation</w:t>
            </w:r>
            <w:proofErr w:type="spellEnd"/>
          </w:p>
          <w:p w14:paraId="28413CAD" w14:textId="65304605" w:rsidR="00C817CC" w:rsidRPr="00CD1D9E" w:rsidRDefault="00C817CC" w:rsidP="000E7C88">
            <w:pPr>
              <w:spacing w:after="0" w:line="480" w:lineRule="auto"/>
              <w:jc w:val="center"/>
              <w:rPr>
                <w:rFonts w:ascii="Arial" w:eastAsia="Times New Roman" w:hAnsi="Arial" w:cs="Arial"/>
                <w:b/>
                <w:sz w:val="20"/>
                <w:szCs w:val="20"/>
                <w:lang w:eastAsia="fr-FR"/>
              </w:rPr>
            </w:pPr>
          </w:p>
        </w:tc>
        <w:tc>
          <w:tcPr>
            <w:tcW w:w="1018" w:type="dxa"/>
            <w:tcBorders>
              <w:top w:val="single" w:sz="4" w:space="0" w:color="auto"/>
              <w:bottom w:val="single" w:sz="4" w:space="0" w:color="auto"/>
            </w:tcBorders>
            <w:shd w:val="clear" w:color="auto" w:fill="auto"/>
            <w:vAlign w:val="center"/>
            <w:hideMark/>
          </w:tcPr>
          <w:p w14:paraId="69C18ECA" w14:textId="5F52940F"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T</w:t>
            </w:r>
          </w:p>
        </w:tc>
        <w:tc>
          <w:tcPr>
            <w:tcW w:w="1426" w:type="dxa"/>
            <w:tcBorders>
              <w:top w:val="single" w:sz="4" w:space="0" w:color="auto"/>
              <w:bottom w:val="single" w:sz="4" w:space="0" w:color="auto"/>
            </w:tcBorders>
            <w:shd w:val="clear" w:color="auto" w:fill="auto"/>
            <w:vAlign w:val="center"/>
            <w:hideMark/>
          </w:tcPr>
          <w:p w14:paraId="418FC256" w14:textId="329A7291" w:rsidR="00C817CC" w:rsidRPr="00CD1D9E" w:rsidRDefault="00C817CC" w:rsidP="000E7C88">
            <w:pPr>
              <w:spacing w:after="0" w:line="480" w:lineRule="auto"/>
              <w:jc w:val="center"/>
              <w:rPr>
                <w:rFonts w:ascii="Arial" w:eastAsia="Times New Roman" w:hAnsi="Arial" w:cs="Arial"/>
                <w:b/>
                <w:sz w:val="20"/>
                <w:szCs w:val="20"/>
                <w:lang w:eastAsia="fr-FR"/>
              </w:rPr>
            </w:pPr>
            <w:r w:rsidRPr="00CD1D9E">
              <w:rPr>
                <w:rFonts w:ascii="Arial" w:eastAsia="Times New Roman" w:hAnsi="Arial" w:cs="Arial"/>
                <w:b/>
                <w:sz w:val="20"/>
                <w:szCs w:val="20"/>
                <w:lang w:eastAsia="fr-FR"/>
              </w:rPr>
              <w:t>P</w:t>
            </w:r>
          </w:p>
        </w:tc>
      </w:tr>
      <w:tr w:rsidR="00C817CC" w:rsidRPr="00CD1D9E" w14:paraId="20DDD7A0" w14:textId="77777777" w:rsidTr="005D14E4">
        <w:trPr>
          <w:trHeight w:val="515"/>
          <w:jc w:val="center"/>
        </w:trPr>
        <w:tc>
          <w:tcPr>
            <w:tcW w:w="2410" w:type="dxa"/>
            <w:tcBorders>
              <w:top w:val="single" w:sz="4" w:space="0" w:color="auto"/>
            </w:tcBorders>
            <w:shd w:val="clear" w:color="auto" w:fill="auto"/>
            <w:vAlign w:val="center"/>
            <w:hideMark/>
          </w:tcPr>
          <w:p w14:paraId="1D1E4E7F" w14:textId="6E0761E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(Cm)</w:t>
            </w:r>
          </w:p>
        </w:tc>
        <w:tc>
          <w:tcPr>
            <w:tcW w:w="2410" w:type="dxa"/>
            <w:tcBorders>
              <w:top w:val="single" w:sz="4" w:space="0" w:color="auto"/>
            </w:tcBorders>
            <w:shd w:val="clear" w:color="auto" w:fill="auto"/>
            <w:noWrap/>
            <w:vAlign w:val="center"/>
            <w:hideMark/>
          </w:tcPr>
          <w:p w14:paraId="2EB62133" w14:textId="0005C13E"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26 </w:t>
            </w:r>
            <w:r w:rsidRPr="00CD1D9E">
              <w:rPr>
                <w:rFonts w:ascii="Arial" w:hAnsi="Arial" w:cs="Arial"/>
                <w:sz w:val="20"/>
                <w:szCs w:val="20"/>
              </w:rPr>
              <w:t>±</w:t>
            </w:r>
            <w:r w:rsidRPr="00CD1D9E">
              <w:rPr>
                <w:rFonts w:ascii="Arial" w:eastAsia="Times New Roman" w:hAnsi="Arial" w:cs="Arial"/>
                <w:sz w:val="20"/>
                <w:szCs w:val="20"/>
                <w:lang w:eastAsia="fr-FR"/>
              </w:rPr>
              <w:t xml:space="preserve"> 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91</w:t>
            </w:r>
          </w:p>
        </w:tc>
        <w:tc>
          <w:tcPr>
            <w:tcW w:w="2443" w:type="dxa"/>
            <w:tcBorders>
              <w:top w:val="single" w:sz="4" w:space="0" w:color="auto"/>
            </w:tcBorders>
            <w:shd w:val="clear" w:color="auto" w:fill="auto"/>
            <w:noWrap/>
            <w:vAlign w:val="center"/>
            <w:hideMark/>
          </w:tcPr>
          <w:p w14:paraId="1C246ACF" w14:textId="217AAF3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w:t>
            </w:r>
            <w:r w:rsidRPr="00CD1D9E">
              <w:rPr>
                <w:rFonts w:ascii="Arial" w:eastAsia="Times New Roman" w:hAnsi="Arial" w:cs="Arial"/>
                <w:sz w:val="20"/>
                <w:szCs w:val="20"/>
                <w:lang w:eastAsia="fr-FR"/>
              </w:rPr>
              <w:t xml:space="preserve"> 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13</w:t>
            </w:r>
          </w:p>
        </w:tc>
        <w:tc>
          <w:tcPr>
            <w:tcW w:w="1018" w:type="dxa"/>
            <w:tcBorders>
              <w:top w:val="single" w:sz="4" w:space="0" w:color="auto"/>
            </w:tcBorders>
            <w:shd w:val="clear" w:color="auto" w:fill="auto"/>
            <w:noWrap/>
            <w:vAlign w:val="center"/>
            <w:hideMark/>
          </w:tcPr>
          <w:p w14:paraId="3C225367" w14:textId="5F476DB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023</w:t>
            </w:r>
          </w:p>
        </w:tc>
        <w:tc>
          <w:tcPr>
            <w:tcW w:w="1426" w:type="dxa"/>
            <w:tcBorders>
              <w:top w:val="single" w:sz="4" w:space="0" w:color="auto"/>
            </w:tcBorders>
            <w:shd w:val="clear" w:color="auto" w:fill="auto"/>
            <w:noWrap/>
            <w:vAlign w:val="center"/>
            <w:hideMark/>
          </w:tcPr>
          <w:p w14:paraId="0BE665D8" w14:textId="75A2F4B8"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982</w:t>
            </w:r>
          </w:p>
        </w:tc>
      </w:tr>
      <w:tr w:rsidR="00C817CC" w:rsidRPr="00CD1D9E" w14:paraId="538B969A" w14:textId="77777777" w:rsidTr="005D14E4">
        <w:trPr>
          <w:trHeight w:val="515"/>
          <w:jc w:val="center"/>
        </w:trPr>
        <w:tc>
          <w:tcPr>
            <w:tcW w:w="2410" w:type="dxa"/>
            <w:shd w:val="clear" w:color="auto" w:fill="auto"/>
            <w:vAlign w:val="center"/>
            <w:hideMark/>
          </w:tcPr>
          <w:p w14:paraId="79A5EBE4" w14:textId="4B32BEC0"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2410" w:type="dxa"/>
            <w:shd w:val="clear" w:color="auto" w:fill="auto"/>
            <w:noWrap/>
            <w:vAlign w:val="center"/>
            <w:hideMark/>
          </w:tcPr>
          <w:p w14:paraId="6D5770B4" w14:textId="1BD9B5D1"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20 </w:t>
            </w:r>
            <w:r w:rsidRPr="00CD1D9E">
              <w:rPr>
                <w:rFonts w:ascii="Arial" w:hAnsi="Arial" w:cs="Arial"/>
                <w:sz w:val="20"/>
                <w:szCs w:val="20"/>
              </w:rPr>
              <w:t xml:space="preserve">± </w:t>
            </w: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91</w:t>
            </w:r>
          </w:p>
        </w:tc>
        <w:tc>
          <w:tcPr>
            <w:tcW w:w="2443" w:type="dxa"/>
            <w:shd w:val="clear" w:color="auto" w:fill="auto"/>
            <w:noWrap/>
            <w:vAlign w:val="center"/>
            <w:hideMark/>
          </w:tcPr>
          <w:p w14:paraId="4E8B925D" w14:textId="11E03CE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86 </w:t>
            </w:r>
            <w:r w:rsidRPr="00CD1D9E">
              <w:rPr>
                <w:rFonts w:ascii="Arial" w:hAnsi="Arial" w:cs="Arial"/>
                <w:sz w:val="20"/>
                <w:szCs w:val="20"/>
              </w:rPr>
              <w:t>±</w:t>
            </w:r>
            <w:r w:rsidRPr="00CD1D9E">
              <w:rPr>
                <w:rFonts w:ascii="Arial" w:eastAsia="Times New Roman" w:hAnsi="Arial" w:cs="Arial"/>
                <w:sz w:val="20"/>
                <w:szCs w:val="20"/>
                <w:lang w:eastAsia="fr-FR"/>
              </w:rPr>
              <w:t xml:space="preserve"> 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44</w:t>
            </w:r>
          </w:p>
        </w:tc>
        <w:tc>
          <w:tcPr>
            <w:tcW w:w="1018" w:type="dxa"/>
            <w:shd w:val="clear" w:color="auto" w:fill="auto"/>
            <w:noWrap/>
            <w:vAlign w:val="center"/>
            <w:hideMark/>
          </w:tcPr>
          <w:p w14:paraId="5B7AE60E" w14:textId="7B3AA67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175</w:t>
            </w:r>
          </w:p>
        </w:tc>
        <w:tc>
          <w:tcPr>
            <w:tcW w:w="1426" w:type="dxa"/>
            <w:shd w:val="clear" w:color="auto" w:fill="auto"/>
            <w:noWrap/>
            <w:vAlign w:val="center"/>
            <w:hideMark/>
          </w:tcPr>
          <w:p w14:paraId="14D892FC" w14:textId="5154F26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245</w:t>
            </w:r>
          </w:p>
        </w:tc>
      </w:tr>
      <w:tr w:rsidR="00C817CC" w:rsidRPr="00CD1D9E" w14:paraId="74BDAE50" w14:textId="77777777" w:rsidTr="005D14E4">
        <w:trPr>
          <w:trHeight w:val="515"/>
          <w:jc w:val="center"/>
        </w:trPr>
        <w:tc>
          <w:tcPr>
            <w:tcW w:w="2410" w:type="dxa"/>
            <w:shd w:val="clear" w:color="auto" w:fill="auto"/>
            <w:vAlign w:val="center"/>
            <w:hideMark/>
          </w:tcPr>
          <w:p w14:paraId="2D1D6F9B" w14:textId="6CF8E0FF" w:rsidR="00C817CC" w:rsidRPr="00CD1D9E" w:rsidRDefault="00C817CC" w:rsidP="000E7C88">
            <w:pPr>
              <w:spacing w:after="0" w:line="480" w:lineRule="auto"/>
              <w:jc w:val="center"/>
              <w:rPr>
                <w:rFonts w:ascii="Arial" w:eastAsia="Times New Roman" w:hAnsi="Arial" w:cs="Arial"/>
                <w:sz w:val="20"/>
                <w:szCs w:val="20"/>
                <w:lang w:val="en-US" w:eastAsia="fr-FR"/>
              </w:rPr>
            </w:pPr>
            <w:r w:rsidRPr="00CD1D9E">
              <w:rPr>
                <w:rFonts w:ascii="Arial" w:eastAsia="Times New Roman" w:hAnsi="Arial" w:cs="Arial"/>
                <w:color w:val="000000"/>
                <w:sz w:val="20"/>
                <w:szCs w:val="20"/>
                <w:lang w:val="en-US" w:eastAsia="fr-FR"/>
              </w:rPr>
              <w:t>Maximum length of leaves (cm)</w:t>
            </w:r>
          </w:p>
        </w:tc>
        <w:tc>
          <w:tcPr>
            <w:tcW w:w="2410" w:type="dxa"/>
            <w:shd w:val="clear" w:color="auto" w:fill="auto"/>
            <w:noWrap/>
            <w:vAlign w:val="center"/>
            <w:hideMark/>
          </w:tcPr>
          <w:p w14:paraId="5D4F6918" w14:textId="5D98F9C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46 </w:t>
            </w:r>
            <w:r w:rsidRPr="00CD1D9E">
              <w:rPr>
                <w:rFonts w:ascii="Arial" w:hAnsi="Arial" w:cs="Arial"/>
                <w:sz w:val="20"/>
                <w:szCs w:val="20"/>
              </w:rPr>
              <w:t xml:space="preserve">± </w:t>
            </w: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67</w:t>
            </w:r>
          </w:p>
        </w:tc>
        <w:tc>
          <w:tcPr>
            <w:tcW w:w="2443" w:type="dxa"/>
            <w:shd w:val="clear" w:color="auto" w:fill="auto"/>
            <w:noWrap/>
            <w:vAlign w:val="center"/>
            <w:hideMark/>
          </w:tcPr>
          <w:p w14:paraId="4A7FAB1D" w14:textId="1C9C260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 xml:space="preserve">± </w:t>
            </w:r>
            <w:r w:rsidRPr="00CD1D9E">
              <w:rPr>
                <w:rFonts w:ascii="Arial" w:eastAsia="Times New Roman" w:hAnsi="Arial" w:cs="Arial"/>
                <w:sz w:val="20"/>
                <w:szCs w:val="20"/>
                <w:lang w:eastAsia="fr-FR"/>
              </w:rPr>
              <w:t>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13</w:t>
            </w:r>
          </w:p>
        </w:tc>
        <w:tc>
          <w:tcPr>
            <w:tcW w:w="1018" w:type="dxa"/>
            <w:shd w:val="clear" w:color="auto" w:fill="auto"/>
            <w:noWrap/>
            <w:vAlign w:val="center"/>
            <w:hideMark/>
          </w:tcPr>
          <w:p w14:paraId="1ED458DF" w14:textId="41BBE40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544</w:t>
            </w:r>
          </w:p>
        </w:tc>
        <w:tc>
          <w:tcPr>
            <w:tcW w:w="1426" w:type="dxa"/>
            <w:shd w:val="clear" w:color="auto" w:fill="auto"/>
            <w:noWrap/>
            <w:vAlign w:val="center"/>
            <w:hideMark/>
          </w:tcPr>
          <w:p w14:paraId="5362149D" w14:textId="13341403"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588</w:t>
            </w:r>
          </w:p>
        </w:tc>
      </w:tr>
      <w:tr w:rsidR="00C817CC" w:rsidRPr="00CD1D9E" w14:paraId="64E4B595" w14:textId="77777777" w:rsidTr="005D14E4">
        <w:trPr>
          <w:trHeight w:val="515"/>
          <w:jc w:val="center"/>
        </w:trPr>
        <w:tc>
          <w:tcPr>
            <w:tcW w:w="2410" w:type="dxa"/>
            <w:shd w:val="clear" w:color="auto" w:fill="auto"/>
            <w:vAlign w:val="center"/>
            <w:hideMark/>
          </w:tcPr>
          <w:p w14:paraId="2BD526C1" w14:textId="7F99F5A1"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2B3C7EF9" w14:textId="3A48AE50"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23 </w:t>
            </w:r>
            <w:r w:rsidRPr="00CD1D9E">
              <w:rPr>
                <w:rFonts w:ascii="Arial" w:hAnsi="Arial" w:cs="Arial"/>
                <w:sz w:val="20"/>
                <w:szCs w:val="20"/>
              </w:rPr>
              <w:t>±</w:t>
            </w:r>
            <w:r w:rsidRPr="00CD1D9E">
              <w:rPr>
                <w:rFonts w:ascii="Arial" w:eastAsia="Times New Roman" w:hAnsi="Arial" w:cs="Arial"/>
                <w:sz w:val="20"/>
                <w:szCs w:val="20"/>
                <w:lang w:eastAsia="fr-FR"/>
              </w:rPr>
              <w:t xml:space="preserve"> 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22</w:t>
            </w:r>
          </w:p>
        </w:tc>
        <w:tc>
          <w:tcPr>
            <w:tcW w:w="2443" w:type="dxa"/>
            <w:shd w:val="clear" w:color="auto" w:fill="auto"/>
            <w:noWrap/>
            <w:vAlign w:val="center"/>
            <w:hideMark/>
          </w:tcPr>
          <w:p w14:paraId="4ADFED86" w14:textId="1F1E9147"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34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27</w:t>
            </w:r>
          </w:p>
        </w:tc>
        <w:tc>
          <w:tcPr>
            <w:tcW w:w="1018" w:type="dxa"/>
            <w:shd w:val="clear" w:color="auto" w:fill="auto"/>
            <w:noWrap/>
            <w:vAlign w:val="center"/>
            <w:hideMark/>
          </w:tcPr>
          <w:p w14:paraId="0BA80A12" w14:textId="180FE22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661</w:t>
            </w:r>
          </w:p>
        </w:tc>
        <w:tc>
          <w:tcPr>
            <w:tcW w:w="1426" w:type="dxa"/>
            <w:shd w:val="clear" w:color="auto" w:fill="auto"/>
            <w:noWrap/>
            <w:vAlign w:val="center"/>
            <w:hideMark/>
          </w:tcPr>
          <w:p w14:paraId="48970697" w14:textId="0D75106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102</w:t>
            </w:r>
          </w:p>
        </w:tc>
      </w:tr>
      <w:tr w:rsidR="00C817CC" w:rsidRPr="00CD1D9E" w14:paraId="7DA33C31" w14:textId="77777777" w:rsidTr="005D14E4">
        <w:trPr>
          <w:trHeight w:val="448"/>
          <w:jc w:val="center"/>
        </w:trPr>
        <w:tc>
          <w:tcPr>
            <w:tcW w:w="2410" w:type="dxa"/>
            <w:shd w:val="clear" w:color="auto" w:fill="auto"/>
            <w:vAlign w:val="center"/>
            <w:hideMark/>
          </w:tcPr>
          <w:p w14:paraId="3516F018" w14:textId="08FA1CD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(g)</w:t>
            </w:r>
          </w:p>
        </w:tc>
        <w:tc>
          <w:tcPr>
            <w:tcW w:w="2410" w:type="dxa"/>
            <w:shd w:val="clear" w:color="auto" w:fill="auto"/>
            <w:noWrap/>
            <w:vAlign w:val="center"/>
            <w:hideMark/>
          </w:tcPr>
          <w:p w14:paraId="4C058FD3" w14:textId="6B47734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43 </w:t>
            </w:r>
            <w:r w:rsidRPr="00CD1D9E">
              <w:rPr>
                <w:rFonts w:ascii="Arial" w:hAnsi="Arial" w:cs="Arial"/>
                <w:sz w:val="20"/>
                <w:szCs w:val="20"/>
              </w:rPr>
              <w:t xml:space="preserve">± </w:t>
            </w: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62</w:t>
            </w:r>
          </w:p>
        </w:tc>
        <w:tc>
          <w:tcPr>
            <w:tcW w:w="2443" w:type="dxa"/>
            <w:shd w:val="clear" w:color="auto" w:fill="auto"/>
            <w:noWrap/>
            <w:vAlign w:val="center"/>
            <w:hideMark/>
          </w:tcPr>
          <w:p w14:paraId="0C6B79F5" w14:textId="6406D2E3"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10 </w:t>
            </w:r>
            <w:r w:rsidRPr="00CD1D9E">
              <w:rPr>
                <w:rFonts w:ascii="Arial" w:hAnsi="Arial" w:cs="Arial"/>
                <w:sz w:val="20"/>
                <w:szCs w:val="20"/>
              </w:rPr>
              <w:t xml:space="preserve">± </w:t>
            </w:r>
            <w:r w:rsidRPr="00CD1D9E">
              <w:rPr>
                <w:rFonts w:ascii="Arial" w:eastAsia="Times New Roman" w:hAnsi="Arial" w:cs="Arial"/>
                <w:sz w:val="20"/>
                <w:szCs w:val="20"/>
                <w:lang w:eastAsia="fr-FR"/>
              </w:rPr>
              <w:t>15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16</w:t>
            </w:r>
          </w:p>
        </w:tc>
        <w:tc>
          <w:tcPr>
            <w:tcW w:w="1018" w:type="dxa"/>
            <w:shd w:val="clear" w:color="auto" w:fill="auto"/>
            <w:noWrap/>
            <w:vAlign w:val="center"/>
            <w:hideMark/>
          </w:tcPr>
          <w:p w14:paraId="1232597D" w14:textId="336C07F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616</w:t>
            </w:r>
          </w:p>
        </w:tc>
        <w:tc>
          <w:tcPr>
            <w:tcW w:w="1426" w:type="dxa"/>
            <w:shd w:val="clear" w:color="auto" w:fill="auto"/>
            <w:noWrap/>
            <w:vAlign w:val="center"/>
            <w:hideMark/>
          </w:tcPr>
          <w:p w14:paraId="309FCDB4" w14:textId="69873A5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011</w:t>
            </w:r>
          </w:p>
        </w:tc>
      </w:tr>
      <w:tr w:rsidR="00C817CC" w:rsidRPr="00CD1D9E" w14:paraId="5D501928" w14:textId="77777777" w:rsidTr="005D14E4">
        <w:trPr>
          <w:trHeight w:val="515"/>
          <w:jc w:val="center"/>
        </w:trPr>
        <w:tc>
          <w:tcPr>
            <w:tcW w:w="2410" w:type="dxa"/>
            <w:shd w:val="clear" w:color="auto" w:fill="auto"/>
            <w:vAlign w:val="center"/>
            <w:hideMark/>
          </w:tcPr>
          <w:p w14:paraId="7A4920C7" w14:textId="3ECE9854" w:rsidR="00C817CC"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C817CC"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627B7198" w14:textId="415D777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37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52</w:t>
            </w:r>
          </w:p>
        </w:tc>
        <w:tc>
          <w:tcPr>
            <w:tcW w:w="2443" w:type="dxa"/>
            <w:shd w:val="clear" w:color="auto" w:fill="auto"/>
            <w:noWrap/>
            <w:vAlign w:val="center"/>
            <w:hideMark/>
          </w:tcPr>
          <w:p w14:paraId="34C1C570" w14:textId="077AA78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64 </w:t>
            </w:r>
            <w:r w:rsidRPr="00CD1D9E">
              <w:rPr>
                <w:rFonts w:ascii="Arial" w:hAnsi="Arial" w:cs="Arial"/>
                <w:sz w:val="20"/>
                <w:szCs w:val="20"/>
              </w:rPr>
              <w:t>±</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76</w:t>
            </w:r>
          </w:p>
        </w:tc>
        <w:tc>
          <w:tcPr>
            <w:tcW w:w="1018" w:type="dxa"/>
            <w:shd w:val="clear" w:color="auto" w:fill="auto"/>
            <w:noWrap/>
            <w:vAlign w:val="center"/>
            <w:hideMark/>
          </w:tcPr>
          <w:p w14:paraId="08C01EC6" w14:textId="7904A977"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-7</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485</w:t>
            </w:r>
          </w:p>
        </w:tc>
        <w:tc>
          <w:tcPr>
            <w:tcW w:w="1426" w:type="dxa"/>
            <w:shd w:val="clear" w:color="auto" w:fill="auto"/>
            <w:noWrap/>
            <w:vAlign w:val="center"/>
            <w:hideMark/>
          </w:tcPr>
          <w:p w14:paraId="4D69578A" w14:textId="1681B8E2"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00CF6E55" w14:textId="77777777" w:rsidTr="005D14E4">
        <w:trPr>
          <w:trHeight w:val="515"/>
          <w:jc w:val="center"/>
        </w:trPr>
        <w:tc>
          <w:tcPr>
            <w:tcW w:w="2410" w:type="dxa"/>
            <w:shd w:val="clear" w:color="auto" w:fill="auto"/>
            <w:vAlign w:val="center"/>
            <w:hideMark/>
          </w:tcPr>
          <w:p w14:paraId="64E1ED12" w14:textId="479D1554" w:rsidR="00C817CC" w:rsidRPr="00CD1D9E" w:rsidRDefault="003B6BD6" w:rsidP="000E7C88">
            <w:pPr>
              <w:spacing w:after="0" w:line="480" w:lineRule="auto"/>
              <w:jc w:val="center"/>
              <w:rPr>
                <w:rFonts w:ascii="Arial" w:eastAsia="Times New Roman" w:hAnsi="Arial" w:cs="Arial"/>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C817CC" w:rsidRPr="00CD1D9E">
              <w:rPr>
                <w:rFonts w:ascii="Arial" w:eastAsia="Times New Roman" w:hAnsi="Arial" w:cs="Arial"/>
                <w:color w:val="000000"/>
                <w:sz w:val="20"/>
                <w:szCs w:val="20"/>
                <w:lang w:eastAsia="fr-FR"/>
              </w:rPr>
              <w:t xml:space="preserve"> (cm)</w:t>
            </w:r>
          </w:p>
        </w:tc>
        <w:tc>
          <w:tcPr>
            <w:tcW w:w="2410" w:type="dxa"/>
            <w:shd w:val="clear" w:color="auto" w:fill="auto"/>
            <w:noWrap/>
            <w:vAlign w:val="center"/>
            <w:hideMark/>
          </w:tcPr>
          <w:p w14:paraId="4A50A7B3" w14:textId="253B1198"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78 </w:t>
            </w:r>
            <w:r w:rsidRPr="00CD1D9E">
              <w:rPr>
                <w:rFonts w:ascii="Arial" w:hAnsi="Arial" w:cs="Arial"/>
                <w:sz w:val="20"/>
                <w:szCs w:val="20"/>
              </w:rPr>
              <w:t xml:space="preserve">± </w:t>
            </w: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43</w:t>
            </w:r>
          </w:p>
        </w:tc>
        <w:tc>
          <w:tcPr>
            <w:tcW w:w="2443" w:type="dxa"/>
            <w:shd w:val="clear" w:color="auto" w:fill="auto"/>
            <w:noWrap/>
            <w:vAlign w:val="center"/>
            <w:hideMark/>
          </w:tcPr>
          <w:p w14:paraId="133E67E7" w14:textId="7D7C735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4</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73 </w:t>
            </w:r>
            <w:r w:rsidRPr="00CD1D9E">
              <w:rPr>
                <w:rFonts w:ascii="Arial" w:hAnsi="Arial" w:cs="Arial"/>
                <w:sz w:val="20"/>
                <w:szCs w:val="20"/>
              </w:rPr>
              <w:t>±</w:t>
            </w:r>
            <w:r w:rsidRPr="00CD1D9E">
              <w:rPr>
                <w:rFonts w:ascii="Arial" w:eastAsia="Times New Roman" w:hAnsi="Arial" w:cs="Arial"/>
                <w:sz w:val="20"/>
                <w:szCs w:val="20"/>
                <w:lang w:eastAsia="fr-FR"/>
              </w:rPr>
              <w:t xml:space="preserve"> 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29</w:t>
            </w:r>
          </w:p>
        </w:tc>
        <w:tc>
          <w:tcPr>
            <w:tcW w:w="1018" w:type="dxa"/>
            <w:shd w:val="clear" w:color="auto" w:fill="auto"/>
            <w:noWrap/>
            <w:vAlign w:val="center"/>
            <w:hideMark/>
          </w:tcPr>
          <w:p w14:paraId="5C24D5A5" w14:textId="2885D47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804</w:t>
            </w:r>
          </w:p>
        </w:tc>
        <w:tc>
          <w:tcPr>
            <w:tcW w:w="1426" w:type="dxa"/>
            <w:shd w:val="clear" w:color="auto" w:fill="auto"/>
            <w:noWrap/>
            <w:vAlign w:val="center"/>
            <w:hideMark/>
          </w:tcPr>
          <w:p w14:paraId="0C24F4C9" w14:textId="69CA688A"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66C410F9" w14:textId="77777777" w:rsidTr="005D14E4">
        <w:trPr>
          <w:trHeight w:val="515"/>
          <w:jc w:val="center"/>
        </w:trPr>
        <w:tc>
          <w:tcPr>
            <w:tcW w:w="2410" w:type="dxa"/>
            <w:shd w:val="clear" w:color="auto" w:fill="auto"/>
            <w:vAlign w:val="center"/>
            <w:hideMark/>
          </w:tcPr>
          <w:p w14:paraId="30C865E8" w14:textId="2B4CC92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lastRenderedPageBreak/>
              <w:t>Bulb yield (kg / 6 m</w:t>
            </w:r>
            <w:r w:rsidRPr="00CD1D9E">
              <w:rPr>
                <w:rFonts w:ascii="Arial" w:eastAsia="Times New Roman" w:hAnsi="Arial" w:cs="Arial"/>
                <w:color w:val="000000"/>
                <w:sz w:val="20"/>
                <w:szCs w:val="20"/>
                <w:vertAlign w:val="superscript"/>
                <w:lang w:val="en-US" w:eastAsia="fr-FR"/>
              </w:rPr>
              <w:t>2</w:t>
            </w:r>
            <w:r w:rsidRPr="00CD1D9E">
              <w:rPr>
                <w:rFonts w:ascii="Arial" w:eastAsia="Times New Roman" w:hAnsi="Arial" w:cs="Arial"/>
                <w:color w:val="000000"/>
                <w:sz w:val="20"/>
                <w:szCs w:val="20"/>
                <w:lang w:val="en-US" w:eastAsia="fr-FR"/>
              </w:rPr>
              <w:t>)</w:t>
            </w:r>
          </w:p>
        </w:tc>
        <w:tc>
          <w:tcPr>
            <w:tcW w:w="2410" w:type="dxa"/>
            <w:shd w:val="clear" w:color="auto" w:fill="auto"/>
            <w:noWrap/>
            <w:vAlign w:val="center"/>
            <w:hideMark/>
          </w:tcPr>
          <w:p w14:paraId="12FA4383" w14:textId="0389083E"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12</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97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2443" w:type="dxa"/>
            <w:shd w:val="clear" w:color="auto" w:fill="auto"/>
            <w:noWrap/>
            <w:vAlign w:val="center"/>
            <w:hideMark/>
          </w:tcPr>
          <w:p w14:paraId="25FCA97C" w14:textId="7BA04A9C"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8</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21 </w:t>
            </w:r>
            <w:r w:rsidRPr="00CD1D9E">
              <w:rPr>
                <w:rFonts w:ascii="Arial" w:hAnsi="Arial" w:cs="Arial"/>
                <w:sz w:val="20"/>
                <w:szCs w:val="20"/>
              </w:rPr>
              <w:t>±</w:t>
            </w:r>
            <w:r w:rsidRPr="00CD1D9E">
              <w:rPr>
                <w:rFonts w:ascii="Arial" w:eastAsia="Times New Roman" w:hAnsi="Arial" w:cs="Arial"/>
                <w:sz w:val="20"/>
                <w:szCs w:val="20"/>
                <w:lang w:eastAsia="fr-FR"/>
              </w:rPr>
              <w:t xml:space="preserve"> 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87</w:t>
            </w:r>
          </w:p>
        </w:tc>
        <w:tc>
          <w:tcPr>
            <w:tcW w:w="1018" w:type="dxa"/>
            <w:shd w:val="clear" w:color="auto" w:fill="auto"/>
            <w:noWrap/>
            <w:vAlign w:val="center"/>
            <w:hideMark/>
          </w:tcPr>
          <w:p w14:paraId="68FEAE4F" w14:textId="7C213189"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shd w:val="clear" w:color="auto" w:fill="auto"/>
            <w:noWrap/>
            <w:vAlign w:val="center"/>
            <w:hideMark/>
          </w:tcPr>
          <w:p w14:paraId="0D71EDFF" w14:textId="735C6C2B"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r w:rsidR="00C817CC" w:rsidRPr="00CD1D9E" w14:paraId="238EC2A7" w14:textId="77777777" w:rsidTr="005D14E4">
        <w:trPr>
          <w:trHeight w:val="255"/>
          <w:jc w:val="center"/>
        </w:trPr>
        <w:tc>
          <w:tcPr>
            <w:tcW w:w="2410" w:type="dxa"/>
            <w:tcBorders>
              <w:bottom w:val="single" w:sz="4" w:space="0" w:color="auto"/>
            </w:tcBorders>
            <w:shd w:val="clear" w:color="auto" w:fill="auto"/>
            <w:vAlign w:val="center"/>
            <w:hideMark/>
          </w:tcPr>
          <w:p w14:paraId="0ACC0949" w14:textId="2C1AB1CD"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color w:val="000000"/>
                <w:sz w:val="20"/>
                <w:szCs w:val="20"/>
                <w:lang w:val="en-US" w:eastAsia="fr-FR"/>
              </w:rPr>
              <w:t>Bulb yield (ton/ha)</w:t>
            </w:r>
          </w:p>
        </w:tc>
        <w:tc>
          <w:tcPr>
            <w:tcW w:w="2410" w:type="dxa"/>
            <w:tcBorders>
              <w:bottom w:val="single" w:sz="4" w:space="0" w:color="auto"/>
            </w:tcBorders>
            <w:shd w:val="clear" w:color="auto" w:fill="auto"/>
            <w:noWrap/>
            <w:vAlign w:val="center"/>
            <w:hideMark/>
          </w:tcPr>
          <w:p w14:paraId="508CED6A" w14:textId="58516A7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21</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62 </w:t>
            </w:r>
            <w:r w:rsidRPr="00CD1D9E">
              <w:rPr>
                <w:rFonts w:ascii="Arial" w:hAnsi="Arial" w:cs="Arial"/>
                <w:sz w:val="20"/>
                <w:szCs w:val="20"/>
              </w:rPr>
              <w:t>±</w:t>
            </w:r>
            <w:r w:rsidRPr="00CD1D9E">
              <w:rPr>
                <w:rFonts w:ascii="Arial" w:eastAsia="Times New Roman" w:hAnsi="Arial" w:cs="Arial"/>
                <w:sz w:val="20"/>
                <w:szCs w:val="20"/>
                <w:lang w:eastAsia="fr-FR"/>
              </w:rPr>
              <w:t xml:space="preserve"> 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75</w:t>
            </w:r>
          </w:p>
        </w:tc>
        <w:tc>
          <w:tcPr>
            <w:tcW w:w="2443" w:type="dxa"/>
            <w:tcBorders>
              <w:bottom w:val="single" w:sz="4" w:space="0" w:color="auto"/>
            </w:tcBorders>
            <w:shd w:val="clear" w:color="auto" w:fill="auto"/>
            <w:noWrap/>
            <w:vAlign w:val="center"/>
            <w:hideMark/>
          </w:tcPr>
          <w:p w14:paraId="497CE8AE" w14:textId="391EEF05"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13</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 xml:space="preserve">68 </w:t>
            </w:r>
            <w:r w:rsidRPr="00CD1D9E">
              <w:rPr>
                <w:rFonts w:ascii="Arial" w:hAnsi="Arial" w:cs="Arial"/>
                <w:sz w:val="20"/>
                <w:szCs w:val="20"/>
              </w:rPr>
              <w:t xml:space="preserve">± </w:t>
            </w:r>
            <w:r w:rsidRPr="00CD1D9E">
              <w:rPr>
                <w:rFonts w:ascii="Arial" w:eastAsia="Times New Roman" w:hAnsi="Arial" w:cs="Arial"/>
                <w:sz w:val="20"/>
                <w:szCs w:val="20"/>
                <w:lang w:eastAsia="fr-FR"/>
              </w:rPr>
              <w:t>6</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45</w:t>
            </w:r>
          </w:p>
        </w:tc>
        <w:tc>
          <w:tcPr>
            <w:tcW w:w="1018" w:type="dxa"/>
            <w:tcBorders>
              <w:bottom w:val="single" w:sz="4" w:space="0" w:color="auto"/>
            </w:tcBorders>
            <w:shd w:val="clear" w:color="auto" w:fill="auto"/>
            <w:noWrap/>
            <w:vAlign w:val="center"/>
            <w:hideMark/>
          </w:tcPr>
          <w:p w14:paraId="57F727A3" w14:textId="70CC05C4"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5</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026</w:t>
            </w:r>
          </w:p>
        </w:tc>
        <w:tc>
          <w:tcPr>
            <w:tcW w:w="1426" w:type="dxa"/>
            <w:tcBorders>
              <w:bottom w:val="single" w:sz="4" w:space="0" w:color="auto"/>
            </w:tcBorders>
            <w:shd w:val="clear" w:color="auto" w:fill="auto"/>
            <w:noWrap/>
            <w:vAlign w:val="center"/>
            <w:hideMark/>
          </w:tcPr>
          <w:p w14:paraId="3FB87C8B" w14:textId="2D1D274F" w:rsidR="00C817CC" w:rsidRPr="00CD1D9E" w:rsidRDefault="00C817CC" w:rsidP="000E7C88">
            <w:pPr>
              <w:spacing w:after="0" w:line="480" w:lineRule="auto"/>
              <w:jc w:val="center"/>
              <w:rPr>
                <w:rFonts w:ascii="Arial" w:eastAsia="Times New Roman" w:hAnsi="Arial" w:cs="Arial"/>
                <w:sz w:val="20"/>
                <w:szCs w:val="20"/>
                <w:lang w:eastAsia="fr-FR"/>
              </w:rPr>
            </w:pPr>
            <w:r w:rsidRPr="00CD1D9E">
              <w:rPr>
                <w:rFonts w:ascii="Arial" w:eastAsia="Times New Roman" w:hAnsi="Arial" w:cs="Arial"/>
                <w:sz w:val="20"/>
                <w:szCs w:val="20"/>
                <w:lang w:eastAsia="fr-FR"/>
              </w:rPr>
              <w:t>˂0</w:t>
            </w:r>
            <w:r w:rsidR="005D14E4" w:rsidRPr="00CD1D9E">
              <w:rPr>
                <w:rFonts w:ascii="Arial" w:eastAsia="Times New Roman" w:hAnsi="Arial" w:cs="Arial"/>
                <w:sz w:val="20"/>
                <w:szCs w:val="20"/>
                <w:lang w:eastAsia="fr-FR"/>
              </w:rPr>
              <w:t>.</w:t>
            </w:r>
            <w:r w:rsidRPr="00CD1D9E">
              <w:rPr>
                <w:rFonts w:ascii="Arial" w:eastAsia="Times New Roman" w:hAnsi="Arial" w:cs="Arial"/>
                <w:sz w:val="20"/>
                <w:szCs w:val="20"/>
                <w:lang w:eastAsia="fr-FR"/>
              </w:rPr>
              <w:t>001</w:t>
            </w:r>
          </w:p>
        </w:tc>
      </w:tr>
    </w:tbl>
    <w:p w14:paraId="25284243" w14:textId="7B6B18C8" w:rsidR="005D1E6A" w:rsidRPr="00CD1D9E" w:rsidRDefault="00C817CC" w:rsidP="000E7C88">
      <w:pPr>
        <w:spacing w:after="0" w:line="480" w:lineRule="auto"/>
        <w:jc w:val="both"/>
        <w:rPr>
          <w:rFonts w:ascii="Arial" w:hAnsi="Arial" w:cs="Arial"/>
          <w:noProof/>
          <w:sz w:val="20"/>
          <w:szCs w:val="20"/>
          <w:lang w:val="en-US"/>
        </w:rPr>
      </w:pPr>
      <w:r w:rsidRPr="00CD1D9E">
        <w:rPr>
          <w:rFonts w:ascii="Arial" w:hAnsi="Arial" w:cs="Arial"/>
          <w:sz w:val="20"/>
          <w:szCs w:val="20"/>
          <w:lang w:val="en-US"/>
        </w:rPr>
        <w:t>T = Student's test statistic, P= Probability of test</w:t>
      </w:r>
    </w:p>
    <w:p w14:paraId="1482D5CA" w14:textId="77777777" w:rsidR="00BB7145" w:rsidRPr="00CD1D9E" w:rsidRDefault="00BB7145" w:rsidP="000E7C88">
      <w:pPr>
        <w:spacing w:after="0" w:line="480" w:lineRule="auto"/>
        <w:jc w:val="both"/>
        <w:rPr>
          <w:rFonts w:ascii="Arial" w:hAnsi="Arial" w:cs="Arial"/>
          <w:sz w:val="20"/>
          <w:szCs w:val="20"/>
          <w:lang w:val="en-US"/>
        </w:rPr>
      </w:pPr>
    </w:p>
    <w:p w14:paraId="272ACF36" w14:textId="77777777" w:rsidR="00F8762F"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3.1.8. Links between measured descriptors</w:t>
      </w:r>
    </w:p>
    <w:p w14:paraId="105CF6EA" w14:textId="69E8E875"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395C223A" w14:textId="6944A544" w:rsidR="005D14E4"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Analysis of the results in Table </w:t>
      </w:r>
      <w:r w:rsidR="005C42F5" w:rsidRPr="00CD1D9E">
        <w:rPr>
          <w:rFonts w:ascii="Arial" w:hAnsi="Arial" w:cs="Arial"/>
          <w:sz w:val="20"/>
          <w:szCs w:val="20"/>
          <w:lang w:val="en-US"/>
        </w:rPr>
        <w:t>6</w:t>
      </w:r>
      <w:r w:rsidRPr="00CD1D9E">
        <w:rPr>
          <w:rFonts w:ascii="Arial" w:hAnsi="Arial" w:cs="Arial"/>
          <w:sz w:val="20"/>
          <w:szCs w:val="20"/>
          <w:lang w:val="en-US"/>
        </w:rPr>
        <w:t xml:space="preserve"> shows that the variables describing vegetative traits and production characteristics are strongly and positively correlated with each other, with correlation coefficients ranging from + 0.60 to + 1. </w:t>
      </w:r>
    </w:p>
    <w:p w14:paraId="5512C62C" w14:textId="77777777" w:rsidR="00F8762F" w:rsidRPr="00CD1D9E" w:rsidRDefault="00F8762F" w:rsidP="000E7C88">
      <w:pPr>
        <w:spacing w:after="0" w:line="480" w:lineRule="auto"/>
        <w:jc w:val="both"/>
        <w:rPr>
          <w:rFonts w:ascii="Arial" w:hAnsi="Arial" w:cs="Arial"/>
          <w:sz w:val="20"/>
          <w:szCs w:val="20"/>
          <w:lang w:val="en-US"/>
        </w:rPr>
      </w:pPr>
    </w:p>
    <w:p w14:paraId="519E0808" w14:textId="02000B1E" w:rsidR="005C42F5"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Maximum leaf length is positively correlated with plant height and number of leaves. There is a positive correlation between production variables such as </w:t>
      </w:r>
      <w:r w:rsidR="003B6BD6">
        <w:rPr>
          <w:rFonts w:ascii="Arial" w:hAnsi="Arial" w:cs="Arial"/>
          <w:sz w:val="20"/>
          <w:szCs w:val="20"/>
          <w:lang w:val="en-US"/>
        </w:rPr>
        <w:t>Bulb Equatorial Diameter</w:t>
      </w:r>
      <w:r w:rsidRPr="00CD1D9E">
        <w:rPr>
          <w:rFonts w:ascii="Arial" w:hAnsi="Arial" w:cs="Arial"/>
          <w:sz w:val="20"/>
          <w:szCs w:val="20"/>
          <w:lang w:val="en-US"/>
        </w:rPr>
        <w:t xml:space="preserve">, bulb weight and bulb yield. All onion plants with good height also had good maximum leaf length (HP/LMF = + 0.99). The analysis shows that bulb production traits are interrelated. The diameter of each bulb is positively correlated with weight (r = + 0.65) and length (r = + 0.58). Bulb yield is positively correlated with weight (r = + 0.98) and individual </w:t>
      </w:r>
      <w:r w:rsidR="003B6BD6">
        <w:rPr>
          <w:rFonts w:ascii="Arial" w:hAnsi="Arial" w:cs="Arial"/>
          <w:sz w:val="20"/>
          <w:szCs w:val="20"/>
          <w:lang w:val="en-US"/>
        </w:rPr>
        <w:t>Bulb Equatorial Diameter</w:t>
      </w:r>
      <w:r w:rsidRPr="00CD1D9E">
        <w:rPr>
          <w:rFonts w:ascii="Arial" w:hAnsi="Arial" w:cs="Arial"/>
          <w:sz w:val="20"/>
          <w:szCs w:val="20"/>
          <w:lang w:val="en-US"/>
        </w:rPr>
        <w:t xml:space="preserve"> (r = + 0.62).</w:t>
      </w:r>
    </w:p>
    <w:p w14:paraId="19DBC1D0" w14:textId="098515B2" w:rsidR="005D14E4" w:rsidRPr="00CD1D9E" w:rsidRDefault="005D14E4"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w:t>
      </w:r>
    </w:p>
    <w:p w14:paraId="38D0B217" w14:textId="77777777" w:rsidR="00F8762F"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3.1.9. Linear multiple regression</w:t>
      </w:r>
    </w:p>
    <w:p w14:paraId="08EEA87D" w14:textId="4C497314" w:rsidR="005D14E4" w:rsidRPr="00CD1D9E" w:rsidRDefault="005D14E4" w:rsidP="000E7C88">
      <w:pPr>
        <w:spacing w:after="0" w:line="480" w:lineRule="auto"/>
        <w:jc w:val="both"/>
        <w:rPr>
          <w:rFonts w:ascii="Arial" w:hAnsi="Arial" w:cs="Arial"/>
          <w:b/>
          <w:bCs/>
          <w:sz w:val="20"/>
          <w:szCs w:val="20"/>
          <w:lang w:val="en-US"/>
        </w:rPr>
      </w:pPr>
      <w:r w:rsidRPr="00CD1D9E">
        <w:rPr>
          <w:rFonts w:ascii="Arial" w:hAnsi="Arial" w:cs="Arial"/>
          <w:b/>
          <w:bCs/>
          <w:sz w:val="20"/>
          <w:szCs w:val="20"/>
          <w:lang w:val="en-US"/>
        </w:rPr>
        <w:t xml:space="preserve"> </w:t>
      </w:r>
    </w:p>
    <w:p w14:paraId="5E3D2125" w14:textId="2197771D" w:rsidR="001E6FA0" w:rsidRPr="00CD1D9E" w:rsidRDefault="00760C9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 xml:space="preserve">Multiple regression analysis showed that only plant height, leaf number and maximum leaf length predicted bulb yield </w:t>
      </w:r>
      <w:r w:rsidR="005D14E4" w:rsidRPr="00CD1D9E">
        <w:rPr>
          <w:rFonts w:ascii="Arial" w:hAnsi="Arial" w:cs="Arial"/>
          <w:sz w:val="20"/>
          <w:szCs w:val="20"/>
          <w:lang w:val="en-US"/>
        </w:rPr>
        <w:t xml:space="preserve">(Table </w:t>
      </w:r>
      <w:r w:rsidR="005C42F5" w:rsidRPr="00CD1D9E">
        <w:rPr>
          <w:rFonts w:ascii="Arial" w:hAnsi="Arial" w:cs="Arial"/>
          <w:sz w:val="20"/>
          <w:szCs w:val="20"/>
          <w:lang w:val="en-US"/>
        </w:rPr>
        <w:t>7</w:t>
      </w:r>
      <w:r w:rsidR="005D14E4" w:rsidRPr="00CD1D9E">
        <w:rPr>
          <w:rFonts w:ascii="Arial" w:hAnsi="Arial" w:cs="Arial"/>
          <w:sz w:val="20"/>
          <w:szCs w:val="20"/>
          <w:lang w:val="en-US"/>
        </w:rPr>
        <w:t>)</w:t>
      </w:r>
      <w:r w:rsidR="00425CC7" w:rsidRPr="00CD1D9E">
        <w:rPr>
          <w:rFonts w:ascii="Arial" w:hAnsi="Arial" w:cs="Arial"/>
          <w:sz w:val="20"/>
          <w:szCs w:val="20"/>
          <w:lang w:val="en-US"/>
        </w:rPr>
        <w:t>,</w:t>
      </w:r>
      <w:r w:rsidR="005D14E4" w:rsidRPr="00CD1D9E">
        <w:rPr>
          <w:rFonts w:ascii="Arial" w:hAnsi="Arial" w:cs="Arial"/>
          <w:sz w:val="20"/>
          <w:szCs w:val="20"/>
          <w:lang w:val="en-US"/>
        </w:rPr>
        <w:t xml:space="preserve"> </w:t>
      </w:r>
      <w:r w:rsidR="00425CC7" w:rsidRPr="00CD1D9E">
        <w:rPr>
          <w:rFonts w:ascii="Arial" w:hAnsi="Arial" w:cs="Arial"/>
          <w:sz w:val="20"/>
          <w:szCs w:val="20"/>
          <w:lang w:val="en-US"/>
        </w:rPr>
        <w:t>a</w:t>
      </w:r>
      <w:r w:rsidR="005D14E4" w:rsidRPr="00CD1D9E">
        <w:rPr>
          <w:rFonts w:ascii="Arial" w:hAnsi="Arial" w:cs="Arial"/>
          <w:sz w:val="20"/>
          <w:szCs w:val="20"/>
          <w:lang w:val="en-US"/>
        </w:rPr>
        <w:t xml:space="preserve">ccording to the model: </w:t>
      </w:r>
      <w:r w:rsidR="005D14E4" w:rsidRPr="00CD1D9E">
        <w:rPr>
          <w:rFonts w:ascii="Arial" w:eastAsia="Times New Roman" w:hAnsi="Arial" w:cs="Arial"/>
          <w:sz w:val="20"/>
          <w:szCs w:val="20"/>
          <w:lang w:val="en"/>
        </w:rPr>
        <w:t>Yield = -33 + 7.90 P</w:t>
      </w:r>
      <w:r w:rsidR="00FB5F4B" w:rsidRPr="00CD1D9E">
        <w:rPr>
          <w:rFonts w:ascii="Arial" w:eastAsia="Times New Roman" w:hAnsi="Arial" w:cs="Arial"/>
          <w:sz w:val="20"/>
          <w:szCs w:val="20"/>
          <w:lang w:val="en"/>
        </w:rPr>
        <w:t xml:space="preserve">lante </w:t>
      </w:r>
      <w:r w:rsidR="005D14E4" w:rsidRPr="00CD1D9E">
        <w:rPr>
          <w:rFonts w:ascii="Arial" w:eastAsia="Times New Roman" w:hAnsi="Arial" w:cs="Arial"/>
          <w:sz w:val="20"/>
          <w:szCs w:val="20"/>
          <w:lang w:val="en"/>
        </w:rPr>
        <w:t>H</w:t>
      </w:r>
      <w:r w:rsidR="00FB5F4B" w:rsidRPr="00CD1D9E">
        <w:rPr>
          <w:rFonts w:ascii="Arial" w:eastAsia="Times New Roman" w:hAnsi="Arial" w:cs="Arial"/>
          <w:sz w:val="20"/>
          <w:szCs w:val="20"/>
          <w:lang w:val="en"/>
        </w:rPr>
        <w:t>eight</w:t>
      </w:r>
      <w:r w:rsidR="005D14E4" w:rsidRPr="00CD1D9E">
        <w:rPr>
          <w:rFonts w:ascii="Arial" w:eastAsia="Times New Roman" w:hAnsi="Arial" w:cs="Arial"/>
          <w:sz w:val="20"/>
          <w:szCs w:val="20"/>
          <w:lang w:val="en"/>
        </w:rPr>
        <w:t xml:space="preserve"> + 2.26</w:t>
      </w:r>
      <w:r w:rsidR="00FB5F4B" w:rsidRPr="00CD1D9E">
        <w:rPr>
          <w:rFonts w:ascii="Arial" w:eastAsia="Times New Roman" w:hAnsi="Arial" w:cs="Arial"/>
          <w:sz w:val="20"/>
          <w:szCs w:val="20"/>
          <w:lang w:val="en"/>
        </w:rPr>
        <w:t xml:space="preserve"> </w:t>
      </w:r>
      <w:r w:rsidR="005D14E4" w:rsidRPr="00CD1D9E">
        <w:rPr>
          <w:rFonts w:ascii="Arial" w:eastAsia="Times New Roman" w:hAnsi="Arial" w:cs="Arial"/>
          <w:sz w:val="20"/>
          <w:szCs w:val="20"/>
          <w:lang w:val="en"/>
        </w:rPr>
        <w:t>N</w:t>
      </w:r>
      <w:r w:rsidR="00FB5F4B" w:rsidRPr="00CD1D9E">
        <w:rPr>
          <w:rFonts w:ascii="Arial" w:eastAsia="Times New Roman" w:hAnsi="Arial" w:cs="Arial"/>
          <w:sz w:val="20"/>
          <w:szCs w:val="20"/>
          <w:lang w:val="en"/>
        </w:rPr>
        <w:t xml:space="preserve">umber of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eaves</w:t>
      </w:r>
      <w:r w:rsidR="005D14E4" w:rsidRPr="00CD1D9E">
        <w:rPr>
          <w:rFonts w:ascii="Arial" w:eastAsia="Times New Roman" w:hAnsi="Arial" w:cs="Arial"/>
          <w:sz w:val="20"/>
          <w:szCs w:val="20"/>
          <w:lang w:val="en"/>
        </w:rPr>
        <w:t xml:space="preserve"> - 7.41 M</w:t>
      </w:r>
      <w:r w:rsidR="00FB5F4B" w:rsidRPr="00CD1D9E">
        <w:rPr>
          <w:rFonts w:ascii="Arial" w:eastAsia="Times New Roman" w:hAnsi="Arial" w:cs="Arial"/>
          <w:sz w:val="20"/>
          <w:szCs w:val="20"/>
          <w:lang w:val="en"/>
        </w:rPr>
        <w:t xml:space="preserve">aximum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 xml:space="preserve">eaf </w:t>
      </w:r>
      <w:r w:rsidR="005D14E4" w:rsidRPr="00CD1D9E">
        <w:rPr>
          <w:rFonts w:ascii="Arial" w:eastAsia="Times New Roman" w:hAnsi="Arial" w:cs="Arial"/>
          <w:sz w:val="20"/>
          <w:szCs w:val="20"/>
          <w:lang w:val="en"/>
        </w:rPr>
        <w:t>L</w:t>
      </w:r>
      <w:r w:rsidR="00FB5F4B" w:rsidRPr="00CD1D9E">
        <w:rPr>
          <w:rFonts w:ascii="Arial" w:eastAsia="Times New Roman" w:hAnsi="Arial" w:cs="Arial"/>
          <w:sz w:val="20"/>
          <w:szCs w:val="20"/>
          <w:lang w:val="en"/>
        </w:rPr>
        <w:t>ength</w:t>
      </w:r>
      <w:r w:rsidR="005D14E4" w:rsidRPr="00CD1D9E">
        <w:rPr>
          <w:rFonts w:ascii="Arial" w:hAnsi="Arial" w:cs="Arial"/>
          <w:sz w:val="20"/>
          <w:szCs w:val="20"/>
          <w:lang w:val="en-US"/>
        </w:rPr>
        <w:t xml:space="preserve"> (Fig</w:t>
      </w:r>
      <w:r w:rsidR="00392083" w:rsidRPr="00CD1D9E">
        <w:rPr>
          <w:rFonts w:ascii="Arial" w:hAnsi="Arial" w:cs="Arial"/>
          <w:sz w:val="20"/>
          <w:szCs w:val="20"/>
          <w:lang w:val="en-US"/>
        </w:rPr>
        <w:t>.</w:t>
      </w:r>
      <w:r w:rsidR="005D14E4" w:rsidRPr="00CD1D9E">
        <w:rPr>
          <w:rFonts w:ascii="Arial" w:hAnsi="Arial" w:cs="Arial"/>
          <w:sz w:val="20"/>
          <w:szCs w:val="20"/>
          <w:lang w:val="en-US"/>
        </w:rPr>
        <w:t xml:space="preserve"> 4).</w:t>
      </w:r>
    </w:p>
    <w:p w14:paraId="6A2D80C6" w14:textId="77777777" w:rsidR="001E6FA0" w:rsidRPr="00CD1D9E" w:rsidRDefault="001E6FA0" w:rsidP="000E7C88">
      <w:pPr>
        <w:spacing w:after="0" w:line="480" w:lineRule="auto"/>
        <w:jc w:val="both"/>
        <w:rPr>
          <w:rFonts w:ascii="Arial" w:hAnsi="Arial" w:cs="Arial"/>
          <w:b/>
          <w:sz w:val="20"/>
          <w:szCs w:val="20"/>
          <w:lang w:val="en-US"/>
        </w:rPr>
      </w:pPr>
    </w:p>
    <w:p w14:paraId="6EB22131" w14:textId="77777777" w:rsidR="00677C2F" w:rsidRPr="00CD1D9E" w:rsidRDefault="00677C2F" w:rsidP="000E7C88">
      <w:pPr>
        <w:spacing w:after="0" w:line="480" w:lineRule="auto"/>
        <w:jc w:val="both"/>
        <w:rPr>
          <w:rFonts w:ascii="Arial" w:hAnsi="Arial" w:cs="Arial"/>
          <w:sz w:val="20"/>
          <w:szCs w:val="20"/>
          <w:lang w:val="en-US"/>
        </w:rPr>
      </w:pPr>
    </w:p>
    <w:p w14:paraId="42B038E8" w14:textId="7732368F" w:rsidR="00BB7145" w:rsidRDefault="00BB7145" w:rsidP="000E7C88">
      <w:pPr>
        <w:spacing w:after="0" w:line="480" w:lineRule="auto"/>
        <w:jc w:val="center"/>
        <w:rPr>
          <w:rFonts w:ascii="Arial" w:hAnsi="Arial" w:cs="Arial"/>
          <w:b/>
          <w:bCs/>
          <w:color w:val="000000" w:themeColor="text1"/>
          <w:sz w:val="20"/>
          <w:szCs w:val="20"/>
          <w:lang w:val="en-US"/>
        </w:rPr>
      </w:pPr>
      <w:bookmarkStart w:id="9" w:name="_Toc144206410"/>
      <w:r w:rsidRPr="00CD1D9E">
        <w:rPr>
          <w:rFonts w:ascii="Arial" w:hAnsi="Arial" w:cs="Arial"/>
          <w:b/>
          <w:color w:val="000000" w:themeColor="text1"/>
          <w:sz w:val="20"/>
          <w:szCs w:val="20"/>
          <w:lang w:val="en-US"/>
        </w:rPr>
        <w:t xml:space="preserve">Table </w:t>
      </w:r>
      <w:r w:rsidR="005C42F5" w:rsidRPr="00CD1D9E">
        <w:rPr>
          <w:rFonts w:ascii="Arial" w:hAnsi="Arial" w:cs="Arial"/>
          <w:b/>
          <w:iCs/>
          <w:color w:val="000000" w:themeColor="text1"/>
          <w:sz w:val="20"/>
          <w:szCs w:val="20"/>
          <w:lang w:val="en-US"/>
        </w:rPr>
        <w:t>6.</w:t>
      </w:r>
      <w:r w:rsidRPr="00CD1D9E">
        <w:rPr>
          <w:rFonts w:ascii="Arial" w:hAnsi="Arial" w:cs="Arial"/>
          <w:b/>
          <w:color w:val="000000" w:themeColor="text1"/>
          <w:sz w:val="20"/>
          <w:szCs w:val="20"/>
          <w:lang w:val="en-US"/>
        </w:rPr>
        <w:t xml:space="preserve"> </w:t>
      </w:r>
      <w:bookmarkEnd w:id="9"/>
      <w:r w:rsidR="005B02AE" w:rsidRPr="00CD1D9E">
        <w:rPr>
          <w:rFonts w:ascii="Arial" w:hAnsi="Arial" w:cs="Arial"/>
          <w:b/>
          <w:bCs/>
          <w:color w:val="000000" w:themeColor="text1"/>
          <w:sz w:val="20"/>
          <w:szCs w:val="20"/>
          <w:lang w:val="en-US"/>
        </w:rPr>
        <w:t>Correlation matrix between variables measured in the two onion varieties</w:t>
      </w:r>
    </w:p>
    <w:p w14:paraId="54FE76D5" w14:textId="77777777" w:rsidR="00F8762F" w:rsidRPr="00CD1D9E" w:rsidRDefault="00F8762F" w:rsidP="000E7C88">
      <w:pPr>
        <w:spacing w:after="0" w:line="480" w:lineRule="auto"/>
        <w:jc w:val="center"/>
        <w:rPr>
          <w:rFonts w:ascii="Arial" w:hAnsi="Arial" w:cs="Arial"/>
          <w:i/>
          <w:color w:val="000000" w:themeColor="text1"/>
          <w:sz w:val="20"/>
          <w:szCs w:val="20"/>
          <w:lang w:val="en-US"/>
        </w:rPr>
      </w:pPr>
    </w:p>
    <w:tbl>
      <w:tblPr>
        <w:tblW w:w="5000" w:type="pct"/>
        <w:tblLayout w:type="fixed"/>
        <w:tblCellMar>
          <w:left w:w="70" w:type="dxa"/>
          <w:right w:w="70" w:type="dxa"/>
        </w:tblCellMar>
        <w:tblLook w:val="04A0" w:firstRow="1" w:lastRow="0" w:firstColumn="1" w:lastColumn="0" w:noHBand="0" w:noVBand="1"/>
      </w:tblPr>
      <w:tblGrid>
        <w:gridCol w:w="1316"/>
        <w:gridCol w:w="660"/>
        <w:gridCol w:w="1318"/>
        <w:gridCol w:w="1249"/>
        <w:gridCol w:w="1131"/>
        <w:gridCol w:w="849"/>
        <w:gridCol w:w="797"/>
        <w:gridCol w:w="1199"/>
        <w:gridCol w:w="553"/>
      </w:tblGrid>
      <w:tr w:rsidR="005B02AE" w:rsidRPr="00CD1D9E" w14:paraId="4D8F329A" w14:textId="77777777" w:rsidTr="00FA1843">
        <w:trPr>
          <w:trHeight w:val="372"/>
        </w:trPr>
        <w:tc>
          <w:tcPr>
            <w:tcW w:w="725" w:type="pct"/>
            <w:tcBorders>
              <w:left w:val="nil"/>
              <w:bottom w:val="single" w:sz="4" w:space="0" w:color="auto"/>
              <w:right w:val="nil"/>
            </w:tcBorders>
            <w:shd w:val="clear" w:color="auto" w:fill="auto"/>
            <w:noWrap/>
            <w:vAlign w:val="bottom"/>
            <w:hideMark/>
          </w:tcPr>
          <w:p w14:paraId="07E6AA81" w14:textId="4DE3A617"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p>
        </w:tc>
        <w:tc>
          <w:tcPr>
            <w:tcW w:w="363" w:type="pct"/>
            <w:tcBorders>
              <w:top w:val="single" w:sz="8" w:space="0" w:color="auto"/>
              <w:left w:val="nil"/>
              <w:bottom w:val="nil"/>
              <w:right w:val="nil"/>
            </w:tcBorders>
            <w:shd w:val="clear" w:color="auto" w:fill="auto"/>
            <w:noWrap/>
            <w:vAlign w:val="center"/>
            <w:hideMark/>
          </w:tcPr>
          <w:p w14:paraId="3727CD43" w14:textId="2E1BEBC0"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Plant </w:t>
            </w:r>
            <w:proofErr w:type="spellStart"/>
            <w:r w:rsidRPr="00CD1D9E">
              <w:rPr>
                <w:rFonts w:ascii="Arial" w:hAnsi="Arial" w:cs="Arial"/>
                <w:color w:val="000000"/>
                <w:sz w:val="20"/>
                <w:szCs w:val="20"/>
              </w:rPr>
              <w:t>Height</w:t>
            </w:r>
            <w:proofErr w:type="spellEnd"/>
            <w:r w:rsidRPr="00CD1D9E">
              <w:rPr>
                <w:rFonts w:ascii="Arial" w:hAnsi="Arial" w:cs="Arial"/>
                <w:color w:val="000000"/>
                <w:sz w:val="20"/>
                <w:szCs w:val="20"/>
              </w:rPr>
              <w:t xml:space="preserve"> </w:t>
            </w:r>
          </w:p>
        </w:tc>
        <w:tc>
          <w:tcPr>
            <w:tcW w:w="726" w:type="pct"/>
            <w:tcBorders>
              <w:top w:val="single" w:sz="8" w:space="0" w:color="auto"/>
              <w:left w:val="nil"/>
              <w:bottom w:val="nil"/>
              <w:right w:val="nil"/>
            </w:tcBorders>
            <w:shd w:val="clear" w:color="auto" w:fill="auto"/>
            <w:noWrap/>
            <w:vAlign w:val="center"/>
            <w:hideMark/>
          </w:tcPr>
          <w:p w14:paraId="0CFA583D" w14:textId="5AED0EA9"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Number of Leaves per plant</w:t>
            </w:r>
          </w:p>
        </w:tc>
        <w:tc>
          <w:tcPr>
            <w:tcW w:w="688" w:type="pct"/>
            <w:tcBorders>
              <w:top w:val="single" w:sz="8" w:space="0" w:color="auto"/>
              <w:left w:val="nil"/>
              <w:bottom w:val="nil"/>
              <w:right w:val="nil"/>
            </w:tcBorders>
            <w:shd w:val="clear" w:color="auto" w:fill="auto"/>
            <w:noWrap/>
            <w:vAlign w:val="center"/>
            <w:hideMark/>
          </w:tcPr>
          <w:p w14:paraId="7B17C7EA" w14:textId="002FE50B"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hAnsi="Arial" w:cs="Arial"/>
                <w:color w:val="000000"/>
                <w:sz w:val="20"/>
                <w:szCs w:val="20"/>
                <w:lang w:val="en-US"/>
              </w:rPr>
              <w:t xml:space="preserve">Maximum length of leaves </w:t>
            </w:r>
          </w:p>
        </w:tc>
        <w:tc>
          <w:tcPr>
            <w:tcW w:w="623" w:type="pct"/>
            <w:tcBorders>
              <w:top w:val="single" w:sz="8" w:space="0" w:color="auto"/>
              <w:left w:val="nil"/>
              <w:bottom w:val="nil"/>
              <w:right w:val="nil"/>
            </w:tcBorders>
            <w:shd w:val="clear" w:color="auto" w:fill="auto"/>
            <w:noWrap/>
            <w:vAlign w:val="center"/>
            <w:hideMark/>
          </w:tcPr>
          <w:p w14:paraId="5A5D5F35" w14:textId="0B3AEF6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Maximum </w:t>
            </w:r>
            <w:proofErr w:type="spellStart"/>
            <w:r w:rsidRPr="00CD1D9E">
              <w:rPr>
                <w:rFonts w:ascii="Arial" w:hAnsi="Arial" w:cs="Arial"/>
                <w:color w:val="000000"/>
                <w:sz w:val="20"/>
                <w:szCs w:val="20"/>
              </w:rPr>
              <w:t>leaf</w:t>
            </w:r>
            <w:proofErr w:type="spellEnd"/>
            <w:r w:rsidRPr="00CD1D9E">
              <w:rPr>
                <w:rFonts w:ascii="Arial" w:hAnsi="Arial" w:cs="Arial"/>
                <w:color w:val="000000"/>
                <w:sz w:val="20"/>
                <w:szCs w:val="20"/>
              </w:rPr>
              <w:t xml:space="preserve"> </w:t>
            </w:r>
            <w:proofErr w:type="spellStart"/>
            <w:r w:rsidRPr="00CD1D9E">
              <w:rPr>
                <w:rFonts w:ascii="Arial" w:hAnsi="Arial" w:cs="Arial"/>
                <w:color w:val="000000"/>
                <w:sz w:val="20"/>
                <w:szCs w:val="20"/>
              </w:rPr>
              <w:t>diameter</w:t>
            </w:r>
            <w:proofErr w:type="spellEnd"/>
            <w:r w:rsidRPr="00CD1D9E">
              <w:rPr>
                <w:rFonts w:ascii="Arial" w:hAnsi="Arial" w:cs="Arial"/>
                <w:color w:val="000000"/>
                <w:sz w:val="20"/>
                <w:szCs w:val="20"/>
              </w:rPr>
              <w:t xml:space="preserve"> </w:t>
            </w:r>
          </w:p>
        </w:tc>
        <w:tc>
          <w:tcPr>
            <w:tcW w:w="468" w:type="pct"/>
            <w:tcBorders>
              <w:top w:val="single" w:sz="8" w:space="0" w:color="auto"/>
              <w:left w:val="nil"/>
              <w:bottom w:val="nil"/>
              <w:right w:val="nil"/>
            </w:tcBorders>
            <w:shd w:val="clear" w:color="auto" w:fill="auto"/>
            <w:noWrap/>
            <w:vAlign w:val="center"/>
            <w:hideMark/>
          </w:tcPr>
          <w:p w14:paraId="4B1A5031" w14:textId="5D12285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rPr>
              <w:t xml:space="preserve">Bulb </w:t>
            </w:r>
            <w:proofErr w:type="spellStart"/>
            <w:r w:rsidR="003B6BD6">
              <w:rPr>
                <w:rFonts w:ascii="Arial" w:hAnsi="Arial" w:cs="Arial"/>
                <w:color w:val="000000"/>
                <w:sz w:val="20"/>
                <w:szCs w:val="20"/>
              </w:rPr>
              <w:t>Weight</w:t>
            </w:r>
            <w:proofErr w:type="spellEnd"/>
            <w:r w:rsidRPr="00CD1D9E">
              <w:rPr>
                <w:rFonts w:ascii="Arial" w:hAnsi="Arial" w:cs="Arial"/>
                <w:color w:val="000000"/>
                <w:sz w:val="20"/>
                <w:szCs w:val="20"/>
              </w:rPr>
              <w:t xml:space="preserve"> </w:t>
            </w:r>
          </w:p>
        </w:tc>
        <w:tc>
          <w:tcPr>
            <w:tcW w:w="439" w:type="pct"/>
            <w:tcBorders>
              <w:top w:val="single" w:sz="8" w:space="0" w:color="auto"/>
              <w:left w:val="nil"/>
              <w:bottom w:val="nil"/>
              <w:right w:val="nil"/>
            </w:tcBorders>
            <w:shd w:val="clear" w:color="auto" w:fill="auto"/>
            <w:noWrap/>
            <w:vAlign w:val="center"/>
            <w:hideMark/>
          </w:tcPr>
          <w:p w14:paraId="4B833CC5" w14:textId="79B00DDB" w:rsidR="005B02AE" w:rsidRPr="00CD1D9E" w:rsidRDefault="003B6BD6" w:rsidP="000E7C88">
            <w:pPr>
              <w:spacing w:after="0" w:line="480" w:lineRule="auto"/>
              <w:jc w:val="both"/>
              <w:rPr>
                <w:rFonts w:ascii="Arial" w:eastAsia="Times New Roman" w:hAnsi="Arial" w:cs="Arial"/>
                <w:color w:val="000000"/>
                <w:sz w:val="20"/>
                <w:szCs w:val="20"/>
                <w:lang w:eastAsia="fr-FR"/>
              </w:rPr>
            </w:pPr>
            <w:r>
              <w:rPr>
                <w:rFonts w:ascii="Arial" w:hAnsi="Arial" w:cs="Arial"/>
                <w:color w:val="000000"/>
                <w:sz w:val="20"/>
                <w:szCs w:val="20"/>
              </w:rPr>
              <w:t xml:space="preserve">Bulb Polar </w:t>
            </w:r>
            <w:proofErr w:type="spellStart"/>
            <w:r>
              <w:rPr>
                <w:rFonts w:ascii="Arial" w:hAnsi="Arial" w:cs="Arial"/>
                <w:color w:val="000000"/>
                <w:sz w:val="20"/>
                <w:szCs w:val="20"/>
              </w:rPr>
              <w:t>Diameter</w:t>
            </w:r>
            <w:proofErr w:type="spellEnd"/>
            <w:r w:rsidR="005B02AE" w:rsidRPr="00CD1D9E">
              <w:rPr>
                <w:rFonts w:ascii="Arial" w:hAnsi="Arial" w:cs="Arial"/>
                <w:color w:val="000000"/>
                <w:sz w:val="20"/>
                <w:szCs w:val="20"/>
              </w:rPr>
              <w:t xml:space="preserve"> </w:t>
            </w:r>
          </w:p>
        </w:tc>
        <w:tc>
          <w:tcPr>
            <w:tcW w:w="661" w:type="pct"/>
            <w:tcBorders>
              <w:top w:val="single" w:sz="8" w:space="0" w:color="auto"/>
              <w:left w:val="nil"/>
              <w:bottom w:val="nil"/>
              <w:right w:val="nil"/>
            </w:tcBorders>
            <w:shd w:val="clear" w:color="auto" w:fill="auto"/>
            <w:noWrap/>
            <w:vAlign w:val="center"/>
            <w:hideMark/>
          </w:tcPr>
          <w:p w14:paraId="04BF2AA9" w14:textId="4F3E26E8" w:rsidR="005B02AE" w:rsidRPr="00CD1D9E" w:rsidRDefault="003B6BD6" w:rsidP="000E7C88">
            <w:pPr>
              <w:spacing w:after="0" w:line="480" w:lineRule="auto"/>
              <w:jc w:val="both"/>
              <w:rPr>
                <w:rFonts w:ascii="Arial" w:eastAsia="Times New Roman" w:hAnsi="Arial" w:cs="Arial"/>
                <w:color w:val="000000"/>
                <w:sz w:val="20"/>
                <w:szCs w:val="20"/>
                <w:lang w:eastAsia="fr-FR"/>
              </w:rPr>
            </w:pPr>
            <w:r>
              <w:rPr>
                <w:rFonts w:ascii="Arial" w:hAnsi="Arial" w:cs="Arial"/>
                <w:color w:val="000000"/>
                <w:sz w:val="20"/>
                <w:szCs w:val="20"/>
              </w:rPr>
              <w:t xml:space="preserve">Bulb Equatorial </w:t>
            </w:r>
            <w:proofErr w:type="spellStart"/>
            <w:r>
              <w:rPr>
                <w:rFonts w:ascii="Arial" w:hAnsi="Arial" w:cs="Arial"/>
                <w:color w:val="000000"/>
                <w:sz w:val="20"/>
                <w:szCs w:val="20"/>
              </w:rPr>
              <w:t>Diameter</w:t>
            </w:r>
            <w:proofErr w:type="spellEnd"/>
            <w:r w:rsidR="005B02AE" w:rsidRPr="00CD1D9E">
              <w:rPr>
                <w:rFonts w:ascii="Arial" w:hAnsi="Arial" w:cs="Arial"/>
                <w:color w:val="000000"/>
                <w:sz w:val="20"/>
                <w:szCs w:val="20"/>
              </w:rPr>
              <w:t xml:space="preserve"> </w:t>
            </w:r>
          </w:p>
        </w:tc>
        <w:tc>
          <w:tcPr>
            <w:tcW w:w="305" w:type="pct"/>
            <w:tcBorders>
              <w:top w:val="single" w:sz="8" w:space="0" w:color="auto"/>
              <w:left w:val="nil"/>
              <w:bottom w:val="nil"/>
              <w:right w:val="nil"/>
            </w:tcBorders>
            <w:shd w:val="clear" w:color="auto" w:fill="auto"/>
            <w:noWrap/>
            <w:vAlign w:val="center"/>
            <w:hideMark/>
          </w:tcPr>
          <w:p w14:paraId="34D447BF" w14:textId="299EB077"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hAnsi="Arial" w:cs="Arial"/>
                <w:color w:val="000000"/>
                <w:sz w:val="20"/>
                <w:szCs w:val="20"/>
                <w:lang w:val="en-US"/>
              </w:rPr>
              <w:t xml:space="preserve">Bulb yield </w:t>
            </w:r>
          </w:p>
        </w:tc>
      </w:tr>
      <w:tr w:rsidR="005B02AE" w:rsidRPr="00CD1D9E" w14:paraId="4D45E302" w14:textId="77777777" w:rsidTr="00FA1843">
        <w:trPr>
          <w:trHeight w:val="392"/>
        </w:trPr>
        <w:tc>
          <w:tcPr>
            <w:tcW w:w="725" w:type="pct"/>
            <w:tcBorders>
              <w:top w:val="single" w:sz="4" w:space="0" w:color="auto"/>
              <w:left w:val="nil"/>
              <w:right w:val="nil"/>
            </w:tcBorders>
            <w:shd w:val="clear" w:color="auto" w:fill="auto"/>
            <w:noWrap/>
            <w:vAlign w:val="center"/>
            <w:hideMark/>
          </w:tcPr>
          <w:p w14:paraId="09952CEB" w14:textId="501EB76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sz w:val="20"/>
                <w:szCs w:val="20"/>
                <w:lang w:eastAsia="fr-FR"/>
              </w:rPr>
              <w:lastRenderedPageBreak/>
              <w:t xml:space="preserve">Plant </w:t>
            </w:r>
            <w:proofErr w:type="spellStart"/>
            <w:r w:rsidRPr="00CD1D9E">
              <w:rPr>
                <w:rFonts w:ascii="Arial" w:eastAsia="Times New Roman" w:hAnsi="Arial" w:cs="Arial"/>
                <w:sz w:val="20"/>
                <w:szCs w:val="20"/>
                <w:lang w:eastAsia="fr-FR"/>
              </w:rPr>
              <w:t>Height</w:t>
            </w:r>
            <w:proofErr w:type="spellEnd"/>
            <w:r w:rsidRPr="00CD1D9E">
              <w:rPr>
                <w:rFonts w:ascii="Arial" w:eastAsia="Times New Roman" w:hAnsi="Arial" w:cs="Arial"/>
                <w:sz w:val="20"/>
                <w:szCs w:val="20"/>
                <w:lang w:eastAsia="fr-FR"/>
              </w:rPr>
              <w:t xml:space="preserve"> </w:t>
            </w:r>
          </w:p>
        </w:tc>
        <w:tc>
          <w:tcPr>
            <w:tcW w:w="363" w:type="pct"/>
            <w:tcBorders>
              <w:top w:val="single" w:sz="4" w:space="0" w:color="auto"/>
              <w:left w:val="nil"/>
              <w:right w:val="nil"/>
            </w:tcBorders>
            <w:shd w:val="clear" w:color="auto" w:fill="auto"/>
            <w:noWrap/>
            <w:vAlign w:val="bottom"/>
            <w:hideMark/>
          </w:tcPr>
          <w:p w14:paraId="3AE8E73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726" w:type="pct"/>
            <w:tcBorders>
              <w:top w:val="single" w:sz="4" w:space="0" w:color="auto"/>
              <w:left w:val="nil"/>
              <w:right w:val="nil"/>
            </w:tcBorders>
            <w:shd w:val="clear" w:color="auto" w:fill="auto"/>
            <w:noWrap/>
            <w:vAlign w:val="bottom"/>
            <w:hideMark/>
          </w:tcPr>
          <w:p w14:paraId="13FB43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88" w:type="pct"/>
            <w:tcBorders>
              <w:top w:val="single" w:sz="4" w:space="0" w:color="auto"/>
              <w:left w:val="nil"/>
              <w:right w:val="nil"/>
            </w:tcBorders>
            <w:shd w:val="clear" w:color="auto" w:fill="auto"/>
            <w:noWrap/>
            <w:vAlign w:val="bottom"/>
            <w:hideMark/>
          </w:tcPr>
          <w:p w14:paraId="296713B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23" w:type="pct"/>
            <w:tcBorders>
              <w:top w:val="single" w:sz="4" w:space="0" w:color="auto"/>
              <w:left w:val="nil"/>
              <w:right w:val="nil"/>
            </w:tcBorders>
            <w:shd w:val="clear" w:color="auto" w:fill="auto"/>
            <w:noWrap/>
            <w:vAlign w:val="bottom"/>
            <w:hideMark/>
          </w:tcPr>
          <w:p w14:paraId="726BD6D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68" w:type="pct"/>
            <w:tcBorders>
              <w:top w:val="single" w:sz="4" w:space="0" w:color="auto"/>
              <w:left w:val="nil"/>
              <w:right w:val="nil"/>
            </w:tcBorders>
            <w:shd w:val="clear" w:color="auto" w:fill="auto"/>
            <w:noWrap/>
            <w:vAlign w:val="bottom"/>
            <w:hideMark/>
          </w:tcPr>
          <w:p w14:paraId="2E1E49B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39" w:type="pct"/>
            <w:tcBorders>
              <w:top w:val="single" w:sz="4" w:space="0" w:color="auto"/>
              <w:left w:val="nil"/>
              <w:right w:val="nil"/>
            </w:tcBorders>
            <w:shd w:val="clear" w:color="auto" w:fill="auto"/>
            <w:noWrap/>
            <w:vAlign w:val="bottom"/>
            <w:hideMark/>
          </w:tcPr>
          <w:p w14:paraId="5AFE566E"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61" w:type="pct"/>
            <w:tcBorders>
              <w:top w:val="single" w:sz="4" w:space="0" w:color="auto"/>
              <w:left w:val="nil"/>
              <w:right w:val="nil"/>
            </w:tcBorders>
            <w:shd w:val="clear" w:color="auto" w:fill="auto"/>
            <w:noWrap/>
            <w:vAlign w:val="bottom"/>
            <w:hideMark/>
          </w:tcPr>
          <w:p w14:paraId="6A46A435"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top w:val="single" w:sz="4" w:space="0" w:color="auto"/>
              <w:left w:val="nil"/>
              <w:right w:val="nil"/>
            </w:tcBorders>
            <w:shd w:val="clear" w:color="auto" w:fill="auto"/>
            <w:noWrap/>
            <w:vAlign w:val="bottom"/>
            <w:hideMark/>
          </w:tcPr>
          <w:p w14:paraId="331674D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70D1FFA" w14:textId="77777777" w:rsidTr="00FA1843">
        <w:trPr>
          <w:trHeight w:val="392"/>
        </w:trPr>
        <w:tc>
          <w:tcPr>
            <w:tcW w:w="725" w:type="pct"/>
            <w:tcBorders>
              <w:left w:val="nil"/>
              <w:right w:val="nil"/>
            </w:tcBorders>
            <w:shd w:val="clear" w:color="auto" w:fill="auto"/>
            <w:noWrap/>
            <w:vAlign w:val="center"/>
            <w:hideMark/>
          </w:tcPr>
          <w:p w14:paraId="0D22B1F3" w14:textId="7AE24D11"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Number of Leaves per plant</w:t>
            </w:r>
          </w:p>
        </w:tc>
        <w:tc>
          <w:tcPr>
            <w:tcW w:w="363" w:type="pct"/>
            <w:tcBorders>
              <w:left w:val="nil"/>
              <w:right w:val="nil"/>
            </w:tcBorders>
            <w:shd w:val="clear" w:color="auto" w:fill="auto"/>
            <w:noWrap/>
            <w:vAlign w:val="bottom"/>
            <w:hideMark/>
          </w:tcPr>
          <w:p w14:paraId="0711722D" w14:textId="75737CE7"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612</w:t>
            </w:r>
          </w:p>
        </w:tc>
        <w:tc>
          <w:tcPr>
            <w:tcW w:w="726" w:type="pct"/>
            <w:tcBorders>
              <w:left w:val="nil"/>
              <w:right w:val="nil"/>
            </w:tcBorders>
            <w:shd w:val="clear" w:color="auto" w:fill="auto"/>
            <w:noWrap/>
            <w:vAlign w:val="bottom"/>
            <w:hideMark/>
          </w:tcPr>
          <w:p w14:paraId="4355D2F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88" w:type="pct"/>
            <w:tcBorders>
              <w:left w:val="nil"/>
              <w:right w:val="nil"/>
            </w:tcBorders>
            <w:shd w:val="clear" w:color="auto" w:fill="auto"/>
            <w:noWrap/>
            <w:vAlign w:val="bottom"/>
            <w:hideMark/>
          </w:tcPr>
          <w:p w14:paraId="4E8BCE9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23" w:type="pct"/>
            <w:tcBorders>
              <w:left w:val="nil"/>
              <w:right w:val="nil"/>
            </w:tcBorders>
            <w:shd w:val="clear" w:color="auto" w:fill="auto"/>
            <w:noWrap/>
            <w:vAlign w:val="bottom"/>
            <w:hideMark/>
          </w:tcPr>
          <w:p w14:paraId="64811D7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68" w:type="pct"/>
            <w:tcBorders>
              <w:left w:val="nil"/>
              <w:right w:val="nil"/>
            </w:tcBorders>
            <w:shd w:val="clear" w:color="auto" w:fill="auto"/>
            <w:noWrap/>
            <w:vAlign w:val="bottom"/>
            <w:hideMark/>
          </w:tcPr>
          <w:p w14:paraId="485366C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39" w:type="pct"/>
            <w:tcBorders>
              <w:left w:val="nil"/>
              <w:right w:val="nil"/>
            </w:tcBorders>
            <w:shd w:val="clear" w:color="auto" w:fill="auto"/>
            <w:noWrap/>
            <w:vAlign w:val="bottom"/>
            <w:hideMark/>
          </w:tcPr>
          <w:p w14:paraId="429B656B"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61" w:type="pct"/>
            <w:tcBorders>
              <w:left w:val="nil"/>
              <w:right w:val="nil"/>
            </w:tcBorders>
            <w:shd w:val="clear" w:color="auto" w:fill="auto"/>
            <w:noWrap/>
            <w:vAlign w:val="bottom"/>
            <w:hideMark/>
          </w:tcPr>
          <w:p w14:paraId="5E8E946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1EDF5DA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73F7DA8A" w14:textId="77777777" w:rsidTr="00FA1843">
        <w:trPr>
          <w:trHeight w:val="392"/>
        </w:trPr>
        <w:tc>
          <w:tcPr>
            <w:tcW w:w="725" w:type="pct"/>
            <w:tcBorders>
              <w:left w:val="nil"/>
              <w:right w:val="nil"/>
            </w:tcBorders>
            <w:shd w:val="clear" w:color="auto" w:fill="auto"/>
            <w:noWrap/>
            <w:vAlign w:val="center"/>
            <w:hideMark/>
          </w:tcPr>
          <w:p w14:paraId="4D90B2AE" w14:textId="45700C85" w:rsidR="005B02AE" w:rsidRPr="00CD1D9E" w:rsidRDefault="005B02AE" w:rsidP="000E7C88">
            <w:pPr>
              <w:spacing w:after="0" w:line="480" w:lineRule="auto"/>
              <w:jc w:val="both"/>
              <w:rPr>
                <w:rFonts w:ascii="Arial" w:eastAsia="Times New Roman" w:hAnsi="Arial" w:cs="Arial"/>
                <w:color w:val="000000"/>
                <w:sz w:val="20"/>
                <w:szCs w:val="20"/>
                <w:lang w:val="en-US" w:eastAsia="fr-FR"/>
              </w:rPr>
            </w:pPr>
            <w:r w:rsidRPr="00CD1D9E">
              <w:rPr>
                <w:rFonts w:ascii="Arial" w:eastAsia="Times New Roman" w:hAnsi="Arial" w:cs="Arial"/>
                <w:color w:val="000000"/>
                <w:sz w:val="20"/>
                <w:szCs w:val="20"/>
                <w:lang w:val="en-US" w:eastAsia="fr-FR"/>
              </w:rPr>
              <w:t xml:space="preserve">Maximum length of leaves </w:t>
            </w:r>
          </w:p>
        </w:tc>
        <w:tc>
          <w:tcPr>
            <w:tcW w:w="363" w:type="pct"/>
            <w:tcBorders>
              <w:left w:val="nil"/>
              <w:right w:val="nil"/>
            </w:tcBorders>
            <w:shd w:val="clear" w:color="auto" w:fill="auto"/>
            <w:noWrap/>
            <w:vAlign w:val="bottom"/>
            <w:hideMark/>
          </w:tcPr>
          <w:p w14:paraId="4323969A" w14:textId="09D986B8"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993</w:t>
            </w:r>
          </w:p>
        </w:tc>
        <w:tc>
          <w:tcPr>
            <w:tcW w:w="726" w:type="pct"/>
            <w:tcBorders>
              <w:left w:val="nil"/>
              <w:right w:val="nil"/>
            </w:tcBorders>
            <w:shd w:val="clear" w:color="auto" w:fill="auto"/>
            <w:noWrap/>
            <w:vAlign w:val="bottom"/>
            <w:hideMark/>
          </w:tcPr>
          <w:p w14:paraId="4755602C" w14:textId="4409FA9A"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623</w:t>
            </w:r>
          </w:p>
        </w:tc>
        <w:tc>
          <w:tcPr>
            <w:tcW w:w="688" w:type="pct"/>
            <w:tcBorders>
              <w:left w:val="nil"/>
              <w:right w:val="nil"/>
            </w:tcBorders>
            <w:shd w:val="clear" w:color="auto" w:fill="auto"/>
            <w:noWrap/>
            <w:vAlign w:val="bottom"/>
            <w:hideMark/>
          </w:tcPr>
          <w:p w14:paraId="315743B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23" w:type="pct"/>
            <w:tcBorders>
              <w:left w:val="nil"/>
              <w:right w:val="nil"/>
            </w:tcBorders>
            <w:shd w:val="clear" w:color="auto" w:fill="auto"/>
            <w:noWrap/>
            <w:vAlign w:val="bottom"/>
            <w:hideMark/>
          </w:tcPr>
          <w:p w14:paraId="7BCE75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68" w:type="pct"/>
            <w:tcBorders>
              <w:left w:val="nil"/>
              <w:right w:val="nil"/>
            </w:tcBorders>
            <w:shd w:val="clear" w:color="auto" w:fill="auto"/>
            <w:noWrap/>
            <w:vAlign w:val="bottom"/>
            <w:hideMark/>
          </w:tcPr>
          <w:p w14:paraId="3A83CF19"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39" w:type="pct"/>
            <w:tcBorders>
              <w:left w:val="nil"/>
              <w:right w:val="nil"/>
            </w:tcBorders>
            <w:shd w:val="clear" w:color="auto" w:fill="auto"/>
            <w:noWrap/>
            <w:vAlign w:val="bottom"/>
            <w:hideMark/>
          </w:tcPr>
          <w:p w14:paraId="6DACC6AC" w14:textId="77777777" w:rsidR="005B02AE" w:rsidRPr="00CD1D9E" w:rsidRDefault="005B02AE" w:rsidP="000E7C88">
            <w:pPr>
              <w:spacing w:after="0" w:line="480" w:lineRule="auto"/>
              <w:jc w:val="both"/>
              <w:rPr>
                <w:rFonts w:ascii="Arial" w:eastAsia="Times New Roman" w:hAnsi="Arial" w:cs="Arial"/>
                <w:color w:val="000000"/>
                <w:sz w:val="20"/>
                <w:szCs w:val="20"/>
                <w:lang w:eastAsia="fr-FR"/>
              </w:rPr>
            </w:pPr>
          </w:p>
        </w:tc>
        <w:tc>
          <w:tcPr>
            <w:tcW w:w="661" w:type="pct"/>
            <w:tcBorders>
              <w:left w:val="nil"/>
              <w:right w:val="nil"/>
            </w:tcBorders>
            <w:shd w:val="clear" w:color="auto" w:fill="auto"/>
            <w:noWrap/>
            <w:vAlign w:val="bottom"/>
            <w:hideMark/>
          </w:tcPr>
          <w:p w14:paraId="184EB77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1EE0F0D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588B9F1D" w14:textId="77777777" w:rsidTr="00FA1843">
        <w:trPr>
          <w:trHeight w:val="392"/>
        </w:trPr>
        <w:tc>
          <w:tcPr>
            <w:tcW w:w="725" w:type="pct"/>
            <w:tcBorders>
              <w:left w:val="nil"/>
              <w:right w:val="nil"/>
            </w:tcBorders>
            <w:shd w:val="clear" w:color="auto" w:fill="auto"/>
            <w:noWrap/>
            <w:vAlign w:val="center"/>
            <w:hideMark/>
          </w:tcPr>
          <w:p w14:paraId="0687C30B" w14:textId="769D1312"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Maximum </w:t>
            </w:r>
            <w:proofErr w:type="spellStart"/>
            <w:r w:rsidRPr="00CD1D9E">
              <w:rPr>
                <w:rFonts w:ascii="Arial" w:eastAsia="Times New Roman" w:hAnsi="Arial" w:cs="Arial"/>
                <w:color w:val="000000"/>
                <w:sz w:val="20"/>
                <w:szCs w:val="20"/>
                <w:lang w:eastAsia="fr-FR"/>
              </w:rPr>
              <w:t>leaf</w:t>
            </w:r>
            <w:proofErr w:type="spellEnd"/>
            <w:r w:rsidRPr="00CD1D9E">
              <w:rPr>
                <w:rFonts w:ascii="Arial" w:eastAsia="Times New Roman" w:hAnsi="Arial" w:cs="Arial"/>
                <w:color w:val="000000"/>
                <w:sz w:val="20"/>
                <w:szCs w:val="20"/>
                <w:lang w:eastAsia="fr-FR"/>
              </w:rPr>
              <w:t xml:space="preserve"> </w:t>
            </w:r>
            <w:proofErr w:type="spellStart"/>
            <w:r w:rsidRPr="00CD1D9E">
              <w:rPr>
                <w:rFonts w:ascii="Arial" w:eastAsia="Times New Roman" w:hAnsi="Arial" w:cs="Arial"/>
                <w:color w:val="000000"/>
                <w:sz w:val="20"/>
                <w:szCs w:val="20"/>
                <w:lang w:eastAsia="fr-FR"/>
              </w:rPr>
              <w:t>diameter</w:t>
            </w:r>
            <w:proofErr w:type="spellEnd"/>
            <w:r w:rsidRPr="00CD1D9E">
              <w:rPr>
                <w:rFonts w:ascii="Arial" w:eastAsia="Times New Roman" w:hAnsi="Arial" w:cs="Arial"/>
                <w:color w:val="000000"/>
                <w:sz w:val="20"/>
                <w:szCs w:val="20"/>
                <w:lang w:eastAsia="fr-FR"/>
              </w:rPr>
              <w:t xml:space="preserve"> </w:t>
            </w:r>
          </w:p>
        </w:tc>
        <w:tc>
          <w:tcPr>
            <w:tcW w:w="363" w:type="pct"/>
            <w:tcBorders>
              <w:left w:val="nil"/>
              <w:right w:val="nil"/>
            </w:tcBorders>
            <w:shd w:val="clear" w:color="auto" w:fill="auto"/>
            <w:noWrap/>
            <w:vAlign w:val="bottom"/>
            <w:hideMark/>
          </w:tcPr>
          <w:p w14:paraId="2152277C" w14:textId="1DF53ADD"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726" w:type="pct"/>
            <w:tcBorders>
              <w:left w:val="nil"/>
              <w:right w:val="nil"/>
            </w:tcBorders>
            <w:shd w:val="clear" w:color="auto" w:fill="auto"/>
            <w:noWrap/>
            <w:vAlign w:val="bottom"/>
            <w:hideMark/>
          </w:tcPr>
          <w:p w14:paraId="67C17325" w14:textId="2148297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421</w:t>
            </w:r>
          </w:p>
        </w:tc>
        <w:tc>
          <w:tcPr>
            <w:tcW w:w="688" w:type="pct"/>
            <w:tcBorders>
              <w:left w:val="nil"/>
              <w:right w:val="nil"/>
            </w:tcBorders>
            <w:shd w:val="clear" w:color="auto" w:fill="auto"/>
            <w:noWrap/>
            <w:vAlign w:val="bottom"/>
            <w:hideMark/>
          </w:tcPr>
          <w:p w14:paraId="036B4E01" w14:textId="76A84C1F"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375</w:t>
            </w:r>
          </w:p>
        </w:tc>
        <w:tc>
          <w:tcPr>
            <w:tcW w:w="623" w:type="pct"/>
            <w:tcBorders>
              <w:left w:val="nil"/>
              <w:right w:val="nil"/>
            </w:tcBorders>
            <w:shd w:val="clear" w:color="auto" w:fill="auto"/>
            <w:noWrap/>
            <w:vAlign w:val="bottom"/>
            <w:hideMark/>
          </w:tcPr>
          <w:p w14:paraId="469C1DA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468" w:type="pct"/>
            <w:tcBorders>
              <w:left w:val="nil"/>
              <w:right w:val="nil"/>
            </w:tcBorders>
            <w:shd w:val="clear" w:color="auto" w:fill="auto"/>
            <w:noWrap/>
            <w:vAlign w:val="bottom"/>
            <w:hideMark/>
          </w:tcPr>
          <w:p w14:paraId="6E299C33"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439" w:type="pct"/>
            <w:tcBorders>
              <w:left w:val="nil"/>
              <w:right w:val="nil"/>
            </w:tcBorders>
            <w:shd w:val="clear" w:color="auto" w:fill="auto"/>
            <w:noWrap/>
            <w:vAlign w:val="bottom"/>
            <w:hideMark/>
          </w:tcPr>
          <w:p w14:paraId="4D5A5440"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61" w:type="pct"/>
            <w:tcBorders>
              <w:left w:val="nil"/>
              <w:right w:val="nil"/>
            </w:tcBorders>
            <w:shd w:val="clear" w:color="auto" w:fill="auto"/>
            <w:noWrap/>
            <w:vAlign w:val="bottom"/>
            <w:hideMark/>
          </w:tcPr>
          <w:p w14:paraId="1D5F01A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60D02F4D"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0D42776B" w14:textId="77777777" w:rsidTr="00FA1843">
        <w:trPr>
          <w:trHeight w:val="392"/>
        </w:trPr>
        <w:tc>
          <w:tcPr>
            <w:tcW w:w="725" w:type="pct"/>
            <w:tcBorders>
              <w:left w:val="nil"/>
              <w:right w:val="nil"/>
            </w:tcBorders>
            <w:shd w:val="clear" w:color="auto" w:fill="auto"/>
            <w:noWrap/>
            <w:vAlign w:val="center"/>
            <w:hideMark/>
          </w:tcPr>
          <w:p w14:paraId="7F63FD76" w14:textId="1424F7A3"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 xml:space="preserve">Bulb </w:t>
            </w:r>
            <w:proofErr w:type="spellStart"/>
            <w:r w:rsidR="003B6BD6">
              <w:rPr>
                <w:rFonts w:ascii="Arial" w:eastAsia="Times New Roman" w:hAnsi="Arial" w:cs="Arial"/>
                <w:color w:val="000000"/>
                <w:sz w:val="20"/>
                <w:szCs w:val="20"/>
                <w:lang w:eastAsia="fr-FR"/>
              </w:rPr>
              <w:t>Weight</w:t>
            </w:r>
            <w:proofErr w:type="spellEnd"/>
            <w:r w:rsidRPr="00CD1D9E">
              <w:rPr>
                <w:rFonts w:ascii="Arial" w:eastAsia="Times New Roman" w:hAnsi="Arial" w:cs="Arial"/>
                <w:color w:val="000000"/>
                <w:sz w:val="20"/>
                <w:szCs w:val="20"/>
                <w:lang w:eastAsia="fr-FR"/>
              </w:rPr>
              <w:t xml:space="preserve"> </w:t>
            </w:r>
          </w:p>
        </w:tc>
        <w:tc>
          <w:tcPr>
            <w:tcW w:w="363" w:type="pct"/>
            <w:tcBorders>
              <w:left w:val="nil"/>
              <w:right w:val="nil"/>
            </w:tcBorders>
            <w:shd w:val="clear" w:color="auto" w:fill="auto"/>
            <w:noWrap/>
            <w:vAlign w:val="bottom"/>
            <w:hideMark/>
          </w:tcPr>
          <w:p w14:paraId="39FFA795" w14:textId="2ABBA135"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445</w:t>
            </w:r>
          </w:p>
        </w:tc>
        <w:tc>
          <w:tcPr>
            <w:tcW w:w="726" w:type="pct"/>
            <w:tcBorders>
              <w:left w:val="nil"/>
              <w:right w:val="nil"/>
            </w:tcBorders>
            <w:shd w:val="clear" w:color="auto" w:fill="auto"/>
            <w:noWrap/>
            <w:vAlign w:val="bottom"/>
            <w:hideMark/>
          </w:tcPr>
          <w:p w14:paraId="1FCCC198" w14:textId="36C116F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451</w:t>
            </w:r>
          </w:p>
        </w:tc>
        <w:tc>
          <w:tcPr>
            <w:tcW w:w="688" w:type="pct"/>
            <w:tcBorders>
              <w:left w:val="nil"/>
              <w:right w:val="nil"/>
            </w:tcBorders>
            <w:shd w:val="clear" w:color="auto" w:fill="auto"/>
            <w:noWrap/>
            <w:vAlign w:val="bottom"/>
            <w:hideMark/>
          </w:tcPr>
          <w:p w14:paraId="0D2B9C1E" w14:textId="7CA39A8E"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401</w:t>
            </w:r>
          </w:p>
        </w:tc>
        <w:tc>
          <w:tcPr>
            <w:tcW w:w="623" w:type="pct"/>
            <w:tcBorders>
              <w:left w:val="nil"/>
              <w:right w:val="nil"/>
            </w:tcBorders>
            <w:shd w:val="clear" w:color="auto" w:fill="auto"/>
            <w:noWrap/>
            <w:vAlign w:val="bottom"/>
            <w:hideMark/>
          </w:tcPr>
          <w:p w14:paraId="5D10F1B4" w14:textId="1574ACF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385</w:t>
            </w:r>
          </w:p>
        </w:tc>
        <w:tc>
          <w:tcPr>
            <w:tcW w:w="468" w:type="pct"/>
            <w:tcBorders>
              <w:left w:val="nil"/>
              <w:right w:val="nil"/>
            </w:tcBorders>
            <w:shd w:val="clear" w:color="auto" w:fill="auto"/>
            <w:noWrap/>
            <w:vAlign w:val="bottom"/>
            <w:hideMark/>
          </w:tcPr>
          <w:p w14:paraId="6E15792E"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439" w:type="pct"/>
            <w:tcBorders>
              <w:left w:val="nil"/>
              <w:right w:val="nil"/>
            </w:tcBorders>
            <w:shd w:val="clear" w:color="auto" w:fill="auto"/>
            <w:noWrap/>
            <w:vAlign w:val="bottom"/>
            <w:hideMark/>
          </w:tcPr>
          <w:p w14:paraId="48D6BE0A"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661" w:type="pct"/>
            <w:tcBorders>
              <w:left w:val="nil"/>
              <w:right w:val="nil"/>
            </w:tcBorders>
            <w:shd w:val="clear" w:color="auto" w:fill="auto"/>
            <w:noWrap/>
            <w:vAlign w:val="bottom"/>
            <w:hideMark/>
          </w:tcPr>
          <w:p w14:paraId="714567DC"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0EAE6826"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9273CB2" w14:textId="77777777" w:rsidTr="00FA1843">
        <w:trPr>
          <w:trHeight w:val="392"/>
        </w:trPr>
        <w:tc>
          <w:tcPr>
            <w:tcW w:w="725" w:type="pct"/>
            <w:tcBorders>
              <w:left w:val="nil"/>
              <w:right w:val="nil"/>
            </w:tcBorders>
            <w:shd w:val="clear" w:color="auto" w:fill="auto"/>
            <w:noWrap/>
            <w:vAlign w:val="center"/>
            <w:hideMark/>
          </w:tcPr>
          <w:p w14:paraId="49EBFC97" w14:textId="7D8EA4B1" w:rsidR="005B02AE" w:rsidRPr="00CD1D9E" w:rsidRDefault="003B6BD6" w:rsidP="000E7C88">
            <w:pPr>
              <w:spacing w:after="0" w:line="48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Bulb Polar </w:t>
            </w:r>
            <w:proofErr w:type="spellStart"/>
            <w:r>
              <w:rPr>
                <w:rFonts w:ascii="Arial" w:eastAsia="Times New Roman" w:hAnsi="Arial" w:cs="Arial"/>
                <w:color w:val="000000"/>
                <w:sz w:val="20"/>
                <w:szCs w:val="20"/>
                <w:lang w:eastAsia="fr-FR"/>
              </w:rPr>
              <w:t>Diameter</w:t>
            </w:r>
            <w:proofErr w:type="spellEnd"/>
            <w:r w:rsidR="005B02AE" w:rsidRPr="00CD1D9E">
              <w:rPr>
                <w:rFonts w:ascii="Arial" w:eastAsia="Times New Roman" w:hAnsi="Arial" w:cs="Arial"/>
                <w:color w:val="000000"/>
                <w:sz w:val="20"/>
                <w:szCs w:val="20"/>
                <w:lang w:eastAsia="fr-FR"/>
              </w:rPr>
              <w:t xml:space="preserve"> </w:t>
            </w:r>
          </w:p>
        </w:tc>
        <w:tc>
          <w:tcPr>
            <w:tcW w:w="363" w:type="pct"/>
            <w:tcBorders>
              <w:left w:val="nil"/>
              <w:right w:val="nil"/>
            </w:tcBorders>
            <w:shd w:val="clear" w:color="auto" w:fill="auto"/>
            <w:noWrap/>
            <w:vAlign w:val="bottom"/>
            <w:hideMark/>
          </w:tcPr>
          <w:p w14:paraId="7D4619F3" w14:textId="468202EF"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156</w:t>
            </w:r>
          </w:p>
        </w:tc>
        <w:tc>
          <w:tcPr>
            <w:tcW w:w="726" w:type="pct"/>
            <w:tcBorders>
              <w:left w:val="nil"/>
              <w:right w:val="nil"/>
            </w:tcBorders>
            <w:shd w:val="clear" w:color="auto" w:fill="auto"/>
            <w:noWrap/>
            <w:vAlign w:val="bottom"/>
            <w:hideMark/>
          </w:tcPr>
          <w:p w14:paraId="055E6B1A" w14:textId="0A614226"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250</w:t>
            </w:r>
          </w:p>
        </w:tc>
        <w:tc>
          <w:tcPr>
            <w:tcW w:w="688" w:type="pct"/>
            <w:tcBorders>
              <w:left w:val="nil"/>
              <w:right w:val="nil"/>
            </w:tcBorders>
            <w:shd w:val="clear" w:color="auto" w:fill="auto"/>
            <w:noWrap/>
            <w:vAlign w:val="bottom"/>
            <w:hideMark/>
          </w:tcPr>
          <w:p w14:paraId="123F869C" w14:textId="5F426EA9"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eastAsia="fr-FR"/>
              </w:rPr>
              <w:t>0</w:t>
            </w:r>
            <w:r w:rsidR="00760C9C" w:rsidRPr="00CD1D9E">
              <w:rPr>
                <w:rFonts w:ascii="Arial" w:eastAsia="Times New Roman" w:hAnsi="Arial" w:cs="Arial"/>
                <w:color w:val="000000"/>
                <w:sz w:val="20"/>
                <w:szCs w:val="20"/>
                <w:lang w:eastAsia="fr-FR"/>
              </w:rPr>
              <w:t>.</w:t>
            </w:r>
            <w:r w:rsidRPr="00CD1D9E">
              <w:rPr>
                <w:rFonts w:ascii="Arial" w:eastAsia="Times New Roman" w:hAnsi="Arial" w:cs="Arial"/>
                <w:color w:val="000000"/>
                <w:sz w:val="20"/>
                <w:szCs w:val="20"/>
                <w:lang w:eastAsia="fr-FR"/>
              </w:rPr>
              <w:t>162</w:t>
            </w:r>
          </w:p>
        </w:tc>
        <w:tc>
          <w:tcPr>
            <w:tcW w:w="623" w:type="pct"/>
            <w:tcBorders>
              <w:left w:val="nil"/>
              <w:right w:val="nil"/>
            </w:tcBorders>
            <w:shd w:val="clear" w:color="auto" w:fill="auto"/>
            <w:noWrap/>
            <w:vAlign w:val="bottom"/>
            <w:hideMark/>
          </w:tcPr>
          <w:p w14:paraId="2A1BD10F" w14:textId="0E39815B"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236</w:t>
            </w:r>
          </w:p>
        </w:tc>
        <w:tc>
          <w:tcPr>
            <w:tcW w:w="468" w:type="pct"/>
            <w:tcBorders>
              <w:left w:val="nil"/>
              <w:right w:val="nil"/>
            </w:tcBorders>
            <w:shd w:val="clear" w:color="auto" w:fill="auto"/>
            <w:noWrap/>
            <w:vAlign w:val="bottom"/>
            <w:hideMark/>
          </w:tcPr>
          <w:p w14:paraId="083003BF" w14:textId="3BC2B5F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371</w:t>
            </w:r>
          </w:p>
        </w:tc>
        <w:tc>
          <w:tcPr>
            <w:tcW w:w="439" w:type="pct"/>
            <w:tcBorders>
              <w:left w:val="nil"/>
              <w:right w:val="nil"/>
            </w:tcBorders>
            <w:shd w:val="clear" w:color="auto" w:fill="auto"/>
            <w:noWrap/>
            <w:vAlign w:val="bottom"/>
            <w:hideMark/>
          </w:tcPr>
          <w:p w14:paraId="350C5AF4"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661" w:type="pct"/>
            <w:tcBorders>
              <w:left w:val="nil"/>
              <w:right w:val="nil"/>
            </w:tcBorders>
            <w:shd w:val="clear" w:color="auto" w:fill="auto"/>
            <w:noWrap/>
            <w:vAlign w:val="bottom"/>
            <w:hideMark/>
          </w:tcPr>
          <w:p w14:paraId="360A0EB2"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c>
          <w:tcPr>
            <w:tcW w:w="305" w:type="pct"/>
            <w:tcBorders>
              <w:left w:val="nil"/>
              <w:right w:val="nil"/>
            </w:tcBorders>
            <w:shd w:val="clear" w:color="auto" w:fill="auto"/>
            <w:noWrap/>
            <w:vAlign w:val="bottom"/>
            <w:hideMark/>
          </w:tcPr>
          <w:p w14:paraId="3AE28427"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2E2EFB9A" w14:textId="77777777" w:rsidTr="00FA1843">
        <w:trPr>
          <w:trHeight w:val="392"/>
        </w:trPr>
        <w:tc>
          <w:tcPr>
            <w:tcW w:w="725" w:type="pct"/>
            <w:tcBorders>
              <w:left w:val="nil"/>
              <w:right w:val="nil"/>
            </w:tcBorders>
            <w:shd w:val="clear" w:color="auto" w:fill="auto"/>
            <w:noWrap/>
            <w:vAlign w:val="center"/>
            <w:hideMark/>
          </w:tcPr>
          <w:p w14:paraId="61504038" w14:textId="034F348C" w:rsidR="005B02AE" w:rsidRPr="00CD1D9E" w:rsidRDefault="003B6BD6" w:rsidP="000E7C88">
            <w:pPr>
              <w:spacing w:after="0" w:line="480" w:lineRule="auto"/>
              <w:jc w:val="both"/>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 xml:space="preserve">Bulb Equatorial </w:t>
            </w:r>
            <w:proofErr w:type="spellStart"/>
            <w:r>
              <w:rPr>
                <w:rFonts w:ascii="Arial" w:eastAsia="Times New Roman" w:hAnsi="Arial" w:cs="Arial"/>
                <w:color w:val="000000"/>
                <w:sz w:val="20"/>
                <w:szCs w:val="20"/>
                <w:lang w:eastAsia="fr-FR"/>
              </w:rPr>
              <w:t>Diameter</w:t>
            </w:r>
            <w:proofErr w:type="spellEnd"/>
            <w:r w:rsidR="005B02AE" w:rsidRPr="00CD1D9E">
              <w:rPr>
                <w:rFonts w:ascii="Arial" w:eastAsia="Times New Roman" w:hAnsi="Arial" w:cs="Arial"/>
                <w:color w:val="000000"/>
                <w:sz w:val="20"/>
                <w:szCs w:val="20"/>
                <w:lang w:eastAsia="fr-FR"/>
              </w:rPr>
              <w:t xml:space="preserve"> </w:t>
            </w:r>
          </w:p>
        </w:tc>
        <w:tc>
          <w:tcPr>
            <w:tcW w:w="363" w:type="pct"/>
            <w:tcBorders>
              <w:left w:val="nil"/>
              <w:right w:val="nil"/>
            </w:tcBorders>
            <w:shd w:val="clear" w:color="auto" w:fill="auto"/>
            <w:noWrap/>
            <w:vAlign w:val="bottom"/>
            <w:hideMark/>
          </w:tcPr>
          <w:p w14:paraId="5EBC9017" w14:textId="1B35A5B4"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349</w:t>
            </w:r>
          </w:p>
        </w:tc>
        <w:tc>
          <w:tcPr>
            <w:tcW w:w="726" w:type="pct"/>
            <w:tcBorders>
              <w:left w:val="nil"/>
              <w:right w:val="nil"/>
            </w:tcBorders>
            <w:shd w:val="clear" w:color="auto" w:fill="auto"/>
            <w:noWrap/>
            <w:vAlign w:val="bottom"/>
            <w:hideMark/>
          </w:tcPr>
          <w:p w14:paraId="02F0A3D7" w14:textId="70317241"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453</w:t>
            </w:r>
          </w:p>
        </w:tc>
        <w:tc>
          <w:tcPr>
            <w:tcW w:w="688" w:type="pct"/>
            <w:tcBorders>
              <w:left w:val="nil"/>
              <w:right w:val="nil"/>
            </w:tcBorders>
            <w:shd w:val="clear" w:color="auto" w:fill="auto"/>
            <w:noWrap/>
            <w:vAlign w:val="bottom"/>
            <w:hideMark/>
          </w:tcPr>
          <w:p w14:paraId="64CA2EA5" w14:textId="7948455C"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357</w:t>
            </w:r>
          </w:p>
        </w:tc>
        <w:tc>
          <w:tcPr>
            <w:tcW w:w="623" w:type="pct"/>
            <w:tcBorders>
              <w:left w:val="nil"/>
              <w:right w:val="nil"/>
            </w:tcBorders>
            <w:shd w:val="clear" w:color="auto" w:fill="auto"/>
            <w:noWrap/>
            <w:vAlign w:val="bottom"/>
            <w:hideMark/>
          </w:tcPr>
          <w:p w14:paraId="3B6C4AFB" w14:textId="7A26435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301</w:t>
            </w:r>
          </w:p>
        </w:tc>
        <w:tc>
          <w:tcPr>
            <w:tcW w:w="468" w:type="pct"/>
            <w:tcBorders>
              <w:left w:val="nil"/>
              <w:right w:val="nil"/>
            </w:tcBorders>
            <w:shd w:val="clear" w:color="auto" w:fill="auto"/>
            <w:noWrap/>
            <w:vAlign w:val="bottom"/>
            <w:hideMark/>
          </w:tcPr>
          <w:p w14:paraId="44856443" w14:textId="5541CA0E"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657</w:t>
            </w:r>
          </w:p>
        </w:tc>
        <w:tc>
          <w:tcPr>
            <w:tcW w:w="439" w:type="pct"/>
            <w:tcBorders>
              <w:left w:val="nil"/>
              <w:right w:val="nil"/>
            </w:tcBorders>
            <w:shd w:val="clear" w:color="auto" w:fill="auto"/>
            <w:noWrap/>
            <w:vAlign w:val="bottom"/>
            <w:hideMark/>
          </w:tcPr>
          <w:p w14:paraId="4C643974" w14:textId="6375D5B0"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583</w:t>
            </w:r>
          </w:p>
        </w:tc>
        <w:tc>
          <w:tcPr>
            <w:tcW w:w="661" w:type="pct"/>
            <w:tcBorders>
              <w:left w:val="nil"/>
              <w:right w:val="nil"/>
            </w:tcBorders>
            <w:shd w:val="clear" w:color="auto" w:fill="auto"/>
            <w:noWrap/>
            <w:vAlign w:val="bottom"/>
            <w:hideMark/>
          </w:tcPr>
          <w:p w14:paraId="3BFCEC2F"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c>
          <w:tcPr>
            <w:tcW w:w="305" w:type="pct"/>
            <w:tcBorders>
              <w:left w:val="nil"/>
              <w:right w:val="nil"/>
            </w:tcBorders>
            <w:shd w:val="clear" w:color="auto" w:fill="auto"/>
            <w:noWrap/>
            <w:vAlign w:val="bottom"/>
            <w:hideMark/>
          </w:tcPr>
          <w:p w14:paraId="70FDA721" w14:textId="77777777" w:rsidR="005B02AE" w:rsidRPr="00CD1D9E" w:rsidRDefault="005B02AE" w:rsidP="000E7C88">
            <w:pPr>
              <w:spacing w:after="0" w:line="480" w:lineRule="auto"/>
              <w:jc w:val="both"/>
              <w:rPr>
                <w:rFonts w:ascii="Arial" w:eastAsia="Times New Roman" w:hAnsi="Arial" w:cs="Arial"/>
                <w:bCs/>
                <w:color w:val="000000"/>
                <w:sz w:val="20"/>
                <w:szCs w:val="20"/>
                <w:lang w:eastAsia="fr-FR"/>
              </w:rPr>
            </w:pPr>
          </w:p>
        </w:tc>
      </w:tr>
      <w:tr w:rsidR="005B02AE" w:rsidRPr="00CD1D9E" w14:paraId="6544AE90" w14:textId="77777777" w:rsidTr="00FA1843">
        <w:trPr>
          <w:trHeight w:val="412"/>
        </w:trPr>
        <w:tc>
          <w:tcPr>
            <w:tcW w:w="725" w:type="pct"/>
            <w:tcBorders>
              <w:left w:val="nil"/>
              <w:bottom w:val="single" w:sz="8" w:space="0" w:color="auto"/>
              <w:right w:val="nil"/>
            </w:tcBorders>
            <w:shd w:val="clear" w:color="auto" w:fill="auto"/>
            <w:noWrap/>
            <w:vAlign w:val="center"/>
            <w:hideMark/>
          </w:tcPr>
          <w:p w14:paraId="1DC5FB2A" w14:textId="36C326E5" w:rsidR="005B02AE" w:rsidRPr="00CD1D9E" w:rsidRDefault="005B02AE" w:rsidP="000E7C88">
            <w:pPr>
              <w:spacing w:after="0" w:line="480" w:lineRule="auto"/>
              <w:jc w:val="both"/>
              <w:rPr>
                <w:rFonts w:ascii="Arial" w:eastAsia="Times New Roman" w:hAnsi="Arial" w:cs="Arial"/>
                <w:color w:val="000000"/>
                <w:sz w:val="20"/>
                <w:szCs w:val="20"/>
                <w:lang w:eastAsia="fr-FR"/>
              </w:rPr>
            </w:pPr>
            <w:r w:rsidRPr="00CD1D9E">
              <w:rPr>
                <w:rFonts w:ascii="Arial" w:eastAsia="Times New Roman" w:hAnsi="Arial" w:cs="Arial"/>
                <w:color w:val="000000"/>
                <w:sz w:val="20"/>
                <w:szCs w:val="20"/>
                <w:lang w:val="en-US" w:eastAsia="fr-FR"/>
              </w:rPr>
              <w:t xml:space="preserve">Bulb yield </w:t>
            </w:r>
          </w:p>
        </w:tc>
        <w:tc>
          <w:tcPr>
            <w:tcW w:w="363" w:type="pct"/>
            <w:tcBorders>
              <w:left w:val="nil"/>
              <w:bottom w:val="single" w:sz="8" w:space="0" w:color="auto"/>
              <w:right w:val="nil"/>
            </w:tcBorders>
            <w:shd w:val="clear" w:color="auto" w:fill="auto"/>
            <w:noWrap/>
            <w:vAlign w:val="bottom"/>
            <w:hideMark/>
          </w:tcPr>
          <w:p w14:paraId="4F4139DF" w14:textId="4BBF74CD" w:rsidR="005B02AE" w:rsidRPr="003B6BD6" w:rsidRDefault="005B02AE" w:rsidP="000E7C88">
            <w:pPr>
              <w:spacing w:after="0" w:line="480" w:lineRule="auto"/>
              <w:jc w:val="both"/>
              <w:rPr>
                <w:rFonts w:ascii="Arial" w:eastAsia="Times New Roman" w:hAnsi="Arial" w:cs="Arial"/>
                <w:b/>
                <w:color w:val="000000"/>
                <w:sz w:val="20"/>
                <w:szCs w:val="20"/>
                <w:lang w:eastAsia="fr-FR"/>
              </w:rPr>
            </w:pPr>
            <w:r w:rsidRPr="003B6BD6">
              <w:rPr>
                <w:rFonts w:ascii="Arial" w:eastAsia="Times New Roman" w:hAnsi="Arial" w:cs="Arial"/>
                <w:b/>
                <w:color w:val="000000"/>
                <w:sz w:val="20"/>
                <w:szCs w:val="20"/>
                <w:lang w:eastAsia="fr-FR"/>
              </w:rPr>
              <w:t>0</w:t>
            </w:r>
            <w:r w:rsidR="00760C9C" w:rsidRPr="003B6BD6">
              <w:rPr>
                <w:rFonts w:ascii="Arial" w:eastAsia="Times New Roman" w:hAnsi="Arial" w:cs="Arial"/>
                <w:b/>
                <w:color w:val="000000"/>
                <w:sz w:val="20"/>
                <w:szCs w:val="20"/>
                <w:lang w:eastAsia="fr-FR"/>
              </w:rPr>
              <w:t>.</w:t>
            </w:r>
            <w:r w:rsidRPr="003B6BD6">
              <w:rPr>
                <w:rFonts w:ascii="Arial" w:eastAsia="Times New Roman" w:hAnsi="Arial" w:cs="Arial"/>
                <w:b/>
                <w:color w:val="000000"/>
                <w:sz w:val="20"/>
                <w:szCs w:val="20"/>
                <w:lang w:eastAsia="fr-FR"/>
              </w:rPr>
              <w:t>465</w:t>
            </w:r>
          </w:p>
        </w:tc>
        <w:tc>
          <w:tcPr>
            <w:tcW w:w="726" w:type="pct"/>
            <w:tcBorders>
              <w:left w:val="nil"/>
              <w:bottom w:val="single" w:sz="8" w:space="0" w:color="auto"/>
              <w:right w:val="nil"/>
            </w:tcBorders>
            <w:shd w:val="clear" w:color="auto" w:fill="auto"/>
            <w:noWrap/>
            <w:vAlign w:val="bottom"/>
            <w:hideMark/>
          </w:tcPr>
          <w:p w14:paraId="14560205" w14:textId="4FAE8B50" w:rsidR="005B02AE" w:rsidRPr="003B6BD6" w:rsidRDefault="005B02AE" w:rsidP="000E7C88">
            <w:pPr>
              <w:spacing w:after="0" w:line="480" w:lineRule="auto"/>
              <w:jc w:val="both"/>
              <w:rPr>
                <w:rFonts w:ascii="Arial" w:eastAsia="Times New Roman" w:hAnsi="Arial" w:cs="Arial"/>
                <w:b/>
                <w:color w:val="000000"/>
                <w:sz w:val="20"/>
                <w:szCs w:val="20"/>
                <w:lang w:eastAsia="fr-FR"/>
              </w:rPr>
            </w:pPr>
            <w:r w:rsidRPr="003B6BD6">
              <w:rPr>
                <w:rFonts w:ascii="Arial" w:eastAsia="Times New Roman" w:hAnsi="Arial" w:cs="Arial"/>
                <w:b/>
                <w:color w:val="000000"/>
                <w:sz w:val="20"/>
                <w:szCs w:val="20"/>
                <w:lang w:eastAsia="fr-FR"/>
              </w:rPr>
              <w:t>0</w:t>
            </w:r>
            <w:r w:rsidR="00760C9C" w:rsidRPr="003B6BD6">
              <w:rPr>
                <w:rFonts w:ascii="Arial" w:eastAsia="Times New Roman" w:hAnsi="Arial" w:cs="Arial"/>
                <w:b/>
                <w:color w:val="000000"/>
                <w:sz w:val="20"/>
                <w:szCs w:val="20"/>
                <w:lang w:eastAsia="fr-FR"/>
              </w:rPr>
              <w:t>.</w:t>
            </w:r>
            <w:r w:rsidRPr="003B6BD6">
              <w:rPr>
                <w:rFonts w:ascii="Arial" w:eastAsia="Times New Roman" w:hAnsi="Arial" w:cs="Arial"/>
                <w:b/>
                <w:color w:val="000000"/>
                <w:sz w:val="20"/>
                <w:szCs w:val="20"/>
                <w:lang w:eastAsia="fr-FR"/>
              </w:rPr>
              <w:t>457</w:t>
            </w:r>
          </w:p>
        </w:tc>
        <w:tc>
          <w:tcPr>
            <w:tcW w:w="688" w:type="pct"/>
            <w:tcBorders>
              <w:left w:val="nil"/>
              <w:bottom w:val="single" w:sz="8" w:space="0" w:color="auto"/>
              <w:right w:val="nil"/>
            </w:tcBorders>
            <w:shd w:val="clear" w:color="auto" w:fill="auto"/>
            <w:noWrap/>
            <w:vAlign w:val="bottom"/>
            <w:hideMark/>
          </w:tcPr>
          <w:p w14:paraId="429843C5" w14:textId="4386BD65" w:rsidR="005B02AE" w:rsidRPr="003B6BD6" w:rsidRDefault="005B02AE" w:rsidP="000E7C88">
            <w:pPr>
              <w:spacing w:after="0" w:line="480" w:lineRule="auto"/>
              <w:jc w:val="both"/>
              <w:rPr>
                <w:rFonts w:ascii="Arial" w:eastAsia="Times New Roman" w:hAnsi="Arial" w:cs="Arial"/>
                <w:b/>
                <w:color w:val="000000"/>
                <w:sz w:val="20"/>
                <w:szCs w:val="20"/>
                <w:lang w:eastAsia="fr-FR"/>
              </w:rPr>
            </w:pPr>
            <w:r w:rsidRPr="003B6BD6">
              <w:rPr>
                <w:rFonts w:ascii="Arial" w:eastAsia="Times New Roman" w:hAnsi="Arial" w:cs="Arial"/>
                <w:b/>
                <w:color w:val="000000"/>
                <w:sz w:val="20"/>
                <w:szCs w:val="20"/>
                <w:lang w:eastAsia="fr-FR"/>
              </w:rPr>
              <w:t>0</w:t>
            </w:r>
            <w:r w:rsidR="00760C9C" w:rsidRPr="003B6BD6">
              <w:rPr>
                <w:rFonts w:ascii="Arial" w:eastAsia="Times New Roman" w:hAnsi="Arial" w:cs="Arial"/>
                <w:b/>
                <w:color w:val="000000"/>
                <w:sz w:val="20"/>
                <w:szCs w:val="20"/>
                <w:lang w:eastAsia="fr-FR"/>
              </w:rPr>
              <w:t>.</w:t>
            </w:r>
            <w:r w:rsidRPr="003B6BD6">
              <w:rPr>
                <w:rFonts w:ascii="Arial" w:eastAsia="Times New Roman" w:hAnsi="Arial" w:cs="Arial"/>
                <w:b/>
                <w:color w:val="000000"/>
                <w:sz w:val="20"/>
                <w:szCs w:val="20"/>
                <w:lang w:eastAsia="fr-FR"/>
              </w:rPr>
              <w:t>420</w:t>
            </w:r>
          </w:p>
        </w:tc>
        <w:tc>
          <w:tcPr>
            <w:tcW w:w="623" w:type="pct"/>
            <w:tcBorders>
              <w:left w:val="nil"/>
              <w:bottom w:val="single" w:sz="8" w:space="0" w:color="auto"/>
              <w:right w:val="nil"/>
            </w:tcBorders>
            <w:shd w:val="clear" w:color="auto" w:fill="auto"/>
            <w:noWrap/>
            <w:vAlign w:val="bottom"/>
            <w:hideMark/>
          </w:tcPr>
          <w:p w14:paraId="666CC11E" w14:textId="1ADF3CE9"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383</w:t>
            </w:r>
          </w:p>
        </w:tc>
        <w:tc>
          <w:tcPr>
            <w:tcW w:w="468" w:type="pct"/>
            <w:tcBorders>
              <w:left w:val="nil"/>
              <w:bottom w:val="single" w:sz="8" w:space="0" w:color="auto"/>
              <w:right w:val="nil"/>
            </w:tcBorders>
            <w:shd w:val="clear" w:color="auto" w:fill="auto"/>
            <w:noWrap/>
            <w:vAlign w:val="bottom"/>
            <w:hideMark/>
          </w:tcPr>
          <w:p w14:paraId="753992F5" w14:textId="3CEA9053"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984</w:t>
            </w:r>
          </w:p>
        </w:tc>
        <w:tc>
          <w:tcPr>
            <w:tcW w:w="439" w:type="pct"/>
            <w:tcBorders>
              <w:left w:val="nil"/>
              <w:bottom w:val="single" w:sz="8" w:space="0" w:color="auto"/>
              <w:right w:val="nil"/>
            </w:tcBorders>
            <w:shd w:val="clear" w:color="auto" w:fill="auto"/>
            <w:noWrap/>
            <w:vAlign w:val="bottom"/>
            <w:hideMark/>
          </w:tcPr>
          <w:p w14:paraId="3CC7B2E5" w14:textId="262EF157"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0</w:t>
            </w:r>
            <w:r w:rsidR="00760C9C" w:rsidRPr="00CD1D9E">
              <w:rPr>
                <w:rFonts w:ascii="Arial" w:eastAsia="Times New Roman" w:hAnsi="Arial" w:cs="Arial"/>
                <w:bCs/>
                <w:color w:val="000000"/>
                <w:sz w:val="20"/>
                <w:szCs w:val="20"/>
                <w:lang w:eastAsia="fr-FR"/>
              </w:rPr>
              <w:t>.</w:t>
            </w:r>
            <w:r w:rsidRPr="00CD1D9E">
              <w:rPr>
                <w:rFonts w:ascii="Arial" w:eastAsia="Times New Roman" w:hAnsi="Arial" w:cs="Arial"/>
                <w:bCs/>
                <w:color w:val="000000"/>
                <w:sz w:val="20"/>
                <w:szCs w:val="20"/>
                <w:lang w:eastAsia="fr-FR"/>
              </w:rPr>
              <w:t>315</w:t>
            </w:r>
          </w:p>
        </w:tc>
        <w:tc>
          <w:tcPr>
            <w:tcW w:w="661" w:type="pct"/>
            <w:tcBorders>
              <w:left w:val="nil"/>
              <w:bottom w:val="single" w:sz="8" w:space="0" w:color="auto"/>
              <w:right w:val="nil"/>
            </w:tcBorders>
            <w:shd w:val="clear" w:color="auto" w:fill="auto"/>
            <w:noWrap/>
            <w:vAlign w:val="bottom"/>
            <w:hideMark/>
          </w:tcPr>
          <w:p w14:paraId="5426D8A0" w14:textId="3AB25199" w:rsidR="005B02AE" w:rsidRPr="00CD1D9E" w:rsidRDefault="005B02AE" w:rsidP="000E7C88">
            <w:pPr>
              <w:spacing w:after="0" w:line="480" w:lineRule="auto"/>
              <w:jc w:val="both"/>
              <w:rPr>
                <w:rFonts w:ascii="Arial" w:eastAsia="Times New Roman" w:hAnsi="Arial" w:cs="Arial"/>
                <w:b/>
                <w:bCs/>
                <w:color w:val="000000"/>
                <w:sz w:val="20"/>
                <w:szCs w:val="20"/>
                <w:lang w:eastAsia="fr-FR"/>
              </w:rPr>
            </w:pPr>
            <w:r w:rsidRPr="00CD1D9E">
              <w:rPr>
                <w:rFonts w:ascii="Arial" w:eastAsia="Times New Roman" w:hAnsi="Arial" w:cs="Arial"/>
                <w:b/>
                <w:bCs/>
                <w:color w:val="000000"/>
                <w:sz w:val="20"/>
                <w:szCs w:val="20"/>
                <w:lang w:eastAsia="fr-FR"/>
              </w:rPr>
              <w:t>0</w:t>
            </w:r>
            <w:r w:rsidR="00760C9C" w:rsidRPr="00CD1D9E">
              <w:rPr>
                <w:rFonts w:ascii="Arial" w:eastAsia="Times New Roman" w:hAnsi="Arial" w:cs="Arial"/>
                <w:b/>
                <w:bCs/>
                <w:color w:val="000000"/>
                <w:sz w:val="20"/>
                <w:szCs w:val="20"/>
                <w:lang w:eastAsia="fr-FR"/>
              </w:rPr>
              <w:t>.</w:t>
            </w:r>
            <w:r w:rsidRPr="00CD1D9E">
              <w:rPr>
                <w:rFonts w:ascii="Arial" w:eastAsia="Times New Roman" w:hAnsi="Arial" w:cs="Arial"/>
                <w:b/>
                <w:bCs/>
                <w:color w:val="000000"/>
                <w:sz w:val="20"/>
                <w:szCs w:val="20"/>
                <w:lang w:eastAsia="fr-FR"/>
              </w:rPr>
              <w:t>621</w:t>
            </w:r>
          </w:p>
        </w:tc>
        <w:tc>
          <w:tcPr>
            <w:tcW w:w="305" w:type="pct"/>
            <w:tcBorders>
              <w:left w:val="nil"/>
              <w:bottom w:val="single" w:sz="8" w:space="0" w:color="auto"/>
              <w:right w:val="nil"/>
            </w:tcBorders>
            <w:shd w:val="clear" w:color="auto" w:fill="auto"/>
            <w:noWrap/>
            <w:vAlign w:val="bottom"/>
            <w:hideMark/>
          </w:tcPr>
          <w:p w14:paraId="71515F5E" w14:textId="49F8F322" w:rsidR="005B02AE" w:rsidRPr="00CD1D9E" w:rsidRDefault="005B02AE" w:rsidP="000E7C88">
            <w:pPr>
              <w:spacing w:after="0" w:line="480" w:lineRule="auto"/>
              <w:jc w:val="both"/>
              <w:rPr>
                <w:rFonts w:ascii="Arial" w:eastAsia="Times New Roman" w:hAnsi="Arial" w:cs="Arial"/>
                <w:bCs/>
                <w:color w:val="000000"/>
                <w:sz w:val="20"/>
                <w:szCs w:val="20"/>
                <w:lang w:eastAsia="fr-FR"/>
              </w:rPr>
            </w:pPr>
            <w:r w:rsidRPr="00CD1D9E">
              <w:rPr>
                <w:rFonts w:ascii="Arial" w:eastAsia="Times New Roman" w:hAnsi="Arial" w:cs="Arial"/>
                <w:bCs/>
                <w:color w:val="000000"/>
                <w:sz w:val="20"/>
                <w:szCs w:val="20"/>
                <w:lang w:eastAsia="fr-FR"/>
              </w:rPr>
              <w:t>1</w:t>
            </w:r>
          </w:p>
        </w:tc>
      </w:tr>
    </w:tbl>
    <w:p w14:paraId="150CADA5" w14:textId="77CDAD73" w:rsidR="00BB7145" w:rsidRPr="00CD1D9E" w:rsidRDefault="005B02AE"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Correlation coefficients in bold are significant at the alpha=0.05 significance level.</w:t>
      </w:r>
    </w:p>
    <w:p w14:paraId="226E62BE" w14:textId="77777777" w:rsidR="00BB7145" w:rsidRPr="00CD1D9E" w:rsidRDefault="00BB7145" w:rsidP="000E7C88">
      <w:pPr>
        <w:spacing w:after="0" w:line="480" w:lineRule="auto"/>
        <w:jc w:val="both"/>
        <w:rPr>
          <w:rFonts w:ascii="Arial" w:hAnsi="Arial" w:cs="Arial"/>
          <w:b/>
          <w:sz w:val="20"/>
          <w:szCs w:val="20"/>
          <w:lang w:val="en-US"/>
        </w:rPr>
      </w:pPr>
    </w:p>
    <w:p w14:paraId="7FCED7A7" w14:textId="0AF1BED2" w:rsidR="00E718F8" w:rsidRDefault="00E228F5" w:rsidP="000E7C88">
      <w:pPr>
        <w:spacing w:after="0" w:line="480" w:lineRule="auto"/>
        <w:jc w:val="both"/>
        <w:rPr>
          <w:rFonts w:ascii="Arial" w:hAnsi="Arial" w:cs="Arial"/>
          <w:b/>
          <w:bCs/>
          <w:sz w:val="20"/>
          <w:szCs w:val="20"/>
          <w:lang w:val="en-US"/>
        </w:rPr>
      </w:pPr>
      <w:bookmarkStart w:id="10" w:name="_Toc144206411"/>
      <w:r w:rsidRPr="00CD1D9E">
        <w:rPr>
          <w:rFonts w:ascii="Arial" w:hAnsi="Arial" w:cs="Arial"/>
          <w:b/>
          <w:sz w:val="20"/>
          <w:szCs w:val="20"/>
          <w:lang w:val="en-US"/>
        </w:rPr>
        <w:t xml:space="preserve">Table </w:t>
      </w:r>
      <w:r w:rsidR="00392083" w:rsidRPr="00CD1D9E">
        <w:rPr>
          <w:rFonts w:ascii="Arial" w:hAnsi="Arial" w:cs="Arial"/>
          <w:b/>
          <w:iCs/>
          <w:sz w:val="20"/>
          <w:szCs w:val="20"/>
          <w:lang w:val="en-US"/>
        </w:rPr>
        <w:t>7.</w:t>
      </w:r>
      <w:r w:rsidRPr="00CD1D9E">
        <w:rPr>
          <w:rFonts w:ascii="Arial" w:hAnsi="Arial" w:cs="Arial"/>
          <w:b/>
          <w:sz w:val="20"/>
          <w:szCs w:val="20"/>
          <w:lang w:val="en-US"/>
        </w:rPr>
        <w:t xml:space="preserve"> </w:t>
      </w:r>
      <w:bookmarkEnd w:id="10"/>
      <w:r w:rsidR="00392083" w:rsidRPr="00CD1D9E">
        <w:rPr>
          <w:rFonts w:ascii="Arial" w:hAnsi="Arial" w:cs="Arial"/>
          <w:b/>
          <w:bCs/>
          <w:sz w:val="20"/>
          <w:szCs w:val="20"/>
          <w:lang w:val="en-US"/>
        </w:rPr>
        <w:t>Value and significance of the coefficients of the multiple regression analysis of yield as a function of vegetative characteristics</w:t>
      </w:r>
    </w:p>
    <w:p w14:paraId="41836E4D" w14:textId="77777777" w:rsidR="00F8762F" w:rsidRPr="00CD1D9E" w:rsidRDefault="00F8762F" w:rsidP="000E7C88">
      <w:pPr>
        <w:spacing w:after="0" w:line="480" w:lineRule="auto"/>
        <w:jc w:val="both"/>
        <w:rPr>
          <w:rFonts w:ascii="Arial" w:hAnsi="Arial" w:cs="Arial"/>
          <w:i/>
          <w:sz w:val="20"/>
          <w:szCs w:val="20"/>
          <w:lang w:val="en-US"/>
        </w:rPr>
      </w:pPr>
    </w:p>
    <w:tbl>
      <w:tblPr>
        <w:tblW w:w="8575" w:type="dxa"/>
        <w:jc w:val="center"/>
        <w:tblCellMar>
          <w:left w:w="70" w:type="dxa"/>
          <w:right w:w="70" w:type="dxa"/>
        </w:tblCellMar>
        <w:tblLook w:val="04A0" w:firstRow="1" w:lastRow="0" w:firstColumn="1" w:lastColumn="0" w:noHBand="0" w:noVBand="1"/>
      </w:tblPr>
      <w:tblGrid>
        <w:gridCol w:w="2557"/>
        <w:gridCol w:w="1948"/>
        <w:gridCol w:w="1687"/>
        <w:gridCol w:w="2383"/>
      </w:tblGrid>
      <w:tr w:rsidR="00E718F8" w:rsidRPr="00CD1D9E" w14:paraId="3B55E35C" w14:textId="77777777" w:rsidTr="00182919">
        <w:trPr>
          <w:trHeight w:val="575"/>
          <w:jc w:val="center"/>
        </w:trPr>
        <w:tc>
          <w:tcPr>
            <w:tcW w:w="2557" w:type="dxa"/>
            <w:tcBorders>
              <w:top w:val="single" w:sz="8" w:space="0" w:color="auto"/>
              <w:left w:val="nil"/>
              <w:bottom w:val="nil"/>
              <w:right w:val="nil"/>
            </w:tcBorders>
            <w:shd w:val="clear" w:color="auto" w:fill="auto"/>
            <w:noWrap/>
            <w:vAlign w:val="bottom"/>
            <w:hideMark/>
          </w:tcPr>
          <w:p w14:paraId="3D34308F"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Source</w:t>
            </w:r>
          </w:p>
        </w:tc>
        <w:tc>
          <w:tcPr>
            <w:tcW w:w="1948" w:type="dxa"/>
            <w:tcBorders>
              <w:top w:val="single" w:sz="8" w:space="0" w:color="auto"/>
              <w:left w:val="nil"/>
              <w:bottom w:val="nil"/>
              <w:right w:val="nil"/>
            </w:tcBorders>
            <w:shd w:val="clear" w:color="auto" w:fill="auto"/>
            <w:noWrap/>
            <w:vAlign w:val="bottom"/>
            <w:hideMark/>
          </w:tcPr>
          <w:p w14:paraId="1637A06A" w14:textId="205EAE73"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Val</w:t>
            </w:r>
            <w:r w:rsidR="00392083" w:rsidRPr="00CD1D9E">
              <w:rPr>
                <w:rFonts w:ascii="Arial" w:hAnsi="Arial" w:cs="Arial"/>
                <w:sz w:val="20"/>
                <w:szCs w:val="20"/>
              </w:rPr>
              <w:t>ue</w:t>
            </w:r>
          </w:p>
        </w:tc>
        <w:tc>
          <w:tcPr>
            <w:tcW w:w="1687" w:type="dxa"/>
            <w:tcBorders>
              <w:top w:val="single" w:sz="8" w:space="0" w:color="auto"/>
              <w:left w:val="nil"/>
              <w:bottom w:val="nil"/>
              <w:right w:val="nil"/>
            </w:tcBorders>
            <w:shd w:val="clear" w:color="auto" w:fill="auto"/>
            <w:noWrap/>
            <w:vAlign w:val="bottom"/>
            <w:hideMark/>
          </w:tcPr>
          <w:p w14:paraId="6F11BA67" w14:textId="7C1D5113"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T</w:t>
            </w:r>
          </w:p>
        </w:tc>
        <w:tc>
          <w:tcPr>
            <w:tcW w:w="2383" w:type="dxa"/>
            <w:tcBorders>
              <w:top w:val="single" w:sz="8" w:space="0" w:color="auto"/>
              <w:left w:val="nil"/>
              <w:bottom w:val="nil"/>
              <w:right w:val="nil"/>
            </w:tcBorders>
            <w:shd w:val="clear" w:color="auto" w:fill="auto"/>
            <w:noWrap/>
            <w:vAlign w:val="bottom"/>
            <w:hideMark/>
          </w:tcPr>
          <w:p w14:paraId="1628EE97" w14:textId="4E9E4537" w:rsidR="00E718F8" w:rsidRPr="00CD1D9E" w:rsidRDefault="00F1515E" w:rsidP="000E7C88">
            <w:pPr>
              <w:spacing w:after="0" w:line="480" w:lineRule="auto"/>
              <w:jc w:val="both"/>
              <w:rPr>
                <w:rFonts w:ascii="Arial" w:hAnsi="Arial" w:cs="Arial"/>
                <w:sz w:val="20"/>
                <w:szCs w:val="20"/>
              </w:rPr>
            </w:pPr>
            <w:r w:rsidRPr="00CD1D9E">
              <w:rPr>
                <w:rFonts w:ascii="Arial" w:hAnsi="Arial" w:cs="Arial"/>
                <w:sz w:val="20"/>
                <w:szCs w:val="20"/>
              </w:rPr>
              <w:t>P</w:t>
            </w:r>
          </w:p>
        </w:tc>
      </w:tr>
      <w:tr w:rsidR="00E718F8" w:rsidRPr="00CD1D9E" w14:paraId="5C8FFC72" w14:textId="77777777" w:rsidTr="00182919">
        <w:trPr>
          <w:trHeight w:val="605"/>
          <w:jc w:val="center"/>
        </w:trPr>
        <w:tc>
          <w:tcPr>
            <w:tcW w:w="2557" w:type="dxa"/>
            <w:tcBorders>
              <w:top w:val="single" w:sz="4" w:space="0" w:color="auto"/>
              <w:left w:val="nil"/>
              <w:bottom w:val="nil"/>
              <w:right w:val="nil"/>
            </w:tcBorders>
            <w:shd w:val="clear" w:color="auto" w:fill="auto"/>
            <w:noWrap/>
            <w:vAlign w:val="bottom"/>
            <w:hideMark/>
          </w:tcPr>
          <w:p w14:paraId="6900055B" w14:textId="77777777"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Constante</w:t>
            </w:r>
          </w:p>
        </w:tc>
        <w:tc>
          <w:tcPr>
            <w:tcW w:w="1948" w:type="dxa"/>
            <w:tcBorders>
              <w:top w:val="single" w:sz="4" w:space="0" w:color="auto"/>
              <w:left w:val="nil"/>
              <w:bottom w:val="nil"/>
              <w:right w:val="nil"/>
            </w:tcBorders>
            <w:shd w:val="clear" w:color="auto" w:fill="auto"/>
            <w:noWrap/>
            <w:vAlign w:val="bottom"/>
            <w:hideMark/>
          </w:tcPr>
          <w:p w14:paraId="40DA5218" w14:textId="7186242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-33</w:t>
            </w:r>
            <w:r w:rsidR="00760C9C" w:rsidRPr="00CD1D9E">
              <w:rPr>
                <w:rFonts w:ascii="Arial" w:hAnsi="Arial" w:cs="Arial"/>
                <w:sz w:val="20"/>
                <w:szCs w:val="20"/>
              </w:rPr>
              <w:t>.</w:t>
            </w:r>
            <w:r w:rsidRPr="00CD1D9E">
              <w:rPr>
                <w:rFonts w:ascii="Arial" w:hAnsi="Arial" w:cs="Arial"/>
                <w:sz w:val="20"/>
                <w:szCs w:val="20"/>
              </w:rPr>
              <w:t>008</w:t>
            </w:r>
          </w:p>
        </w:tc>
        <w:tc>
          <w:tcPr>
            <w:tcW w:w="1687" w:type="dxa"/>
            <w:tcBorders>
              <w:top w:val="single" w:sz="4" w:space="0" w:color="auto"/>
              <w:left w:val="nil"/>
              <w:bottom w:val="nil"/>
              <w:right w:val="nil"/>
            </w:tcBorders>
            <w:shd w:val="clear" w:color="auto" w:fill="auto"/>
            <w:noWrap/>
            <w:vAlign w:val="bottom"/>
            <w:hideMark/>
          </w:tcPr>
          <w:p w14:paraId="128C3AFD" w14:textId="1DA58301"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396</w:t>
            </w:r>
          </w:p>
        </w:tc>
        <w:tc>
          <w:tcPr>
            <w:tcW w:w="2383" w:type="dxa"/>
            <w:tcBorders>
              <w:top w:val="single" w:sz="4" w:space="0" w:color="auto"/>
              <w:left w:val="nil"/>
              <w:bottom w:val="nil"/>
              <w:right w:val="nil"/>
            </w:tcBorders>
            <w:shd w:val="clear" w:color="auto" w:fill="auto"/>
            <w:noWrap/>
            <w:vAlign w:val="bottom"/>
            <w:hideMark/>
          </w:tcPr>
          <w:p w14:paraId="28BFAE57" w14:textId="756576D8"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2C5816C1"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1AD48E23" w14:textId="4147C1D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Plant </w:t>
            </w:r>
            <w:proofErr w:type="spellStart"/>
            <w:r w:rsidRPr="00CD1D9E">
              <w:rPr>
                <w:rFonts w:ascii="Arial" w:hAnsi="Arial" w:cs="Arial"/>
                <w:sz w:val="20"/>
                <w:szCs w:val="20"/>
              </w:rPr>
              <w:t>Height</w:t>
            </w:r>
            <w:proofErr w:type="spellEnd"/>
          </w:p>
        </w:tc>
        <w:tc>
          <w:tcPr>
            <w:tcW w:w="1948" w:type="dxa"/>
            <w:tcBorders>
              <w:top w:val="nil"/>
              <w:left w:val="nil"/>
              <w:bottom w:val="nil"/>
              <w:right w:val="nil"/>
            </w:tcBorders>
            <w:shd w:val="clear" w:color="auto" w:fill="auto"/>
            <w:noWrap/>
            <w:vAlign w:val="bottom"/>
            <w:hideMark/>
          </w:tcPr>
          <w:p w14:paraId="675D9DB1" w14:textId="70E8930A"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904</w:t>
            </w:r>
          </w:p>
        </w:tc>
        <w:tc>
          <w:tcPr>
            <w:tcW w:w="1687" w:type="dxa"/>
            <w:tcBorders>
              <w:top w:val="nil"/>
              <w:left w:val="nil"/>
              <w:bottom w:val="nil"/>
              <w:right w:val="nil"/>
            </w:tcBorders>
            <w:shd w:val="clear" w:color="auto" w:fill="auto"/>
            <w:noWrap/>
            <w:vAlign w:val="bottom"/>
            <w:hideMark/>
          </w:tcPr>
          <w:p w14:paraId="0D778C5C" w14:textId="1F30E8B2"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6</w:t>
            </w:r>
            <w:r w:rsidR="00760C9C" w:rsidRPr="00CD1D9E">
              <w:rPr>
                <w:rFonts w:ascii="Arial" w:hAnsi="Arial" w:cs="Arial"/>
                <w:sz w:val="20"/>
                <w:szCs w:val="20"/>
              </w:rPr>
              <w:t>.</w:t>
            </w:r>
            <w:r w:rsidRPr="00CD1D9E">
              <w:rPr>
                <w:rFonts w:ascii="Arial" w:hAnsi="Arial" w:cs="Arial"/>
                <w:sz w:val="20"/>
                <w:szCs w:val="20"/>
              </w:rPr>
              <w:t>545</w:t>
            </w:r>
          </w:p>
        </w:tc>
        <w:tc>
          <w:tcPr>
            <w:tcW w:w="2383" w:type="dxa"/>
            <w:tcBorders>
              <w:top w:val="nil"/>
              <w:left w:val="nil"/>
              <w:bottom w:val="nil"/>
              <w:right w:val="nil"/>
            </w:tcBorders>
            <w:shd w:val="clear" w:color="auto" w:fill="auto"/>
            <w:noWrap/>
            <w:vAlign w:val="bottom"/>
            <w:hideMark/>
          </w:tcPr>
          <w:p w14:paraId="3E505EF8" w14:textId="508D3C5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72F56337" w14:textId="77777777" w:rsidTr="00182919">
        <w:trPr>
          <w:trHeight w:val="605"/>
          <w:jc w:val="center"/>
        </w:trPr>
        <w:tc>
          <w:tcPr>
            <w:tcW w:w="2557" w:type="dxa"/>
            <w:tcBorders>
              <w:top w:val="nil"/>
              <w:left w:val="nil"/>
              <w:bottom w:val="nil"/>
              <w:right w:val="nil"/>
            </w:tcBorders>
            <w:shd w:val="clear" w:color="auto" w:fill="auto"/>
            <w:noWrap/>
            <w:vAlign w:val="bottom"/>
            <w:hideMark/>
          </w:tcPr>
          <w:p w14:paraId="4A6DA89A" w14:textId="4F368ECF" w:rsidR="00E718F8" w:rsidRPr="00CD1D9E" w:rsidRDefault="00E718F8" w:rsidP="000E7C88">
            <w:pPr>
              <w:spacing w:after="0" w:line="480" w:lineRule="auto"/>
              <w:jc w:val="both"/>
              <w:rPr>
                <w:rFonts w:ascii="Arial" w:hAnsi="Arial" w:cs="Arial"/>
                <w:sz w:val="20"/>
                <w:szCs w:val="20"/>
              </w:rPr>
            </w:pPr>
            <w:proofErr w:type="spellStart"/>
            <w:r w:rsidRPr="00CD1D9E">
              <w:rPr>
                <w:rFonts w:ascii="Arial" w:hAnsi="Arial" w:cs="Arial"/>
                <w:sz w:val="20"/>
                <w:szCs w:val="20"/>
              </w:rPr>
              <w:t>N</w:t>
            </w:r>
            <w:r w:rsidR="00392083" w:rsidRPr="00CD1D9E">
              <w:rPr>
                <w:rFonts w:ascii="Arial" w:hAnsi="Arial" w:cs="Arial"/>
                <w:sz w:val="20"/>
                <w:szCs w:val="20"/>
              </w:rPr>
              <w:t>umber</w:t>
            </w:r>
            <w:proofErr w:type="spellEnd"/>
            <w:r w:rsidR="00392083" w:rsidRPr="00CD1D9E">
              <w:rPr>
                <w:rFonts w:ascii="Arial" w:hAnsi="Arial" w:cs="Arial"/>
                <w:sz w:val="20"/>
                <w:szCs w:val="20"/>
              </w:rPr>
              <w:t xml:space="preserve"> of </w:t>
            </w:r>
            <w:proofErr w:type="spellStart"/>
            <w:r w:rsidR="00392083" w:rsidRPr="00CD1D9E">
              <w:rPr>
                <w:rFonts w:ascii="Arial" w:hAnsi="Arial" w:cs="Arial"/>
                <w:sz w:val="20"/>
                <w:szCs w:val="20"/>
              </w:rPr>
              <w:t>leaves</w:t>
            </w:r>
            <w:proofErr w:type="spellEnd"/>
          </w:p>
        </w:tc>
        <w:tc>
          <w:tcPr>
            <w:tcW w:w="1948" w:type="dxa"/>
            <w:tcBorders>
              <w:top w:val="nil"/>
              <w:left w:val="nil"/>
              <w:bottom w:val="nil"/>
              <w:right w:val="nil"/>
            </w:tcBorders>
            <w:shd w:val="clear" w:color="auto" w:fill="auto"/>
            <w:noWrap/>
            <w:vAlign w:val="bottom"/>
            <w:hideMark/>
          </w:tcPr>
          <w:p w14:paraId="6BEA0884" w14:textId="680E6E20"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2</w:t>
            </w:r>
            <w:r w:rsidR="00760C9C" w:rsidRPr="00CD1D9E">
              <w:rPr>
                <w:rFonts w:ascii="Arial" w:hAnsi="Arial" w:cs="Arial"/>
                <w:sz w:val="20"/>
                <w:szCs w:val="20"/>
              </w:rPr>
              <w:t>.</w:t>
            </w:r>
            <w:r w:rsidRPr="00CD1D9E">
              <w:rPr>
                <w:rFonts w:ascii="Arial" w:hAnsi="Arial" w:cs="Arial"/>
                <w:sz w:val="20"/>
                <w:szCs w:val="20"/>
              </w:rPr>
              <w:t>269</w:t>
            </w:r>
          </w:p>
        </w:tc>
        <w:tc>
          <w:tcPr>
            <w:tcW w:w="1687" w:type="dxa"/>
            <w:tcBorders>
              <w:top w:val="nil"/>
              <w:left w:val="nil"/>
              <w:bottom w:val="nil"/>
              <w:right w:val="nil"/>
            </w:tcBorders>
            <w:shd w:val="clear" w:color="auto" w:fill="auto"/>
            <w:noWrap/>
            <w:vAlign w:val="bottom"/>
            <w:hideMark/>
          </w:tcPr>
          <w:p w14:paraId="0C55915D" w14:textId="011ED5E4"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4</w:t>
            </w:r>
            <w:r w:rsidR="00760C9C" w:rsidRPr="00CD1D9E">
              <w:rPr>
                <w:rFonts w:ascii="Arial" w:hAnsi="Arial" w:cs="Arial"/>
                <w:sz w:val="20"/>
                <w:szCs w:val="20"/>
              </w:rPr>
              <w:t>.</w:t>
            </w:r>
            <w:r w:rsidRPr="00CD1D9E">
              <w:rPr>
                <w:rFonts w:ascii="Arial" w:hAnsi="Arial" w:cs="Arial"/>
                <w:sz w:val="20"/>
                <w:szCs w:val="20"/>
              </w:rPr>
              <w:t>086</w:t>
            </w:r>
          </w:p>
        </w:tc>
        <w:tc>
          <w:tcPr>
            <w:tcW w:w="2383" w:type="dxa"/>
            <w:tcBorders>
              <w:top w:val="nil"/>
              <w:left w:val="nil"/>
              <w:bottom w:val="nil"/>
              <w:right w:val="nil"/>
            </w:tcBorders>
            <w:shd w:val="clear" w:color="auto" w:fill="auto"/>
            <w:noWrap/>
            <w:vAlign w:val="bottom"/>
            <w:hideMark/>
          </w:tcPr>
          <w:p w14:paraId="49B6555B" w14:textId="5551E4BF"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r w:rsidR="00E718F8" w:rsidRPr="00CD1D9E" w14:paraId="4B75A97E" w14:textId="77777777" w:rsidTr="00182919">
        <w:trPr>
          <w:trHeight w:val="636"/>
          <w:jc w:val="center"/>
        </w:trPr>
        <w:tc>
          <w:tcPr>
            <w:tcW w:w="2557" w:type="dxa"/>
            <w:tcBorders>
              <w:top w:val="nil"/>
              <w:left w:val="nil"/>
              <w:bottom w:val="single" w:sz="8" w:space="0" w:color="auto"/>
              <w:right w:val="nil"/>
            </w:tcBorders>
            <w:shd w:val="clear" w:color="auto" w:fill="auto"/>
            <w:noWrap/>
            <w:vAlign w:val="bottom"/>
            <w:hideMark/>
          </w:tcPr>
          <w:p w14:paraId="4AEC290B" w14:textId="3884CC0F" w:rsidR="00E718F8" w:rsidRPr="00CD1D9E" w:rsidRDefault="00392083" w:rsidP="000E7C88">
            <w:pPr>
              <w:spacing w:after="0" w:line="480" w:lineRule="auto"/>
              <w:jc w:val="both"/>
              <w:rPr>
                <w:rFonts w:ascii="Arial" w:hAnsi="Arial" w:cs="Arial"/>
                <w:sz w:val="20"/>
                <w:szCs w:val="20"/>
              </w:rPr>
            </w:pPr>
            <w:r w:rsidRPr="00CD1D9E">
              <w:rPr>
                <w:rFonts w:ascii="Arial" w:hAnsi="Arial" w:cs="Arial"/>
                <w:sz w:val="20"/>
                <w:szCs w:val="20"/>
              </w:rPr>
              <w:t xml:space="preserve">Maximum </w:t>
            </w:r>
            <w:proofErr w:type="spellStart"/>
            <w:r w:rsidRPr="00CD1D9E">
              <w:rPr>
                <w:rFonts w:ascii="Arial" w:hAnsi="Arial" w:cs="Arial"/>
                <w:sz w:val="20"/>
                <w:szCs w:val="20"/>
              </w:rPr>
              <w:t>length</w:t>
            </w:r>
            <w:proofErr w:type="spellEnd"/>
            <w:r w:rsidRPr="00CD1D9E">
              <w:rPr>
                <w:rFonts w:ascii="Arial" w:hAnsi="Arial" w:cs="Arial"/>
                <w:sz w:val="20"/>
                <w:szCs w:val="20"/>
              </w:rPr>
              <w:t xml:space="preserve"> of </w:t>
            </w:r>
            <w:proofErr w:type="spellStart"/>
            <w:r w:rsidRPr="00CD1D9E">
              <w:rPr>
                <w:rFonts w:ascii="Arial" w:hAnsi="Arial" w:cs="Arial"/>
                <w:sz w:val="20"/>
                <w:szCs w:val="20"/>
              </w:rPr>
              <w:t>leaves</w:t>
            </w:r>
            <w:proofErr w:type="spellEnd"/>
          </w:p>
        </w:tc>
        <w:tc>
          <w:tcPr>
            <w:tcW w:w="1948" w:type="dxa"/>
            <w:tcBorders>
              <w:top w:val="nil"/>
              <w:left w:val="nil"/>
              <w:bottom w:val="single" w:sz="8" w:space="0" w:color="auto"/>
              <w:right w:val="nil"/>
            </w:tcBorders>
            <w:shd w:val="clear" w:color="auto" w:fill="auto"/>
            <w:noWrap/>
            <w:vAlign w:val="bottom"/>
            <w:hideMark/>
          </w:tcPr>
          <w:p w14:paraId="60EF72C5" w14:textId="1854E10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-7</w:t>
            </w:r>
            <w:r w:rsidR="00760C9C" w:rsidRPr="00CD1D9E">
              <w:rPr>
                <w:rFonts w:ascii="Arial" w:hAnsi="Arial" w:cs="Arial"/>
                <w:sz w:val="20"/>
                <w:szCs w:val="20"/>
              </w:rPr>
              <w:t>.</w:t>
            </w:r>
            <w:r w:rsidRPr="00CD1D9E">
              <w:rPr>
                <w:rFonts w:ascii="Arial" w:hAnsi="Arial" w:cs="Arial"/>
                <w:sz w:val="20"/>
                <w:szCs w:val="20"/>
              </w:rPr>
              <w:t>413</w:t>
            </w:r>
          </w:p>
        </w:tc>
        <w:tc>
          <w:tcPr>
            <w:tcW w:w="1687" w:type="dxa"/>
            <w:tcBorders>
              <w:top w:val="nil"/>
              <w:left w:val="nil"/>
              <w:bottom w:val="single" w:sz="8" w:space="0" w:color="auto"/>
              <w:right w:val="nil"/>
            </w:tcBorders>
            <w:shd w:val="clear" w:color="auto" w:fill="auto"/>
            <w:noWrap/>
            <w:vAlign w:val="bottom"/>
            <w:hideMark/>
          </w:tcPr>
          <w:p w14:paraId="5D12DF5C" w14:textId="3F8A502D" w:rsidR="00E718F8" w:rsidRPr="00CD1D9E" w:rsidRDefault="00E718F8" w:rsidP="000E7C88">
            <w:pPr>
              <w:spacing w:after="0" w:line="480" w:lineRule="auto"/>
              <w:jc w:val="both"/>
              <w:rPr>
                <w:rFonts w:ascii="Arial" w:hAnsi="Arial" w:cs="Arial"/>
                <w:sz w:val="20"/>
                <w:szCs w:val="20"/>
              </w:rPr>
            </w:pPr>
            <w:r w:rsidRPr="00CD1D9E">
              <w:rPr>
                <w:rFonts w:ascii="Arial" w:hAnsi="Arial" w:cs="Arial"/>
                <w:sz w:val="20"/>
                <w:szCs w:val="20"/>
              </w:rPr>
              <w:t>-5</w:t>
            </w:r>
            <w:r w:rsidR="00760C9C" w:rsidRPr="00CD1D9E">
              <w:rPr>
                <w:rFonts w:ascii="Arial" w:hAnsi="Arial" w:cs="Arial"/>
                <w:sz w:val="20"/>
                <w:szCs w:val="20"/>
              </w:rPr>
              <w:t>.</w:t>
            </w:r>
            <w:r w:rsidRPr="00CD1D9E">
              <w:rPr>
                <w:rFonts w:ascii="Arial" w:hAnsi="Arial" w:cs="Arial"/>
                <w:sz w:val="20"/>
                <w:szCs w:val="20"/>
              </w:rPr>
              <w:t>976</w:t>
            </w:r>
          </w:p>
        </w:tc>
        <w:tc>
          <w:tcPr>
            <w:tcW w:w="2383" w:type="dxa"/>
            <w:tcBorders>
              <w:top w:val="nil"/>
              <w:left w:val="nil"/>
              <w:bottom w:val="single" w:sz="8" w:space="0" w:color="auto"/>
              <w:right w:val="nil"/>
            </w:tcBorders>
            <w:shd w:val="clear" w:color="auto" w:fill="auto"/>
            <w:noWrap/>
            <w:vAlign w:val="bottom"/>
            <w:hideMark/>
          </w:tcPr>
          <w:p w14:paraId="380FA690" w14:textId="41C1643B" w:rsidR="00E718F8" w:rsidRPr="00CD1D9E" w:rsidRDefault="00E718F8" w:rsidP="000E7C88">
            <w:pPr>
              <w:spacing w:after="0" w:line="480" w:lineRule="auto"/>
              <w:jc w:val="both"/>
              <w:rPr>
                <w:rFonts w:ascii="Arial" w:hAnsi="Arial" w:cs="Arial"/>
                <w:b/>
                <w:bCs/>
                <w:sz w:val="20"/>
                <w:szCs w:val="20"/>
              </w:rPr>
            </w:pPr>
            <w:r w:rsidRPr="00CD1D9E">
              <w:rPr>
                <w:rFonts w:ascii="Arial" w:hAnsi="Arial" w:cs="Arial"/>
                <w:b/>
                <w:bCs/>
                <w:sz w:val="20"/>
                <w:szCs w:val="20"/>
              </w:rPr>
              <w:t>&lt; 0</w:t>
            </w:r>
            <w:r w:rsidR="00760C9C" w:rsidRPr="00CD1D9E">
              <w:rPr>
                <w:rFonts w:ascii="Arial" w:hAnsi="Arial" w:cs="Arial"/>
                <w:b/>
                <w:bCs/>
                <w:sz w:val="20"/>
                <w:szCs w:val="20"/>
              </w:rPr>
              <w:t>.</w:t>
            </w:r>
            <w:r w:rsidRPr="00CD1D9E">
              <w:rPr>
                <w:rFonts w:ascii="Arial" w:hAnsi="Arial" w:cs="Arial"/>
                <w:b/>
                <w:bCs/>
                <w:sz w:val="20"/>
                <w:szCs w:val="20"/>
              </w:rPr>
              <w:t>001</w:t>
            </w:r>
          </w:p>
        </w:tc>
      </w:tr>
    </w:tbl>
    <w:p w14:paraId="62CA13B8" w14:textId="29C5FA6F" w:rsidR="00BB7145" w:rsidRPr="00CD1D9E" w:rsidRDefault="00C817CC" w:rsidP="000E7C88">
      <w:pPr>
        <w:spacing w:after="0" w:line="480" w:lineRule="auto"/>
        <w:jc w:val="both"/>
        <w:rPr>
          <w:rFonts w:ascii="Arial" w:hAnsi="Arial" w:cs="Arial"/>
          <w:b/>
          <w:sz w:val="20"/>
          <w:szCs w:val="20"/>
          <w:lang w:val="en-US"/>
        </w:rPr>
      </w:pPr>
      <w:r w:rsidRPr="00CD1D9E">
        <w:rPr>
          <w:rFonts w:ascii="Arial" w:hAnsi="Arial" w:cs="Arial"/>
          <w:sz w:val="20"/>
          <w:szCs w:val="20"/>
          <w:lang w:val="en-US"/>
        </w:rPr>
        <w:t>T = Student's test statistic, P= Probability of test</w:t>
      </w:r>
    </w:p>
    <w:p w14:paraId="7D635DDF" w14:textId="77777777" w:rsidR="00BB7145" w:rsidRPr="00CD1D9E" w:rsidRDefault="00BB7145" w:rsidP="000E7C88">
      <w:pPr>
        <w:spacing w:after="0" w:line="480" w:lineRule="auto"/>
        <w:jc w:val="both"/>
        <w:rPr>
          <w:rFonts w:ascii="Arial" w:hAnsi="Arial" w:cs="Arial"/>
          <w:b/>
          <w:sz w:val="20"/>
          <w:szCs w:val="20"/>
          <w:lang w:val="en-US"/>
        </w:rPr>
      </w:pPr>
    </w:p>
    <w:p w14:paraId="681520A8" w14:textId="77777777" w:rsidR="00BB7145" w:rsidRPr="00CD1D9E" w:rsidRDefault="00BB7145" w:rsidP="000E7C88">
      <w:pPr>
        <w:spacing w:after="0" w:line="480" w:lineRule="auto"/>
        <w:jc w:val="both"/>
        <w:rPr>
          <w:rFonts w:ascii="Arial" w:hAnsi="Arial" w:cs="Arial"/>
          <w:b/>
          <w:sz w:val="20"/>
          <w:szCs w:val="20"/>
          <w:lang w:val="en-US"/>
        </w:rPr>
      </w:pPr>
    </w:p>
    <w:p w14:paraId="0D92B58F" w14:textId="77777777" w:rsidR="00BB7145" w:rsidRPr="00CD1D9E" w:rsidRDefault="00BB7145" w:rsidP="000E7C88">
      <w:pPr>
        <w:spacing w:after="0" w:line="480" w:lineRule="auto"/>
        <w:jc w:val="both"/>
        <w:rPr>
          <w:rFonts w:ascii="Arial" w:hAnsi="Arial" w:cs="Arial"/>
          <w:b/>
          <w:sz w:val="20"/>
          <w:szCs w:val="20"/>
          <w:lang w:val="en-US"/>
        </w:rPr>
      </w:pPr>
    </w:p>
    <w:p w14:paraId="504BF156" w14:textId="77777777" w:rsidR="00BB7145" w:rsidRPr="00CD1D9E" w:rsidRDefault="00BB7145" w:rsidP="000E7C88">
      <w:pPr>
        <w:spacing w:after="0" w:line="480" w:lineRule="auto"/>
        <w:jc w:val="both"/>
        <w:rPr>
          <w:rFonts w:ascii="Arial" w:hAnsi="Arial" w:cs="Arial"/>
          <w:b/>
          <w:sz w:val="20"/>
          <w:szCs w:val="20"/>
          <w:lang w:val="en-US"/>
        </w:rPr>
      </w:pPr>
    </w:p>
    <w:p w14:paraId="0C76478A" w14:textId="77777777" w:rsidR="00BB7145" w:rsidRPr="00CD1D9E" w:rsidRDefault="00BB7145" w:rsidP="000E7C88">
      <w:pPr>
        <w:spacing w:after="0" w:line="480" w:lineRule="auto"/>
        <w:jc w:val="both"/>
        <w:rPr>
          <w:rFonts w:ascii="Arial" w:hAnsi="Arial" w:cs="Arial"/>
          <w:b/>
          <w:sz w:val="20"/>
          <w:szCs w:val="20"/>
          <w:lang w:val="en-US"/>
        </w:rPr>
      </w:pPr>
    </w:p>
    <w:p w14:paraId="30A31DB3" w14:textId="77777777" w:rsidR="00BB7145" w:rsidRPr="00CD1D9E" w:rsidRDefault="00327E30" w:rsidP="000E7C88">
      <w:pPr>
        <w:spacing w:after="0" w:line="480" w:lineRule="auto"/>
        <w:jc w:val="both"/>
        <w:rPr>
          <w:rFonts w:ascii="Arial" w:hAnsi="Arial" w:cs="Arial"/>
          <w:b/>
          <w:sz w:val="20"/>
          <w:szCs w:val="20"/>
        </w:rPr>
      </w:pPr>
      <w:r w:rsidRPr="00CD1D9E">
        <w:rPr>
          <w:rFonts w:ascii="Arial" w:hAnsi="Arial" w:cs="Arial"/>
          <w:noProof/>
          <w:sz w:val="20"/>
          <w:szCs w:val="20"/>
          <w:lang w:eastAsia="fr-FR"/>
        </w:rPr>
        <w:drawing>
          <wp:inline distT="0" distB="0" distL="0" distR="0" wp14:anchorId="0CDBCA82" wp14:editId="2705F2BE">
            <wp:extent cx="5779770" cy="6043842"/>
            <wp:effectExtent l="0" t="0" r="11430" b="1460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B72814" w14:textId="77777777" w:rsidR="00BB7145" w:rsidRPr="00CD1D9E" w:rsidRDefault="00BB7145" w:rsidP="000E7C88">
      <w:pPr>
        <w:spacing w:after="0" w:line="480" w:lineRule="auto"/>
        <w:jc w:val="both"/>
        <w:rPr>
          <w:rFonts w:ascii="Arial" w:hAnsi="Arial" w:cs="Arial"/>
          <w:b/>
          <w:sz w:val="20"/>
          <w:szCs w:val="20"/>
        </w:rPr>
      </w:pPr>
    </w:p>
    <w:p w14:paraId="4878A272" w14:textId="0D2A6773" w:rsidR="00E718F8" w:rsidRPr="00F8762F" w:rsidRDefault="00BB7145" w:rsidP="000E7C88">
      <w:pPr>
        <w:spacing w:after="0" w:line="480" w:lineRule="auto"/>
        <w:jc w:val="both"/>
        <w:rPr>
          <w:rFonts w:ascii="Arial" w:hAnsi="Arial" w:cs="Arial"/>
          <w:b/>
          <w:bCs/>
          <w:color w:val="000000" w:themeColor="text1"/>
          <w:sz w:val="20"/>
          <w:szCs w:val="20"/>
          <w:lang w:val="en-US"/>
        </w:rPr>
      </w:pPr>
      <w:r w:rsidRPr="00CD1D9E">
        <w:rPr>
          <w:rFonts w:ascii="Arial" w:hAnsi="Arial" w:cs="Arial"/>
          <w:b/>
          <w:color w:val="000000" w:themeColor="text1"/>
          <w:sz w:val="20"/>
          <w:szCs w:val="20"/>
          <w:lang w:val="en-US"/>
        </w:rPr>
        <w:t>Fig</w:t>
      </w:r>
      <w:r w:rsidR="00392083" w:rsidRPr="00CD1D9E">
        <w:rPr>
          <w:rFonts w:ascii="Arial" w:hAnsi="Arial" w:cs="Arial"/>
          <w:b/>
          <w:color w:val="000000" w:themeColor="text1"/>
          <w:sz w:val="20"/>
          <w:szCs w:val="20"/>
          <w:lang w:val="en-US"/>
        </w:rPr>
        <w:t>.</w:t>
      </w:r>
      <w:r w:rsidRPr="00CD1D9E">
        <w:rPr>
          <w:rFonts w:ascii="Arial" w:hAnsi="Arial" w:cs="Arial"/>
          <w:b/>
          <w:color w:val="000000" w:themeColor="text1"/>
          <w:sz w:val="20"/>
          <w:szCs w:val="20"/>
          <w:lang w:val="en-US"/>
        </w:rPr>
        <w:t xml:space="preserve"> </w:t>
      </w:r>
      <w:r w:rsidR="003700CA" w:rsidRPr="00CD1D9E">
        <w:rPr>
          <w:rFonts w:ascii="Arial" w:hAnsi="Arial" w:cs="Arial"/>
          <w:b/>
          <w:color w:val="000000" w:themeColor="text1"/>
          <w:sz w:val="20"/>
          <w:szCs w:val="20"/>
          <w:lang w:val="en-US"/>
        </w:rPr>
        <w:t>4</w:t>
      </w:r>
      <w:r w:rsidR="00392083" w:rsidRPr="00CD1D9E">
        <w:rPr>
          <w:rFonts w:ascii="Arial" w:hAnsi="Arial" w:cs="Arial"/>
          <w:b/>
          <w:color w:val="000000" w:themeColor="text1"/>
          <w:sz w:val="20"/>
          <w:szCs w:val="20"/>
          <w:lang w:val="en-US"/>
        </w:rPr>
        <w:t>.</w:t>
      </w:r>
      <w:r w:rsidRPr="00CD1D9E">
        <w:rPr>
          <w:rFonts w:ascii="Arial" w:hAnsi="Arial" w:cs="Arial"/>
          <w:color w:val="000000" w:themeColor="text1"/>
          <w:sz w:val="20"/>
          <w:szCs w:val="20"/>
          <w:lang w:val="en-US"/>
        </w:rPr>
        <w:t xml:space="preserve"> </w:t>
      </w:r>
      <w:bookmarkStart w:id="11" w:name="_Toc142464922"/>
      <w:r w:rsidR="005B02AE" w:rsidRPr="00F8762F">
        <w:rPr>
          <w:rFonts w:ascii="Arial" w:hAnsi="Arial" w:cs="Arial"/>
          <w:b/>
          <w:bCs/>
          <w:color w:val="000000" w:themeColor="text1"/>
          <w:sz w:val="20"/>
          <w:szCs w:val="20"/>
          <w:lang w:val="en-US"/>
        </w:rPr>
        <w:t>Linear regression line for bulb yield as a function of vegetative characteristics</w:t>
      </w:r>
    </w:p>
    <w:p w14:paraId="592A90AF" w14:textId="77777777" w:rsidR="008D32E8" w:rsidRPr="00CD1D9E" w:rsidRDefault="008D32E8" w:rsidP="000E7C88">
      <w:pPr>
        <w:spacing w:after="0" w:line="480" w:lineRule="auto"/>
        <w:jc w:val="both"/>
        <w:rPr>
          <w:rFonts w:ascii="Arial" w:hAnsi="Arial" w:cs="Arial"/>
          <w:color w:val="000000" w:themeColor="text1"/>
          <w:sz w:val="20"/>
          <w:szCs w:val="20"/>
          <w:lang w:val="en-US"/>
        </w:rPr>
      </w:pPr>
    </w:p>
    <w:p w14:paraId="426BFFDD" w14:textId="4DFB82DC" w:rsidR="00F66F73" w:rsidRPr="00382956" w:rsidRDefault="00F66F73" w:rsidP="000E7C88">
      <w:pPr>
        <w:spacing w:after="0" w:line="480" w:lineRule="auto"/>
        <w:jc w:val="both"/>
        <w:rPr>
          <w:rFonts w:ascii="Arial" w:hAnsi="Arial" w:cs="Arial"/>
          <w:b/>
          <w:bCs/>
          <w:lang w:val="en-US"/>
        </w:rPr>
      </w:pPr>
      <w:r w:rsidRPr="00382956">
        <w:rPr>
          <w:rFonts w:ascii="Arial" w:hAnsi="Arial" w:cs="Arial"/>
          <w:b/>
          <w:bCs/>
          <w:lang w:val="en-US"/>
        </w:rPr>
        <w:t>3.2. Discussion</w:t>
      </w:r>
    </w:p>
    <w:p w14:paraId="30AEFBB9" w14:textId="77777777"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results of elemental statistics on </w:t>
      </w:r>
      <w:proofErr w:type="spellStart"/>
      <w:r w:rsidRPr="00CD1D9E">
        <w:rPr>
          <w:rFonts w:ascii="Arial" w:hAnsi="Arial" w:cs="Arial"/>
          <w:sz w:val="20"/>
          <w:szCs w:val="20"/>
          <w:lang w:val="en-US"/>
        </w:rPr>
        <w:t>agromorphological</w:t>
      </w:r>
      <w:proofErr w:type="spellEnd"/>
      <w:r w:rsidRPr="00CD1D9E">
        <w:rPr>
          <w:rFonts w:ascii="Arial" w:hAnsi="Arial" w:cs="Arial"/>
          <w:sz w:val="20"/>
          <w:szCs w:val="20"/>
          <w:lang w:val="en-US"/>
        </w:rPr>
        <w:t xml:space="preserve"> descriptors showed a difference between onion varieties evaluated during the dry and rainy seasons. This result could be explained by environmental </w:t>
      </w:r>
      <w:r w:rsidRPr="00CD1D9E">
        <w:rPr>
          <w:rFonts w:ascii="Arial" w:hAnsi="Arial" w:cs="Arial"/>
          <w:sz w:val="20"/>
          <w:szCs w:val="20"/>
          <w:lang w:val="en-US"/>
        </w:rPr>
        <w:lastRenderedPageBreak/>
        <w:t xml:space="preserve">factors such as day length, humidity and temperature. The expression of morphological traits is influenced by both genes and the environment. These environmental factors could lead to variable effects on vegetative development and onion production over the two seasons. These results are in line with those of </w:t>
      </w:r>
      <w:proofErr w:type="spellStart"/>
      <w:r w:rsidRPr="00CD1D9E">
        <w:rPr>
          <w:rFonts w:ascii="Arial" w:hAnsi="Arial" w:cs="Arial"/>
          <w:sz w:val="20"/>
          <w:szCs w:val="20"/>
          <w:lang w:val="en-US"/>
        </w:rPr>
        <w:t>Currah</w:t>
      </w:r>
      <w:proofErr w:type="spellEnd"/>
      <w:r w:rsidRPr="00CD1D9E">
        <w:rPr>
          <w:rFonts w:ascii="Arial" w:hAnsi="Arial" w:cs="Arial"/>
          <w:sz w:val="20"/>
          <w:szCs w:val="20"/>
          <w:lang w:val="en-US"/>
        </w:rPr>
        <w:t xml:space="preserve"> (2002) and also those of Abdou (2014).</w:t>
      </w:r>
    </w:p>
    <w:p w14:paraId="2F7426BA" w14:textId="77777777" w:rsidR="00F8762F" w:rsidRPr="00CD1D9E" w:rsidRDefault="00F8762F" w:rsidP="000E7C88">
      <w:pPr>
        <w:spacing w:after="0" w:line="480" w:lineRule="auto"/>
        <w:jc w:val="both"/>
        <w:rPr>
          <w:rFonts w:ascii="Arial" w:hAnsi="Arial" w:cs="Arial"/>
          <w:sz w:val="20"/>
          <w:szCs w:val="20"/>
          <w:lang w:val="en-US"/>
        </w:rPr>
      </w:pPr>
    </w:p>
    <w:p w14:paraId="2ABACA45" w14:textId="5163ADB0"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The average bulb </w:t>
      </w:r>
      <w:r w:rsidR="003B6BD6">
        <w:rPr>
          <w:rFonts w:ascii="Arial" w:hAnsi="Arial" w:cs="Arial"/>
          <w:sz w:val="20"/>
          <w:szCs w:val="20"/>
          <w:lang w:val="en-US"/>
        </w:rPr>
        <w:t>Weight</w:t>
      </w:r>
      <w:r w:rsidRPr="00CD1D9E">
        <w:rPr>
          <w:rFonts w:ascii="Arial" w:hAnsi="Arial" w:cs="Arial"/>
          <w:sz w:val="20"/>
          <w:szCs w:val="20"/>
          <w:lang w:val="en-US"/>
        </w:rPr>
        <w:t xml:space="preserve"> 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and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varieties was influenced by the season.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gave the best bulb </w:t>
      </w:r>
      <w:r w:rsidR="003B6BD6">
        <w:rPr>
          <w:rFonts w:ascii="Arial" w:hAnsi="Arial" w:cs="Arial"/>
          <w:sz w:val="20"/>
          <w:szCs w:val="20"/>
          <w:lang w:val="en-US"/>
        </w:rPr>
        <w:t>Weight</w:t>
      </w:r>
      <w:r w:rsidRPr="00CD1D9E">
        <w:rPr>
          <w:rFonts w:ascii="Arial" w:hAnsi="Arial" w:cs="Arial"/>
          <w:sz w:val="20"/>
          <w:szCs w:val="20"/>
          <w:lang w:val="en-US"/>
        </w:rPr>
        <w:t xml:space="preserve">, unlike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value for this parameter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the rainy season, which favors good growth and development. Indeed, during the rainy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able to make good use of the organic matter and mineral elements at its disposal. Similar results were obtained by </w:t>
      </w:r>
      <w:proofErr w:type="spellStart"/>
      <w:r w:rsidRPr="00CD1D9E">
        <w:rPr>
          <w:rFonts w:ascii="Arial" w:hAnsi="Arial" w:cs="Arial"/>
          <w:sz w:val="20"/>
          <w:szCs w:val="20"/>
          <w:lang w:val="en-US"/>
        </w:rPr>
        <w:t>Garane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Pr="00CD1D9E">
        <w:rPr>
          <w:rFonts w:ascii="Arial" w:hAnsi="Arial" w:cs="Arial"/>
          <w:sz w:val="20"/>
          <w:szCs w:val="20"/>
          <w:lang w:val="en-US"/>
        </w:rPr>
        <w:t>. (2018</w:t>
      </w:r>
      <w:r w:rsidR="0017393E" w:rsidRPr="00CD1D9E">
        <w:rPr>
          <w:rFonts w:ascii="Arial" w:hAnsi="Arial" w:cs="Arial"/>
          <w:sz w:val="20"/>
          <w:szCs w:val="20"/>
          <w:lang w:val="en-US"/>
        </w:rPr>
        <w:t>).</w:t>
      </w:r>
      <w:r w:rsidRPr="00CD1D9E">
        <w:rPr>
          <w:rFonts w:ascii="Arial" w:hAnsi="Arial" w:cs="Arial"/>
          <w:sz w:val="20"/>
          <w:szCs w:val="20"/>
          <w:lang w:val="en-US"/>
        </w:rPr>
        <w:t xml:space="preserve"> The experimental environment was marked by a long rainy season from bulb set to harvest. This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is better adapted to climatic conditions during this period of the trial. This result is in line with that of </w:t>
      </w:r>
      <w:proofErr w:type="spellStart"/>
      <w:r w:rsidRPr="00CD1D9E">
        <w:rPr>
          <w:rFonts w:ascii="Arial" w:hAnsi="Arial" w:cs="Arial"/>
          <w:sz w:val="20"/>
          <w:szCs w:val="20"/>
          <w:lang w:val="en-US"/>
        </w:rPr>
        <w:t>Gutjahr</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00B3097D" w:rsidRPr="00CD1D9E">
        <w:rPr>
          <w:rFonts w:ascii="Arial" w:hAnsi="Arial" w:cs="Arial"/>
          <w:sz w:val="20"/>
          <w:szCs w:val="20"/>
          <w:lang w:val="en-US"/>
        </w:rPr>
        <w:t xml:space="preserve">. </w:t>
      </w:r>
      <w:r w:rsidRPr="00CD1D9E">
        <w:rPr>
          <w:rFonts w:ascii="Arial" w:hAnsi="Arial" w:cs="Arial"/>
          <w:sz w:val="20"/>
          <w:szCs w:val="20"/>
          <w:lang w:val="en-US"/>
        </w:rPr>
        <w:t>(2021)</w:t>
      </w:r>
      <w:r w:rsidR="00F8762F">
        <w:rPr>
          <w:rFonts w:ascii="Arial" w:hAnsi="Arial" w:cs="Arial"/>
          <w:sz w:val="20"/>
          <w:szCs w:val="20"/>
          <w:lang w:val="en-US"/>
        </w:rPr>
        <w:t>.</w:t>
      </w:r>
    </w:p>
    <w:p w14:paraId="28AFF841" w14:textId="77777777" w:rsidR="00F8762F" w:rsidRPr="00CD1D9E" w:rsidRDefault="00F8762F" w:rsidP="000E7C88">
      <w:pPr>
        <w:spacing w:after="0" w:line="480" w:lineRule="auto"/>
        <w:jc w:val="both"/>
        <w:rPr>
          <w:rFonts w:ascii="Arial" w:hAnsi="Arial" w:cs="Arial"/>
          <w:sz w:val="20"/>
          <w:szCs w:val="20"/>
          <w:lang w:val="en-US"/>
        </w:rPr>
      </w:pPr>
    </w:p>
    <w:p w14:paraId="088D3940" w14:textId="1E107D2D"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 In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outperformed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which recorded a low yield. These results run counter to those obtained by Konan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(2024), who state that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remains the most profitable onion during the dry season.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would be better adapted to the environmental conditions of the study area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w:t>
      </w:r>
      <w:bookmarkStart w:id="12" w:name="_GoBack"/>
      <w:bookmarkEnd w:id="12"/>
      <w:r w:rsidR="008B1563" w:rsidRPr="00CD1D9E">
        <w:rPr>
          <w:rFonts w:ascii="Arial" w:hAnsi="Arial" w:cs="Arial"/>
          <w:bCs/>
          <w:color w:val="000000" w:themeColor="text1"/>
          <w:sz w:val="20"/>
          <w:szCs w:val="20"/>
          <w:lang w:val="en-US"/>
        </w:rPr>
        <w:t>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t>
      </w:r>
    </w:p>
    <w:p w14:paraId="30D3A8C1" w14:textId="77777777" w:rsidR="00F8762F" w:rsidRPr="00CD1D9E" w:rsidRDefault="00F8762F" w:rsidP="000E7C88">
      <w:pPr>
        <w:spacing w:after="0" w:line="480" w:lineRule="auto"/>
        <w:jc w:val="both"/>
        <w:rPr>
          <w:rFonts w:ascii="Arial" w:hAnsi="Arial" w:cs="Arial"/>
          <w:sz w:val="20"/>
          <w:szCs w:val="20"/>
          <w:lang w:val="en-US"/>
        </w:rPr>
      </w:pPr>
    </w:p>
    <w:p w14:paraId="3FC4904E" w14:textId="6322E9F0" w:rsidR="00F66F73"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The different characteristics of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were influenced differently by the seasons. Vegetative characteristics are better expressed in the rainy season than in the dry season. During the dry season, bulb and yield traits are better expressed. This could be explained by the fact that the vegetative phase of the onion requires more water than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This could also explain the behavior of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variety, which had the same vegetative performance in both seasons, but had a higher bulb yield in the dry season. Similar results were obtained by </w:t>
      </w:r>
      <w:proofErr w:type="spellStart"/>
      <w:r w:rsidRPr="00CD1D9E">
        <w:rPr>
          <w:rFonts w:ascii="Arial" w:hAnsi="Arial" w:cs="Arial"/>
          <w:sz w:val="20"/>
          <w:szCs w:val="20"/>
          <w:lang w:val="en-US"/>
        </w:rPr>
        <w:t>Garane</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00B3097D" w:rsidRPr="00CD1D9E">
        <w:rPr>
          <w:rFonts w:ascii="Arial" w:hAnsi="Arial" w:cs="Arial"/>
          <w:i/>
          <w:iCs/>
          <w:sz w:val="20"/>
          <w:szCs w:val="20"/>
          <w:lang w:val="en-US"/>
        </w:rPr>
        <w:t>.</w:t>
      </w:r>
      <w:r w:rsidRPr="00CD1D9E">
        <w:rPr>
          <w:rFonts w:ascii="Arial" w:hAnsi="Arial" w:cs="Arial"/>
          <w:sz w:val="20"/>
          <w:szCs w:val="20"/>
          <w:lang w:val="en-US"/>
        </w:rPr>
        <w:t xml:space="preserve"> (2018). </w:t>
      </w:r>
    </w:p>
    <w:p w14:paraId="1B85ACD4" w14:textId="77777777" w:rsidR="00F8762F" w:rsidRPr="00CD1D9E" w:rsidRDefault="00F8762F" w:rsidP="000E7C88">
      <w:pPr>
        <w:spacing w:after="0" w:line="480" w:lineRule="auto"/>
        <w:jc w:val="both"/>
        <w:rPr>
          <w:rFonts w:ascii="Arial" w:hAnsi="Arial" w:cs="Arial"/>
          <w:sz w:val="20"/>
          <w:szCs w:val="20"/>
          <w:lang w:val="en-US"/>
        </w:rPr>
      </w:pPr>
    </w:p>
    <w:p w14:paraId="2D9E56A8" w14:textId="77777777" w:rsidR="00F8762F"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On the other hand, excess water could compromise the </w:t>
      </w:r>
      <w:proofErr w:type="spellStart"/>
      <w:r w:rsidRPr="00CD1D9E">
        <w:rPr>
          <w:rFonts w:ascii="Arial" w:hAnsi="Arial" w:cs="Arial"/>
          <w:sz w:val="20"/>
          <w:szCs w:val="20"/>
          <w:lang w:val="en-US"/>
        </w:rPr>
        <w:t>bulbing</w:t>
      </w:r>
      <w:proofErr w:type="spellEnd"/>
      <w:r w:rsidRPr="00CD1D9E">
        <w:rPr>
          <w:rFonts w:ascii="Arial" w:hAnsi="Arial" w:cs="Arial"/>
          <w:sz w:val="20"/>
          <w:szCs w:val="20"/>
          <w:lang w:val="en-US"/>
        </w:rPr>
        <w:t xml:space="preserve"> period by causing bulb rot due to humidity and the presence of fungus.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is less able to withstand this humidity. This variety therefore expresses its best potential during the dry season. This result is in line with that of </w:t>
      </w:r>
      <w:proofErr w:type="spellStart"/>
      <w:r w:rsidRPr="00CD1D9E">
        <w:rPr>
          <w:rFonts w:ascii="Arial" w:hAnsi="Arial" w:cs="Arial"/>
          <w:sz w:val="20"/>
          <w:szCs w:val="20"/>
          <w:lang w:val="en-US"/>
        </w:rPr>
        <w:t>Gutjahr</w:t>
      </w:r>
      <w:proofErr w:type="spellEnd"/>
      <w:r w:rsidRPr="00CD1D9E">
        <w:rPr>
          <w:rFonts w:ascii="Arial" w:hAnsi="Arial" w:cs="Arial"/>
          <w:sz w:val="20"/>
          <w:szCs w:val="20"/>
          <w:lang w:val="en-US"/>
        </w:rPr>
        <w:t xml:space="preserve"> </w:t>
      </w:r>
      <w:r w:rsidRPr="00CD1D9E">
        <w:rPr>
          <w:rFonts w:ascii="Arial" w:hAnsi="Arial" w:cs="Arial"/>
          <w:i/>
          <w:iCs/>
          <w:sz w:val="20"/>
          <w:szCs w:val="20"/>
          <w:lang w:val="en-US"/>
        </w:rPr>
        <w:t>et al</w:t>
      </w:r>
      <w:r w:rsidR="00B3097D" w:rsidRPr="00CD1D9E">
        <w:rPr>
          <w:rFonts w:ascii="Arial" w:hAnsi="Arial" w:cs="Arial"/>
          <w:sz w:val="20"/>
          <w:szCs w:val="20"/>
          <w:lang w:val="en-US"/>
        </w:rPr>
        <w:t>.</w:t>
      </w:r>
      <w:r w:rsidRPr="00CD1D9E">
        <w:rPr>
          <w:rFonts w:ascii="Arial" w:hAnsi="Arial" w:cs="Arial"/>
          <w:sz w:val="20"/>
          <w:szCs w:val="20"/>
          <w:lang w:val="en-US"/>
        </w:rPr>
        <w:t xml:space="preserve"> (2021)</w:t>
      </w:r>
      <w:r w:rsidR="00F8762F">
        <w:rPr>
          <w:rFonts w:ascii="Arial" w:hAnsi="Arial" w:cs="Arial"/>
          <w:sz w:val="20"/>
          <w:szCs w:val="20"/>
          <w:lang w:val="en-US"/>
        </w:rPr>
        <w:t>.</w:t>
      </w:r>
    </w:p>
    <w:p w14:paraId="38D68E3C" w14:textId="3879A43C" w:rsidR="00F66F73"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lastRenderedPageBreak/>
        <w:t xml:space="preserve"> </w:t>
      </w:r>
    </w:p>
    <w:p w14:paraId="01843D46" w14:textId="5DA81945" w:rsidR="008D32E8" w:rsidRPr="00CD1D9E"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Significant correlations were observed between plant height and leaf dimensions, and between weight and bulb yield. This could be explained by photosynthesis, which takes place mainly the plant's leaves. Consequently, improvement in one trait favors improvement in the other. Among these components, plant height and maximum leaf length occupy an important place, since the </w:t>
      </w:r>
      <w:r w:rsidR="003B6BD6">
        <w:rPr>
          <w:rFonts w:ascii="Arial" w:hAnsi="Arial" w:cs="Arial"/>
          <w:sz w:val="20"/>
          <w:szCs w:val="20"/>
          <w:lang w:val="en-US"/>
        </w:rPr>
        <w:t>Weight</w:t>
      </w:r>
      <w:r w:rsidRPr="00CD1D9E">
        <w:rPr>
          <w:rFonts w:ascii="Arial" w:hAnsi="Arial" w:cs="Arial"/>
          <w:sz w:val="20"/>
          <w:szCs w:val="20"/>
          <w:lang w:val="en-US"/>
        </w:rPr>
        <w:t xml:space="preserve">, length and diameter of each bulb depend on them. In fact, the variety that performed best was the one that showed strong growth in height, leaf length, </w:t>
      </w:r>
      <w:r w:rsidR="003B6BD6">
        <w:rPr>
          <w:rFonts w:ascii="Arial" w:hAnsi="Arial" w:cs="Arial"/>
          <w:sz w:val="20"/>
          <w:szCs w:val="20"/>
          <w:lang w:val="en-US"/>
        </w:rPr>
        <w:t>Bulb Equatorial Diameter</w:t>
      </w:r>
      <w:r w:rsidRPr="00CD1D9E">
        <w:rPr>
          <w:rFonts w:ascii="Arial" w:hAnsi="Arial" w:cs="Arial"/>
          <w:sz w:val="20"/>
          <w:szCs w:val="20"/>
          <w:lang w:val="en-US"/>
        </w:rPr>
        <w:t xml:space="preserve"> and </w:t>
      </w:r>
      <w:r w:rsidR="003B6BD6">
        <w:rPr>
          <w:rFonts w:ascii="Arial" w:hAnsi="Arial" w:cs="Arial"/>
          <w:sz w:val="20"/>
          <w:szCs w:val="20"/>
          <w:lang w:val="en-US"/>
        </w:rPr>
        <w:t>Bulb Polar Diameter</w:t>
      </w:r>
      <w:r w:rsidRPr="00CD1D9E">
        <w:rPr>
          <w:rFonts w:ascii="Arial" w:hAnsi="Arial" w:cs="Arial"/>
          <w:sz w:val="20"/>
          <w:szCs w:val="20"/>
          <w:lang w:val="en-US"/>
        </w:rPr>
        <w:t xml:space="preserve">. These results corroborate those of </w:t>
      </w:r>
      <w:proofErr w:type="spellStart"/>
      <w:r w:rsidRPr="00CD1D9E">
        <w:rPr>
          <w:rFonts w:ascii="Arial" w:hAnsi="Arial" w:cs="Arial"/>
          <w:sz w:val="20"/>
          <w:szCs w:val="20"/>
          <w:lang w:val="en-US"/>
        </w:rPr>
        <w:t>Tarpaga</w:t>
      </w:r>
      <w:proofErr w:type="spellEnd"/>
      <w:r w:rsidRPr="00CD1D9E">
        <w:rPr>
          <w:rFonts w:ascii="Arial" w:hAnsi="Arial" w:cs="Arial"/>
          <w:sz w:val="20"/>
          <w:szCs w:val="20"/>
          <w:lang w:val="en-US"/>
        </w:rPr>
        <w:t xml:space="preserve"> (2012), who states that there is a good correlation between plant height and leaf dimensions, and between weight and bulb yield. It is therefore possible to estimate bulb yield as a function of the vegetative traits plant height (HP), number of leaves (NF) and leaf length (LMF). Improving one of these traits could therefore have a positive effect on bulb yield. </w:t>
      </w:r>
    </w:p>
    <w:p w14:paraId="37EC72B7" w14:textId="77777777" w:rsidR="008D32E8" w:rsidRPr="00CD1D9E" w:rsidRDefault="008D32E8" w:rsidP="000E7C88">
      <w:pPr>
        <w:spacing w:after="0" w:line="480" w:lineRule="auto"/>
        <w:jc w:val="both"/>
        <w:rPr>
          <w:rFonts w:ascii="Arial" w:hAnsi="Arial" w:cs="Arial"/>
          <w:sz w:val="20"/>
          <w:szCs w:val="20"/>
          <w:lang w:val="en-US"/>
        </w:rPr>
      </w:pPr>
    </w:p>
    <w:p w14:paraId="78643D2D" w14:textId="71476DAA" w:rsidR="008D32E8" w:rsidRDefault="00392083" w:rsidP="000E7C88">
      <w:pPr>
        <w:spacing w:after="0" w:line="480" w:lineRule="auto"/>
        <w:jc w:val="both"/>
        <w:rPr>
          <w:rFonts w:ascii="Arial Black" w:hAnsi="Arial Black" w:cs="Arial"/>
          <w:lang w:val="en-US"/>
        </w:rPr>
      </w:pPr>
      <w:r w:rsidRPr="00382956">
        <w:rPr>
          <w:rFonts w:ascii="Arial Black" w:hAnsi="Arial Black" w:cs="Arial"/>
          <w:lang w:val="en-US"/>
        </w:rPr>
        <w:t xml:space="preserve">4. CONCLUSION </w:t>
      </w:r>
    </w:p>
    <w:p w14:paraId="7D479577" w14:textId="77777777" w:rsidR="00F8762F" w:rsidRPr="00382956" w:rsidRDefault="00F8762F" w:rsidP="000E7C88">
      <w:pPr>
        <w:spacing w:after="0" w:line="480" w:lineRule="auto"/>
        <w:jc w:val="both"/>
        <w:rPr>
          <w:rFonts w:ascii="Arial Black" w:hAnsi="Arial Black" w:cs="Arial"/>
          <w:lang w:val="en-US"/>
        </w:rPr>
      </w:pPr>
    </w:p>
    <w:p w14:paraId="6E10A6CE" w14:textId="28D40A59" w:rsidR="008D32E8" w:rsidRDefault="008D32E8" w:rsidP="000E7C88">
      <w:pPr>
        <w:spacing w:after="0" w:line="480" w:lineRule="auto"/>
        <w:jc w:val="both"/>
        <w:rPr>
          <w:rFonts w:ascii="Arial" w:hAnsi="Arial" w:cs="Arial"/>
          <w:sz w:val="20"/>
          <w:szCs w:val="20"/>
          <w:lang w:val="en-US"/>
        </w:rPr>
      </w:pPr>
      <w:r w:rsidRPr="00CD1D9E">
        <w:rPr>
          <w:rFonts w:ascii="Arial" w:hAnsi="Arial" w:cs="Arial"/>
          <w:sz w:val="20"/>
          <w:szCs w:val="20"/>
          <w:lang w:val="en-US"/>
        </w:rPr>
        <w:t xml:space="preserve">This work shows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performed better in both the wet and dry seasons than the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Pr="00CD1D9E">
        <w:rPr>
          <w:rFonts w:ascii="Arial" w:hAnsi="Arial" w:cs="Arial"/>
          <w:sz w:val="20"/>
          <w:szCs w:val="20"/>
          <w:lang w:val="en-US"/>
        </w:rPr>
        <w:t xml:space="preserve">. The </w:t>
      </w:r>
      <w:r w:rsidR="00C972E0" w:rsidRPr="00CD1D9E">
        <w:rPr>
          <w:rFonts w:ascii="Arial" w:hAnsi="Arial" w:cs="Arial"/>
          <w:sz w:val="20"/>
          <w:szCs w:val="20"/>
          <w:lang w:val="en-US"/>
        </w:rPr>
        <w:t xml:space="preserve">Ares </w:t>
      </w:r>
      <w:r w:rsidRPr="00CD1D9E">
        <w:rPr>
          <w:rFonts w:ascii="Arial" w:hAnsi="Arial" w:cs="Arial"/>
          <w:sz w:val="20"/>
          <w:szCs w:val="20"/>
          <w:lang w:val="en-US"/>
        </w:rPr>
        <w:t xml:space="preserve">variety recorded a higher yield (31.17 ± 5.94 kg/6 m) in the dry season than in the rainy season (25.20 ± 9.00 kg/6 m²). The variety </w:t>
      </w:r>
      <w:r w:rsidR="008B1563" w:rsidRPr="00CD1D9E">
        <w:rPr>
          <w:rFonts w:ascii="Arial" w:hAnsi="Arial" w:cs="Arial"/>
          <w:bCs/>
          <w:color w:val="000000" w:themeColor="text1"/>
          <w:sz w:val="20"/>
          <w:szCs w:val="20"/>
          <w:lang w:val="en-US"/>
        </w:rPr>
        <w:t xml:space="preserve">Violet De </w:t>
      </w:r>
      <w:proofErr w:type="spellStart"/>
      <w:r w:rsidR="008B1563" w:rsidRPr="00CD1D9E">
        <w:rPr>
          <w:rFonts w:ascii="Arial" w:hAnsi="Arial" w:cs="Arial"/>
          <w:bCs/>
          <w:color w:val="000000" w:themeColor="text1"/>
          <w:sz w:val="20"/>
          <w:szCs w:val="20"/>
          <w:lang w:val="en-US"/>
        </w:rPr>
        <w:t>Galmi</w:t>
      </w:r>
      <w:proofErr w:type="spellEnd"/>
      <w:r w:rsidR="008B1563" w:rsidRPr="00CD1D9E">
        <w:rPr>
          <w:rFonts w:ascii="Arial" w:hAnsi="Arial" w:cs="Arial"/>
          <w:bCs/>
          <w:color w:val="000000" w:themeColor="text1"/>
          <w:sz w:val="20"/>
          <w:szCs w:val="20"/>
          <w:lang w:val="en-US"/>
        </w:rPr>
        <w:t xml:space="preserve"> </w:t>
      </w:r>
      <w:r w:rsidRPr="00CD1D9E">
        <w:rPr>
          <w:rFonts w:ascii="Arial" w:hAnsi="Arial" w:cs="Arial"/>
          <w:sz w:val="20"/>
          <w:szCs w:val="20"/>
          <w:lang w:val="en-US"/>
        </w:rPr>
        <w:t xml:space="preserve">also performed well (12.97 kg bulb/ 6 m²) in the dry season compared with the rainy season (8.21 kg bulb/ 6m²). This study has shown that the </w:t>
      </w:r>
      <w:r w:rsidR="00C972E0" w:rsidRPr="00CD1D9E">
        <w:rPr>
          <w:rFonts w:ascii="Arial" w:hAnsi="Arial" w:cs="Arial"/>
          <w:sz w:val="20"/>
          <w:szCs w:val="20"/>
          <w:lang w:val="en-US"/>
        </w:rPr>
        <w:t xml:space="preserve">Ares </w:t>
      </w:r>
      <w:r w:rsidRPr="00CD1D9E">
        <w:rPr>
          <w:rFonts w:ascii="Arial" w:hAnsi="Arial" w:cs="Arial"/>
          <w:sz w:val="20"/>
          <w:szCs w:val="20"/>
          <w:lang w:val="en-US"/>
        </w:rPr>
        <w:t>variety has interesting agronomic characteristics. This variety can be recommended to farmers in both wet and dry seasons. Bulb yield can be estimated on the basis of vegetative characteristics such as plant height (P</w:t>
      </w:r>
      <w:r w:rsidR="00F66F73" w:rsidRPr="00CD1D9E">
        <w:rPr>
          <w:rFonts w:ascii="Arial" w:hAnsi="Arial" w:cs="Arial"/>
          <w:sz w:val="20"/>
          <w:szCs w:val="20"/>
          <w:lang w:val="en-US"/>
        </w:rPr>
        <w:t>H</w:t>
      </w:r>
      <w:r w:rsidRPr="00CD1D9E">
        <w:rPr>
          <w:rFonts w:ascii="Arial" w:hAnsi="Arial" w:cs="Arial"/>
          <w:sz w:val="20"/>
          <w:szCs w:val="20"/>
          <w:lang w:val="en-US"/>
        </w:rPr>
        <w:t>), number of leaves (N</w:t>
      </w:r>
      <w:r w:rsidR="00F66F73" w:rsidRPr="00CD1D9E">
        <w:rPr>
          <w:rFonts w:ascii="Arial" w:hAnsi="Arial" w:cs="Arial"/>
          <w:sz w:val="20"/>
          <w:szCs w:val="20"/>
          <w:lang w:val="en-US"/>
        </w:rPr>
        <w:t>L</w:t>
      </w:r>
      <w:r w:rsidRPr="00CD1D9E">
        <w:rPr>
          <w:rFonts w:ascii="Arial" w:hAnsi="Arial" w:cs="Arial"/>
          <w:sz w:val="20"/>
          <w:szCs w:val="20"/>
          <w:lang w:val="en-US"/>
        </w:rPr>
        <w:t>) and leaf length (M</w:t>
      </w:r>
      <w:r w:rsidR="00F66F73" w:rsidRPr="00CD1D9E">
        <w:rPr>
          <w:rFonts w:ascii="Arial" w:hAnsi="Arial" w:cs="Arial"/>
          <w:sz w:val="20"/>
          <w:szCs w:val="20"/>
          <w:lang w:val="en-US"/>
        </w:rPr>
        <w:t>LL</w:t>
      </w:r>
      <w:r w:rsidRPr="00CD1D9E">
        <w:rPr>
          <w:rFonts w:ascii="Arial" w:hAnsi="Arial" w:cs="Arial"/>
          <w:sz w:val="20"/>
          <w:szCs w:val="20"/>
          <w:lang w:val="en-US"/>
        </w:rPr>
        <w:t xml:space="preserve">) according to the equation: </w:t>
      </w:r>
      <w:r w:rsidR="00F66F73" w:rsidRPr="00CD1D9E">
        <w:rPr>
          <w:rFonts w:ascii="Arial" w:eastAsia="Times New Roman" w:hAnsi="Arial" w:cs="Arial"/>
          <w:sz w:val="20"/>
          <w:szCs w:val="20"/>
          <w:lang w:val="en"/>
        </w:rPr>
        <w:t>Yield = -33 + 7.90 PH + 2.26NL - 7.41 MLL</w:t>
      </w:r>
      <w:r w:rsidRPr="00CD1D9E">
        <w:rPr>
          <w:rFonts w:ascii="Arial" w:hAnsi="Arial" w:cs="Arial"/>
          <w:sz w:val="20"/>
          <w:szCs w:val="20"/>
          <w:lang w:val="en-US"/>
        </w:rPr>
        <w:t>.</w:t>
      </w:r>
    </w:p>
    <w:p w14:paraId="699DC31C" w14:textId="386D4F8C" w:rsidR="00D7258C" w:rsidRDefault="00D7258C" w:rsidP="000E7C88">
      <w:pPr>
        <w:spacing w:after="0" w:line="480" w:lineRule="auto"/>
        <w:jc w:val="both"/>
        <w:rPr>
          <w:rFonts w:ascii="Arial" w:hAnsi="Arial" w:cs="Arial"/>
          <w:sz w:val="20"/>
          <w:szCs w:val="20"/>
          <w:lang w:val="en-US"/>
        </w:rPr>
      </w:pPr>
    </w:p>
    <w:p w14:paraId="4248889A" w14:textId="7C792414" w:rsidR="00D7258C" w:rsidRPr="009B51B8" w:rsidRDefault="009B51B8" w:rsidP="00D7258C">
      <w:pPr>
        <w:rPr>
          <w:rFonts w:ascii="Arial Black" w:eastAsia="Calibri" w:hAnsi="Arial Black" w:cs="Times New Roman"/>
          <w:kern w:val="2"/>
          <w:lang w:val="en-US"/>
        </w:rPr>
      </w:pPr>
      <w:bookmarkStart w:id="13" w:name="_Hlk193540946"/>
      <w:bookmarkStart w:id="14" w:name="_Hlk180402183"/>
      <w:bookmarkStart w:id="15" w:name="_Hlk183680988"/>
      <w:r w:rsidRPr="009B51B8">
        <w:rPr>
          <w:rFonts w:ascii="Arial Black" w:eastAsia="Calibri" w:hAnsi="Arial Black" w:cs="Times New Roman"/>
          <w:kern w:val="2"/>
          <w:lang w:val="en-US"/>
        </w:rPr>
        <w:t>DISCLAIMER (ARTIFICIAL INTELLIGENCE)</w:t>
      </w:r>
    </w:p>
    <w:p w14:paraId="5D619EF0" w14:textId="7067B785" w:rsidR="00D7258C" w:rsidRPr="009B51B8" w:rsidRDefault="00D7258C" w:rsidP="009B51B8">
      <w:pPr>
        <w:spacing w:after="0" w:line="480" w:lineRule="auto"/>
        <w:jc w:val="both"/>
        <w:rPr>
          <w:rFonts w:ascii="Arial" w:eastAsia="Calibri" w:hAnsi="Arial" w:cs="Arial"/>
          <w:kern w:val="2"/>
          <w:sz w:val="20"/>
          <w:szCs w:val="20"/>
          <w:lang w:val="en-US"/>
        </w:rPr>
      </w:pPr>
      <w:r w:rsidRPr="009B51B8">
        <w:rPr>
          <w:rFonts w:ascii="Arial" w:eastAsia="Calibri" w:hAnsi="Arial" w:cs="Arial"/>
          <w:kern w:val="2"/>
          <w:sz w:val="20"/>
          <w:szCs w:val="20"/>
          <w:lang w:val="en-US"/>
        </w:rPr>
        <w:t xml:space="preserve">Authors hereby declare that NO generative AI technologies such as Large Language Models (ChatGPT, COPILOT, etc.) and text-to-image generators have been used during the writing or editing of this manuscript. </w:t>
      </w:r>
    </w:p>
    <w:p w14:paraId="6E741A2E" w14:textId="591FC93D" w:rsidR="00921B0E" w:rsidRPr="009B51B8" w:rsidRDefault="00921B0E" w:rsidP="000E7C88">
      <w:pPr>
        <w:spacing w:after="0" w:line="480" w:lineRule="auto"/>
        <w:jc w:val="both"/>
        <w:rPr>
          <w:rFonts w:ascii="Arial" w:hAnsi="Arial" w:cs="Arial"/>
          <w:b/>
          <w:noProof/>
          <w:sz w:val="20"/>
          <w:szCs w:val="20"/>
          <w:lang w:val="en-US"/>
        </w:rPr>
      </w:pPr>
      <w:bookmarkStart w:id="16" w:name="_Toc142464924"/>
      <w:bookmarkEnd w:id="11"/>
      <w:bookmarkEnd w:id="13"/>
      <w:bookmarkEnd w:id="14"/>
      <w:bookmarkEnd w:id="15"/>
    </w:p>
    <w:bookmarkEnd w:id="16"/>
    <w:p w14:paraId="1752F723" w14:textId="653BC439" w:rsidR="00BD4086" w:rsidRPr="003B6BD6" w:rsidRDefault="00F66F73" w:rsidP="000E7C88">
      <w:pPr>
        <w:spacing w:after="0" w:line="480" w:lineRule="auto"/>
        <w:jc w:val="both"/>
        <w:rPr>
          <w:rFonts w:ascii="Arial Black" w:hAnsi="Arial Black" w:cs="Arial"/>
          <w:b/>
          <w:lang w:val="en-US"/>
        </w:rPr>
      </w:pPr>
      <w:r w:rsidRPr="003B6BD6">
        <w:rPr>
          <w:rFonts w:ascii="Arial Black" w:hAnsi="Arial Black" w:cs="Arial"/>
          <w:b/>
          <w:lang w:val="en-US"/>
        </w:rPr>
        <w:t>REFERENCES</w:t>
      </w:r>
    </w:p>
    <w:p w14:paraId="0067CFFA" w14:textId="77777777" w:rsidR="00F8762F" w:rsidRPr="003B6BD6" w:rsidRDefault="00F8762F" w:rsidP="00745647">
      <w:pPr>
        <w:spacing w:after="0" w:line="480" w:lineRule="auto"/>
        <w:jc w:val="both"/>
        <w:rPr>
          <w:rFonts w:ascii="Arial Black" w:hAnsi="Arial Black" w:cs="Arial"/>
          <w:b/>
          <w:lang w:val="en-US"/>
        </w:rPr>
      </w:pPr>
    </w:p>
    <w:bookmarkEnd w:id="1"/>
    <w:p w14:paraId="33C8C31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Abdou, R. (2014). Characterization of the genetic diversity of onion cultivars (Allium cepa L.) from Niger for their in situ conservation and improvement. Doctoral thesis. University of Liège-Gembloux Agro-Bio Tech, 151 pp.</w:t>
      </w:r>
    </w:p>
    <w:p w14:paraId="37F188B9"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816F799"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Acar, M. &amp; Gül, M. (2022). Development of dry onion production, foreign trade, and seasonal prices in Turkey. Scientific Papers Series Management, Economic Engineering in Agriculture and Rural Development 22(2): 23-32.</w:t>
      </w:r>
    </w:p>
    <w:p w14:paraId="342592F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0847E5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3B6BD6">
        <w:rPr>
          <w:rFonts w:ascii="Arial" w:hAnsi="Arial" w:cs="Arial"/>
          <w:noProof/>
          <w:sz w:val="20"/>
          <w:szCs w:val="20"/>
        </w:rPr>
        <w:t xml:space="preserve">Boko-Koiadia, A. N. N., Cissé, A. N., Koné, G.B., &amp; Séri, D. (2016). </w:t>
      </w:r>
      <w:r w:rsidRPr="0017304E">
        <w:rPr>
          <w:rFonts w:ascii="Arial" w:hAnsi="Arial" w:cs="Arial"/>
          <w:noProof/>
          <w:sz w:val="20"/>
          <w:szCs w:val="20"/>
          <w:lang w:val="en-US"/>
        </w:rPr>
        <w:t>"Climate variability and environmental changes in Korhogo, Côte d'Ivoire: myths or reality?" European Scientific Journal 12(5), 1389-1393.</w:t>
      </w:r>
    </w:p>
    <w:p w14:paraId="15EF19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B2648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Cortese, M. P., Karkare, P., Seini, M., &amp; Van Seters, J. (2021). Study on the onion value chain in Niger. Rome, FAO, 72 pp. https://doi.org/10.4060/cb6908fr</w:t>
      </w:r>
    </w:p>
    <w:p w14:paraId="26C7296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18CC550"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Currah, L. (2002). Onions in the tropics: cultivars and country reports. Allium crop science: recent advances, CABI Publishing, Wallingford, UK: 379-407.</w:t>
      </w:r>
    </w:p>
    <w:p w14:paraId="507A66E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2CB7C4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D'Alessandro, S., &amp; Soumah, A. J. B. (2008). "Subregional assessment of the onion/shallot value chain in West Africa." MD: ATP project, Abt Associates Inc. 1(1):1-5.</w:t>
      </w:r>
    </w:p>
    <w:p w14:paraId="536B4BAA"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642A87A" w14:textId="22A017E6" w:rsid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 xml:space="preserve">Diemkoudre, A., Dosso, N., &amp; Broek, J.V.D. (2023). Scoping Study: Vegetable Sector – Northern Côte d’Ivoire. Netherlands Enterprise Agency | Publication number: RVO-048-2023/RP-INT. </w:t>
      </w:r>
      <w:hyperlink r:id="rId12" w:history="1">
        <w:r w:rsidR="0092732B" w:rsidRPr="00D653F8">
          <w:rPr>
            <w:rStyle w:val="Hyperlink"/>
            <w:rFonts w:ascii="Arial" w:hAnsi="Arial" w:cs="Arial"/>
            <w:noProof/>
            <w:sz w:val="20"/>
            <w:szCs w:val="20"/>
            <w:lang w:val="en-US"/>
          </w:rPr>
          <w:t>https://www.rvo.nl/files/file/2023-03/Scoping-Study-Horticulture-Sector-Northern-Cote-d%27Ivoire.pdf</w:t>
        </w:r>
      </w:hyperlink>
    </w:p>
    <w:p w14:paraId="4A33C344" w14:textId="77777777" w:rsidR="0092732B" w:rsidRPr="0017304E" w:rsidRDefault="0092732B" w:rsidP="0017304E">
      <w:pPr>
        <w:spacing w:after="0" w:line="480" w:lineRule="auto"/>
        <w:ind w:left="709" w:hanging="709"/>
        <w:jc w:val="both"/>
        <w:rPr>
          <w:rFonts w:ascii="Arial" w:hAnsi="Arial" w:cs="Arial"/>
          <w:noProof/>
          <w:sz w:val="20"/>
          <w:szCs w:val="20"/>
          <w:lang w:val="en-US"/>
        </w:rPr>
      </w:pPr>
    </w:p>
    <w:p w14:paraId="56463A7E" w14:textId="2D95AFB4" w:rsidR="0017304E" w:rsidRDefault="0092732B" w:rsidP="0017304E">
      <w:pPr>
        <w:spacing w:after="0" w:line="480" w:lineRule="auto"/>
        <w:ind w:left="709" w:hanging="709"/>
        <w:jc w:val="both"/>
        <w:rPr>
          <w:rFonts w:ascii="Arial" w:hAnsi="Arial" w:cs="Arial"/>
          <w:noProof/>
          <w:sz w:val="20"/>
          <w:szCs w:val="20"/>
          <w:lang w:val="en-US"/>
        </w:rPr>
      </w:pPr>
      <w:r w:rsidRPr="0092732B">
        <w:rPr>
          <w:rFonts w:ascii="Arial" w:hAnsi="Arial" w:cs="Arial"/>
          <w:noProof/>
          <w:sz w:val="20"/>
          <w:szCs w:val="20"/>
          <w:lang w:val="en-US"/>
        </w:rPr>
        <w:t xml:space="preserve">Diomande LB, AO Faustin, AK Alphonse, A Yao-Kouame (2021). Soil Classification And Fertility Of The Peleforo Gon Coulibaly University's Agro-Pastoral Farm At Administrative Area Of Korhogo </w:t>
      </w:r>
      <w:r w:rsidRPr="0092732B">
        <w:rPr>
          <w:rFonts w:ascii="Arial" w:hAnsi="Arial" w:cs="Arial"/>
          <w:noProof/>
          <w:sz w:val="20"/>
          <w:szCs w:val="20"/>
          <w:lang w:val="en-US"/>
        </w:rPr>
        <w:lastRenderedPageBreak/>
        <w:t xml:space="preserve">(Northen Cote D’ivoire). Adv in Agri, Horti and Ento: AAHE-136. </w:t>
      </w:r>
      <w:hyperlink r:id="rId13" w:history="1">
        <w:r w:rsidRPr="00D653F8">
          <w:rPr>
            <w:rStyle w:val="Hyperlink"/>
            <w:rFonts w:ascii="Arial" w:hAnsi="Arial" w:cs="Arial"/>
            <w:noProof/>
            <w:sz w:val="20"/>
            <w:szCs w:val="20"/>
            <w:lang w:val="en-US"/>
          </w:rPr>
          <w:t>https://doi.org/10.37722/AAHAE.20211</w:t>
        </w:r>
      </w:hyperlink>
    </w:p>
    <w:p w14:paraId="000025DB" w14:textId="77777777" w:rsidR="0092732B" w:rsidRPr="0017304E" w:rsidRDefault="0092732B" w:rsidP="0017304E">
      <w:pPr>
        <w:spacing w:after="0" w:line="480" w:lineRule="auto"/>
        <w:ind w:left="709" w:hanging="709"/>
        <w:jc w:val="both"/>
        <w:rPr>
          <w:rFonts w:ascii="Arial" w:hAnsi="Arial" w:cs="Arial"/>
          <w:noProof/>
          <w:sz w:val="20"/>
          <w:szCs w:val="20"/>
          <w:lang w:val="en-US"/>
        </w:rPr>
      </w:pPr>
    </w:p>
    <w:p w14:paraId="5F3EDC5F"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3B6BD6">
        <w:rPr>
          <w:rFonts w:ascii="Arial" w:hAnsi="Arial" w:cs="Arial"/>
          <w:noProof/>
          <w:sz w:val="20"/>
          <w:szCs w:val="20"/>
        </w:rPr>
        <w:t xml:space="preserve">Faivre-Dupaigre, B., Baris, P., &amp; Liagre, L. J. (2006). </w:t>
      </w:r>
      <w:r w:rsidRPr="0017304E">
        <w:rPr>
          <w:rFonts w:ascii="Arial" w:hAnsi="Arial" w:cs="Arial"/>
          <w:noProof/>
          <w:sz w:val="20"/>
          <w:szCs w:val="20"/>
          <w:lang w:val="en-US"/>
        </w:rPr>
        <w:t>Study on the Competitiveness of Agricultural Sectors in the WAEMU Region. IRAM, 296p.</w:t>
      </w:r>
    </w:p>
    <w:p w14:paraId="0999183C"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5143629A"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Garane, A., Koussao, S., Nikiema, J., Traore, M., Sawadogo, M., &amp; Belem, J. (2018). "Evaluation of the field performance of some onion (Allium cepa L.) and shallot (Allium cepa var. asculoni cum) varieties for winter crops in central Burkina Faso." International Journal of Biological Chemical Sciences 12(4): 1836-1850.</w:t>
      </w:r>
    </w:p>
    <w:p w14:paraId="212A9F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B3A1290" w14:textId="5620A8B9"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Gutjahr, S., Vannesson, L., Cluzel, K. B., Morelli, C., Waldmeyer, L.O., Said-</w:t>
      </w:r>
      <w:r w:rsidR="003B6BD6">
        <w:rPr>
          <w:rFonts w:ascii="Arial" w:hAnsi="Arial" w:cs="Arial"/>
          <w:noProof/>
          <w:sz w:val="20"/>
          <w:szCs w:val="20"/>
          <w:lang w:val="en-US"/>
        </w:rPr>
        <w:t>Weight</w:t>
      </w:r>
      <w:r w:rsidRPr="0017304E">
        <w:rPr>
          <w:rFonts w:ascii="Arial" w:hAnsi="Arial" w:cs="Arial"/>
          <w:noProof/>
          <w:sz w:val="20"/>
          <w:szCs w:val="20"/>
          <w:lang w:val="en-US"/>
        </w:rPr>
        <w:t>oundi, A., et al. (2021). "Construction of a support system for the agroecological intensification of Mahoran gardens." AE Review 11(2)</w:t>
      </w:r>
      <w:r w:rsidR="003B6BD6" w:rsidRPr="003B6BD6">
        <w:rPr>
          <w:rFonts w:ascii="Arial" w:hAnsi="Arial" w:cs="Arial"/>
          <w:noProof/>
          <w:sz w:val="20"/>
          <w:szCs w:val="20"/>
          <w:lang w:val="en-US"/>
        </w:rPr>
        <w:t xml:space="preserve">: 41-52, https://doi.org/10.54800/myt121  </w:t>
      </w:r>
    </w:p>
    <w:p w14:paraId="7DE717EB"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258D8B15"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Hamidi, B., &amp; Bourkhiss, B. (2023). The profitability of onion production in Morocco in the face of a production shock and increased production costs. SHS Web of Conferences 175, 01011. https://doi.org/10.1051/shsconf/202317501011</w:t>
      </w:r>
    </w:p>
    <w:p w14:paraId="421D7015"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7E61AC18"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IPGRI, ECP/GR &amp; AVRDC. (2001). Descriptors for Allium (Allium spp.). International Plant Genetic Resources Institute, Rome, Italy; European Cooperative Program for Crop GeneticResources Networks (ECP/GR), Asian Vegetable Research and Development Center, Taiwan, 42p.</w:t>
      </w:r>
    </w:p>
    <w:p w14:paraId="04140617"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3A4D17"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Kefale, B., Delele, M. A., Fanta, S. W., &amp; Abate, S. M. (2023). Nutritional, Physicochemical, Functional, and Textural Properties of Red Pepper (Capsicum annuum L.), Red Onion (Allium cepa), Ginger (Zingiber officinale), and Garlic (Allium sativum): Main Ingredients for the Preparation of Spicy Foods in Ethiopia. Journal of Food Quality 3916692, https://doi.org/10.1155/2023/3916692</w:t>
      </w:r>
    </w:p>
    <w:p w14:paraId="4AAC2FB1"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4AAE65F4"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lastRenderedPageBreak/>
        <w:t>Konan, A. S., &amp; Kouame, K. B. (2023). The Bouaké wholesale market in the supply and distribution of onions in Côte d'Ivoire. Journal of Applied Rural Geography and Development, University of Abomey-Calavi 01(4): 67-84.</w:t>
      </w:r>
    </w:p>
    <w:p w14:paraId="1F8A1483"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0F41BB63"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3B6BD6">
        <w:rPr>
          <w:rFonts w:ascii="Arial" w:hAnsi="Arial" w:cs="Arial"/>
          <w:noProof/>
          <w:sz w:val="20"/>
          <w:szCs w:val="20"/>
        </w:rPr>
        <w:t xml:space="preserve">Konan, S. K., Kimou, S. H., Kouamé, T. K., Néné Bi, F., &amp; Biré A. (2024). </w:t>
      </w:r>
      <w:r w:rsidRPr="0017304E">
        <w:rPr>
          <w:rFonts w:ascii="Arial" w:hAnsi="Arial" w:cs="Arial"/>
          <w:noProof/>
          <w:sz w:val="20"/>
          <w:szCs w:val="20"/>
          <w:lang w:val="en-US"/>
        </w:rPr>
        <w:t>Evaluation of the agronomic performance and secondary metabolite content of three onion varieties (Allium cepa L) grown during the dry and rainy seasons in central Côte d'Ivoire. Int. J. Biol. Chem. Sci. 18(3): 1062-1073, https://dx.doi.org/10.4314/ijbcs.v18i3.27</w:t>
      </w:r>
    </w:p>
    <w:p w14:paraId="67BE779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0FFBA2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17304E">
        <w:rPr>
          <w:rFonts w:ascii="Arial" w:hAnsi="Arial" w:cs="Arial"/>
          <w:noProof/>
          <w:sz w:val="20"/>
          <w:szCs w:val="20"/>
          <w:lang w:val="en-US"/>
        </w:rPr>
        <w:t>Molas, C. (2010). Poisoning of domestic carnivores due to foodstuffs consumed by humans. Veterinary doctoral thesis at the Faculty of Medicine of Créteil (France), 142p.</w:t>
      </w:r>
    </w:p>
    <w:p w14:paraId="3D94FDCD"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17D96B94" w14:textId="77777777" w:rsidR="0017304E" w:rsidRPr="003B6BD6" w:rsidRDefault="0017304E" w:rsidP="0017304E">
      <w:pPr>
        <w:spacing w:after="0" w:line="480" w:lineRule="auto"/>
        <w:ind w:left="709" w:hanging="709"/>
        <w:jc w:val="both"/>
        <w:rPr>
          <w:rFonts w:ascii="Arial" w:hAnsi="Arial" w:cs="Arial"/>
          <w:noProof/>
          <w:sz w:val="20"/>
          <w:szCs w:val="20"/>
        </w:rPr>
      </w:pPr>
      <w:r w:rsidRPr="003B6BD6">
        <w:rPr>
          <w:rFonts w:ascii="Arial" w:hAnsi="Arial" w:cs="Arial"/>
          <w:noProof/>
          <w:sz w:val="20"/>
          <w:szCs w:val="20"/>
        </w:rPr>
        <w:t xml:space="preserve">Silué, S., Fondio, L., Coulibaly, M. Y., &amp; Magein, H. (2003). </w:t>
      </w:r>
      <w:r w:rsidRPr="0017304E">
        <w:rPr>
          <w:rFonts w:ascii="Arial" w:hAnsi="Arial" w:cs="Arial"/>
          <w:noProof/>
          <w:sz w:val="20"/>
          <w:szCs w:val="20"/>
          <w:lang w:val="en-US"/>
        </w:rPr>
        <w:t xml:space="preserve">Selection of onion varieties (Allium cepa L.) adapted to northern Côte d'Ivoire. </w:t>
      </w:r>
      <w:r w:rsidRPr="003B6BD6">
        <w:rPr>
          <w:rFonts w:ascii="Arial" w:hAnsi="Arial" w:cs="Arial"/>
          <w:noProof/>
          <w:sz w:val="20"/>
          <w:szCs w:val="20"/>
        </w:rPr>
        <w:t>Tropicultura, 21(3), 129-134.</w:t>
      </w:r>
    </w:p>
    <w:p w14:paraId="0B00D8E5" w14:textId="77777777" w:rsidR="0017304E" w:rsidRPr="003B6BD6" w:rsidRDefault="0017304E" w:rsidP="0017304E">
      <w:pPr>
        <w:spacing w:after="0" w:line="480" w:lineRule="auto"/>
        <w:ind w:left="709" w:hanging="709"/>
        <w:jc w:val="both"/>
        <w:rPr>
          <w:rFonts w:ascii="Arial" w:hAnsi="Arial" w:cs="Arial"/>
          <w:noProof/>
          <w:sz w:val="20"/>
          <w:szCs w:val="20"/>
        </w:rPr>
      </w:pPr>
    </w:p>
    <w:p w14:paraId="3A8D91A6" w14:textId="77777777" w:rsidR="0017304E" w:rsidRPr="0017304E" w:rsidRDefault="0017304E" w:rsidP="0017304E">
      <w:pPr>
        <w:spacing w:after="0" w:line="480" w:lineRule="auto"/>
        <w:ind w:left="709" w:hanging="709"/>
        <w:jc w:val="both"/>
        <w:rPr>
          <w:rFonts w:ascii="Arial" w:hAnsi="Arial" w:cs="Arial"/>
          <w:noProof/>
          <w:sz w:val="20"/>
          <w:szCs w:val="20"/>
          <w:lang w:val="en-US"/>
        </w:rPr>
      </w:pPr>
      <w:r w:rsidRPr="003B6BD6">
        <w:rPr>
          <w:rFonts w:ascii="Arial" w:hAnsi="Arial" w:cs="Arial"/>
          <w:noProof/>
          <w:sz w:val="20"/>
          <w:szCs w:val="20"/>
        </w:rPr>
        <w:t xml:space="preserve">Soro, K., Konan, N.Y., Koffi, E-B. Z., Yao, S. D. M., Diarrassouba, N., &amp; Cissé, M. (2025). </w:t>
      </w:r>
      <w:r w:rsidRPr="0017304E">
        <w:rPr>
          <w:rFonts w:ascii="Arial" w:hAnsi="Arial" w:cs="Arial"/>
          <w:noProof/>
          <w:sz w:val="20"/>
          <w:szCs w:val="20"/>
          <w:lang w:val="en-US"/>
        </w:rPr>
        <w:t>Physicochemical and Biochemical Changes in Fresh Onion (Allium Cepa L., Alliaceae) Bulbs Produced from Four Dry-Seasonal Varieties in Korhogo, Northern Côte d’Ivoire. International Journal of Biochemistry Research &amp; Review 34 (1): 64-75. https://doi.org/10.9734/ijbcrr/2025/v34i1950</w:t>
      </w:r>
    </w:p>
    <w:p w14:paraId="64195994" w14:textId="77777777" w:rsidR="0017304E" w:rsidRPr="0017304E" w:rsidRDefault="0017304E" w:rsidP="0017304E">
      <w:pPr>
        <w:spacing w:after="0" w:line="480" w:lineRule="auto"/>
        <w:ind w:left="709" w:hanging="709"/>
        <w:jc w:val="both"/>
        <w:rPr>
          <w:rFonts w:ascii="Arial" w:hAnsi="Arial" w:cs="Arial"/>
          <w:noProof/>
          <w:sz w:val="20"/>
          <w:szCs w:val="20"/>
          <w:lang w:val="en-US"/>
        </w:rPr>
      </w:pPr>
    </w:p>
    <w:p w14:paraId="63E729E7" w14:textId="3B8E7F86" w:rsidR="0058044D" w:rsidRPr="00CD1D9E" w:rsidRDefault="0017304E" w:rsidP="0017304E">
      <w:pPr>
        <w:spacing w:after="0" w:line="480" w:lineRule="auto"/>
        <w:ind w:left="709" w:hanging="709"/>
        <w:jc w:val="both"/>
        <w:rPr>
          <w:rFonts w:ascii="Arial" w:hAnsi="Arial" w:cs="Arial"/>
          <w:sz w:val="20"/>
          <w:szCs w:val="20"/>
        </w:rPr>
      </w:pPr>
      <w:r w:rsidRPr="0017304E">
        <w:rPr>
          <w:rFonts w:ascii="Arial" w:hAnsi="Arial" w:cs="Arial"/>
          <w:noProof/>
          <w:sz w:val="20"/>
          <w:szCs w:val="20"/>
          <w:lang w:val="en-US"/>
        </w:rPr>
        <w:t>Tarpaga, W. (2012). Contribution to the Study of Premature Bolting in Tropical Onion Varieties (Allium cepa L.): Case of Violet de Galmi, Cultivated in Northern Burkina Faso. Doctoral Thesis, University of Ouagadougou, Burkina Faso, 120 p.</w:t>
      </w:r>
    </w:p>
    <w:sectPr w:rsidR="0058044D" w:rsidRPr="00CD1D9E" w:rsidSect="00C05E2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44874" w14:textId="77777777" w:rsidR="00070512" w:rsidRDefault="00070512" w:rsidP="00C6355B">
      <w:pPr>
        <w:spacing w:after="0" w:line="240" w:lineRule="auto"/>
      </w:pPr>
      <w:r>
        <w:separator/>
      </w:r>
    </w:p>
  </w:endnote>
  <w:endnote w:type="continuationSeparator" w:id="0">
    <w:p w14:paraId="7E8C97D0" w14:textId="77777777" w:rsidR="00070512" w:rsidRDefault="00070512" w:rsidP="00C63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71F02" w14:textId="77777777" w:rsidR="00DC6C17" w:rsidRDefault="00DC6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39B56" w14:textId="77777777" w:rsidR="008E38FA" w:rsidRDefault="008E38FA" w:rsidP="003466BA">
    <w:pPr>
      <w:pStyle w:val="Footer"/>
      <w:tabs>
        <w:tab w:val="clear" w:pos="4536"/>
        <w:tab w:val="clear" w:pos="9072"/>
        <w:tab w:val="left" w:pos="555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3FF07" w14:textId="77777777" w:rsidR="00DC6C17" w:rsidRDefault="00DC6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77B8F" w14:textId="77777777" w:rsidR="00070512" w:rsidRDefault="00070512" w:rsidP="00C6355B">
      <w:pPr>
        <w:spacing w:after="0" w:line="240" w:lineRule="auto"/>
      </w:pPr>
      <w:r>
        <w:separator/>
      </w:r>
    </w:p>
  </w:footnote>
  <w:footnote w:type="continuationSeparator" w:id="0">
    <w:p w14:paraId="09FC8282" w14:textId="77777777" w:rsidR="00070512" w:rsidRDefault="00070512" w:rsidP="00C63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69424" w14:textId="20128176" w:rsidR="00DC6C17" w:rsidRDefault="00070512">
    <w:pPr>
      <w:pStyle w:val="Header"/>
    </w:pPr>
    <w:r>
      <w:rPr>
        <w:noProof/>
      </w:rPr>
      <w:pict w14:anchorId="075D44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55832" w14:textId="35114543" w:rsidR="00DC6C17" w:rsidRDefault="00070512">
    <w:pPr>
      <w:pStyle w:val="Header"/>
    </w:pPr>
    <w:r>
      <w:rPr>
        <w:noProof/>
      </w:rPr>
      <w:pict w14:anchorId="6F5F4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A5CC" w14:textId="7B2388CB" w:rsidR="00DC6C17" w:rsidRDefault="00070512">
    <w:pPr>
      <w:pStyle w:val="Header"/>
    </w:pPr>
    <w:r>
      <w:rPr>
        <w:noProof/>
      </w:rPr>
      <w:pict w14:anchorId="694AF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91340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B5F"/>
    <w:multiLevelType w:val="hybridMultilevel"/>
    <w:tmpl w:val="3278B528"/>
    <w:lvl w:ilvl="0" w:tplc="040C0001">
      <w:start w:val="1"/>
      <w:numFmt w:val="bullet"/>
      <w:lvlText w:val=""/>
      <w:lvlJc w:val="left"/>
      <w:pPr>
        <w:ind w:left="927" w:hanging="360"/>
      </w:pPr>
      <w:rPr>
        <w:rFonts w:ascii="Symbol" w:hAnsi="Symbol"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15:restartNumberingAfterBreak="0">
    <w:nsid w:val="06AB08A8"/>
    <w:multiLevelType w:val="hybridMultilevel"/>
    <w:tmpl w:val="9C62D7BA"/>
    <w:lvl w:ilvl="0" w:tplc="B0C2A8E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001DCD"/>
    <w:multiLevelType w:val="hybridMultilevel"/>
    <w:tmpl w:val="E5B632DE"/>
    <w:lvl w:ilvl="0" w:tplc="C8808F8C">
      <w:start w:val="5"/>
      <w:numFmt w:val="upperLetter"/>
      <w:lvlText w:val="%1-"/>
      <w:lvlJc w:val="left"/>
      <w:pPr>
        <w:ind w:left="532" w:firstLine="0"/>
      </w:pPr>
      <w:rPr>
        <w:rFonts w:ascii="Times New Roman" w:eastAsia="Times New Roman" w:hAnsi="Times New Roman" w:cs="Times New Roman"/>
        <w:b/>
        <w:bCs/>
        <w:i w:val="0"/>
        <w:strike w:val="0"/>
        <w:dstrike w:val="0"/>
        <w:color w:val="000000"/>
        <w:sz w:val="23"/>
        <w:szCs w:val="23"/>
        <w:u w:val="none" w:color="000000"/>
        <w:effect w:val="none"/>
        <w:bdr w:val="none" w:sz="0" w:space="0" w:color="auto" w:frame="1"/>
        <w:vertAlign w:val="baseline"/>
      </w:rPr>
    </w:lvl>
    <w:lvl w:ilvl="1" w:tplc="97FE7EFA">
      <w:start w:val="1"/>
      <w:numFmt w:val="bullet"/>
      <w:lvlText w:val=""/>
      <w:lvlJc w:val="left"/>
      <w:pPr>
        <w:ind w:left="665"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2" w:tplc="AE5A5BF2">
      <w:start w:val="1"/>
      <w:numFmt w:val="bullet"/>
      <w:lvlText w:val="▪"/>
      <w:lvlJc w:val="left"/>
      <w:pPr>
        <w:ind w:left="11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3" w:tplc="CC383F14">
      <w:start w:val="1"/>
      <w:numFmt w:val="bullet"/>
      <w:lvlText w:val="•"/>
      <w:lvlJc w:val="left"/>
      <w:pPr>
        <w:ind w:left="19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4" w:tplc="540263F6">
      <w:start w:val="1"/>
      <w:numFmt w:val="bullet"/>
      <w:lvlText w:val="o"/>
      <w:lvlJc w:val="left"/>
      <w:pPr>
        <w:ind w:left="263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5" w:tplc="6BDC3012">
      <w:start w:val="1"/>
      <w:numFmt w:val="bullet"/>
      <w:lvlText w:val="▪"/>
      <w:lvlJc w:val="left"/>
      <w:pPr>
        <w:ind w:left="335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6" w:tplc="70F25A0C">
      <w:start w:val="1"/>
      <w:numFmt w:val="bullet"/>
      <w:lvlText w:val="•"/>
      <w:lvlJc w:val="left"/>
      <w:pPr>
        <w:ind w:left="407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7" w:tplc="D7D0F186">
      <w:start w:val="1"/>
      <w:numFmt w:val="bullet"/>
      <w:lvlText w:val="o"/>
      <w:lvlJc w:val="left"/>
      <w:pPr>
        <w:ind w:left="479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lvl w:ilvl="8" w:tplc="2C901E14">
      <w:start w:val="1"/>
      <w:numFmt w:val="bullet"/>
      <w:lvlText w:val="▪"/>
      <w:lvlJc w:val="left"/>
      <w:pPr>
        <w:ind w:left="5513" w:firstLine="0"/>
      </w:pPr>
      <w:rPr>
        <w:rFonts w:ascii="Wingdings 2" w:eastAsia="Wingdings 2" w:hAnsi="Wingdings 2" w:cs="Wingdings 2"/>
        <w:b w:val="0"/>
        <w:i w:val="0"/>
        <w:strike w:val="0"/>
        <w:dstrike w:val="0"/>
        <w:color w:val="000000"/>
        <w:sz w:val="23"/>
        <w:szCs w:val="23"/>
        <w:u w:val="none" w:color="000000"/>
        <w:effect w:val="none"/>
        <w:bdr w:val="none" w:sz="0" w:space="0" w:color="auto" w:frame="1"/>
        <w:vertAlign w:val="baseline"/>
      </w:rPr>
    </w:lvl>
  </w:abstractNum>
  <w:abstractNum w:abstractNumId="3" w15:restartNumberingAfterBreak="0">
    <w:nsid w:val="154E7713"/>
    <w:multiLevelType w:val="hybridMultilevel"/>
    <w:tmpl w:val="DC6A6B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DD6FBF"/>
    <w:multiLevelType w:val="hybridMultilevel"/>
    <w:tmpl w:val="7C7AE188"/>
    <w:lvl w:ilvl="0" w:tplc="42A28B4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8B02ED"/>
    <w:multiLevelType w:val="hybridMultilevel"/>
    <w:tmpl w:val="3D4CED08"/>
    <w:lvl w:ilvl="0" w:tplc="3D2886A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ABC17E0"/>
    <w:multiLevelType w:val="multilevel"/>
    <w:tmpl w:val="28B8684A"/>
    <w:lvl w:ilvl="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2C97477"/>
    <w:multiLevelType w:val="hybridMultilevel"/>
    <w:tmpl w:val="BAC6B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D6450D"/>
    <w:multiLevelType w:val="hybridMultilevel"/>
    <w:tmpl w:val="8294F336"/>
    <w:lvl w:ilvl="0" w:tplc="F4CE2BA8">
      <w:start w:val="1"/>
      <w:numFmt w:val="decimal"/>
      <w:lvlText w:val="%1"/>
      <w:lvlJc w:val="center"/>
      <w:pPr>
        <w:ind w:left="720" w:hanging="360"/>
      </w:pPr>
      <w:rPr>
        <w:rFonts w:ascii="Arial" w:hAnsi="Arial"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8D100D"/>
    <w:multiLevelType w:val="hybridMultilevel"/>
    <w:tmpl w:val="D5CEEB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5C0BFC"/>
    <w:multiLevelType w:val="hybridMultilevel"/>
    <w:tmpl w:val="F33AB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1D7AC5"/>
    <w:multiLevelType w:val="multilevel"/>
    <w:tmpl w:val="753E5E7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38088D"/>
    <w:multiLevelType w:val="multilevel"/>
    <w:tmpl w:val="70D4D3E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694F15"/>
    <w:multiLevelType w:val="hybridMultilevel"/>
    <w:tmpl w:val="46767D10"/>
    <w:lvl w:ilvl="0" w:tplc="040C000B">
      <w:start w:val="1"/>
      <w:numFmt w:val="bullet"/>
      <w:lvlText w:val=""/>
      <w:lvlJc w:val="left"/>
      <w:pPr>
        <w:ind w:left="1457" w:hanging="360"/>
      </w:pPr>
      <w:rPr>
        <w:rFonts w:ascii="Wingdings" w:hAnsi="Wingdings"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4" w15:restartNumberingAfterBreak="0">
    <w:nsid w:val="415B08A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5310CF"/>
    <w:multiLevelType w:val="hybridMultilevel"/>
    <w:tmpl w:val="F2A8AB6E"/>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1A6894"/>
    <w:multiLevelType w:val="hybridMultilevel"/>
    <w:tmpl w:val="B7E6A806"/>
    <w:lvl w:ilvl="0" w:tplc="8A568DA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4A9458C"/>
    <w:multiLevelType w:val="multilevel"/>
    <w:tmpl w:val="B3BE0E6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5B328F1"/>
    <w:multiLevelType w:val="hybridMultilevel"/>
    <w:tmpl w:val="D09ED9E0"/>
    <w:lvl w:ilvl="0" w:tplc="F7F2C3E6">
      <w:start w:val="1"/>
      <w:numFmt w:val="bullet"/>
      <w:lvlText w:val="•"/>
      <w:lvlJc w:val="left"/>
      <w:pPr>
        <w:ind w:left="10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3981EA8">
      <w:start w:val="1"/>
      <w:numFmt w:val="bullet"/>
      <w:lvlText w:val="o"/>
      <w:lvlJc w:val="left"/>
      <w:pPr>
        <w:ind w:left="17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1DCAB2A">
      <w:start w:val="1"/>
      <w:numFmt w:val="bullet"/>
      <w:lvlText w:val="▪"/>
      <w:lvlJc w:val="left"/>
      <w:pPr>
        <w:ind w:left="24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82C6020">
      <w:start w:val="1"/>
      <w:numFmt w:val="bullet"/>
      <w:lvlText w:val="•"/>
      <w:lvlJc w:val="left"/>
      <w:pPr>
        <w:ind w:left="31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C422D58">
      <w:start w:val="1"/>
      <w:numFmt w:val="bullet"/>
      <w:lvlText w:val="o"/>
      <w:lvlJc w:val="left"/>
      <w:pPr>
        <w:ind w:left="391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948495C">
      <w:start w:val="1"/>
      <w:numFmt w:val="bullet"/>
      <w:lvlText w:val="▪"/>
      <w:lvlJc w:val="left"/>
      <w:pPr>
        <w:ind w:left="463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DAA8FF90">
      <w:start w:val="1"/>
      <w:numFmt w:val="bullet"/>
      <w:lvlText w:val="•"/>
      <w:lvlJc w:val="left"/>
      <w:pPr>
        <w:ind w:left="535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9B4578A">
      <w:start w:val="1"/>
      <w:numFmt w:val="bullet"/>
      <w:lvlText w:val="o"/>
      <w:lvlJc w:val="left"/>
      <w:pPr>
        <w:ind w:left="607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D0AA20A">
      <w:start w:val="1"/>
      <w:numFmt w:val="bullet"/>
      <w:lvlText w:val="▪"/>
      <w:lvlJc w:val="left"/>
      <w:pPr>
        <w:ind w:left="679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4A9575B4"/>
    <w:multiLevelType w:val="hybridMultilevel"/>
    <w:tmpl w:val="92D44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147005"/>
    <w:multiLevelType w:val="hybridMultilevel"/>
    <w:tmpl w:val="6108FD8C"/>
    <w:lvl w:ilvl="0" w:tplc="79EE1CA2">
      <w:start w:val="1"/>
      <w:numFmt w:val="decimal"/>
      <w:lvlText w:val="%1."/>
      <w:lvlJc w:val="left"/>
      <w:pPr>
        <w:ind w:left="3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7455A0">
      <w:start w:val="1"/>
      <w:numFmt w:val="lowerLetter"/>
      <w:lvlText w:val="%2"/>
      <w:lvlJc w:val="left"/>
      <w:pPr>
        <w:ind w:left="1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0083368">
      <w:start w:val="1"/>
      <w:numFmt w:val="lowerRoman"/>
      <w:lvlText w:val="%3"/>
      <w:lvlJc w:val="left"/>
      <w:pPr>
        <w:ind w:left="1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4823352">
      <w:start w:val="1"/>
      <w:numFmt w:val="decimal"/>
      <w:lvlText w:val="%4"/>
      <w:lvlJc w:val="left"/>
      <w:pPr>
        <w:ind w:left="2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F1A4E3E">
      <w:start w:val="1"/>
      <w:numFmt w:val="lowerLetter"/>
      <w:lvlText w:val="%5"/>
      <w:lvlJc w:val="left"/>
      <w:pPr>
        <w:ind w:left="3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EE6A8A">
      <w:start w:val="1"/>
      <w:numFmt w:val="lowerRoman"/>
      <w:lvlText w:val="%6"/>
      <w:lvlJc w:val="left"/>
      <w:pPr>
        <w:ind w:left="3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0D68896">
      <w:start w:val="1"/>
      <w:numFmt w:val="decimal"/>
      <w:lvlText w:val="%7"/>
      <w:lvlJc w:val="left"/>
      <w:pPr>
        <w:ind w:left="4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FC0BF6">
      <w:start w:val="1"/>
      <w:numFmt w:val="lowerLetter"/>
      <w:lvlText w:val="%8"/>
      <w:lvlJc w:val="left"/>
      <w:pPr>
        <w:ind w:left="5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9D02890">
      <w:start w:val="1"/>
      <w:numFmt w:val="lowerRoman"/>
      <w:lvlText w:val="%9"/>
      <w:lvlJc w:val="left"/>
      <w:pPr>
        <w:ind w:left="61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D4F03FC"/>
    <w:multiLevelType w:val="hybridMultilevel"/>
    <w:tmpl w:val="117E59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3B1D47"/>
    <w:multiLevelType w:val="hybridMultilevel"/>
    <w:tmpl w:val="77B841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A138DA"/>
    <w:multiLevelType w:val="hybridMultilevel"/>
    <w:tmpl w:val="E37A5840"/>
    <w:lvl w:ilvl="0" w:tplc="98D0D2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65C5835"/>
    <w:multiLevelType w:val="hybridMultilevel"/>
    <w:tmpl w:val="417EFB30"/>
    <w:lvl w:ilvl="0" w:tplc="F7F2C3E6">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113CAE"/>
    <w:multiLevelType w:val="hybridMultilevel"/>
    <w:tmpl w:val="C1A08C82"/>
    <w:lvl w:ilvl="0" w:tplc="202CC308">
      <w:start w:val="1"/>
      <w:numFmt w:val="decimal"/>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6" w15:restartNumberingAfterBreak="0">
    <w:nsid w:val="5957259B"/>
    <w:multiLevelType w:val="hybridMultilevel"/>
    <w:tmpl w:val="4B1620DA"/>
    <w:lvl w:ilvl="0" w:tplc="70000C7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07E7C50"/>
    <w:multiLevelType w:val="hybridMultilevel"/>
    <w:tmpl w:val="A07058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0210BE"/>
    <w:multiLevelType w:val="hybridMultilevel"/>
    <w:tmpl w:val="FC1EA9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A56D6F"/>
    <w:multiLevelType w:val="hybridMultilevel"/>
    <w:tmpl w:val="F0FEC0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748A135F"/>
    <w:multiLevelType w:val="hybridMultilevel"/>
    <w:tmpl w:val="B26685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AB1515"/>
    <w:multiLevelType w:val="hybridMultilevel"/>
    <w:tmpl w:val="67CEBE28"/>
    <w:lvl w:ilvl="0" w:tplc="54E4491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2" w15:restartNumberingAfterBreak="0">
    <w:nsid w:val="74B6289D"/>
    <w:multiLevelType w:val="multilevel"/>
    <w:tmpl w:val="D3CE1B3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4D261DA"/>
    <w:multiLevelType w:val="hybridMultilevel"/>
    <w:tmpl w:val="CF80E554"/>
    <w:lvl w:ilvl="0" w:tplc="9758AD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567777"/>
    <w:multiLevelType w:val="hybridMultilevel"/>
    <w:tmpl w:val="144E4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92736B"/>
    <w:multiLevelType w:val="hybridMultilevel"/>
    <w:tmpl w:val="EECC88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8B91B4E"/>
    <w:multiLevelType w:val="multilevel"/>
    <w:tmpl w:val="D22C8268"/>
    <w:lvl w:ilvl="0">
      <w:start w:val="3"/>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7FD3230E"/>
    <w:multiLevelType w:val="hybridMultilevel"/>
    <w:tmpl w:val="F510F2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5"/>
  </w:num>
  <w:num w:numId="3">
    <w:abstractNumId w:val="31"/>
  </w:num>
  <w:num w:numId="4">
    <w:abstractNumId w:val="25"/>
  </w:num>
  <w:num w:numId="5">
    <w:abstractNumId w:val="7"/>
  </w:num>
  <w:num w:numId="6">
    <w:abstractNumId w:val="29"/>
  </w:num>
  <w:num w:numId="7">
    <w:abstractNumId w:val="23"/>
  </w:num>
  <w:num w:numId="8">
    <w:abstractNumId w:val="26"/>
  </w:num>
  <w:num w:numId="9">
    <w:abstractNumId w:val="11"/>
  </w:num>
  <w:num w:numId="10">
    <w:abstractNumId w:val="17"/>
  </w:num>
  <w:num w:numId="11">
    <w:abstractNumId w:val="2"/>
    <w:lvlOverride w:ilvl="0">
      <w:startOverride w:val="5"/>
    </w:lvlOverride>
    <w:lvlOverride w:ilvl="1"/>
    <w:lvlOverride w:ilvl="2"/>
    <w:lvlOverride w:ilvl="3"/>
    <w:lvlOverride w:ilvl="4"/>
    <w:lvlOverride w:ilvl="5"/>
    <w:lvlOverride w:ilvl="6"/>
    <w:lvlOverride w:ilvl="7"/>
    <w:lvlOverride w:ilvl="8"/>
  </w:num>
  <w:num w:numId="12">
    <w:abstractNumId w:val="0"/>
  </w:num>
  <w:num w:numId="13">
    <w:abstractNumId w:val="4"/>
  </w:num>
  <w:num w:numId="14">
    <w:abstractNumId w:val="6"/>
  </w:num>
  <w:num w:numId="15">
    <w:abstractNumId w:val="12"/>
  </w:num>
  <w:num w:numId="16">
    <w:abstractNumId w:val="36"/>
  </w:num>
  <w:num w:numId="17">
    <w:abstractNumId w:val="28"/>
  </w:num>
  <w:num w:numId="18">
    <w:abstractNumId w:val="37"/>
  </w:num>
  <w:num w:numId="19">
    <w:abstractNumId w:val="19"/>
  </w:num>
  <w:num w:numId="20">
    <w:abstractNumId w:val="27"/>
  </w:num>
  <w:num w:numId="21">
    <w:abstractNumId w:val="9"/>
  </w:num>
  <w:num w:numId="22">
    <w:abstractNumId w:val="18"/>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8"/>
  </w:num>
  <w:num w:numId="26">
    <w:abstractNumId w:val="15"/>
  </w:num>
  <w:num w:numId="27">
    <w:abstractNumId w:val="24"/>
  </w:num>
  <w:num w:numId="28">
    <w:abstractNumId w:val="10"/>
  </w:num>
  <w:num w:numId="29">
    <w:abstractNumId w:val="30"/>
  </w:num>
  <w:num w:numId="30">
    <w:abstractNumId w:val="13"/>
  </w:num>
  <w:num w:numId="31">
    <w:abstractNumId w:val="34"/>
  </w:num>
  <w:num w:numId="32">
    <w:abstractNumId w:val="33"/>
  </w:num>
  <w:num w:numId="33">
    <w:abstractNumId w:val="1"/>
  </w:num>
  <w:num w:numId="34">
    <w:abstractNumId w:val="16"/>
  </w:num>
  <w:num w:numId="35">
    <w:abstractNumId w:val="3"/>
  </w:num>
  <w:num w:numId="36">
    <w:abstractNumId w:val="35"/>
  </w:num>
  <w:num w:numId="37">
    <w:abstractNumId w:val="21"/>
  </w:num>
  <w:num w:numId="38">
    <w:abstractNumId w:val="14"/>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PGC&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B60F84"/>
    <w:rsid w:val="000000E4"/>
    <w:rsid w:val="00002490"/>
    <w:rsid w:val="000043B4"/>
    <w:rsid w:val="00005D20"/>
    <w:rsid w:val="0000758E"/>
    <w:rsid w:val="000120C9"/>
    <w:rsid w:val="00012CF9"/>
    <w:rsid w:val="00013190"/>
    <w:rsid w:val="000153EB"/>
    <w:rsid w:val="000167D3"/>
    <w:rsid w:val="00020EB0"/>
    <w:rsid w:val="00021765"/>
    <w:rsid w:val="00030421"/>
    <w:rsid w:val="00036F31"/>
    <w:rsid w:val="00041BB7"/>
    <w:rsid w:val="000502D7"/>
    <w:rsid w:val="00050451"/>
    <w:rsid w:val="00051F02"/>
    <w:rsid w:val="000551DB"/>
    <w:rsid w:val="00061591"/>
    <w:rsid w:val="00066875"/>
    <w:rsid w:val="00066F17"/>
    <w:rsid w:val="00070512"/>
    <w:rsid w:val="00075337"/>
    <w:rsid w:val="00075A45"/>
    <w:rsid w:val="00076460"/>
    <w:rsid w:val="00076B0B"/>
    <w:rsid w:val="00082A60"/>
    <w:rsid w:val="00084B3D"/>
    <w:rsid w:val="000860C4"/>
    <w:rsid w:val="000870E5"/>
    <w:rsid w:val="000875AE"/>
    <w:rsid w:val="00087718"/>
    <w:rsid w:val="00090C68"/>
    <w:rsid w:val="000940BE"/>
    <w:rsid w:val="00094867"/>
    <w:rsid w:val="00096333"/>
    <w:rsid w:val="00096A71"/>
    <w:rsid w:val="00096F7E"/>
    <w:rsid w:val="0009769D"/>
    <w:rsid w:val="000A151B"/>
    <w:rsid w:val="000A58B8"/>
    <w:rsid w:val="000A6899"/>
    <w:rsid w:val="000A75D1"/>
    <w:rsid w:val="000B0E51"/>
    <w:rsid w:val="000B7ECA"/>
    <w:rsid w:val="000C1572"/>
    <w:rsid w:val="000C6256"/>
    <w:rsid w:val="000D0632"/>
    <w:rsid w:val="000D0E97"/>
    <w:rsid w:val="000D4532"/>
    <w:rsid w:val="000D588A"/>
    <w:rsid w:val="000D6C56"/>
    <w:rsid w:val="000E333F"/>
    <w:rsid w:val="000E7850"/>
    <w:rsid w:val="000E7C88"/>
    <w:rsid w:val="000F205C"/>
    <w:rsid w:val="000F276B"/>
    <w:rsid w:val="000F339A"/>
    <w:rsid w:val="000F5932"/>
    <w:rsid w:val="000F7C96"/>
    <w:rsid w:val="0010105A"/>
    <w:rsid w:val="00101221"/>
    <w:rsid w:val="001029B2"/>
    <w:rsid w:val="001043C0"/>
    <w:rsid w:val="001076FD"/>
    <w:rsid w:val="00111833"/>
    <w:rsid w:val="00111AA3"/>
    <w:rsid w:val="00116369"/>
    <w:rsid w:val="00117EFF"/>
    <w:rsid w:val="00120F8C"/>
    <w:rsid w:val="0012154E"/>
    <w:rsid w:val="00125280"/>
    <w:rsid w:val="00126153"/>
    <w:rsid w:val="00126785"/>
    <w:rsid w:val="00130965"/>
    <w:rsid w:val="00131054"/>
    <w:rsid w:val="0013128E"/>
    <w:rsid w:val="00131A21"/>
    <w:rsid w:val="0013371C"/>
    <w:rsid w:val="00133901"/>
    <w:rsid w:val="00140198"/>
    <w:rsid w:val="00142852"/>
    <w:rsid w:val="00142B14"/>
    <w:rsid w:val="00143828"/>
    <w:rsid w:val="00143CD8"/>
    <w:rsid w:val="00144B70"/>
    <w:rsid w:val="00146595"/>
    <w:rsid w:val="00150A9A"/>
    <w:rsid w:val="001544AD"/>
    <w:rsid w:val="00155691"/>
    <w:rsid w:val="001563B6"/>
    <w:rsid w:val="0015673A"/>
    <w:rsid w:val="00161548"/>
    <w:rsid w:val="0017108B"/>
    <w:rsid w:val="0017133A"/>
    <w:rsid w:val="0017304E"/>
    <w:rsid w:val="00173228"/>
    <w:rsid w:val="0017393E"/>
    <w:rsid w:val="0017464B"/>
    <w:rsid w:val="00174730"/>
    <w:rsid w:val="00176757"/>
    <w:rsid w:val="001773C5"/>
    <w:rsid w:val="00182919"/>
    <w:rsid w:val="00182CB9"/>
    <w:rsid w:val="00183052"/>
    <w:rsid w:val="00191FE9"/>
    <w:rsid w:val="00194659"/>
    <w:rsid w:val="001A0BFA"/>
    <w:rsid w:val="001A105B"/>
    <w:rsid w:val="001A2840"/>
    <w:rsid w:val="001A294F"/>
    <w:rsid w:val="001A4D2C"/>
    <w:rsid w:val="001B1226"/>
    <w:rsid w:val="001B18D1"/>
    <w:rsid w:val="001B2CEB"/>
    <w:rsid w:val="001B7F69"/>
    <w:rsid w:val="001C0B80"/>
    <w:rsid w:val="001C47AB"/>
    <w:rsid w:val="001C65F4"/>
    <w:rsid w:val="001C674D"/>
    <w:rsid w:val="001C7858"/>
    <w:rsid w:val="001D08BF"/>
    <w:rsid w:val="001D21B6"/>
    <w:rsid w:val="001D3DF0"/>
    <w:rsid w:val="001D7106"/>
    <w:rsid w:val="001E072F"/>
    <w:rsid w:val="001E4929"/>
    <w:rsid w:val="001E5656"/>
    <w:rsid w:val="001E6155"/>
    <w:rsid w:val="001E642B"/>
    <w:rsid w:val="001E6FA0"/>
    <w:rsid w:val="001F0FD0"/>
    <w:rsid w:val="001F1B5C"/>
    <w:rsid w:val="001F2A27"/>
    <w:rsid w:val="001F3CFA"/>
    <w:rsid w:val="001F7B28"/>
    <w:rsid w:val="002002C5"/>
    <w:rsid w:val="0020110C"/>
    <w:rsid w:val="00203203"/>
    <w:rsid w:val="00203B41"/>
    <w:rsid w:val="00204C2C"/>
    <w:rsid w:val="00205332"/>
    <w:rsid w:val="00206086"/>
    <w:rsid w:val="002063A1"/>
    <w:rsid w:val="00206851"/>
    <w:rsid w:val="00206A20"/>
    <w:rsid w:val="00206C45"/>
    <w:rsid w:val="002073DE"/>
    <w:rsid w:val="00212BF7"/>
    <w:rsid w:val="0021481A"/>
    <w:rsid w:val="00215113"/>
    <w:rsid w:val="00215A0F"/>
    <w:rsid w:val="0022085C"/>
    <w:rsid w:val="002210C0"/>
    <w:rsid w:val="00221411"/>
    <w:rsid w:val="00222658"/>
    <w:rsid w:val="00223084"/>
    <w:rsid w:val="002255B6"/>
    <w:rsid w:val="002258E0"/>
    <w:rsid w:val="00226317"/>
    <w:rsid w:val="002266A2"/>
    <w:rsid w:val="00227931"/>
    <w:rsid w:val="00232555"/>
    <w:rsid w:val="00232B27"/>
    <w:rsid w:val="002334E3"/>
    <w:rsid w:val="00233EC2"/>
    <w:rsid w:val="002418A0"/>
    <w:rsid w:val="00244BC0"/>
    <w:rsid w:val="00246BCB"/>
    <w:rsid w:val="002476B4"/>
    <w:rsid w:val="00247ACF"/>
    <w:rsid w:val="00247B6D"/>
    <w:rsid w:val="0025062A"/>
    <w:rsid w:val="00251321"/>
    <w:rsid w:val="00254B6A"/>
    <w:rsid w:val="00254F0D"/>
    <w:rsid w:val="00257041"/>
    <w:rsid w:val="00257C09"/>
    <w:rsid w:val="00261470"/>
    <w:rsid w:val="002618DB"/>
    <w:rsid w:val="00273BEE"/>
    <w:rsid w:val="002754B3"/>
    <w:rsid w:val="00277B3F"/>
    <w:rsid w:val="0028314D"/>
    <w:rsid w:val="00284F15"/>
    <w:rsid w:val="00285F0B"/>
    <w:rsid w:val="00291DCF"/>
    <w:rsid w:val="00291ED4"/>
    <w:rsid w:val="0029237E"/>
    <w:rsid w:val="002A099F"/>
    <w:rsid w:val="002A2777"/>
    <w:rsid w:val="002A27E9"/>
    <w:rsid w:val="002A2CD0"/>
    <w:rsid w:val="002A3FD9"/>
    <w:rsid w:val="002A4C63"/>
    <w:rsid w:val="002B063C"/>
    <w:rsid w:val="002B10A7"/>
    <w:rsid w:val="002B1560"/>
    <w:rsid w:val="002B337D"/>
    <w:rsid w:val="002B3FE7"/>
    <w:rsid w:val="002B6AB4"/>
    <w:rsid w:val="002C151A"/>
    <w:rsid w:val="002C3EB5"/>
    <w:rsid w:val="002C5E10"/>
    <w:rsid w:val="002C7D2C"/>
    <w:rsid w:val="002C7E5E"/>
    <w:rsid w:val="002D1233"/>
    <w:rsid w:val="002D2530"/>
    <w:rsid w:val="002D3813"/>
    <w:rsid w:val="002D5FCA"/>
    <w:rsid w:val="002E0700"/>
    <w:rsid w:val="002E0F98"/>
    <w:rsid w:val="002E2012"/>
    <w:rsid w:val="002E2C1E"/>
    <w:rsid w:val="002E35B5"/>
    <w:rsid w:val="002E533F"/>
    <w:rsid w:val="002E6BAA"/>
    <w:rsid w:val="002E6DF6"/>
    <w:rsid w:val="002E7159"/>
    <w:rsid w:val="002E7B31"/>
    <w:rsid w:val="002F2F62"/>
    <w:rsid w:val="002F38B5"/>
    <w:rsid w:val="002F5559"/>
    <w:rsid w:val="002F6D81"/>
    <w:rsid w:val="00301405"/>
    <w:rsid w:val="00302CEE"/>
    <w:rsid w:val="00303E2C"/>
    <w:rsid w:val="00304786"/>
    <w:rsid w:val="00306CED"/>
    <w:rsid w:val="0030779F"/>
    <w:rsid w:val="0030793F"/>
    <w:rsid w:val="00311DF0"/>
    <w:rsid w:val="00312756"/>
    <w:rsid w:val="00313000"/>
    <w:rsid w:val="003148B0"/>
    <w:rsid w:val="003164BF"/>
    <w:rsid w:val="0032769D"/>
    <w:rsid w:val="00327E30"/>
    <w:rsid w:val="00330E33"/>
    <w:rsid w:val="00331F70"/>
    <w:rsid w:val="003367D3"/>
    <w:rsid w:val="00336EAC"/>
    <w:rsid w:val="00337328"/>
    <w:rsid w:val="00337891"/>
    <w:rsid w:val="00340E31"/>
    <w:rsid w:val="00343394"/>
    <w:rsid w:val="003437B3"/>
    <w:rsid w:val="003451B0"/>
    <w:rsid w:val="003466BA"/>
    <w:rsid w:val="00352380"/>
    <w:rsid w:val="0036012F"/>
    <w:rsid w:val="003603AB"/>
    <w:rsid w:val="00361FB5"/>
    <w:rsid w:val="00362358"/>
    <w:rsid w:val="00363A88"/>
    <w:rsid w:val="003673D2"/>
    <w:rsid w:val="00367D12"/>
    <w:rsid w:val="003700CA"/>
    <w:rsid w:val="00372631"/>
    <w:rsid w:val="003727BA"/>
    <w:rsid w:val="003736A9"/>
    <w:rsid w:val="00377ED8"/>
    <w:rsid w:val="00381669"/>
    <w:rsid w:val="00382956"/>
    <w:rsid w:val="00382AEA"/>
    <w:rsid w:val="00384957"/>
    <w:rsid w:val="0039023B"/>
    <w:rsid w:val="00391D40"/>
    <w:rsid w:val="00392083"/>
    <w:rsid w:val="00392787"/>
    <w:rsid w:val="003933C8"/>
    <w:rsid w:val="00393563"/>
    <w:rsid w:val="00394767"/>
    <w:rsid w:val="0039505C"/>
    <w:rsid w:val="00395268"/>
    <w:rsid w:val="00395696"/>
    <w:rsid w:val="00395D2A"/>
    <w:rsid w:val="003969BD"/>
    <w:rsid w:val="003A0191"/>
    <w:rsid w:val="003A0981"/>
    <w:rsid w:val="003A09DF"/>
    <w:rsid w:val="003A0B5B"/>
    <w:rsid w:val="003A15D1"/>
    <w:rsid w:val="003A1FF4"/>
    <w:rsid w:val="003A3254"/>
    <w:rsid w:val="003A4A6A"/>
    <w:rsid w:val="003A4EEF"/>
    <w:rsid w:val="003B16C2"/>
    <w:rsid w:val="003B43EC"/>
    <w:rsid w:val="003B5AE2"/>
    <w:rsid w:val="003B6481"/>
    <w:rsid w:val="003B6BD6"/>
    <w:rsid w:val="003B7151"/>
    <w:rsid w:val="003B7F99"/>
    <w:rsid w:val="003B7FB7"/>
    <w:rsid w:val="003C08B6"/>
    <w:rsid w:val="003C0ABA"/>
    <w:rsid w:val="003C0B84"/>
    <w:rsid w:val="003C0BB5"/>
    <w:rsid w:val="003C15D7"/>
    <w:rsid w:val="003C2AC6"/>
    <w:rsid w:val="003C2E78"/>
    <w:rsid w:val="003C3321"/>
    <w:rsid w:val="003C354F"/>
    <w:rsid w:val="003C3DD1"/>
    <w:rsid w:val="003C54DB"/>
    <w:rsid w:val="003C558C"/>
    <w:rsid w:val="003C671E"/>
    <w:rsid w:val="003C77AA"/>
    <w:rsid w:val="003D29B9"/>
    <w:rsid w:val="003D30CF"/>
    <w:rsid w:val="003D3438"/>
    <w:rsid w:val="003D4396"/>
    <w:rsid w:val="003D493F"/>
    <w:rsid w:val="003D7797"/>
    <w:rsid w:val="003D7EBF"/>
    <w:rsid w:val="003E0038"/>
    <w:rsid w:val="003E0379"/>
    <w:rsid w:val="003E1A5B"/>
    <w:rsid w:val="003E2166"/>
    <w:rsid w:val="003E5D4F"/>
    <w:rsid w:val="003E7066"/>
    <w:rsid w:val="003E716B"/>
    <w:rsid w:val="003F5476"/>
    <w:rsid w:val="003F7B85"/>
    <w:rsid w:val="003F7DAC"/>
    <w:rsid w:val="003F7EDB"/>
    <w:rsid w:val="0040065B"/>
    <w:rsid w:val="0040274C"/>
    <w:rsid w:val="00402DEB"/>
    <w:rsid w:val="00403173"/>
    <w:rsid w:val="004048F7"/>
    <w:rsid w:val="004074F4"/>
    <w:rsid w:val="00411B80"/>
    <w:rsid w:val="00411B85"/>
    <w:rsid w:val="00412159"/>
    <w:rsid w:val="0041410E"/>
    <w:rsid w:val="0041605E"/>
    <w:rsid w:val="00417F4F"/>
    <w:rsid w:val="004202F2"/>
    <w:rsid w:val="00420C24"/>
    <w:rsid w:val="00422B1E"/>
    <w:rsid w:val="004233CE"/>
    <w:rsid w:val="00425CC7"/>
    <w:rsid w:val="004372EF"/>
    <w:rsid w:val="00442A63"/>
    <w:rsid w:val="00446091"/>
    <w:rsid w:val="0044630D"/>
    <w:rsid w:val="0045246A"/>
    <w:rsid w:val="004559EF"/>
    <w:rsid w:val="0045749D"/>
    <w:rsid w:val="00457E28"/>
    <w:rsid w:val="004600FE"/>
    <w:rsid w:val="00463DB7"/>
    <w:rsid w:val="004640BA"/>
    <w:rsid w:val="00464694"/>
    <w:rsid w:val="00467A06"/>
    <w:rsid w:val="00467F75"/>
    <w:rsid w:val="00470BA8"/>
    <w:rsid w:val="00473AAB"/>
    <w:rsid w:val="00473C29"/>
    <w:rsid w:val="00474A75"/>
    <w:rsid w:val="00474E8B"/>
    <w:rsid w:val="00475854"/>
    <w:rsid w:val="00475912"/>
    <w:rsid w:val="00475A63"/>
    <w:rsid w:val="00475FBD"/>
    <w:rsid w:val="004804C1"/>
    <w:rsid w:val="00482004"/>
    <w:rsid w:val="004928C0"/>
    <w:rsid w:val="00492BCE"/>
    <w:rsid w:val="00494D97"/>
    <w:rsid w:val="004A1EFA"/>
    <w:rsid w:val="004A4ECD"/>
    <w:rsid w:val="004A53E2"/>
    <w:rsid w:val="004A5592"/>
    <w:rsid w:val="004A572A"/>
    <w:rsid w:val="004A5B60"/>
    <w:rsid w:val="004A5F76"/>
    <w:rsid w:val="004B1D2F"/>
    <w:rsid w:val="004B2651"/>
    <w:rsid w:val="004B29C2"/>
    <w:rsid w:val="004C14D5"/>
    <w:rsid w:val="004C4859"/>
    <w:rsid w:val="004C5B17"/>
    <w:rsid w:val="004C6CDF"/>
    <w:rsid w:val="004C6D31"/>
    <w:rsid w:val="004C7DDC"/>
    <w:rsid w:val="004D18A5"/>
    <w:rsid w:val="004D38AC"/>
    <w:rsid w:val="004D46EF"/>
    <w:rsid w:val="004D7E94"/>
    <w:rsid w:val="004E082F"/>
    <w:rsid w:val="004E2E08"/>
    <w:rsid w:val="004E5132"/>
    <w:rsid w:val="004E5BC6"/>
    <w:rsid w:val="004E7571"/>
    <w:rsid w:val="004E7BCA"/>
    <w:rsid w:val="004F0656"/>
    <w:rsid w:val="004F06F4"/>
    <w:rsid w:val="004F394F"/>
    <w:rsid w:val="004F4961"/>
    <w:rsid w:val="004F7510"/>
    <w:rsid w:val="0050018B"/>
    <w:rsid w:val="00500B22"/>
    <w:rsid w:val="005020A9"/>
    <w:rsid w:val="005046FC"/>
    <w:rsid w:val="00505396"/>
    <w:rsid w:val="00505CCD"/>
    <w:rsid w:val="00505EC7"/>
    <w:rsid w:val="005071E3"/>
    <w:rsid w:val="00511282"/>
    <w:rsid w:val="005113CB"/>
    <w:rsid w:val="00512024"/>
    <w:rsid w:val="005128FB"/>
    <w:rsid w:val="00512F6C"/>
    <w:rsid w:val="005132E0"/>
    <w:rsid w:val="005147D4"/>
    <w:rsid w:val="005150B4"/>
    <w:rsid w:val="00517D80"/>
    <w:rsid w:val="00520EE0"/>
    <w:rsid w:val="00521D91"/>
    <w:rsid w:val="005227FA"/>
    <w:rsid w:val="00522974"/>
    <w:rsid w:val="00527C21"/>
    <w:rsid w:val="005329B3"/>
    <w:rsid w:val="00532F7F"/>
    <w:rsid w:val="00534960"/>
    <w:rsid w:val="00534D9D"/>
    <w:rsid w:val="0053629A"/>
    <w:rsid w:val="005379E5"/>
    <w:rsid w:val="00537A6D"/>
    <w:rsid w:val="00537DC7"/>
    <w:rsid w:val="00542B0D"/>
    <w:rsid w:val="00542EFC"/>
    <w:rsid w:val="00543AE3"/>
    <w:rsid w:val="00543C34"/>
    <w:rsid w:val="00546053"/>
    <w:rsid w:val="00546DA2"/>
    <w:rsid w:val="00547311"/>
    <w:rsid w:val="0055023F"/>
    <w:rsid w:val="005520F9"/>
    <w:rsid w:val="00553BBA"/>
    <w:rsid w:val="00556E42"/>
    <w:rsid w:val="005578DC"/>
    <w:rsid w:val="0056142E"/>
    <w:rsid w:val="00561650"/>
    <w:rsid w:val="005663AE"/>
    <w:rsid w:val="00566527"/>
    <w:rsid w:val="005702D4"/>
    <w:rsid w:val="00570C3E"/>
    <w:rsid w:val="00571558"/>
    <w:rsid w:val="00571798"/>
    <w:rsid w:val="005739BB"/>
    <w:rsid w:val="00574CD3"/>
    <w:rsid w:val="005757FE"/>
    <w:rsid w:val="0058044D"/>
    <w:rsid w:val="0058060B"/>
    <w:rsid w:val="00580CD6"/>
    <w:rsid w:val="00581118"/>
    <w:rsid w:val="00581573"/>
    <w:rsid w:val="00582168"/>
    <w:rsid w:val="00586271"/>
    <w:rsid w:val="00590174"/>
    <w:rsid w:val="005925BF"/>
    <w:rsid w:val="00592C1E"/>
    <w:rsid w:val="00592EC2"/>
    <w:rsid w:val="00593100"/>
    <w:rsid w:val="00595BB8"/>
    <w:rsid w:val="005974D8"/>
    <w:rsid w:val="005A1970"/>
    <w:rsid w:val="005A19FC"/>
    <w:rsid w:val="005A5267"/>
    <w:rsid w:val="005A556B"/>
    <w:rsid w:val="005A5B49"/>
    <w:rsid w:val="005B02AE"/>
    <w:rsid w:val="005B21CB"/>
    <w:rsid w:val="005B4147"/>
    <w:rsid w:val="005B460B"/>
    <w:rsid w:val="005B4B45"/>
    <w:rsid w:val="005B4CE2"/>
    <w:rsid w:val="005C109C"/>
    <w:rsid w:val="005C42F5"/>
    <w:rsid w:val="005C4DBD"/>
    <w:rsid w:val="005C6068"/>
    <w:rsid w:val="005D0D04"/>
    <w:rsid w:val="005D0E5A"/>
    <w:rsid w:val="005D14E4"/>
    <w:rsid w:val="005D1E6A"/>
    <w:rsid w:val="005D558F"/>
    <w:rsid w:val="005E07DC"/>
    <w:rsid w:val="005E0D0A"/>
    <w:rsid w:val="005E1C4D"/>
    <w:rsid w:val="005E1D9C"/>
    <w:rsid w:val="005E3960"/>
    <w:rsid w:val="005F1BA6"/>
    <w:rsid w:val="005F379D"/>
    <w:rsid w:val="005F4B2C"/>
    <w:rsid w:val="005F523A"/>
    <w:rsid w:val="005F5734"/>
    <w:rsid w:val="005F5C86"/>
    <w:rsid w:val="005F6E2C"/>
    <w:rsid w:val="00600277"/>
    <w:rsid w:val="00601A6A"/>
    <w:rsid w:val="00604BA8"/>
    <w:rsid w:val="006071AB"/>
    <w:rsid w:val="006074BE"/>
    <w:rsid w:val="0061066E"/>
    <w:rsid w:val="00610FF4"/>
    <w:rsid w:val="006118F8"/>
    <w:rsid w:val="006126CD"/>
    <w:rsid w:val="00612AB1"/>
    <w:rsid w:val="00617B92"/>
    <w:rsid w:val="00620283"/>
    <w:rsid w:val="00620C78"/>
    <w:rsid w:val="0062677B"/>
    <w:rsid w:val="00626C5C"/>
    <w:rsid w:val="0062725D"/>
    <w:rsid w:val="00627398"/>
    <w:rsid w:val="0062783E"/>
    <w:rsid w:val="006309F5"/>
    <w:rsid w:val="00630E02"/>
    <w:rsid w:val="00630EBA"/>
    <w:rsid w:val="00632356"/>
    <w:rsid w:val="006330A7"/>
    <w:rsid w:val="00633569"/>
    <w:rsid w:val="006354E0"/>
    <w:rsid w:val="00637EB1"/>
    <w:rsid w:val="00640F07"/>
    <w:rsid w:val="00641989"/>
    <w:rsid w:val="00645CF4"/>
    <w:rsid w:val="00650D09"/>
    <w:rsid w:val="0065492A"/>
    <w:rsid w:val="00664FDC"/>
    <w:rsid w:val="00670484"/>
    <w:rsid w:val="00670C5C"/>
    <w:rsid w:val="00671EFA"/>
    <w:rsid w:val="00673213"/>
    <w:rsid w:val="006765B1"/>
    <w:rsid w:val="00676F36"/>
    <w:rsid w:val="00677C2F"/>
    <w:rsid w:val="006860AC"/>
    <w:rsid w:val="0068686F"/>
    <w:rsid w:val="00686A88"/>
    <w:rsid w:val="0068709B"/>
    <w:rsid w:val="00690CEE"/>
    <w:rsid w:val="00692115"/>
    <w:rsid w:val="00693CA8"/>
    <w:rsid w:val="00694EB2"/>
    <w:rsid w:val="006953FC"/>
    <w:rsid w:val="00695ED5"/>
    <w:rsid w:val="00696868"/>
    <w:rsid w:val="006A7545"/>
    <w:rsid w:val="006A7F95"/>
    <w:rsid w:val="006B2715"/>
    <w:rsid w:val="006B2B4D"/>
    <w:rsid w:val="006B4575"/>
    <w:rsid w:val="006B5D22"/>
    <w:rsid w:val="006B5FCF"/>
    <w:rsid w:val="006B6602"/>
    <w:rsid w:val="006B6ABA"/>
    <w:rsid w:val="006B7929"/>
    <w:rsid w:val="006C005C"/>
    <w:rsid w:val="006C1825"/>
    <w:rsid w:val="006C1DBC"/>
    <w:rsid w:val="006C34F1"/>
    <w:rsid w:val="006C4B41"/>
    <w:rsid w:val="006C59A1"/>
    <w:rsid w:val="006C796E"/>
    <w:rsid w:val="006D00E9"/>
    <w:rsid w:val="006D2069"/>
    <w:rsid w:val="006D653E"/>
    <w:rsid w:val="006D6FF3"/>
    <w:rsid w:val="006E0AF6"/>
    <w:rsid w:val="006E3E28"/>
    <w:rsid w:val="006E495B"/>
    <w:rsid w:val="006E57D8"/>
    <w:rsid w:val="006E7CCF"/>
    <w:rsid w:val="006F1A76"/>
    <w:rsid w:val="006F3874"/>
    <w:rsid w:val="006F77A2"/>
    <w:rsid w:val="006F7CD7"/>
    <w:rsid w:val="00701EF3"/>
    <w:rsid w:val="00707A26"/>
    <w:rsid w:val="007100D1"/>
    <w:rsid w:val="007107A6"/>
    <w:rsid w:val="00711174"/>
    <w:rsid w:val="007135E8"/>
    <w:rsid w:val="00715456"/>
    <w:rsid w:val="007162BF"/>
    <w:rsid w:val="00716486"/>
    <w:rsid w:val="007207E4"/>
    <w:rsid w:val="00721375"/>
    <w:rsid w:val="00724E1C"/>
    <w:rsid w:val="00726C28"/>
    <w:rsid w:val="00726ED6"/>
    <w:rsid w:val="00726F05"/>
    <w:rsid w:val="0073348B"/>
    <w:rsid w:val="007360F5"/>
    <w:rsid w:val="00741FB2"/>
    <w:rsid w:val="007431E5"/>
    <w:rsid w:val="0074398C"/>
    <w:rsid w:val="00745647"/>
    <w:rsid w:val="00746AE8"/>
    <w:rsid w:val="0075229E"/>
    <w:rsid w:val="00752D17"/>
    <w:rsid w:val="00753104"/>
    <w:rsid w:val="0075435B"/>
    <w:rsid w:val="007544F8"/>
    <w:rsid w:val="0075601B"/>
    <w:rsid w:val="00760C9C"/>
    <w:rsid w:val="0076428D"/>
    <w:rsid w:val="00765B10"/>
    <w:rsid w:val="00765E3A"/>
    <w:rsid w:val="0076626B"/>
    <w:rsid w:val="007726AC"/>
    <w:rsid w:val="007742AD"/>
    <w:rsid w:val="00776480"/>
    <w:rsid w:val="007816A4"/>
    <w:rsid w:val="00783664"/>
    <w:rsid w:val="007848C3"/>
    <w:rsid w:val="007855ED"/>
    <w:rsid w:val="0079090B"/>
    <w:rsid w:val="00793FBE"/>
    <w:rsid w:val="007942CF"/>
    <w:rsid w:val="00797CF4"/>
    <w:rsid w:val="00797D24"/>
    <w:rsid w:val="007A1AA1"/>
    <w:rsid w:val="007A6469"/>
    <w:rsid w:val="007A6BA6"/>
    <w:rsid w:val="007A6C1F"/>
    <w:rsid w:val="007A6E89"/>
    <w:rsid w:val="007A76CE"/>
    <w:rsid w:val="007A7BFD"/>
    <w:rsid w:val="007B016B"/>
    <w:rsid w:val="007B1AF2"/>
    <w:rsid w:val="007B41B8"/>
    <w:rsid w:val="007B5514"/>
    <w:rsid w:val="007B65CD"/>
    <w:rsid w:val="007B7129"/>
    <w:rsid w:val="007B761C"/>
    <w:rsid w:val="007C32FD"/>
    <w:rsid w:val="007C44FC"/>
    <w:rsid w:val="007C4551"/>
    <w:rsid w:val="007C745A"/>
    <w:rsid w:val="007D3877"/>
    <w:rsid w:val="007D67EA"/>
    <w:rsid w:val="007D6A7B"/>
    <w:rsid w:val="007E066F"/>
    <w:rsid w:val="007F2BCB"/>
    <w:rsid w:val="007F389C"/>
    <w:rsid w:val="007F5488"/>
    <w:rsid w:val="00800CC6"/>
    <w:rsid w:val="00800F8D"/>
    <w:rsid w:val="008037AC"/>
    <w:rsid w:val="008059D9"/>
    <w:rsid w:val="008068A5"/>
    <w:rsid w:val="00807AFA"/>
    <w:rsid w:val="00810753"/>
    <w:rsid w:val="0081456E"/>
    <w:rsid w:val="00816867"/>
    <w:rsid w:val="00821739"/>
    <w:rsid w:val="00821B02"/>
    <w:rsid w:val="00823EB0"/>
    <w:rsid w:val="00825A72"/>
    <w:rsid w:val="00826CF0"/>
    <w:rsid w:val="00830605"/>
    <w:rsid w:val="00834534"/>
    <w:rsid w:val="00834F34"/>
    <w:rsid w:val="00840278"/>
    <w:rsid w:val="00842A65"/>
    <w:rsid w:val="00846A66"/>
    <w:rsid w:val="008502A7"/>
    <w:rsid w:val="00851843"/>
    <w:rsid w:val="00852152"/>
    <w:rsid w:val="00852C7E"/>
    <w:rsid w:val="008551F3"/>
    <w:rsid w:val="0085590C"/>
    <w:rsid w:val="008568FC"/>
    <w:rsid w:val="00857118"/>
    <w:rsid w:val="00861000"/>
    <w:rsid w:val="00864B5F"/>
    <w:rsid w:val="0086551D"/>
    <w:rsid w:val="00865C11"/>
    <w:rsid w:val="00865EA8"/>
    <w:rsid w:val="0086788F"/>
    <w:rsid w:val="00875819"/>
    <w:rsid w:val="00875D26"/>
    <w:rsid w:val="0087722F"/>
    <w:rsid w:val="0088176F"/>
    <w:rsid w:val="00882D87"/>
    <w:rsid w:val="00883A78"/>
    <w:rsid w:val="008916CB"/>
    <w:rsid w:val="008927E6"/>
    <w:rsid w:val="008928D2"/>
    <w:rsid w:val="00896724"/>
    <w:rsid w:val="008A0718"/>
    <w:rsid w:val="008A37CA"/>
    <w:rsid w:val="008A7201"/>
    <w:rsid w:val="008B0D7E"/>
    <w:rsid w:val="008B1563"/>
    <w:rsid w:val="008B4123"/>
    <w:rsid w:val="008B7C30"/>
    <w:rsid w:val="008C0383"/>
    <w:rsid w:val="008D1674"/>
    <w:rsid w:val="008D32E8"/>
    <w:rsid w:val="008D59BC"/>
    <w:rsid w:val="008E01F6"/>
    <w:rsid w:val="008E1B1B"/>
    <w:rsid w:val="008E1EC1"/>
    <w:rsid w:val="008E38FA"/>
    <w:rsid w:val="008E3A77"/>
    <w:rsid w:val="008E3C24"/>
    <w:rsid w:val="008E47B2"/>
    <w:rsid w:val="008E5805"/>
    <w:rsid w:val="008F0664"/>
    <w:rsid w:val="008F2365"/>
    <w:rsid w:val="008F73EA"/>
    <w:rsid w:val="009017B2"/>
    <w:rsid w:val="00901E30"/>
    <w:rsid w:val="009021A7"/>
    <w:rsid w:val="00903B82"/>
    <w:rsid w:val="00905AC0"/>
    <w:rsid w:val="00906E02"/>
    <w:rsid w:val="00912307"/>
    <w:rsid w:val="00912EFD"/>
    <w:rsid w:val="009146E0"/>
    <w:rsid w:val="0091500A"/>
    <w:rsid w:val="00916782"/>
    <w:rsid w:val="00917740"/>
    <w:rsid w:val="009201C6"/>
    <w:rsid w:val="00921B0E"/>
    <w:rsid w:val="00921CD6"/>
    <w:rsid w:val="009230FC"/>
    <w:rsid w:val="009272DE"/>
    <w:rsid w:val="0092732B"/>
    <w:rsid w:val="0093079D"/>
    <w:rsid w:val="009331F4"/>
    <w:rsid w:val="00934023"/>
    <w:rsid w:val="00936263"/>
    <w:rsid w:val="00936338"/>
    <w:rsid w:val="00936C85"/>
    <w:rsid w:val="00937DCA"/>
    <w:rsid w:val="009427F2"/>
    <w:rsid w:val="00943A91"/>
    <w:rsid w:val="00950C8B"/>
    <w:rsid w:val="00951314"/>
    <w:rsid w:val="0095172E"/>
    <w:rsid w:val="00951EED"/>
    <w:rsid w:val="00954594"/>
    <w:rsid w:val="00962ADC"/>
    <w:rsid w:val="00963323"/>
    <w:rsid w:val="009646DD"/>
    <w:rsid w:val="009669DE"/>
    <w:rsid w:val="00970A8A"/>
    <w:rsid w:val="00974612"/>
    <w:rsid w:val="00975842"/>
    <w:rsid w:val="009761B9"/>
    <w:rsid w:val="00977897"/>
    <w:rsid w:val="0098034E"/>
    <w:rsid w:val="0098330A"/>
    <w:rsid w:val="0098400C"/>
    <w:rsid w:val="00984AA5"/>
    <w:rsid w:val="00985689"/>
    <w:rsid w:val="009916E0"/>
    <w:rsid w:val="00993A9B"/>
    <w:rsid w:val="00993B6A"/>
    <w:rsid w:val="00993E48"/>
    <w:rsid w:val="00995C85"/>
    <w:rsid w:val="00997D50"/>
    <w:rsid w:val="009A3BFD"/>
    <w:rsid w:val="009B0717"/>
    <w:rsid w:val="009B110C"/>
    <w:rsid w:val="009B51B8"/>
    <w:rsid w:val="009B5F1F"/>
    <w:rsid w:val="009B60FA"/>
    <w:rsid w:val="009C0770"/>
    <w:rsid w:val="009C128C"/>
    <w:rsid w:val="009C190D"/>
    <w:rsid w:val="009C1C97"/>
    <w:rsid w:val="009C3B00"/>
    <w:rsid w:val="009C446B"/>
    <w:rsid w:val="009C48A4"/>
    <w:rsid w:val="009C4F56"/>
    <w:rsid w:val="009C4F99"/>
    <w:rsid w:val="009C6A83"/>
    <w:rsid w:val="009D13F6"/>
    <w:rsid w:val="009E008B"/>
    <w:rsid w:val="009E11C1"/>
    <w:rsid w:val="009E4025"/>
    <w:rsid w:val="009E6218"/>
    <w:rsid w:val="009F29A2"/>
    <w:rsid w:val="009F45B1"/>
    <w:rsid w:val="009F75ED"/>
    <w:rsid w:val="00A00F60"/>
    <w:rsid w:val="00A0191A"/>
    <w:rsid w:val="00A03DEA"/>
    <w:rsid w:val="00A06EAD"/>
    <w:rsid w:val="00A10874"/>
    <w:rsid w:val="00A122BA"/>
    <w:rsid w:val="00A145A5"/>
    <w:rsid w:val="00A16368"/>
    <w:rsid w:val="00A1725C"/>
    <w:rsid w:val="00A2394F"/>
    <w:rsid w:val="00A2441B"/>
    <w:rsid w:val="00A2492C"/>
    <w:rsid w:val="00A2723F"/>
    <w:rsid w:val="00A274D1"/>
    <w:rsid w:val="00A32D34"/>
    <w:rsid w:val="00A332E3"/>
    <w:rsid w:val="00A4053B"/>
    <w:rsid w:val="00A422E1"/>
    <w:rsid w:val="00A43B1A"/>
    <w:rsid w:val="00A44DDD"/>
    <w:rsid w:val="00A45AB5"/>
    <w:rsid w:val="00A470E0"/>
    <w:rsid w:val="00A500FE"/>
    <w:rsid w:val="00A55E2F"/>
    <w:rsid w:val="00A5680D"/>
    <w:rsid w:val="00A5691C"/>
    <w:rsid w:val="00A57479"/>
    <w:rsid w:val="00A5765C"/>
    <w:rsid w:val="00A57D8C"/>
    <w:rsid w:val="00A64244"/>
    <w:rsid w:val="00A673B3"/>
    <w:rsid w:val="00A67D73"/>
    <w:rsid w:val="00A7173E"/>
    <w:rsid w:val="00A72966"/>
    <w:rsid w:val="00A72C53"/>
    <w:rsid w:val="00A7361D"/>
    <w:rsid w:val="00A74D13"/>
    <w:rsid w:val="00A74FB4"/>
    <w:rsid w:val="00A8030A"/>
    <w:rsid w:val="00A81B8D"/>
    <w:rsid w:val="00A84F79"/>
    <w:rsid w:val="00A85588"/>
    <w:rsid w:val="00A86A19"/>
    <w:rsid w:val="00A903C1"/>
    <w:rsid w:val="00A91630"/>
    <w:rsid w:val="00A95126"/>
    <w:rsid w:val="00A95A9B"/>
    <w:rsid w:val="00A95F7D"/>
    <w:rsid w:val="00AA07B0"/>
    <w:rsid w:val="00AA2E13"/>
    <w:rsid w:val="00AA3A54"/>
    <w:rsid w:val="00AA66C3"/>
    <w:rsid w:val="00AB05CB"/>
    <w:rsid w:val="00AB27A9"/>
    <w:rsid w:val="00AB2C81"/>
    <w:rsid w:val="00AB353A"/>
    <w:rsid w:val="00AB6D04"/>
    <w:rsid w:val="00AC1C12"/>
    <w:rsid w:val="00AC3897"/>
    <w:rsid w:val="00AC392C"/>
    <w:rsid w:val="00AC4FE8"/>
    <w:rsid w:val="00AD00F1"/>
    <w:rsid w:val="00AD0B56"/>
    <w:rsid w:val="00AD1218"/>
    <w:rsid w:val="00AD529D"/>
    <w:rsid w:val="00AE2C3F"/>
    <w:rsid w:val="00AE3547"/>
    <w:rsid w:val="00AE4218"/>
    <w:rsid w:val="00AE7870"/>
    <w:rsid w:val="00AE791B"/>
    <w:rsid w:val="00AF0588"/>
    <w:rsid w:val="00AF0A61"/>
    <w:rsid w:val="00AF72BA"/>
    <w:rsid w:val="00B023F1"/>
    <w:rsid w:val="00B0298C"/>
    <w:rsid w:val="00B03F8B"/>
    <w:rsid w:val="00B04A58"/>
    <w:rsid w:val="00B04B2E"/>
    <w:rsid w:val="00B05892"/>
    <w:rsid w:val="00B07DF1"/>
    <w:rsid w:val="00B105AD"/>
    <w:rsid w:val="00B1083B"/>
    <w:rsid w:val="00B12138"/>
    <w:rsid w:val="00B13C13"/>
    <w:rsid w:val="00B15A17"/>
    <w:rsid w:val="00B15E5C"/>
    <w:rsid w:val="00B217C7"/>
    <w:rsid w:val="00B248F1"/>
    <w:rsid w:val="00B24AEA"/>
    <w:rsid w:val="00B27660"/>
    <w:rsid w:val="00B27D31"/>
    <w:rsid w:val="00B3097D"/>
    <w:rsid w:val="00B30A17"/>
    <w:rsid w:val="00B3321B"/>
    <w:rsid w:val="00B33883"/>
    <w:rsid w:val="00B33E5C"/>
    <w:rsid w:val="00B42165"/>
    <w:rsid w:val="00B4299C"/>
    <w:rsid w:val="00B43385"/>
    <w:rsid w:val="00B43D1F"/>
    <w:rsid w:val="00B472CD"/>
    <w:rsid w:val="00B5102E"/>
    <w:rsid w:val="00B5190B"/>
    <w:rsid w:val="00B52058"/>
    <w:rsid w:val="00B52EE3"/>
    <w:rsid w:val="00B53512"/>
    <w:rsid w:val="00B54FFA"/>
    <w:rsid w:val="00B550E5"/>
    <w:rsid w:val="00B5609F"/>
    <w:rsid w:val="00B5727F"/>
    <w:rsid w:val="00B57988"/>
    <w:rsid w:val="00B60F84"/>
    <w:rsid w:val="00B67096"/>
    <w:rsid w:val="00B672C8"/>
    <w:rsid w:val="00B679C4"/>
    <w:rsid w:val="00B732EC"/>
    <w:rsid w:val="00B74386"/>
    <w:rsid w:val="00B755E4"/>
    <w:rsid w:val="00B75EFB"/>
    <w:rsid w:val="00B815AF"/>
    <w:rsid w:val="00B81B7E"/>
    <w:rsid w:val="00B81F79"/>
    <w:rsid w:val="00B841FA"/>
    <w:rsid w:val="00B86875"/>
    <w:rsid w:val="00B87F2C"/>
    <w:rsid w:val="00B90C41"/>
    <w:rsid w:val="00B9267B"/>
    <w:rsid w:val="00B96DF9"/>
    <w:rsid w:val="00B9734C"/>
    <w:rsid w:val="00B97482"/>
    <w:rsid w:val="00BA416C"/>
    <w:rsid w:val="00BA4286"/>
    <w:rsid w:val="00BA630A"/>
    <w:rsid w:val="00BB056D"/>
    <w:rsid w:val="00BB1371"/>
    <w:rsid w:val="00BB2A98"/>
    <w:rsid w:val="00BB6802"/>
    <w:rsid w:val="00BB6AA8"/>
    <w:rsid w:val="00BB7145"/>
    <w:rsid w:val="00BC39B3"/>
    <w:rsid w:val="00BC4145"/>
    <w:rsid w:val="00BD1435"/>
    <w:rsid w:val="00BD2321"/>
    <w:rsid w:val="00BD2B3A"/>
    <w:rsid w:val="00BD4086"/>
    <w:rsid w:val="00BD4E7B"/>
    <w:rsid w:val="00BD5C3E"/>
    <w:rsid w:val="00BE2538"/>
    <w:rsid w:val="00BE3E93"/>
    <w:rsid w:val="00BE757E"/>
    <w:rsid w:val="00BE767B"/>
    <w:rsid w:val="00BF5BBB"/>
    <w:rsid w:val="00BF5DDA"/>
    <w:rsid w:val="00C01DEB"/>
    <w:rsid w:val="00C023C1"/>
    <w:rsid w:val="00C02508"/>
    <w:rsid w:val="00C0259D"/>
    <w:rsid w:val="00C03960"/>
    <w:rsid w:val="00C04CF3"/>
    <w:rsid w:val="00C05C93"/>
    <w:rsid w:val="00C05E2E"/>
    <w:rsid w:val="00C06AFD"/>
    <w:rsid w:val="00C10280"/>
    <w:rsid w:val="00C1290E"/>
    <w:rsid w:val="00C12D5E"/>
    <w:rsid w:val="00C135F4"/>
    <w:rsid w:val="00C13817"/>
    <w:rsid w:val="00C148F7"/>
    <w:rsid w:val="00C14E25"/>
    <w:rsid w:val="00C15AD1"/>
    <w:rsid w:val="00C162D2"/>
    <w:rsid w:val="00C16DAF"/>
    <w:rsid w:val="00C2352E"/>
    <w:rsid w:val="00C23649"/>
    <w:rsid w:val="00C24539"/>
    <w:rsid w:val="00C27214"/>
    <w:rsid w:val="00C310E9"/>
    <w:rsid w:val="00C3110C"/>
    <w:rsid w:val="00C337DA"/>
    <w:rsid w:val="00C3607D"/>
    <w:rsid w:val="00C364D9"/>
    <w:rsid w:val="00C4059C"/>
    <w:rsid w:val="00C432D6"/>
    <w:rsid w:val="00C44DD3"/>
    <w:rsid w:val="00C452D2"/>
    <w:rsid w:val="00C50447"/>
    <w:rsid w:val="00C53A0B"/>
    <w:rsid w:val="00C57A20"/>
    <w:rsid w:val="00C6355B"/>
    <w:rsid w:val="00C6750A"/>
    <w:rsid w:val="00C67CA8"/>
    <w:rsid w:val="00C7228D"/>
    <w:rsid w:val="00C72BC6"/>
    <w:rsid w:val="00C7430E"/>
    <w:rsid w:val="00C74AA8"/>
    <w:rsid w:val="00C805CA"/>
    <w:rsid w:val="00C81010"/>
    <w:rsid w:val="00C81373"/>
    <w:rsid w:val="00C817CC"/>
    <w:rsid w:val="00C83C88"/>
    <w:rsid w:val="00C8582E"/>
    <w:rsid w:val="00C858ED"/>
    <w:rsid w:val="00C918BB"/>
    <w:rsid w:val="00C972E0"/>
    <w:rsid w:val="00CA06B0"/>
    <w:rsid w:val="00CA1C5B"/>
    <w:rsid w:val="00CA2EC9"/>
    <w:rsid w:val="00CA4222"/>
    <w:rsid w:val="00CA45E2"/>
    <w:rsid w:val="00CA5D80"/>
    <w:rsid w:val="00CA69A3"/>
    <w:rsid w:val="00CA711D"/>
    <w:rsid w:val="00CB206E"/>
    <w:rsid w:val="00CB55FC"/>
    <w:rsid w:val="00CB781E"/>
    <w:rsid w:val="00CB7F57"/>
    <w:rsid w:val="00CC1DBF"/>
    <w:rsid w:val="00CC2458"/>
    <w:rsid w:val="00CC2CEE"/>
    <w:rsid w:val="00CC3F5B"/>
    <w:rsid w:val="00CC55B9"/>
    <w:rsid w:val="00CD0512"/>
    <w:rsid w:val="00CD07AD"/>
    <w:rsid w:val="00CD1D9E"/>
    <w:rsid w:val="00CD281F"/>
    <w:rsid w:val="00CD4542"/>
    <w:rsid w:val="00CD7FF5"/>
    <w:rsid w:val="00CE04C2"/>
    <w:rsid w:val="00CE0D9C"/>
    <w:rsid w:val="00CE283E"/>
    <w:rsid w:val="00CE2F01"/>
    <w:rsid w:val="00CE30B2"/>
    <w:rsid w:val="00CE3CC0"/>
    <w:rsid w:val="00CE7162"/>
    <w:rsid w:val="00CF0CDE"/>
    <w:rsid w:val="00CF0E86"/>
    <w:rsid w:val="00CF131B"/>
    <w:rsid w:val="00CF270D"/>
    <w:rsid w:val="00CF3112"/>
    <w:rsid w:val="00CF3DFF"/>
    <w:rsid w:val="00CF407C"/>
    <w:rsid w:val="00CF4E36"/>
    <w:rsid w:val="00CF5096"/>
    <w:rsid w:val="00CF56EC"/>
    <w:rsid w:val="00CF7A5F"/>
    <w:rsid w:val="00D0142E"/>
    <w:rsid w:val="00D03FF9"/>
    <w:rsid w:val="00D05783"/>
    <w:rsid w:val="00D06294"/>
    <w:rsid w:val="00D07178"/>
    <w:rsid w:val="00D07709"/>
    <w:rsid w:val="00D10BDC"/>
    <w:rsid w:val="00D10FC6"/>
    <w:rsid w:val="00D118B0"/>
    <w:rsid w:val="00D1287C"/>
    <w:rsid w:val="00D1296E"/>
    <w:rsid w:val="00D16FEE"/>
    <w:rsid w:val="00D20C6C"/>
    <w:rsid w:val="00D22625"/>
    <w:rsid w:val="00D22E14"/>
    <w:rsid w:val="00D243B9"/>
    <w:rsid w:val="00D25E79"/>
    <w:rsid w:val="00D266B0"/>
    <w:rsid w:val="00D26DE2"/>
    <w:rsid w:val="00D30373"/>
    <w:rsid w:val="00D306C0"/>
    <w:rsid w:val="00D31956"/>
    <w:rsid w:val="00D33C8E"/>
    <w:rsid w:val="00D37E65"/>
    <w:rsid w:val="00D46867"/>
    <w:rsid w:val="00D4715C"/>
    <w:rsid w:val="00D52F64"/>
    <w:rsid w:val="00D53D7C"/>
    <w:rsid w:val="00D54305"/>
    <w:rsid w:val="00D54530"/>
    <w:rsid w:val="00D54828"/>
    <w:rsid w:val="00D548D4"/>
    <w:rsid w:val="00D55DC6"/>
    <w:rsid w:val="00D566C4"/>
    <w:rsid w:val="00D57DAF"/>
    <w:rsid w:val="00D60744"/>
    <w:rsid w:val="00D63B25"/>
    <w:rsid w:val="00D65A10"/>
    <w:rsid w:val="00D6659F"/>
    <w:rsid w:val="00D675D1"/>
    <w:rsid w:val="00D703D3"/>
    <w:rsid w:val="00D70C4B"/>
    <w:rsid w:val="00D710CA"/>
    <w:rsid w:val="00D7193A"/>
    <w:rsid w:val="00D71B4B"/>
    <w:rsid w:val="00D720AB"/>
    <w:rsid w:val="00D7258C"/>
    <w:rsid w:val="00D7308C"/>
    <w:rsid w:val="00D73343"/>
    <w:rsid w:val="00D7450F"/>
    <w:rsid w:val="00D75CED"/>
    <w:rsid w:val="00D77676"/>
    <w:rsid w:val="00D77A06"/>
    <w:rsid w:val="00D80440"/>
    <w:rsid w:val="00D813D5"/>
    <w:rsid w:val="00D81B3F"/>
    <w:rsid w:val="00D85A30"/>
    <w:rsid w:val="00D923AD"/>
    <w:rsid w:val="00D92EE2"/>
    <w:rsid w:val="00D931E7"/>
    <w:rsid w:val="00D9440E"/>
    <w:rsid w:val="00D9575E"/>
    <w:rsid w:val="00DA0BA7"/>
    <w:rsid w:val="00DA2791"/>
    <w:rsid w:val="00DA2A83"/>
    <w:rsid w:val="00DA4537"/>
    <w:rsid w:val="00DA7DB7"/>
    <w:rsid w:val="00DB18A8"/>
    <w:rsid w:val="00DB4BB2"/>
    <w:rsid w:val="00DB7197"/>
    <w:rsid w:val="00DC01E4"/>
    <w:rsid w:val="00DC19AA"/>
    <w:rsid w:val="00DC27E5"/>
    <w:rsid w:val="00DC2F41"/>
    <w:rsid w:val="00DC30D3"/>
    <w:rsid w:val="00DC3AD5"/>
    <w:rsid w:val="00DC5ECC"/>
    <w:rsid w:val="00DC6C17"/>
    <w:rsid w:val="00DD1FFF"/>
    <w:rsid w:val="00DD30E9"/>
    <w:rsid w:val="00DD4EC6"/>
    <w:rsid w:val="00DD6BA2"/>
    <w:rsid w:val="00DE1D4D"/>
    <w:rsid w:val="00DE6495"/>
    <w:rsid w:val="00DE7C43"/>
    <w:rsid w:val="00DF0DFF"/>
    <w:rsid w:val="00DF2445"/>
    <w:rsid w:val="00DF4CA9"/>
    <w:rsid w:val="00E02FBB"/>
    <w:rsid w:val="00E04B12"/>
    <w:rsid w:val="00E04D98"/>
    <w:rsid w:val="00E13945"/>
    <w:rsid w:val="00E145AF"/>
    <w:rsid w:val="00E15452"/>
    <w:rsid w:val="00E15AC0"/>
    <w:rsid w:val="00E16147"/>
    <w:rsid w:val="00E164DA"/>
    <w:rsid w:val="00E17373"/>
    <w:rsid w:val="00E211AB"/>
    <w:rsid w:val="00E22131"/>
    <w:rsid w:val="00E22415"/>
    <w:rsid w:val="00E228F5"/>
    <w:rsid w:val="00E2444E"/>
    <w:rsid w:val="00E26E6E"/>
    <w:rsid w:val="00E27B3D"/>
    <w:rsid w:val="00E309E6"/>
    <w:rsid w:val="00E31E69"/>
    <w:rsid w:val="00E333D6"/>
    <w:rsid w:val="00E33C0E"/>
    <w:rsid w:val="00E34760"/>
    <w:rsid w:val="00E360BE"/>
    <w:rsid w:val="00E3625E"/>
    <w:rsid w:val="00E36B92"/>
    <w:rsid w:val="00E40195"/>
    <w:rsid w:val="00E42AE8"/>
    <w:rsid w:val="00E51F1E"/>
    <w:rsid w:val="00E5289F"/>
    <w:rsid w:val="00E534F9"/>
    <w:rsid w:val="00E540EF"/>
    <w:rsid w:val="00E54897"/>
    <w:rsid w:val="00E57024"/>
    <w:rsid w:val="00E57FE9"/>
    <w:rsid w:val="00E61641"/>
    <w:rsid w:val="00E61D18"/>
    <w:rsid w:val="00E62644"/>
    <w:rsid w:val="00E63FC1"/>
    <w:rsid w:val="00E6442E"/>
    <w:rsid w:val="00E645D8"/>
    <w:rsid w:val="00E64767"/>
    <w:rsid w:val="00E6655B"/>
    <w:rsid w:val="00E67F50"/>
    <w:rsid w:val="00E718F8"/>
    <w:rsid w:val="00E758CB"/>
    <w:rsid w:val="00E7590C"/>
    <w:rsid w:val="00E77490"/>
    <w:rsid w:val="00E803BA"/>
    <w:rsid w:val="00E80F28"/>
    <w:rsid w:val="00E82D8D"/>
    <w:rsid w:val="00E831FB"/>
    <w:rsid w:val="00E905AC"/>
    <w:rsid w:val="00E94B73"/>
    <w:rsid w:val="00E94CD2"/>
    <w:rsid w:val="00E964C7"/>
    <w:rsid w:val="00EA204B"/>
    <w:rsid w:val="00EA4EDC"/>
    <w:rsid w:val="00EA6A39"/>
    <w:rsid w:val="00EB1643"/>
    <w:rsid w:val="00EB3AF4"/>
    <w:rsid w:val="00EB550F"/>
    <w:rsid w:val="00EB5C94"/>
    <w:rsid w:val="00EB5EC7"/>
    <w:rsid w:val="00EB6776"/>
    <w:rsid w:val="00EB76F0"/>
    <w:rsid w:val="00EC23D8"/>
    <w:rsid w:val="00EC2E9A"/>
    <w:rsid w:val="00EC5F44"/>
    <w:rsid w:val="00ED06F6"/>
    <w:rsid w:val="00ED11F3"/>
    <w:rsid w:val="00ED2A2A"/>
    <w:rsid w:val="00ED3429"/>
    <w:rsid w:val="00ED4D71"/>
    <w:rsid w:val="00ED546E"/>
    <w:rsid w:val="00ED55FF"/>
    <w:rsid w:val="00ED727F"/>
    <w:rsid w:val="00EE5570"/>
    <w:rsid w:val="00EE6229"/>
    <w:rsid w:val="00EE62D6"/>
    <w:rsid w:val="00EE64D8"/>
    <w:rsid w:val="00EE64F4"/>
    <w:rsid w:val="00EF0BB9"/>
    <w:rsid w:val="00EF3187"/>
    <w:rsid w:val="00EF457B"/>
    <w:rsid w:val="00EF7890"/>
    <w:rsid w:val="00F015EE"/>
    <w:rsid w:val="00F044FB"/>
    <w:rsid w:val="00F054D1"/>
    <w:rsid w:val="00F0581E"/>
    <w:rsid w:val="00F0601F"/>
    <w:rsid w:val="00F0634D"/>
    <w:rsid w:val="00F10D0B"/>
    <w:rsid w:val="00F12818"/>
    <w:rsid w:val="00F1471D"/>
    <w:rsid w:val="00F1515E"/>
    <w:rsid w:val="00F15F05"/>
    <w:rsid w:val="00F163CD"/>
    <w:rsid w:val="00F16568"/>
    <w:rsid w:val="00F1656B"/>
    <w:rsid w:val="00F168AC"/>
    <w:rsid w:val="00F212B7"/>
    <w:rsid w:val="00F2472D"/>
    <w:rsid w:val="00F249BF"/>
    <w:rsid w:val="00F2670B"/>
    <w:rsid w:val="00F33210"/>
    <w:rsid w:val="00F36255"/>
    <w:rsid w:val="00F4458E"/>
    <w:rsid w:val="00F44B4B"/>
    <w:rsid w:val="00F50662"/>
    <w:rsid w:val="00F5242E"/>
    <w:rsid w:val="00F56312"/>
    <w:rsid w:val="00F575D7"/>
    <w:rsid w:val="00F6320E"/>
    <w:rsid w:val="00F63990"/>
    <w:rsid w:val="00F63BA1"/>
    <w:rsid w:val="00F65C37"/>
    <w:rsid w:val="00F66F73"/>
    <w:rsid w:val="00F676DB"/>
    <w:rsid w:val="00F7246D"/>
    <w:rsid w:val="00F73E2F"/>
    <w:rsid w:val="00F74520"/>
    <w:rsid w:val="00F74F6F"/>
    <w:rsid w:val="00F75F5F"/>
    <w:rsid w:val="00F76BCC"/>
    <w:rsid w:val="00F76C0C"/>
    <w:rsid w:val="00F77E87"/>
    <w:rsid w:val="00F8032D"/>
    <w:rsid w:val="00F84357"/>
    <w:rsid w:val="00F85FC2"/>
    <w:rsid w:val="00F8762F"/>
    <w:rsid w:val="00F90ABC"/>
    <w:rsid w:val="00F90EAF"/>
    <w:rsid w:val="00F911C0"/>
    <w:rsid w:val="00F967AE"/>
    <w:rsid w:val="00F96BA0"/>
    <w:rsid w:val="00FA1843"/>
    <w:rsid w:val="00FA35E2"/>
    <w:rsid w:val="00FA42AC"/>
    <w:rsid w:val="00FA4D57"/>
    <w:rsid w:val="00FA5A9D"/>
    <w:rsid w:val="00FA5EC9"/>
    <w:rsid w:val="00FA6667"/>
    <w:rsid w:val="00FA6AF5"/>
    <w:rsid w:val="00FA7E33"/>
    <w:rsid w:val="00FB12A1"/>
    <w:rsid w:val="00FB1C56"/>
    <w:rsid w:val="00FB37B5"/>
    <w:rsid w:val="00FB5F4B"/>
    <w:rsid w:val="00FB775D"/>
    <w:rsid w:val="00FC1ADD"/>
    <w:rsid w:val="00FC2451"/>
    <w:rsid w:val="00FC34B0"/>
    <w:rsid w:val="00FC5373"/>
    <w:rsid w:val="00FC557A"/>
    <w:rsid w:val="00FC5D38"/>
    <w:rsid w:val="00FC67E5"/>
    <w:rsid w:val="00FD1BD8"/>
    <w:rsid w:val="00FD4A58"/>
    <w:rsid w:val="00FD61A3"/>
    <w:rsid w:val="00FD7977"/>
    <w:rsid w:val="00FE2927"/>
    <w:rsid w:val="00FE371B"/>
    <w:rsid w:val="00FE4819"/>
    <w:rsid w:val="00FE517D"/>
    <w:rsid w:val="00FF0D7B"/>
    <w:rsid w:val="00FF1DC7"/>
    <w:rsid w:val="00FF1DD6"/>
    <w:rsid w:val="00FF238F"/>
    <w:rsid w:val="00FF3268"/>
    <w:rsid w:val="00FF65AA"/>
    <w:rsid w:val="00FF6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ADA6C"/>
  <w15:chartTrackingRefBased/>
  <w15:docId w15:val="{DCF9041C-33B0-4F8A-BD8F-C05F98DC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52E"/>
  </w:style>
  <w:style w:type="paragraph" w:styleId="Heading1">
    <w:name w:val="heading 1"/>
    <w:basedOn w:val="Normal"/>
    <w:next w:val="Normal"/>
    <w:link w:val="Heading1Char"/>
    <w:uiPriority w:val="9"/>
    <w:qFormat/>
    <w:rsid w:val="00B60F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84A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73E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572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572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B5FC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F84"/>
    <w:rPr>
      <w:rFonts w:asciiTheme="majorHAnsi" w:eastAsiaTheme="majorEastAsia" w:hAnsiTheme="majorHAnsi" w:cstheme="majorBidi"/>
      <w:color w:val="2F5496" w:themeColor="accent1" w:themeShade="BF"/>
      <w:sz w:val="32"/>
      <w:szCs w:val="32"/>
    </w:rPr>
  </w:style>
  <w:style w:type="paragraph" w:customStyle="1" w:styleId="EndNoteBibliographyTitle">
    <w:name w:val="EndNote Bibliography Title"/>
    <w:basedOn w:val="Normal"/>
    <w:link w:val="EndNoteBibliographyTitleCar"/>
    <w:rsid w:val="00B815AF"/>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B815AF"/>
    <w:rPr>
      <w:rFonts w:ascii="Calibri" w:hAnsi="Calibri" w:cs="Calibri"/>
      <w:noProof/>
      <w:lang w:val="en-US"/>
    </w:rPr>
  </w:style>
  <w:style w:type="paragraph" w:customStyle="1" w:styleId="EndNoteBibliography">
    <w:name w:val="EndNote Bibliography"/>
    <w:basedOn w:val="Normal"/>
    <w:link w:val="EndNoteBibliographyCar"/>
    <w:rsid w:val="00B815AF"/>
    <w:pPr>
      <w:spacing w:line="240" w:lineRule="auto"/>
      <w:jc w:val="both"/>
    </w:pPr>
    <w:rPr>
      <w:rFonts w:ascii="Calibri" w:hAnsi="Calibri" w:cs="Calibri"/>
      <w:noProof/>
      <w:lang w:val="en-US"/>
    </w:rPr>
  </w:style>
  <w:style w:type="character" w:customStyle="1" w:styleId="EndNoteBibliographyCar">
    <w:name w:val="EndNote Bibliography Car"/>
    <w:basedOn w:val="DefaultParagraphFont"/>
    <w:link w:val="EndNoteBibliography"/>
    <w:rsid w:val="00B815AF"/>
    <w:rPr>
      <w:rFonts w:ascii="Calibri" w:hAnsi="Calibri" w:cs="Calibri"/>
      <w:noProof/>
      <w:lang w:val="en-US"/>
    </w:rPr>
  </w:style>
  <w:style w:type="character" w:customStyle="1" w:styleId="fontstyle01">
    <w:name w:val="fontstyle01"/>
    <w:basedOn w:val="DefaultParagraphFont"/>
    <w:rsid w:val="00DC27E5"/>
    <w:rPr>
      <w:rFonts w:ascii="Times New Roman" w:hAnsi="Times New Roman" w:cs="Times New Roman" w:hint="default"/>
      <w:b w:val="0"/>
      <w:bCs w:val="0"/>
      <w:i w:val="0"/>
      <w:iCs w:val="0"/>
      <w:color w:val="000000"/>
      <w:sz w:val="24"/>
      <w:szCs w:val="24"/>
    </w:rPr>
  </w:style>
  <w:style w:type="character" w:customStyle="1" w:styleId="Heading2Char">
    <w:name w:val="Heading 2 Char"/>
    <w:basedOn w:val="DefaultParagraphFont"/>
    <w:link w:val="Heading2"/>
    <w:uiPriority w:val="9"/>
    <w:rsid w:val="00984AA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B7929"/>
    <w:pPr>
      <w:ind w:left="720"/>
      <w:contextualSpacing/>
    </w:pPr>
  </w:style>
  <w:style w:type="character" w:customStyle="1" w:styleId="Heading4Char">
    <w:name w:val="Heading 4 Char"/>
    <w:basedOn w:val="DefaultParagraphFont"/>
    <w:link w:val="Heading4"/>
    <w:uiPriority w:val="9"/>
    <w:semiHidden/>
    <w:rsid w:val="00B5727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5727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2E20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012"/>
    <w:rPr>
      <w:rFonts w:ascii="Segoe UI" w:hAnsi="Segoe UI" w:cs="Segoe UI"/>
      <w:sz w:val="18"/>
      <w:szCs w:val="18"/>
    </w:rPr>
  </w:style>
  <w:style w:type="character" w:styleId="Hyperlink">
    <w:name w:val="Hyperlink"/>
    <w:basedOn w:val="DefaultParagraphFont"/>
    <w:uiPriority w:val="99"/>
    <w:unhideWhenUsed/>
    <w:rsid w:val="004233CE"/>
    <w:rPr>
      <w:color w:val="0563C1" w:themeColor="hyperlink"/>
      <w:u w:val="single"/>
    </w:rPr>
  </w:style>
  <w:style w:type="table" w:customStyle="1" w:styleId="TableGrid">
    <w:name w:val="TableGrid"/>
    <w:rsid w:val="00B550E5"/>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73E2F"/>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6B5FCF"/>
    <w:rPr>
      <w:rFonts w:asciiTheme="majorHAnsi" w:eastAsiaTheme="majorEastAsia" w:hAnsiTheme="majorHAnsi" w:cstheme="majorBidi"/>
      <w:color w:val="1F3763" w:themeColor="accent1" w:themeShade="7F"/>
    </w:rPr>
  </w:style>
  <w:style w:type="table" w:styleId="TableGrid0">
    <w:name w:val="Table Grid"/>
    <w:basedOn w:val="TableNormal"/>
    <w:uiPriority w:val="39"/>
    <w:rsid w:val="00D3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3849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849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849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247ACF"/>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247ACF"/>
    <w:rPr>
      <w:rFonts w:ascii="Cambria Math" w:hAnsi="Cambria Math" w:hint="default"/>
      <w:b w:val="0"/>
      <w:bCs w:val="0"/>
      <w:i w:val="0"/>
      <w:iCs w:val="0"/>
      <w:color w:val="000000"/>
      <w:sz w:val="22"/>
      <w:szCs w:val="22"/>
    </w:rPr>
  </w:style>
  <w:style w:type="character" w:customStyle="1" w:styleId="fontstyle41">
    <w:name w:val="fontstyle41"/>
    <w:basedOn w:val="DefaultParagraphFont"/>
    <w:rsid w:val="00247ACF"/>
    <w:rPr>
      <w:rFonts w:ascii="Times New Roman" w:hAnsi="Times New Roman" w:cs="Times New Roman" w:hint="default"/>
      <w:b w:val="0"/>
      <w:bCs w:val="0"/>
      <w:i/>
      <w:iCs/>
      <w:color w:val="000000"/>
      <w:sz w:val="24"/>
      <w:szCs w:val="24"/>
    </w:rPr>
  </w:style>
  <w:style w:type="paragraph" w:styleId="Footer">
    <w:name w:val="footer"/>
    <w:basedOn w:val="Normal"/>
    <w:link w:val="FooterChar"/>
    <w:uiPriority w:val="99"/>
    <w:unhideWhenUsed/>
    <w:rsid w:val="00AF05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0588"/>
  </w:style>
  <w:style w:type="paragraph" w:styleId="Title">
    <w:name w:val="Title"/>
    <w:basedOn w:val="Normal"/>
    <w:next w:val="Normal"/>
    <w:link w:val="TitleChar"/>
    <w:uiPriority w:val="10"/>
    <w:qFormat/>
    <w:rsid w:val="00AF05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58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635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355B"/>
  </w:style>
  <w:style w:type="paragraph" w:styleId="TOC1">
    <w:name w:val="toc 1"/>
    <w:hidden/>
    <w:uiPriority w:val="39"/>
    <w:rsid w:val="003466BA"/>
    <w:pPr>
      <w:spacing w:after="106" w:line="270" w:lineRule="auto"/>
      <w:ind w:left="25" w:right="893" w:hanging="10"/>
      <w:jc w:val="both"/>
    </w:pPr>
    <w:rPr>
      <w:rFonts w:ascii="Times New Roman" w:eastAsia="Times New Roman" w:hAnsi="Times New Roman" w:cs="Times New Roman"/>
      <w:color w:val="000000"/>
      <w:sz w:val="24"/>
      <w:lang w:eastAsia="fr-FR"/>
    </w:rPr>
  </w:style>
  <w:style w:type="paragraph" w:styleId="TOC2">
    <w:name w:val="toc 2"/>
    <w:hidden/>
    <w:uiPriority w:val="39"/>
    <w:rsid w:val="003466BA"/>
    <w:pPr>
      <w:spacing w:after="139"/>
      <w:ind w:left="2118" w:right="3309" w:hanging="10"/>
      <w:jc w:val="center"/>
    </w:pPr>
    <w:rPr>
      <w:rFonts w:ascii="Times New Roman" w:eastAsia="Times New Roman" w:hAnsi="Times New Roman" w:cs="Times New Roman"/>
      <w:b/>
      <w:color w:val="000000"/>
      <w:sz w:val="24"/>
      <w:lang w:eastAsia="fr-FR"/>
    </w:rPr>
  </w:style>
  <w:style w:type="paragraph" w:styleId="TOCHeading">
    <w:name w:val="TOC Heading"/>
    <w:basedOn w:val="Heading1"/>
    <w:next w:val="Normal"/>
    <w:uiPriority w:val="39"/>
    <w:unhideWhenUsed/>
    <w:qFormat/>
    <w:rsid w:val="00E333D6"/>
    <w:pPr>
      <w:outlineLvl w:val="9"/>
    </w:pPr>
    <w:rPr>
      <w:lang w:eastAsia="fr-FR"/>
    </w:rPr>
  </w:style>
  <w:style w:type="paragraph" w:styleId="TOC3">
    <w:name w:val="toc 3"/>
    <w:basedOn w:val="Normal"/>
    <w:next w:val="Normal"/>
    <w:autoRedefine/>
    <w:uiPriority w:val="39"/>
    <w:unhideWhenUsed/>
    <w:rsid w:val="00E333D6"/>
    <w:pPr>
      <w:spacing w:after="100"/>
      <w:ind w:left="440"/>
    </w:pPr>
  </w:style>
  <w:style w:type="paragraph" w:styleId="Caption">
    <w:name w:val="caption"/>
    <w:basedOn w:val="Normal"/>
    <w:next w:val="Normal"/>
    <w:uiPriority w:val="35"/>
    <w:unhideWhenUsed/>
    <w:qFormat/>
    <w:rsid w:val="0045749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A6469"/>
    <w:pPr>
      <w:spacing w:after="0"/>
    </w:pPr>
  </w:style>
  <w:style w:type="paragraph" w:styleId="NoSpacing">
    <w:name w:val="No Spacing"/>
    <w:link w:val="NoSpacingChar"/>
    <w:uiPriority w:val="1"/>
    <w:qFormat/>
    <w:rsid w:val="003A3254"/>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3A3254"/>
    <w:rPr>
      <w:rFonts w:eastAsiaTheme="minorEastAsia"/>
      <w:lang w:eastAsia="fr-FR"/>
    </w:rPr>
  </w:style>
  <w:style w:type="paragraph" w:styleId="HTMLPreformatted">
    <w:name w:val="HTML Preformatted"/>
    <w:basedOn w:val="Normal"/>
    <w:link w:val="HTMLPreformattedChar"/>
    <w:uiPriority w:val="99"/>
    <w:semiHidden/>
    <w:unhideWhenUsed/>
    <w:rsid w:val="00650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650D09"/>
    <w:rPr>
      <w:rFonts w:ascii="Courier New" w:eastAsia="Times New Roman" w:hAnsi="Courier New" w:cs="Courier New"/>
      <w:sz w:val="20"/>
      <w:szCs w:val="20"/>
      <w:lang w:eastAsia="fr-FR"/>
    </w:rPr>
  </w:style>
  <w:style w:type="character" w:customStyle="1" w:styleId="y2iqfc">
    <w:name w:val="y2iqfc"/>
    <w:basedOn w:val="DefaultParagraphFont"/>
    <w:rsid w:val="00650D09"/>
  </w:style>
  <w:style w:type="paragraph" w:customStyle="1" w:styleId="EndNoteCategoryHeading">
    <w:name w:val="EndNote Category Heading"/>
    <w:basedOn w:val="Normal"/>
    <w:link w:val="EndNoteCategoryHeadingCar"/>
    <w:rsid w:val="00176757"/>
    <w:pPr>
      <w:spacing w:before="120" w:after="120"/>
    </w:pPr>
    <w:rPr>
      <w:b/>
      <w:noProof/>
      <w:lang w:val="en-US"/>
    </w:rPr>
  </w:style>
  <w:style w:type="character" w:customStyle="1" w:styleId="EndNoteCategoryHeadingCar">
    <w:name w:val="EndNote Category Heading Car"/>
    <w:basedOn w:val="EndNoteBibliographyCar"/>
    <w:link w:val="EndNoteCategoryHeading"/>
    <w:rsid w:val="00176757"/>
    <w:rPr>
      <w:rFonts w:ascii="Calibri" w:hAnsi="Calibri" w:cs="Calibri"/>
      <w:b/>
      <w:noProof/>
      <w:lang w:val="en-US"/>
    </w:rPr>
  </w:style>
  <w:style w:type="character" w:styleId="UnresolvedMention">
    <w:name w:val="Unresolved Mention"/>
    <w:basedOn w:val="DefaultParagraphFont"/>
    <w:uiPriority w:val="99"/>
    <w:semiHidden/>
    <w:unhideWhenUsed/>
    <w:rsid w:val="00927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6222">
      <w:bodyDiv w:val="1"/>
      <w:marLeft w:val="0"/>
      <w:marRight w:val="0"/>
      <w:marTop w:val="0"/>
      <w:marBottom w:val="0"/>
      <w:divBdr>
        <w:top w:val="none" w:sz="0" w:space="0" w:color="auto"/>
        <w:left w:val="none" w:sz="0" w:space="0" w:color="auto"/>
        <w:bottom w:val="none" w:sz="0" w:space="0" w:color="auto"/>
        <w:right w:val="none" w:sz="0" w:space="0" w:color="auto"/>
      </w:divBdr>
    </w:div>
    <w:div w:id="45298570">
      <w:bodyDiv w:val="1"/>
      <w:marLeft w:val="0"/>
      <w:marRight w:val="0"/>
      <w:marTop w:val="0"/>
      <w:marBottom w:val="0"/>
      <w:divBdr>
        <w:top w:val="none" w:sz="0" w:space="0" w:color="auto"/>
        <w:left w:val="none" w:sz="0" w:space="0" w:color="auto"/>
        <w:bottom w:val="none" w:sz="0" w:space="0" w:color="auto"/>
        <w:right w:val="none" w:sz="0" w:space="0" w:color="auto"/>
      </w:divBdr>
    </w:div>
    <w:div w:id="90127948">
      <w:bodyDiv w:val="1"/>
      <w:marLeft w:val="0"/>
      <w:marRight w:val="0"/>
      <w:marTop w:val="0"/>
      <w:marBottom w:val="0"/>
      <w:divBdr>
        <w:top w:val="none" w:sz="0" w:space="0" w:color="auto"/>
        <w:left w:val="none" w:sz="0" w:space="0" w:color="auto"/>
        <w:bottom w:val="none" w:sz="0" w:space="0" w:color="auto"/>
        <w:right w:val="none" w:sz="0" w:space="0" w:color="auto"/>
      </w:divBdr>
    </w:div>
    <w:div w:id="197474638">
      <w:bodyDiv w:val="1"/>
      <w:marLeft w:val="0"/>
      <w:marRight w:val="0"/>
      <w:marTop w:val="0"/>
      <w:marBottom w:val="0"/>
      <w:divBdr>
        <w:top w:val="none" w:sz="0" w:space="0" w:color="auto"/>
        <w:left w:val="none" w:sz="0" w:space="0" w:color="auto"/>
        <w:bottom w:val="none" w:sz="0" w:space="0" w:color="auto"/>
        <w:right w:val="none" w:sz="0" w:space="0" w:color="auto"/>
      </w:divBdr>
    </w:div>
    <w:div w:id="215092186">
      <w:bodyDiv w:val="1"/>
      <w:marLeft w:val="0"/>
      <w:marRight w:val="0"/>
      <w:marTop w:val="0"/>
      <w:marBottom w:val="0"/>
      <w:divBdr>
        <w:top w:val="none" w:sz="0" w:space="0" w:color="auto"/>
        <w:left w:val="none" w:sz="0" w:space="0" w:color="auto"/>
        <w:bottom w:val="none" w:sz="0" w:space="0" w:color="auto"/>
        <w:right w:val="none" w:sz="0" w:space="0" w:color="auto"/>
      </w:divBdr>
    </w:div>
    <w:div w:id="222259987">
      <w:bodyDiv w:val="1"/>
      <w:marLeft w:val="0"/>
      <w:marRight w:val="0"/>
      <w:marTop w:val="0"/>
      <w:marBottom w:val="0"/>
      <w:divBdr>
        <w:top w:val="none" w:sz="0" w:space="0" w:color="auto"/>
        <w:left w:val="none" w:sz="0" w:space="0" w:color="auto"/>
        <w:bottom w:val="none" w:sz="0" w:space="0" w:color="auto"/>
        <w:right w:val="none" w:sz="0" w:space="0" w:color="auto"/>
      </w:divBdr>
    </w:div>
    <w:div w:id="236129937">
      <w:bodyDiv w:val="1"/>
      <w:marLeft w:val="0"/>
      <w:marRight w:val="0"/>
      <w:marTop w:val="0"/>
      <w:marBottom w:val="0"/>
      <w:divBdr>
        <w:top w:val="none" w:sz="0" w:space="0" w:color="auto"/>
        <w:left w:val="none" w:sz="0" w:space="0" w:color="auto"/>
        <w:bottom w:val="none" w:sz="0" w:space="0" w:color="auto"/>
        <w:right w:val="none" w:sz="0" w:space="0" w:color="auto"/>
      </w:divBdr>
    </w:div>
    <w:div w:id="265313808">
      <w:bodyDiv w:val="1"/>
      <w:marLeft w:val="0"/>
      <w:marRight w:val="0"/>
      <w:marTop w:val="0"/>
      <w:marBottom w:val="0"/>
      <w:divBdr>
        <w:top w:val="none" w:sz="0" w:space="0" w:color="auto"/>
        <w:left w:val="none" w:sz="0" w:space="0" w:color="auto"/>
        <w:bottom w:val="none" w:sz="0" w:space="0" w:color="auto"/>
        <w:right w:val="none" w:sz="0" w:space="0" w:color="auto"/>
      </w:divBdr>
    </w:div>
    <w:div w:id="348676834">
      <w:bodyDiv w:val="1"/>
      <w:marLeft w:val="0"/>
      <w:marRight w:val="0"/>
      <w:marTop w:val="0"/>
      <w:marBottom w:val="0"/>
      <w:divBdr>
        <w:top w:val="none" w:sz="0" w:space="0" w:color="auto"/>
        <w:left w:val="none" w:sz="0" w:space="0" w:color="auto"/>
        <w:bottom w:val="none" w:sz="0" w:space="0" w:color="auto"/>
        <w:right w:val="none" w:sz="0" w:space="0" w:color="auto"/>
      </w:divBdr>
    </w:div>
    <w:div w:id="370350927">
      <w:bodyDiv w:val="1"/>
      <w:marLeft w:val="0"/>
      <w:marRight w:val="0"/>
      <w:marTop w:val="0"/>
      <w:marBottom w:val="0"/>
      <w:divBdr>
        <w:top w:val="none" w:sz="0" w:space="0" w:color="auto"/>
        <w:left w:val="none" w:sz="0" w:space="0" w:color="auto"/>
        <w:bottom w:val="none" w:sz="0" w:space="0" w:color="auto"/>
        <w:right w:val="none" w:sz="0" w:space="0" w:color="auto"/>
      </w:divBdr>
    </w:div>
    <w:div w:id="388119125">
      <w:bodyDiv w:val="1"/>
      <w:marLeft w:val="0"/>
      <w:marRight w:val="0"/>
      <w:marTop w:val="0"/>
      <w:marBottom w:val="0"/>
      <w:divBdr>
        <w:top w:val="none" w:sz="0" w:space="0" w:color="auto"/>
        <w:left w:val="none" w:sz="0" w:space="0" w:color="auto"/>
        <w:bottom w:val="none" w:sz="0" w:space="0" w:color="auto"/>
        <w:right w:val="none" w:sz="0" w:space="0" w:color="auto"/>
      </w:divBdr>
    </w:div>
    <w:div w:id="462313839">
      <w:bodyDiv w:val="1"/>
      <w:marLeft w:val="0"/>
      <w:marRight w:val="0"/>
      <w:marTop w:val="0"/>
      <w:marBottom w:val="0"/>
      <w:divBdr>
        <w:top w:val="none" w:sz="0" w:space="0" w:color="auto"/>
        <w:left w:val="none" w:sz="0" w:space="0" w:color="auto"/>
        <w:bottom w:val="none" w:sz="0" w:space="0" w:color="auto"/>
        <w:right w:val="none" w:sz="0" w:space="0" w:color="auto"/>
      </w:divBdr>
    </w:div>
    <w:div w:id="465927257">
      <w:bodyDiv w:val="1"/>
      <w:marLeft w:val="0"/>
      <w:marRight w:val="0"/>
      <w:marTop w:val="0"/>
      <w:marBottom w:val="0"/>
      <w:divBdr>
        <w:top w:val="none" w:sz="0" w:space="0" w:color="auto"/>
        <w:left w:val="none" w:sz="0" w:space="0" w:color="auto"/>
        <w:bottom w:val="none" w:sz="0" w:space="0" w:color="auto"/>
        <w:right w:val="none" w:sz="0" w:space="0" w:color="auto"/>
      </w:divBdr>
      <w:divsChild>
        <w:div w:id="1441989561">
          <w:marLeft w:val="0"/>
          <w:marRight w:val="0"/>
          <w:marTop w:val="0"/>
          <w:marBottom w:val="0"/>
          <w:divBdr>
            <w:top w:val="none" w:sz="0" w:space="0" w:color="auto"/>
            <w:left w:val="none" w:sz="0" w:space="0" w:color="auto"/>
            <w:bottom w:val="none" w:sz="0" w:space="0" w:color="auto"/>
            <w:right w:val="none" w:sz="0" w:space="0" w:color="auto"/>
          </w:divBdr>
        </w:div>
        <w:div w:id="1468083439">
          <w:marLeft w:val="0"/>
          <w:marRight w:val="0"/>
          <w:marTop w:val="0"/>
          <w:marBottom w:val="0"/>
          <w:divBdr>
            <w:top w:val="none" w:sz="0" w:space="0" w:color="auto"/>
            <w:left w:val="none" w:sz="0" w:space="0" w:color="auto"/>
            <w:bottom w:val="none" w:sz="0" w:space="0" w:color="auto"/>
            <w:right w:val="none" w:sz="0" w:space="0" w:color="auto"/>
          </w:divBdr>
        </w:div>
        <w:div w:id="1463185647">
          <w:marLeft w:val="0"/>
          <w:marRight w:val="0"/>
          <w:marTop w:val="0"/>
          <w:marBottom w:val="0"/>
          <w:divBdr>
            <w:top w:val="none" w:sz="0" w:space="0" w:color="auto"/>
            <w:left w:val="none" w:sz="0" w:space="0" w:color="auto"/>
            <w:bottom w:val="none" w:sz="0" w:space="0" w:color="auto"/>
            <w:right w:val="none" w:sz="0" w:space="0" w:color="auto"/>
          </w:divBdr>
        </w:div>
      </w:divsChild>
    </w:div>
    <w:div w:id="485630785">
      <w:bodyDiv w:val="1"/>
      <w:marLeft w:val="0"/>
      <w:marRight w:val="0"/>
      <w:marTop w:val="0"/>
      <w:marBottom w:val="0"/>
      <w:divBdr>
        <w:top w:val="none" w:sz="0" w:space="0" w:color="auto"/>
        <w:left w:val="none" w:sz="0" w:space="0" w:color="auto"/>
        <w:bottom w:val="none" w:sz="0" w:space="0" w:color="auto"/>
        <w:right w:val="none" w:sz="0" w:space="0" w:color="auto"/>
      </w:divBdr>
    </w:div>
    <w:div w:id="536049694">
      <w:bodyDiv w:val="1"/>
      <w:marLeft w:val="0"/>
      <w:marRight w:val="0"/>
      <w:marTop w:val="0"/>
      <w:marBottom w:val="0"/>
      <w:divBdr>
        <w:top w:val="none" w:sz="0" w:space="0" w:color="auto"/>
        <w:left w:val="none" w:sz="0" w:space="0" w:color="auto"/>
        <w:bottom w:val="none" w:sz="0" w:space="0" w:color="auto"/>
        <w:right w:val="none" w:sz="0" w:space="0" w:color="auto"/>
      </w:divBdr>
    </w:div>
    <w:div w:id="628316683">
      <w:bodyDiv w:val="1"/>
      <w:marLeft w:val="0"/>
      <w:marRight w:val="0"/>
      <w:marTop w:val="0"/>
      <w:marBottom w:val="0"/>
      <w:divBdr>
        <w:top w:val="none" w:sz="0" w:space="0" w:color="auto"/>
        <w:left w:val="none" w:sz="0" w:space="0" w:color="auto"/>
        <w:bottom w:val="none" w:sz="0" w:space="0" w:color="auto"/>
        <w:right w:val="none" w:sz="0" w:space="0" w:color="auto"/>
      </w:divBdr>
    </w:div>
    <w:div w:id="629749502">
      <w:bodyDiv w:val="1"/>
      <w:marLeft w:val="0"/>
      <w:marRight w:val="0"/>
      <w:marTop w:val="0"/>
      <w:marBottom w:val="0"/>
      <w:divBdr>
        <w:top w:val="none" w:sz="0" w:space="0" w:color="auto"/>
        <w:left w:val="none" w:sz="0" w:space="0" w:color="auto"/>
        <w:bottom w:val="none" w:sz="0" w:space="0" w:color="auto"/>
        <w:right w:val="none" w:sz="0" w:space="0" w:color="auto"/>
      </w:divBdr>
    </w:div>
    <w:div w:id="645284904">
      <w:bodyDiv w:val="1"/>
      <w:marLeft w:val="0"/>
      <w:marRight w:val="0"/>
      <w:marTop w:val="0"/>
      <w:marBottom w:val="0"/>
      <w:divBdr>
        <w:top w:val="none" w:sz="0" w:space="0" w:color="auto"/>
        <w:left w:val="none" w:sz="0" w:space="0" w:color="auto"/>
        <w:bottom w:val="none" w:sz="0" w:space="0" w:color="auto"/>
        <w:right w:val="none" w:sz="0" w:space="0" w:color="auto"/>
      </w:divBdr>
    </w:div>
    <w:div w:id="653068590">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06024167">
      <w:bodyDiv w:val="1"/>
      <w:marLeft w:val="0"/>
      <w:marRight w:val="0"/>
      <w:marTop w:val="0"/>
      <w:marBottom w:val="0"/>
      <w:divBdr>
        <w:top w:val="none" w:sz="0" w:space="0" w:color="auto"/>
        <w:left w:val="none" w:sz="0" w:space="0" w:color="auto"/>
        <w:bottom w:val="none" w:sz="0" w:space="0" w:color="auto"/>
        <w:right w:val="none" w:sz="0" w:space="0" w:color="auto"/>
      </w:divBdr>
      <w:divsChild>
        <w:div w:id="1973092442">
          <w:marLeft w:val="0"/>
          <w:marRight w:val="0"/>
          <w:marTop w:val="0"/>
          <w:marBottom w:val="0"/>
          <w:divBdr>
            <w:top w:val="none" w:sz="0" w:space="0" w:color="auto"/>
            <w:left w:val="none" w:sz="0" w:space="0" w:color="auto"/>
            <w:bottom w:val="none" w:sz="0" w:space="0" w:color="auto"/>
            <w:right w:val="none" w:sz="0" w:space="0" w:color="auto"/>
          </w:divBdr>
        </w:div>
        <w:div w:id="293412383">
          <w:marLeft w:val="0"/>
          <w:marRight w:val="0"/>
          <w:marTop w:val="0"/>
          <w:marBottom w:val="0"/>
          <w:divBdr>
            <w:top w:val="none" w:sz="0" w:space="0" w:color="auto"/>
            <w:left w:val="none" w:sz="0" w:space="0" w:color="auto"/>
            <w:bottom w:val="none" w:sz="0" w:space="0" w:color="auto"/>
            <w:right w:val="none" w:sz="0" w:space="0" w:color="auto"/>
          </w:divBdr>
        </w:div>
        <w:div w:id="776560384">
          <w:marLeft w:val="0"/>
          <w:marRight w:val="0"/>
          <w:marTop w:val="0"/>
          <w:marBottom w:val="0"/>
          <w:divBdr>
            <w:top w:val="none" w:sz="0" w:space="0" w:color="auto"/>
            <w:left w:val="none" w:sz="0" w:space="0" w:color="auto"/>
            <w:bottom w:val="none" w:sz="0" w:space="0" w:color="auto"/>
            <w:right w:val="none" w:sz="0" w:space="0" w:color="auto"/>
          </w:divBdr>
        </w:div>
      </w:divsChild>
    </w:div>
    <w:div w:id="707488688">
      <w:bodyDiv w:val="1"/>
      <w:marLeft w:val="0"/>
      <w:marRight w:val="0"/>
      <w:marTop w:val="0"/>
      <w:marBottom w:val="0"/>
      <w:divBdr>
        <w:top w:val="none" w:sz="0" w:space="0" w:color="auto"/>
        <w:left w:val="none" w:sz="0" w:space="0" w:color="auto"/>
        <w:bottom w:val="none" w:sz="0" w:space="0" w:color="auto"/>
        <w:right w:val="none" w:sz="0" w:space="0" w:color="auto"/>
      </w:divBdr>
    </w:div>
    <w:div w:id="718089317">
      <w:bodyDiv w:val="1"/>
      <w:marLeft w:val="0"/>
      <w:marRight w:val="0"/>
      <w:marTop w:val="0"/>
      <w:marBottom w:val="0"/>
      <w:divBdr>
        <w:top w:val="none" w:sz="0" w:space="0" w:color="auto"/>
        <w:left w:val="none" w:sz="0" w:space="0" w:color="auto"/>
        <w:bottom w:val="none" w:sz="0" w:space="0" w:color="auto"/>
        <w:right w:val="none" w:sz="0" w:space="0" w:color="auto"/>
      </w:divBdr>
    </w:div>
    <w:div w:id="739988027">
      <w:bodyDiv w:val="1"/>
      <w:marLeft w:val="0"/>
      <w:marRight w:val="0"/>
      <w:marTop w:val="0"/>
      <w:marBottom w:val="0"/>
      <w:divBdr>
        <w:top w:val="none" w:sz="0" w:space="0" w:color="auto"/>
        <w:left w:val="none" w:sz="0" w:space="0" w:color="auto"/>
        <w:bottom w:val="none" w:sz="0" w:space="0" w:color="auto"/>
        <w:right w:val="none" w:sz="0" w:space="0" w:color="auto"/>
      </w:divBdr>
    </w:div>
    <w:div w:id="748233117">
      <w:bodyDiv w:val="1"/>
      <w:marLeft w:val="0"/>
      <w:marRight w:val="0"/>
      <w:marTop w:val="0"/>
      <w:marBottom w:val="0"/>
      <w:divBdr>
        <w:top w:val="none" w:sz="0" w:space="0" w:color="auto"/>
        <w:left w:val="none" w:sz="0" w:space="0" w:color="auto"/>
        <w:bottom w:val="none" w:sz="0" w:space="0" w:color="auto"/>
        <w:right w:val="none" w:sz="0" w:space="0" w:color="auto"/>
      </w:divBdr>
    </w:div>
    <w:div w:id="897782380">
      <w:bodyDiv w:val="1"/>
      <w:marLeft w:val="0"/>
      <w:marRight w:val="0"/>
      <w:marTop w:val="0"/>
      <w:marBottom w:val="0"/>
      <w:divBdr>
        <w:top w:val="none" w:sz="0" w:space="0" w:color="auto"/>
        <w:left w:val="none" w:sz="0" w:space="0" w:color="auto"/>
        <w:bottom w:val="none" w:sz="0" w:space="0" w:color="auto"/>
        <w:right w:val="none" w:sz="0" w:space="0" w:color="auto"/>
      </w:divBdr>
    </w:div>
    <w:div w:id="1013072606">
      <w:bodyDiv w:val="1"/>
      <w:marLeft w:val="0"/>
      <w:marRight w:val="0"/>
      <w:marTop w:val="0"/>
      <w:marBottom w:val="0"/>
      <w:divBdr>
        <w:top w:val="none" w:sz="0" w:space="0" w:color="auto"/>
        <w:left w:val="none" w:sz="0" w:space="0" w:color="auto"/>
        <w:bottom w:val="none" w:sz="0" w:space="0" w:color="auto"/>
        <w:right w:val="none" w:sz="0" w:space="0" w:color="auto"/>
      </w:divBdr>
    </w:div>
    <w:div w:id="1029767443">
      <w:bodyDiv w:val="1"/>
      <w:marLeft w:val="0"/>
      <w:marRight w:val="0"/>
      <w:marTop w:val="0"/>
      <w:marBottom w:val="0"/>
      <w:divBdr>
        <w:top w:val="none" w:sz="0" w:space="0" w:color="auto"/>
        <w:left w:val="none" w:sz="0" w:space="0" w:color="auto"/>
        <w:bottom w:val="none" w:sz="0" w:space="0" w:color="auto"/>
        <w:right w:val="none" w:sz="0" w:space="0" w:color="auto"/>
      </w:divBdr>
    </w:div>
    <w:div w:id="1079254225">
      <w:bodyDiv w:val="1"/>
      <w:marLeft w:val="0"/>
      <w:marRight w:val="0"/>
      <w:marTop w:val="0"/>
      <w:marBottom w:val="0"/>
      <w:divBdr>
        <w:top w:val="none" w:sz="0" w:space="0" w:color="auto"/>
        <w:left w:val="none" w:sz="0" w:space="0" w:color="auto"/>
        <w:bottom w:val="none" w:sz="0" w:space="0" w:color="auto"/>
        <w:right w:val="none" w:sz="0" w:space="0" w:color="auto"/>
      </w:divBdr>
    </w:div>
    <w:div w:id="1146824306">
      <w:bodyDiv w:val="1"/>
      <w:marLeft w:val="0"/>
      <w:marRight w:val="0"/>
      <w:marTop w:val="0"/>
      <w:marBottom w:val="0"/>
      <w:divBdr>
        <w:top w:val="none" w:sz="0" w:space="0" w:color="auto"/>
        <w:left w:val="none" w:sz="0" w:space="0" w:color="auto"/>
        <w:bottom w:val="none" w:sz="0" w:space="0" w:color="auto"/>
        <w:right w:val="none" w:sz="0" w:space="0" w:color="auto"/>
      </w:divBdr>
    </w:div>
    <w:div w:id="1215118632">
      <w:bodyDiv w:val="1"/>
      <w:marLeft w:val="0"/>
      <w:marRight w:val="0"/>
      <w:marTop w:val="0"/>
      <w:marBottom w:val="0"/>
      <w:divBdr>
        <w:top w:val="none" w:sz="0" w:space="0" w:color="auto"/>
        <w:left w:val="none" w:sz="0" w:space="0" w:color="auto"/>
        <w:bottom w:val="none" w:sz="0" w:space="0" w:color="auto"/>
        <w:right w:val="none" w:sz="0" w:space="0" w:color="auto"/>
      </w:divBdr>
    </w:div>
    <w:div w:id="1265261242">
      <w:bodyDiv w:val="1"/>
      <w:marLeft w:val="0"/>
      <w:marRight w:val="0"/>
      <w:marTop w:val="0"/>
      <w:marBottom w:val="0"/>
      <w:divBdr>
        <w:top w:val="none" w:sz="0" w:space="0" w:color="auto"/>
        <w:left w:val="none" w:sz="0" w:space="0" w:color="auto"/>
        <w:bottom w:val="none" w:sz="0" w:space="0" w:color="auto"/>
        <w:right w:val="none" w:sz="0" w:space="0" w:color="auto"/>
      </w:divBdr>
    </w:div>
    <w:div w:id="1275407800">
      <w:bodyDiv w:val="1"/>
      <w:marLeft w:val="0"/>
      <w:marRight w:val="0"/>
      <w:marTop w:val="0"/>
      <w:marBottom w:val="0"/>
      <w:divBdr>
        <w:top w:val="none" w:sz="0" w:space="0" w:color="auto"/>
        <w:left w:val="none" w:sz="0" w:space="0" w:color="auto"/>
        <w:bottom w:val="none" w:sz="0" w:space="0" w:color="auto"/>
        <w:right w:val="none" w:sz="0" w:space="0" w:color="auto"/>
      </w:divBdr>
    </w:div>
    <w:div w:id="1280910902">
      <w:bodyDiv w:val="1"/>
      <w:marLeft w:val="0"/>
      <w:marRight w:val="0"/>
      <w:marTop w:val="0"/>
      <w:marBottom w:val="0"/>
      <w:divBdr>
        <w:top w:val="none" w:sz="0" w:space="0" w:color="auto"/>
        <w:left w:val="none" w:sz="0" w:space="0" w:color="auto"/>
        <w:bottom w:val="none" w:sz="0" w:space="0" w:color="auto"/>
        <w:right w:val="none" w:sz="0" w:space="0" w:color="auto"/>
      </w:divBdr>
    </w:div>
    <w:div w:id="1386027283">
      <w:bodyDiv w:val="1"/>
      <w:marLeft w:val="0"/>
      <w:marRight w:val="0"/>
      <w:marTop w:val="0"/>
      <w:marBottom w:val="0"/>
      <w:divBdr>
        <w:top w:val="none" w:sz="0" w:space="0" w:color="auto"/>
        <w:left w:val="none" w:sz="0" w:space="0" w:color="auto"/>
        <w:bottom w:val="none" w:sz="0" w:space="0" w:color="auto"/>
        <w:right w:val="none" w:sz="0" w:space="0" w:color="auto"/>
      </w:divBdr>
    </w:div>
    <w:div w:id="1428307487">
      <w:bodyDiv w:val="1"/>
      <w:marLeft w:val="0"/>
      <w:marRight w:val="0"/>
      <w:marTop w:val="0"/>
      <w:marBottom w:val="0"/>
      <w:divBdr>
        <w:top w:val="none" w:sz="0" w:space="0" w:color="auto"/>
        <w:left w:val="none" w:sz="0" w:space="0" w:color="auto"/>
        <w:bottom w:val="none" w:sz="0" w:space="0" w:color="auto"/>
        <w:right w:val="none" w:sz="0" w:space="0" w:color="auto"/>
      </w:divBdr>
    </w:div>
    <w:div w:id="1448042688">
      <w:bodyDiv w:val="1"/>
      <w:marLeft w:val="0"/>
      <w:marRight w:val="0"/>
      <w:marTop w:val="0"/>
      <w:marBottom w:val="0"/>
      <w:divBdr>
        <w:top w:val="none" w:sz="0" w:space="0" w:color="auto"/>
        <w:left w:val="none" w:sz="0" w:space="0" w:color="auto"/>
        <w:bottom w:val="none" w:sz="0" w:space="0" w:color="auto"/>
        <w:right w:val="none" w:sz="0" w:space="0" w:color="auto"/>
      </w:divBdr>
    </w:div>
    <w:div w:id="1472214759">
      <w:bodyDiv w:val="1"/>
      <w:marLeft w:val="0"/>
      <w:marRight w:val="0"/>
      <w:marTop w:val="0"/>
      <w:marBottom w:val="0"/>
      <w:divBdr>
        <w:top w:val="none" w:sz="0" w:space="0" w:color="auto"/>
        <w:left w:val="none" w:sz="0" w:space="0" w:color="auto"/>
        <w:bottom w:val="none" w:sz="0" w:space="0" w:color="auto"/>
        <w:right w:val="none" w:sz="0" w:space="0" w:color="auto"/>
      </w:divBdr>
    </w:div>
    <w:div w:id="1506433667">
      <w:bodyDiv w:val="1"/>
      <w:marLeft w:val="0"/>
      <w:marRight w:val="0"/>
      <w:marTop w:val="0"/>
      <w:marBottom w:val="0"/>
      <w:divBdr>
        <w:top w:val="none" w:sz="0" w:space="0" w:color="auto"/>
        <w:left w:val="none" w:sz="0" w:space="0" w:color="auto"/>
        <w:bottom w:val="none" w:sz="0" w:space="0" w:color="auto"/>
        <w:right w:val="none" w:sz="0" w:space="0" w:color="auto"/>
      </w:divBdr>
    </w:div>
    <w:div w:id="1553038916">
      <w:bodyDiv w:val="1"/>
      <w:marLeft w:val="0"/>
      <w:marRight w:val="0"/>
      <w:marTop w:val="0"/>
      <w:marBottom w:val="0"/>
      <w:divBdr>
        <w:top w:val="none" w:sz="0" w:space="0" w:color="auto"/>
        <w:left w:val="none" w:sz="0" w:space="0" w:color="auto"/>
        <w:bottom w:val="none" w:sz="0" w:space="0" w:color="auto"/>
        <w:right w:val="none" w:sz="0" w:space="0" w:color="auto"/>
      </w:divBdr>
    </w:div>
    <w:div w:id="1581912449">
      <w:bodyDiv w:val="1"/>
      <w:marLeft w:val="0"/>
      <w:marRight w:val="0"/>
      <w:marTop w:val="0"/>
      <w:marBottom w:val="0"/>
      <w:divBdr>
        <w:top w:val="none" w:sz="0" w:space="0" w:color="auto"/>
        <w:left w:val="none" w:sz="0" w:space="0" w:color="auto"/>
        <w:bottom w:val="none" w:sz="0" w:space="0" w:color="auto"/>
        <w:right w:val="none" w:sz="0" w:space="0" w:color="auto"/>
      </w:divBdr>
    </w:div>
    <w:div w:id="1581981008">
      <w:bodyDiv w:val="1"/>
      <w:marLeft w:val="0"/>
      <w:marRight w:val="0"/>
      <w:marTop w:val="0"/>
      <w:marBottom w:val="0"/>
      <w:divBdr>
        <w:top w:val="none" w:sz="0" w:space="0" w:color="auto"/>
        <w:left w:val="none" w:sz="0" w:space="0" w:color="auto"/>
        <w:bottom w:val="none" w:sz="0" w:space="0" w:color="auto"/>
        <w:right w:val="none" w:sz="0" w:space="0" w:color="auto"/>
      </w:divBdr>
    </w:div>
    <w:div w:id="1672682281">
      <w:bodyDiv w:val="1"/>
      <w:marLeft w:val="0"/>
      <w:marRight w:val="0"/>
      <w:marTop w:val="0"/>
      <w:marBottom w:val="0"/>
      <w:divBdr>
        <w:top w:val="none" w:sz="0" w:space="0" w:color="auto"/>
        <w:left w:val="none" w:sz="0" w:space="0" w:color="auto"/>
        <w:bottom w:val="none" w:sz="0" w:space="0" w:color="auto"/>
        <w:right w:val="none" w:sz="0" w:space="0" w:color="auto"/>
      </w:divBdr>
    </w:div>
    <w:div w:id="1676878547">
      <w:bodyDiv w:val="1"/>
      <w:marLeft w:val="0"/>
      <w:marRight w:val="0"/>
      <w:marTop w:val="0"/>
      <w:marBottom w:val="0"/>
      <w:divBdr>
        <w:top w:val="none" w:sz="0" w:space="0" w:color="auto"/>
        <w:left w:val="none" w:sz="0" w:space="0" w:color="auto"/>
        <w:bottom w:val="none" w:sz="0" w:space="0" w:color="auto"/>
        <w:right w:val="none" w:sz="0" w:space="0" w:color="auto"/>
      </w:divBdr>
    </w:div>
    <w:div w:id="1693720506">
      <w:bodyDiv w:val="1"/>
      <w:marLeft w:val="0"/>
      <w:marRight w:val="0"/>
      <w:marTop w:val="0"/>
      <w:marBottom w:val="0"/>
      <w:divBdr>
        <w:top w:val="none" w:sz="0" w:space="0" w:color="auto"/>
        <w:left w:val="none" w:sz="0" w:space="0" w:color="auto"/>
        <w:bottom w:val="none" w:sz="0" w:space="0" w:color="auto"/>
        <w:right w:val="none" w:sz="0" w:space="0" w:color="auto"/>
      </w:divBdr>
    </w:div>
    <w:div w:id="1711565854">
      <w:bodyDiv w:val="1"/>
      <w:marLeft w:val="0"/>
      <w:marRight w:val="0"/>
      <w:marTop w:val="0"/>
      <w:marBottom w:val="0"/>
      <w:divBdr>
        <w:top w:val="none" w:sz="0" w:space="0" w:color="auto"/>
        <w:left w:val="none" w:sz="0" w:space="0" w:color="auto"/>
        <w:bottom w:val="none" w:sz="0" w:space="0" w:color="auto"/>
        <w:right w:val="none" w:sz="0" w:space="0" w:color="auto"/>
      </w:divBdr>
    </w:div>
    <w:div w:id="1788313041">
      <w:bodyDiv w:val="1"/>
      <w:marLeft w:val="0"/>
      <w:marRight w:val="0"/>
      <w:marTop w:val="0"/>
      <w:marBottom w:val="0"/>
      <w:divBdr>
        <w:top w:val="none" w:sz="0" w:space="0" w:color="auto"/>
        <w:left w:val="none" w:sz="0" w:space="0" w:color="auto"/>
        <w:bottom w:val="none" w:sz="0" w:space="0" w:color="auto"/>
        <w:right w:val="none" w:sz="0" w:space="0" w:color="auto"/>
      </w:divBdr>
    </w:div>
    <w:div w:id="1872723699">
      <w:bodyDiv w:val="1"/>
      <w:marLeft w:val="0"/>
      <w:marRight w:val="0"/>
      <w:marTop w:val="0"/>
      <w:marBottom w:val="0"/>
      <w:divBdr>
        <w:top w:val="none" w:sz="0" w:space="0" w:color="auto"/>
        <w:left w:val="none" w:sz="0" w:space="0" w:color="auto"/>
        <w:bottom w:val="none" w:sz="0" w:space="0" w:color="auto"/>
        <w:right w:val="none" w:sz="0" w:space="0" w:color="auto"/>
      </w:divBdr>
    </w:div>
    <w:div w:id="1875998051">
      <w:bodyDiv w:val="1"/>
      <w:marLeft w:val="0"/>
      <w:marRight w:val="0"/>
      <w:marTop w:val="0"/>
      <w:marBottom w:val="0"/>
      <w:divBdr>
        <w:top w:val="none" w:sz="0" w:space="0" w:color="auto"/>
        <w:left w:val="none" w:sz="0" w:space="0" w:color="auto"/>
        <w:bottom w:val="none" w:sz="0" w:space="0" w:color="auto"/>
        <w:right w:val="none" w:sz="0" w:space="0" w:color="auto"/>
      </w:divBdr>
    </w:div>
    <w:div w:id="1885290424">
      <w:bodyDiv w:val="1"/>
      <w:marLeft w:val="0"/>
      <w:marRight w:val="0"/>
      <w:marTop w:val="0"/>
      <w:marBottom w:val="0"/>
      <w:divBdr>
        <w:top w:val="none" w:sz="0" w:space="0" w:color="auto"/>
        <w:left w:val="none" w:sz="0" w:space="0" w:color="auto"/>
        <w:bottom w:val="none" w:sz="0" w:space="0" w:color="auto"/>
        <w:right w:val="none" w:sz="0" w:space="0" w:color="auto"/>
      </w:divBdr>
    </w:div>
    <w:div w:id="1947882002">
      <w:bodyDiv w:val="1"/>
      <w:marLeft w:val="0"/>
      <w:marRight w:val="0"/>
      <w:marTop w:val="0"/>
      <w:marBottom w:val="0"/>
      <w:divBdr>
        <w:top w:val="none" w:sz="0" w:space="0" w:color="auto"/>
        <w:left w:val="none" w:sz="0" w:space="0" w:color="auto"/>
        <w:bottom w:val="none" w:sz="0" w:space="0" w:color="auto"/>
        <w:right w:val="none" w:sz="0" w:space="0" w:color="auto"/>
      </w:divBdr>
    </w:div>
    <w:div w:id="1954365181">
      <w:bodyDiv w:val="1"/>
      <w:marLeft w:val="0"/>
      <w:marRight w:val="0"/>
      <w:marTop w:val="0"/>
      <w:marBottom w:val="0"/>
      <w:divBdr>
        <w:top w:val="none" w:sz="0" w:space="0" w:color="auto"/>
        <w:left w:val="none" w:sz="0" w:space="0" w:color="auto"/>
        <w:bottom w:val="none" w:sz="0" w:space="0" w:color="auto"/>
        <w:right w:val="none" w:sz="0" w:space="0" w:color="auto"/>
      </w:divBdr>
    </w:div>
    <w:div w:id="1978141948">
      <w:bodyDiv w:val="1"/>
      <w:marLeft w:val="0"/>
      <w:marRight w:val="0"/>
      <w:marTop w:val="0"/>
      <w:marBottom w:val="0"/>
      <w:divBdr>
        <w:top w:val="none" w:sz="0" w:space="0" w:color="auto"/>
        <w:left w:val="none" w:sz="0" w:space="0" w:color="auto"/>
        <w:bottom w:val="none" w:sz="0" w:space="0" w:color="auto"/>
        <w:right w:val="none" w:sz="0" w:space="0" w:color="auto"/>
      </w:divBdr>
    </w:div>
    <w:div w:id="1978142272">
      <w:bodyDiv w:val="1"/>
      <w:marLeft w:val="0"/>
      <w:marRight w:val="0"/>
      <w:marTop w:val="0"/>
      <w:marBottom w:val="0"/>
      <w:divBdr>
        <w:top w:val="none" w:sz="0" w:space="0" w:color="auto"/>
        <w:left w:val="none" w:sz="0" w:space="0" w:color="auto"/>
        <w:bottom w:val="none" w:sz="0" w:space="0" w:color="auto"/>
        <w:right w:val="none" w:sz="0" w:space="0" w:color="auto"/>
      </w:divBdr>
    </w:div>
    <w:div w:id="2016833231">
      <w:bodyDiv w:val="1"/>
      <w:marLeft w:val="0"/>
      <w:marRight w:val="0"/>
      <w:marTop w:val="0"/>
      <w:marBottom w:val="0"/>
      <w:divBdr>
        <w:top w:val="none" w:sz="0" w:space="0" w:color="auto"/>
        <w:left w:val="none" w:sz="0" w:space="0" w:color="auto"/>
        <w:bottom w:val="none" w:sz="0" w:space="0" w:color="auto"/>
        <w:right w:val="none" w:sz="0" w:space="0" w:color="auto"/>
      </w:divBdr>
    </w:div>
    <w:div w:id="2017731590">
      <w:bodyDiv w:val="1"/>
      <w:marLeft w:val="0"/>
      <w:marRight w:val="0"/>
      <w:marTop w:val="0"/>
      <w:marBottom w:val="0"/>
      <w:divBdr>
        <w:top w:val="none" w:sz="0" w:space="0" w:color="auto"/>
        <w:left w:val="none" w:sz="0" w:space="0" w:color="auto"/>
        <w:bottom w:val="none" w:sz="0" w:space="0" w:color="auto"/>
        <w:right w:val="none" w:sz="0" w:space="0" w:color="auto"/>
      </w:divBdr>
    </w:div>
    <w:div w:id="2025276616">
      <w:bodyDiv w:val="1"/>
      <w:marLeft w:val="0"/>
      <w:marRight w:val="0"/>
      <w:marTop w:val="0"/>
      <w:marBottom w:val="0"/>
      <w:divBdr>
        <w:top w:val="none" w:sz="0" w:space="0" w:color="auto"/>
        <w:left w:val="none" w:sz="0" w:space="0" w:color="auto"/>
        <w:bottom w:val="none" w:sz="0" w:space="0" w:color="auto"/>
        <w:right w:val="none" w:sz="0" w:space="0" w:color="auto"/>
      </w:divBdr>
    </w:div>
    <w:div w:id="206799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doi.org/10.37722/AAHAE.2021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vo.nl/files/file/2023-03/Scoping-Study-Horticulture-Sector-Northern-Cote-d%27Ivoire.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donn&#233;es%20oignonsSOR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Arial"/>
                <a:ea typeface="Arial"/>
                <a:cs typeface="Arial"/>
              </a:defRPr>
            </a:pPr>
            <a:r>
              <a:rPr lang="fr-FR" sz="1000" b="1" i="0" u="none" strike="noStrike" baseline="0">
                <a:effectLst/>
                <a:latin typeface="Times New Roman" panose="02020603050405020304" pitchFamily="18" charset="0"/>
                <a:cs typeface="Times New Roman" panose="02020603050405020304" pitchFamily="18" charset="0"/>
              </a:rPr>
              <a:t>Yield = -33 + 7.90 Plante Height + 2.26 Number of Leaves - 7.41 Maximum Leaf Length</a:t>
            </a:r>
            <a:endParaRPr lang="fr-FR" sz="1000">
              <a:latin typeface="Times New Roman" panose="02020603050405020304" pitchFamily="18" charset="0"/>
              <a:cs typeface="Times New Roman" panose="02020603050405020304" pitchFamily="18" charset="0"/>
            </a:endParaRPr>
          </a:p>
        </c:rich>
      </c:tx>
      <c:layout>
        <c:manualLayout>
          <c:xMode val="edge"/>
          <c:yMode val="edge"/>
          <c:x val="0.19315526396379096"/>
          <c:y val="1.4487791842033195E-2"/>
        </c:manualLayout>
      </c:layout>
      <c:overlay val="0"/>
    </c:title>
    <c:autoTitleDeleted val="0"/>
    <c:plotArea>
      <c:layout/>
      <c:scatterChart>
        <c:scatterStyle val="lineMarker"/>
        <c:varyColors val="0"/>
        <c:ser>
          <c:idx val="0"/>
          <c:order val="0"/>
          <c:tx>
            <c:v/>
          </c:tx>
          <c:spPr>
            <a:ln w="25400">
              <a:noFill/>
            </a:ln>
            <a:effectLst/>
          </c:spPr>
          <c:marker>
            <c:symbol val="circle"/>
            <c:size val="3"/>
            <c:spPr>
              <a:solidFill>
                <a:srgbClr val="003CE6"/>
              </a:solidFill>
              <a:ln w="6350">
                <a:solidFill>
                  <a:srgbClr val="003CE6"/>
                </a:solidFill>
                <a:prstDash val="solid"/>
              </a:ln>
            </c:spPr>
          </c:marker>
          <c:xVal>
            <c:numRef>
              <c:f>'Régression linéaire1'!$E$101:$E$220</c:f>
              <c:numCache>
                <c:formatCode>0.000</c:formatCode>
                <c:ptCount val="120"/>
                <c:pt idx="0">
                  <c:v>42.26337145788699</c:v>
                </c:pt>
                <c:pt idx="1">
                  <c:v>41.280969024499882</c:v>
                </c:pt>
                <c:pt idx="2">
                  <c:v>41.585383197266196</c:v>
                </c:pt>
                <c:pt idx="3">
                  <c:v>34.286524861950909</c:v>
                </c:pt>
                <c:pt idx="4">
                  <c:v>33.304122428563801</c:v>
                </c:pt>
                <c:pt idx="5">
                  <c:v>50.544632226589442</c:v>
                </c:pt>
                <c:pt idx="6">
                  <c:v>32.017305822410378</c:v>
                </c:pt>
                <c:pt idx="7">
                  <c:v>37.351359290951336</c:v>
                </c:pt>
                <c:pt idx="8">
                  <c:v>46.684182408129232</c:v>
                </c:pt>
                <c:pt idx="9">
                  <c:v>53.723284382629629</c:v>
                </c:pt>
                <c:pt idx="10">
                  <c:v>36.860158074257811</c:v>
                </c:pt>
                <c:pt idx="11">
                  <c:v>41.958957285120789</c:v>
                </c:pt>
                <c:pt idx="12">
                  <c:v>39.316164157725609</c:v>
                </c:pt>
                <c:pt idx="13">
                  <c:v>35.946915555958867</c:v>
                </c:pt>
                <c:pt idx="14">
                  <c:v>45.514992930814685</c:v>
                </c:pt>
                <c:pt idx="15">
                  <c:v>36.251329728725182</c:v>
                </c:pt>
                <c:pt idx="16">
                  <c:v>52.249680732548939</c:v>
                </c:pt>
                <c:pt idx="17">
                  <c:v>36.555743901491496</c:v>
                </c:pt>
                <c:pt idx="18">
                  <c:v>40.7897678078063</c:v>
                </c:pt>
                <c:pt idx="19">
                  <c:v>44.155207007773811</c:v>
                </c:pt>
                <c:pt idx="20">
                  <c:v>33.795323645257326</c:v>
                </c:pt>
                <c:pt idx="21">
                  <c:v>32.999708255797543</c:v>
                </c:pt>
                <c:pt idx="22">
                  <c:v>31.643731734555786</c:v>
                </c:pt>
                <c:pt idx="23">
                  <c:v>34.59093903471728</c:v>
                </c:pt>
                <c:pt idx="24">
                  <c:v>31.339317561789528</c:v>
                </c:pt>
                <c:pt idx="25">
                  <c:v>36.860158074257811</c:v>
                </c:pt>
                <c:pt idx="26">
                  <c:v>30.052500955636106</c:v>
                </c:pt>
                <c:pt idx="27">
                  <c:v>39.011749984959351</c:v>
                </c:pt>
                <c:pt idx="28">
                  <c:v>34.286524861950909</c:v>
                </c:pt>
                <c:pt idx="29">
                  <c:v>53.272931576088411</c:v>
                </c:pt>
                <c:pt idx="30">
                  <c:v>15.385624369917366</c:v>
                </c:pt>
                <c:pt idx="31">
                  <c:v>20.602050709619277</c:v>
                </c:pt>
                <c:pt idx="32">
                  <c:v>18.332831670078747</c:v>
                </c:pt>
                <c:pt idx="33">
                  <c:v>13.794393590997629</c:v>
                </c:pt>
                <c:pt idx="34">
                  <c:v>24.344873399240555</c:v>
                </c:pt>
                <c:pt idx="35">
                  <c:v>21.584453143006385</c:v>
                </c:pt>
                <c:pt idx="36">
                  <c:v>15.385624369917366</c:v>
                </c:pt>
                <c:pt idx="37">
                  <c:v>27.596494872168194</c:v>
                </c:pt>
                <c:pt idx="38">
                  <c:v>19.806435320159437</c:v>
                </c:pt>
                <c:pt idx="39">
                  <c:v>15.572411413844577</c:v>
                </c:pt>
                <c:pt idx="40">
                  <c:v>16.368026803304474</c:v>
                </c:pt>
                <c:pt idx="41">
                  <c:v>7.2911506451422383</c:v>
                </c:pt>
                <c:pt idx="42">
                  <c:v>14.285594807691211</c:v>
                </c:pt>
                <c:pt idx="43">
                  <c:v>16.554813847231742</c:v>
                </c:pt>
                <c:pt idx="44">
                  <c:v>24.227246270401565</c:v>
                </c:pt>
                <c:pt idx="45">
                  <c:v>7.4087777739811997</c:v>
                </c:pt>
                <c:pt idx="46">
                  <c:v>24.836074615934081</c:v>
                </c:pt>
                <c:pt idx="47">
                  <c:v>14.285594807691211</c:v>
                </c:pt>
                <c:pt idx="48">
                  <c:v>24.158086355313287</c:v>
                </c:pt>
                <c:pt idx="49">
                  <c:v>39.924992503258181</c:v>
                </c:pt>
                <c:pt idx="50">
                  <c:v>24.227246270401565</c:v>
                </c:pt>
                <c:pt idx="51">
                  <c:v>25.514062876554988</c:v>
                </c:pt>
                <c:pt idx="52">
                  <c:v>33.304122428563801</c:v>
                </c:pt>
                <c:pt idx="53">
                  <c:v>28.883311478321673</c:v>
                </c:pt>
                <c:pt idx="54">
                  <c:v>24.836074615934081</c:v>
                </c:pt>
                <c:pt idx="55">
                  <c:v>16.368026803304474</c:v>
                </c:pt>
                <c:pt idx="56">
                  <c:v>19.806435320159437</c:v>
                </c:pt>
                <c:pt idx="57">
                  <c:v>23.971299311386019</c:v>
                </c:pt>
                <c:pt idx="58">
                  <c:v>31.339317561789528</c:v>
                </c:pt>
                <c:pt idx="59">
                  <c:v>17.163642192764314</c:v>
                </c:pt>
                <c:pt idx="60">
                  <c:v>33.41794015560356</c:v>
                </c:pt>
                <c:pt idx="61">
                  <c:v>20.297636536852963</c:v>
                </c:pt>
                <c:pt idx="62">
                  <c:v>44.082237690886359</c:v>
                </c:pt>
                <c:pt idx="63">
                  <c:v>44.386651863652617</c:v>
                </c:pt>
                <c:pt idx="64">
                  <c:v>44.082237690886359</c:v>
                </c:pt>
                <c:pt idx="65">
                  <c:v>45.369054297039781</c:v>
                </c:pt>
                <c:pt idx="66">
                  <c:v>53.349710294775093</c:v>
                </c:pt>
                <c:pt idx="67">
                  <c:v>36.856348672458523</c:v>
                </c:pt>
                <c:pt idx="68">
                  <c:v>36.71421944048285</c:v>
                </c:pt>
                <c:pt idx="69">
                  <c:v>39.543799611805241</c:v>
                </c:pt>
                <c:pt idx="70">
                  <c:v>35.614189878256695</c:v>
                </c:pt>
                <c:pt idx="71">
                  <c:v>66.393235194838951</c:v>
                </c:pt>
                <c:pt idx="72">
                  <c:v>35.687159195144147</c:v>
                </c:pt>
                <c:pt idx="73">
                  <c:v>38.679024307257066</c:v>
                </c:pt>
                <c:pt idx="74">
                  <c:v>49.29866403058827</c:v>
                </c:pt>
                <c:pt idx="75">
                  <c:v>53.764132792781993</c:v>
                </c:pt>
                <c:pt idx="76">
                  <c:v>34.631787444869531</c:v>
                </c:pt>
                <c:pt idx="77">
                  <c:v>52.785539761194002</c:v>
                </c:pt>
                <c:pt idx="78">
                  <c:v>36.29598754067672</c:v>
                </c:pt>
                <c:pt idx="79">
                  <c:v>53.159113849048595</c:v>
                </c:pt>
                <c:pt idx="80">
                  <c:v>36.482774584603987</c:v>
                </c:pt>
                <c:pt idx="81">
                  <c:v>34.026768501136132</c:v>
                </c:pt>
                <c:pt idx="82">
                  <c:v>40.152627957337813</c:v>
                </c:pt>
                <c:pt idx="83">
                  <c:v>53.459718620015678</c:v>
                </c:pt>
                <c:pt idx="84">
                  <c:v>60.945363999258177</c:v>
                </c:pt>
                <c:pt idx="85">
                  <c:v>43.591036474192776</c:v>
                </c:pt>
                <c:pt idx="86">
                  <c:v>48.129474553273894</c:v>
                </c:pt>
                <c:pt idx="87">
                  <c:v>30.961934072135705</c:v>
                </c:pt>
                <c:pt idx="88">
                  <c:v>60.758576955330909</c:v>
                </c:pt>
                <c:pt idx="89">
                  <c:v>47.260889846926545</c:v>
                </c:pt>
                <c:pt idx="90">
                  <c:v>23.175683921926179</c:v>
                </c:pt>
                <c:pt idx="91">
                  <c:v>18.332831670078747</c:v>
                </c:pt>
                <c:pt idx="92">
                  <c:v>37.274580572264654</c:v>
                </c:pt>
                <c:pt idx="93">
                  <c:v>29.60214814909483</c:v>
                </c:pt>
                <c:pt idx="94">
                  <c:v>32.971396750861516</c:v>
                </c:pt>
                <c:pt idx="95">
                  <c:v>17.53721628061885</c:v>
                </c:pt>
                <c:pt idx="96">
                  <c:v>11.64280168029606</c:v>
                </c:pt>
                <c:pt idx="97">
                  <c:v>20.602050709619277</c:v>
                </c:pt>
                <c:pt idx="98">
                  <c:v>37.319238384216192</c:v>
                </c:pt>
                <c:pt idx="99">
                  <c:v>16.554813847231742</c:v>
                </c:pt>
                <c:pt idx="100">
                  <c:v>18.519618714005958</c:v>
                </c:pt>
                <c:pt idx="101">
                  <c:v>30.283945811514911</c:v>
                </c:pt>
                <c:pt idx="102">
                  <c:v>23.967489909586789</c:v>
                </c:pt>
                <c:pt idx="103">
                  <c:v>19.806435320159437</c:v>
                </c:pt>
                <c:pt idx="104">
                  <c:v>32.175781361401732</c:v>
                </c:pt>
                <c:pt idx="105">
                  <c:v>26.049921905200051</c:v>
                </c:pt>
                <c:pt idx="106">
                  <c:v>34.818574488796799</c:v>
                </c:pt>
                <c:pt idx="107">
                  <c:v>18.332831670078747</c:v>
                </c:pt>
                <c:pt idx="108">
                  <c:v>29.979531638748597</c:v>
                </c:pt>
                <c:pt idx="109">
                  <c:v>13.116405330376779</c:v>
                </c:pt>
                <c:pt idx="110">
                  <c:v>34.327373272103216</c:v>
                </c:pt>
                <c:pt idx="111">
                  <c:v>13.303192374304047</c:v>
                </c:pt>
                <c:pt idx="112">
                  <c:v>29.979531638748597</c:v>
                </c:pt>
                <c:pt idx="113">
                  <c:v>32.853769622022526</c:v>
                </c:pt>
                <c:pt idx="114">
                  <c:v>20.906464882385592</c:v>
                </c:pt>
                <c:pt idx="115">
                  <c:v>28.692715032595174</c:v>
                </c:pt>
                <c:pt idx="116">
                  <c:v>7.6685341347959479</c:v>
                </c:pt>
                <c:pt idx="117">
                  <c:v>47.337668565613228</c:v>
                </c:pt>
                <c:pt idx="118">
                  <c:v>20.602050709619277</c:v>
                </c:pt>
                <c:pt idx="119">
                  <c:v>32.435537722216452</c:v>
                </c:pt>
              </c:numCache>
            </c:numRef>
          </c:xVal>
          <c:yVal>
            <c:numRef>
              <c:f>'Régression linéaire1'!$D$101:$D$220</c:f>
              <c:numCache>
                <c:formatCode>0.000</c:formatCode>
                <c:ptCount val="120"/>
                <c:pt idx="0">
                  <c:v>62.666666666666664</c:v>
                </c:pt>
                <c:pt idx="1">
                  <c:v>52</c:v>
                </c:pt>
                <c:pt idx="2">
                  <c:v>56</c:v>
                </c:pt>
                <c:pt idx="3">
                  <c:v>28.666666666666668</c:v>
                </c:pt>
                <c:pt idx="4">
                  <c:v>35.333333333333336</c:v>
                </c:pt>
                <c:pt idx="5">
                  <c:v>58.666666666666664</c:v>
                </c:pt>
                <c:pt idx="6">
                  <c:v>38.666666666666664</c:v>
                </c:pt>
                <c:pt idx="7">
                  <c:v>44.666666666666664</c:v>
                </c:pt>
                <c:pt idx="8">
                  <c:v>20</c:v>
                </c:pt>
                <c:pt idx="9">
                  <c:v>39.333333333333336</c:v>
                </c:pt>
                <c:pt idx="10">
                  <c:v>33.333333333333336</c:v>
                </c:pt>
                <c:pt idx="11">
                  <c:v>32</c:v>
                </c:pt>
                <c:pt idx="12">
                  <c:v>49.333333333333336</c:v>
                </c:pt>
                <c:pt idx="13">
                  <c:v>38.666666666666664</c:v>
                </c:pt>
                <c:pt idx="14">
                  <c:v>29.333333333333332</c:v>
                </c:pt>
                <c:pt idx="15">
                  <c:v>39.333333333333336</c:v>
                </c:pt>
                <c:pt idx="16">
                  <c:v>47.333333333333336</c:v>
                </c:pt>
                <c:pt idx="17">
                  <c:v>44.666666666666664</c:v>
                </c:pt>
                <c:pt idx="18">
                  <c:v>90</c:v>
                </c:pt>
                <c:pt idx="19">
                  <c:v>29.333333333333332</c:v>
                </c:pt>
                <c:pt idx="20">
                  <c:v>31.333333333333332</c:v>
                </c:pt>
                <c:pt idx="21">
                  <c:v>36.666666666666664</c:v>
                </c:pt>
                <c:pt idx="22">
                  <c:v>20.666666666666668</c:v>
                </c:pt>
                <c:pt idx="23">
                  <c:v>36</c:v>
                </c:pt>
                <c:pt idx="24">
                  <c:v>49.333333333333336</c:v>
                </c:pt>
                <c:pt idx="25">
                  <c:v>53.333333333333336</c:v>
                </c:pt>
                <c:pt idx="26">
                  <c:v>59.333333333333336</c:v>
                </c:pt>
                <c:pt idx="27">
                  <c:v>27.333333333333332</c:v>
                </c:pt>
                <c:pt idx="28">
                  <c:v>22</c:v>
                </c:pt>
                <c:pt idx="29">
                  <c:v>54.666666666666664</c:v>
                </c:pt>
                <c:pt idx="30">
                  <c:v>18</c:v>
                </c:pt>
                <c:pt idx="31">
                  <c:v>17.333333333333332</c:v>
                </c:pt>
                <c:pt idx="32">
                  <c:v>16.666666666666668</c:v>
                </c:pt>
                <c:pt idx="33">
                  <c:v>7.333333333333333</c:v>
                </c:pt>
                <c:pt idx="34">
                  <c:v>15.333333333333336</c:v>
                </c:pt>
                <c:pt idx="35">
                  <c:v>21.333333333333332</c:v>
                </c:pt>
                <c:pt idx="36">
                  <c:v>16.666666666666668</c:v>
                </c:pt>
                <c:pt idx="37">
                  <c:v>18.333333333333332</c:v>
                </c:pt>
                <c:pt idx="38">
                  <c:v>12.666666666666666</c:v>
                </c:pt>
                <c:pt idx="39">
                  <c:v>20</c:v>
                </c:pt>
                <c:pt idx="40">
                  <c:v>24</c:v>
                </c:pt>
                <c:pt idx="41">
                  <c:v>6</c:v>
                </c:pt>
                <c:pt idx="42">
                  <c:v>4</c:v>
                </c:pt>
                <c:pt idx="43">
                  <c:v>8.6666666666666661</c:v>
                </c:pt>
                <c:pt idx="44">
                  <c:v>10.666666666666666</c:v>
                </c:pt>
                <c:pt idx="45">
                  <c:v>16.666666666666668</c:v>
                </c:pt>
                <c:pt idx="46">
                  <c:v>15.333333333333336</c:v>
                </c:pt>
                <c:pt idx="47">
                  <c:v>17.333333333333332</c:v>
                </c:pt>
                <c:pt idx="48">
                  <c:v>24.666666666666668</c:v>
                </c:pt>
                <c:pt idx="49">
                  <c:v>23.666666666666668</c:v>
                </c:pt>
                <c:pt idx="50">
                  <c:v>10.666666666666666</c:v>
                </c:pt>
                <c:pt idx="51">
                  <c:v>4.666666666666667</c:v>
                </c:pt>
                <c:pt idx="52">
                  <c:v>4</c:v>
                </c:pt>
                <c:pt idx="53">
                  <c:v>7.333333333333333</c:v>
                </c:pt>
                <c:pt idx="54">
                  <c:v>23.333333333333332</c:v>
                </c:pt>
                <c:pt idx="55">
                  <c:v>10</c:v>
                </c:pt>
                <c:pt idx="56">
                  <c:v>11.333333333333334</c:v>
                </c:pt>
                <c:pt idx="57">
                  <c:v>6</c:v>
                </c:pt>
                <c:pt idx="58">
                  <c:v>6</c:v>
                </c:pt>
                <c:pt idx="59">
                  <c:v>12.666666666666666</c:v>
                </c:pt>
                <c:pt idx="60">
                  <c:v>41.333333333333336</c:v>
                </c:pt>
                <c:pt idx="61">
                  <c:v>41.333333333333336</c:v>
                </c:pt>
                <c:pt idx="62">
                  <c:v>42</c:v>
                </c:pt>
                <c:pt idx="63">
                  <c:v>42</c:v>
                </c:pt>
                <c:pt idx="64">
                  <c:v>42.666666666666664</c:v>
                </c:pt>
                <c:pt idx="65">
                  <c:v>44</c:v>
                </c:pt>
                <c:pt idx="66">
                  <c:v>44.666666666666664</c:v>
                </c:pt>
                <c:pt idx="67">
                  <c:v>44.666666666666664</c:v>
                </c:pt>
                <c:pt idx="68">
                  <c:v>44.666666666666664</c:v>
                </c:pt>
                <c:pt idx="69">
                  <c:v>44.666666666666664</c:v>
                </c:pt>
                <c:pt idx="70">
                  <c:v>45.333333333333336</c:v>
                </c:pt>
                <c:pt idx="71">
                  <c:v>46.666666666666664</c:v>
                </c:pt>
                <c:pt idx="72">
                  <c:v>47.333333333333336</c:v>
                </c:pt>
                <c:pt idx="73">
                  <c:v>49.333333333333336</c:v>
                </c:pt>
                <c:pt idx="74">
                  <c:v>50</c:v>
                </c:pt>
                <c:pt idx="75">
                  <c:v>50</c:v>
                </c:pt>
                <c:pt idx="76">
                  <c:v>50</c:v>
                </c:pt>
                <c:pt idx="77">
                  <c:v>52.666666666666664</c:v>
                </c:pt>
                <c:pt idx="78">
                  <c:v>53.333333333333336</c:v>
                </c:pt>
                <c:pt idx="79">
                  <c:v>54.666666666666664</c:v>
                </c:pt>
                <c:pt idx="80">
                  <c:v>55.333333333333336</c:v>
                </c:pt>
                <c:pt idx="81">
                  <c:v>55.333333333333336</c:v>
                </c:pt>
                <c:pt idx="82">
                  <c:v>56</c:v>
                </c:pt>
                <c:pt idx="83">
                  <c:v>57.333333333333336</c:v>
                </c:pt>
                <c:pt idx="84">
                  <c:v>57.333333333333336</c:v>
                </c:pt>
                <c:pt idx="85">
                  <c:v>59.333333333333336</c:v>
                </c:pt>
                <c:pt idx="86">
                  <c:v>61.333333333333343</c:v>
                </c:pt>
                <c:pt idx="87">
                  <c:v>67.333333333333329</c:v>
                </c:pt>
                <c:pt idx="88">
                  <c:v>78.000000000000014</c:v>
                </c:pt>
                <c:pt idx="89">
                  <c:v>80</c:v>
                </c:pt>
                <c:pt idx="90">
                  <c:v>13.333333333333334</c:v>
                </c:pt>
                <c:pt idx="91">
                  <c:v>14</c:v>
                </c:pt>
                <c:pt idx="92">
                  <c:v>14.666666666666666</c:v>
                </c:pt>
                <c:pt idx="93">
                  <c:v>15.333333333333336</c:v>
                </c:pt>
                <c:pt idx="94">
                  <c:v>15.333333333333336</c:v>
                </c:pt>
                <c:pt idx="95">
                  <c:v>16.666666666666668</c:v>
                </c:pt>
                <c:pt idx="96">
                  <c:v>16.666666666666668</c:v>
                </c:pt>
                <c:pt idx="97">
                  <c:v>16.666666666666668</c:v>
                </c:pt>
                <c:pt idx="98">
                  <c:v>17.333333333333332</c:v>
                </c:pt>
                <c:pt idx="99">
                  <c:v>18</c:v>
                </c:pt>
                <c:pt idx="100">
                  <c:v>18.666666666666668</c:v>
                </c:pt>
                <c:pt idx="101">
                  <c:v>19.333333333333332</c:v>
                </c:pt>
                <c:pt idx="102">
                  <c:v>19.333333333333332</c:v>
                </c:pt>
                <c:pt idx="103">
                  <c:v>20</c:v>
                </c:pt>
                <c:pt idx="104">
                  <c:v>20</c:v>
                </c:pt>
                <c:pt idx="105">
                  <c:v>20.666666666666668</c:v>
                </c:pt>
                <c:pt idx="106">
                  <c:v>21.333333333333332</c:v>
                </c:pt>
                <c:pt idx="107">
                  <c:v>22</c:v>
                </c:pt>
                <c:pt idx="108">
                  <c:v>22</c:v>
                </c:pt>
                <c:pt idx="109">
                  <c:v>22</c:v>
                </c:pt>
                <c:pt idx="110">
                  <c:v>23.333333333333332</c:v>
                </c:pt>
                <c:pt idx="111">
                  <c:v>24</c:v>
                </c:pt>
                <c:pt idx="112">
                  <c:v>27.333333333333332</c:v>
                </c:pt>
                <c:pt idx="113">
                  <c:v>28</c:v>
                </c:pt>
                <c:pt idx="114">
                  <c:v>28</c:v>
                </c:pt>
                <c:pt idx="115">
                  <c:v>28.666666666666668</c:v>
                </c:pt>
                <c:pt idx="116">
                  <c:v>28.666666666666668</c:v>
                </c:pt>
                <c:pt idx="117">
                  <c:v>32</c:v>
                </c:pt>
                <c:pt idx="118">
                  <c:v>32.666666666666671</c:v>
                </c:pt>
                <c:pt idx="119">
                  <c:v>32.666666666666671</c:v>
                </c:pt>
              </c:numCache>
            </c:numRef>
          </c:yVal>
          <c:smooth val="0"/>
          <c:extLst>
            <c:ext xmlns:c16="http://schemas.microsoft.com/office/drawing/2014/chart" uri="{C3380CC4-5D6E-409C-BE32-E72D297353CC}">
              <c16:uniqueId val="{00000000-E8AF-455E-89C7-1796F8094659}"/>
            </c:ext>
          </c:extLst>
        </c:ser>
        <c:ser>
          <c:idx val="1"/>
          <c:order val="1"/>
          <c:tx>
            <c:v/>
          </c:tx>
          <c:spPr>
            <a:ln w="25400">
              <a:noFill/>
            </a:ln>
            <a:effectLst/>
          </c:spPr>
          <c:marker>
            <c:symbol val="circle"/>
            <c:size val="3"/>
            <c:spPr>
              <a:solidFill>
                <a:srgbClr val="003CE6"/>
              </a:solidFill>
              <a:ln w="0">
                <a:solidFill>
                  <a:srgbClr val="003CE6"/>
                </a:solidFill>
                <a:prstDash val="solid"/>
              </a:ln>
            </c:spPr>
          </c:marker>
          <c:xVal>
            <c:numLit>
              <c:formatCode>General</c:formatCode>
              <c:ptCount val="1"/>
              <c:pt idx="0">
                <c:v>41.280969024499882</c:v>
              </c:pt>
            </c:numLit>
          </c:xVal>
          <c:yVal>
            <c:numLit>
              <c:formatCode>General</c:formatCode>
              <c:ptCount val="1"/>
              <c:pt idx="0">
                <c:v>52</c:v>
              </c:pt>
            </c:numLit>
          </c:yVal>
          <c:smooth val="0"/>
          <c:extLst>
            <c:ext xmlns:c16="http://schemas.microsoft.com/office/drawing/2014/chart" uri="{C3380CC4-5D6E-409C-BE32-E72D297353CC}">
              <c16:uniqueId val="{00000001-E8AF-455E-89C7-1796F8094659}"/>
            </c:ext>
          </c:extLst>
        </c:ser>
        <c:ser>
          <c:idx val="2"/>
          <c:order val="2"/>
          <c:tx>
            <c:v/>
          </c:tx>
          <c:spPr>
            <a:ln w="6350">
              <a:solidFill>
                <a:srgbClr val="C0C0C0"/>
              </a:solidFill>
              <a:prstDash val="solid"/>
            </a:ln>
            <a:effectLst/>
          </c:spPr>
          <c:marker>
            <c:symbol val="none"/>
          </c:marker>
          <c:xVal>
            <c:numRef>
              <c:f>'Régression linéaire1'!xdata1</c:f>
              <c:numCache>
                <c:formatCode>General</c:formatCode>
                <c:ptCount val="70"/>
                <c:pt idx="0">
                  <c:v>4.9270672631999997</c:v>
                </c:pt>
                <c:pt idx="1">
                  <c:v>6.0103254511999999</c:v>
                </c:pt>
                <c:pt idx="2">
                  <c:v>7.0935836392000002</c:v>
                </c:pt>
                <c:pt idx="3">
                  <c:v>8.1768418272000005</c:v>
                </c:pt>
                <c:pt idx="4">
                  <c:v>9.260100015199999</c:v>
                </c:pt>
                <c:pt idx="5">
                  <c:v>10.343358203200001</c:v>
                </c:pt>
                <c:pt idx="6">
                  <c:v>11.4266163912</c:v>
                </c:pt>
                <c:pt idx="7">
                  <c:v>12.5098745792</c:v>
                </c:pt>
                <c:pt idx="8">
                  <c:v>13.5931327672</c:v>
                </c:pt>
                <c:pt idx="9">
                  <c:v>14.6763909552</c:v>
                </c:pt>
                <c:pt idx="10">
                  <c:v>15.759649143200001</c:v>
                </c:pt>
                <c:pt idx="11">
                  <c:v>16.842907331200003</c:v>
                </c:pt>
                <c:pt idx="12">
                  <c:v>17.926165519199998</c:v>
                </c:pt>
                <c:pt idx="13">
                  <c:v>19.0094237072</c:v>
                </c:pt>
                <c:pt idx="14">
                  <c:v>20.092681895200002</c:v>
                </c:pt>
                <c:pt idx="15">
                  <c:v>21.175940083200004</c:v>
                </c:pt>
                <c:pt idx="16">
                  <c:v>22.259198271199999</c:v>
                </c:pt>
                <c:pt idx="17">
                  <c:v>23.342456459200001</c:v>
                </c:pt>
                <c:pt idx="18">
                  <c:v>24.425714647200003</c:v>
                </c:pt>
                <c:pt idx="19">
                  <c:v>25.508972835199998</c:v>
                </c:pt>
                <c:pt idx="20">
                  <c:v>26.5922310232</c:v>
                </c:pt>
                <c:pt idx="21">
                  <c:v>27.675489211200002</c:v>
                </c:pt>
                <c:pt idx="22">
                  <c:v>28.758747399200004</c:v>
                </c:pt>
                <c:pt idx="23">
                  <c:v>29.842005587199999</c:v>
                </c:pt>
                <c:pt idx="24">
                  <c:v>30.925263775200001</c:v>
                </c:pt>
                <c:pt idx="25">
                  <c:v>32.008521963200003</c:v>
                </c:pt>
                <c:pt idx="26">
                  <c:v>33.091780151199998</c:v>
                </c:pt>
                <c:pt idx="27">
                  <c:v>34.1750383392</c:v>
                </c:pt>
                <c:pt idx="28">
                  <c:v>35.258296527200002</c:v>
                </c:pt>
                <c:pt idx="29">
                  <c:v>36.341554715200004</c:v>
                </c:pt>
                <c:pt idx="30">
                  <c:v>37.424812903200007</c:v>
                </c:pt>
                <c:pt idx="31">
                  <c:v>38.508071091200001</c:v>
                </c:pt>
                <c:pt idx="32">
                  <c:v>39.591329279200004</c:v>
                </c:pt>
                <c:pt idx="33">
                  <c:v>40.674587467200006</c:v>
                </c:pt>
                <c:pt idx="34">
                  <c:v>41.757845655200001</c:v>
                </c:pt>
                <c:pt idx="35">
                  <c:v>42.841103843200003</c:v>
                </c:pt>
                <c:pt idx="36">
                  <c:v>43.924362031200005</c:v>
                </c:pt>
                <c:pt idx="37">
                  <c:v>45.007620219200007</c:v>
                </c:pt>
                <c:pt idx="38">
                  <c:v>46.090878407200002</c:v>
                </c:pt>
                <c:pt idx="39">
                  <c:v>47.174136595200004</c:v>
                </c:pt>
                <c:pt idx="40">
                  <c:v>48.257394783200006</c:v>
                </c:pt>
                <c:pt idx="41">
                  <c:v>49.340652971200001</c:v>
                </c:pt>
                <c:pt idx="42">
                  <c:v>50.423911159200003</c:v>
                </c:pt>
                <c:pt idx="43">
                  <c:v>51.507169347200005</c:v>
                </c:pt>
                <c:pt idx="44">
                  <c:v>52.590427535200007</c:v>
                </c:pt>
                <c:pt idx="45">
                  <c:v>53.673685723200002</c:v>
                </c:pt>
                <c:pt idx="46">
                  <c:v>54.756943911200004</c:v>
                </c:pt>
                <c:pt idx="47">
                  <c:v>55.840202099200006</c:v>
                </c:pt>
                <c:pt idx="48">
                  <c:v>56.923460287200001</c:v>
                </c:pt>
                <c:pt idx="49">
                  <c:v>58.006718475200003</c:v>
                </c:pt>
                <c:pt idx="50">
                  <c:v>59.089976663200005</c:v>
                </c:pt>
                <c:pt idx="51">
                  <c:v>60.173234851200007</c:v>
                </c:pt>
                <c:pt idx="52">
                  <c:v>61.256493039200002</c:v>
                </c:pt>
                <c:pt idx="53">
                  <c:v>62.339751227200004</c:v>
                </c:pt>
                <c:pt idx="54">
                  <c:v>63.423009415200006</c:v>
                </c:pt>
                <c:pt idx="55">
                  <c:v>64.506267603200001</c:v>
                </c:pt>
                <c:pt idx="56">
                  <c:v>65.589525791200003</c:v>
                </c:pt>
                <c:pt idx="57">
                  <c:v>66.672783979200005</c:v>
                </c:pt>
                <c:pt idx="58">
                  <c:v>67.756042167200007</c:v>
                </c:pt>
                <c:pt idx="59">
                  <c:v>68.839300355199995</c:v>
                </c:pt>
                <c:pt idx="60">
                  <c:v>69.922558543200012</c:v>
                </c:pt>
                <c:pt idx="61">
                  <c:v>71.005816731199999</c:v>
                </c:pt>
                <c:pt idx="62">
                  <c:v>72.089074919200002</c:v>
                </c:pt>
                <c:pt idx="63">
                  <c:v>73.172333107200004</c:v>
                </c:pt>
                <c:pt idx="64">
                  <c:v>74.255591295200006</c:v>
                </c:pt>
                <c:pt idx="65">
                  <c:v>75.338849483200008</c:v>
                </c:pt>
                <c:pt idx="66">
                  <c:v>76.42210767120001</c:v>
                </c:pt>
                <c:pt idx="67">
                  <c:v>77.505365859200012</c:v>
                </c:pt>
                <c:pt idx="68">
                  <c:v>78.5886240472</c:v>
                </c:pt>
                <c:pt idx="69">
                  <c:v>79.671882235200002</c:v>
                </c:pt>
              </c:numCache>
            </c:numRef>
          </c:xVal>
          <c:yVal>
            <c:numRef>
              <c:f>'Régression linéaire1'!ydata2</c:f>
              <c:numCache>
                <c:formatCode>General</c:formatCode>
                <c:ptCount val="70"/>
                <c:pt idx="0">
                  <c:v>-22.158745160887257</c:v>
                </c:pt>
                <c:pt idx="1">
                  <c:v>-21.039150736523208</c:v>
                </c:pt>
                <c:pt idx="2">
                  <c:v>-19.920976445357077</c:v>
                </c:pt>
                <c:pt idx="3">
                  <c:v>-18.804227800756912</c:v>
                </c:pt>
                <c:pt idx="4">
                  <c:v>-17.68891011782247</c:v>
                </c:pt>
                <c:pt idx="5">
                  <c:v>-16.575028509331851</c:v>
                </c:pt>
                <c:pt idx="6">
                  <c:v>-15.462587881809817</c:v>
                </c:pt>
                <c:pt idx="7">
                  <c:v>-14.351592931724683</c:v>
                </c:pt>
                <c:pt idx="8">
                  <c:v>-13.242048141820334</c:v>
                </c:pt>
                <c:pt idx="9">
                  <c:v>-12.133957777589947</c:v>
                </c:pt>
                <c:pt idx="10">
                  <c:v>-11.02732588389755</c:v>
                </c:pt>
                <c:pt idx="11">
                  <c:v>-9.9221562817537077</c:v>
                </c:pt>
                <c:pt idx="12">
                  <c:v>-8.8184525652510217</c:v>
                </c:pt>
                <c:pt idx="13">
                  <c:v>-7.716218098665113</c:v>
                </c:pt>
                <c:pt idx="14">
                  <c:v>-6.6154560137265506</c:v>
                </c:pt>
                <c:pt idx="15">
                  <c:v>-5.5161692070687103</c:v>
                </c:pt>
                <c:pt idx="16">
                  <c:v>-4.4183603378562886</c:v>
                </c:pt>
                <c:pt idx="17">
                  <c:v>-3.3220318255991685</c:v>
                </c:pt>
                <c:pt idx="18">
                  <c:v>-2.2271858481555711</c:v>
                </c:pt>
                <c:pt idx="19">
                  <c:v>-1.1338243399284664</c:v>
                </c:pt>
                <c:pt idx="20">
                  <c:v>-4.1948990258564578E-2</c:v>
                </c:pt>
                <c:pt idx="21">
                  <c:v>1.0484387579828365</c:v>
                </c:pt>
                <c:pt idx="22">
                  <c:v>2.1373377095985866</c:v>
                </c:pt>
                <c:pt idx="23">
                  <c:v>3.2247469180655948</c:v>
                </c:pt>
                <c:pt idx="24">
                  <c:v>4.3106656863279618</c:v>
                </c:pt>
                <c:pt idx="25">
                  <c:v>5.3950935673817213</c:v>
                </c:pt>
                <c:pt idx="26">
                  <c:v>6.4780303646502517</c:v>
                </c:pt>
                <c:pt idx="27">
                  <c:v>7.5594761321493777</c:v>
                </c:pt>
                <c:pt idx="28">
                  <c:v>8.6394311744419916</c:v>
                </c:pt>
                <c:pt idx="29">
                  <c:v>9.7178960463822541</c:v>
                </c:pt>
                <c:pt idx="30">
                  <c:v>10.794871552649816</c:v>
                </c:pt>
                <c:pt idx="31">
                  <c:v>11.870358747075063</c:v>
                </c:pt>
                <c:pt idx="32">
                  <c:v>12.944358931756682</c:v>
                </c:pt>
                <c:pt idx="33">
                  <c:v>14.016873655973136</c:v>
                </c:pt>
                <c:pt idx="34">
                  <c:v>15.087904714890389</c:v>
                </c:pt>
                <c:pt idx="35">
                  <c:v>16.157454148068268</c:v>
                </c:pt>
                <c:pt idx="36">
                  <c:v>17.225524237768248</c:v>
                </c:pt>
                <c:pt idx="37">
                  <c:v>18.292117507066166</c:v>
                </c:pt>
                <c:pt idx="38">
                  <c:v>19.357236717773251</c:v>
                </c:pt>
                <c:pt idx="39">
                  <c:v>20.420884868169598</c:v>
                </c:pt>
                <c:pt idx="40">
                  <c:v>21.483065190554179</c:v>
                </c:pt>
                <c:pt idx="41">
                  <c:v>22.543781148616322</c:v>
                </c:pt>
                <c:pt idx="42">
                  <c:v>23.603036434633271</c:v>
                </c:pt>
                <c:pt idx="43">
                  <c:v>24.660834966499149</c:v>
                </c:pt>
                <c:pt idx="44">
                  <c:v>25.717180884590903</c:v>
                </c:pt>
                <c:pt idx="45">
                  <c:v>26.77207854847676</c:v>
                </c:pt>
                <c:pt idx="46">
                  <c:v>27.825532533473385</c:v>
                </c:pt>
                <c:pt idx="47">
                  <c:v>28.877547627057627</c:v>
                </c:pt>
                <c:pt idx="48">
                  <c:v>29.928128825139559</c:v>
                </c:pt>
                <c:pt idx="49">
                  <c:v>30.977281328203098</c:v>
                </c:pt>
                <c:pt idx="50">
                  <c:v>32.025010537321023</c:v>
                </c:pt>
                <c:pt idx="51">
                  <c:v>33.071322050051236</c:v>
                </c:pt>
                <c:pt idx="52">
                  <c:v>34.116221656221143</c:v>
                </c:pt>
                <c:pt idx="53">
                  <c:v>35.159715333607345</c:v>
                </c:pt>
                <c:pt idx="54">
                  <c:v>36.201809243517566</c:v>
                </c:pt>
                <c:pt idx="55">
                  <c:v>37.242509726282201</c:v>
                </c:pt>
                <c:pt idx="56">
                  <c:v>38.28182329666258</c:v>
                </c:pt>
                <c:pt idx="57">
                  <c:v>39.319756639183183</c:v>
                </c:pt>
                <c:pt idx="58">
                  <c:v>40.356316603395086</c:v>
                </c:pt>
                <c:pt idx="59">
                  <c:v>41.391510199077835</c:v>
                </c:pt>
                <c:pt idx="60">
                  <c:v>42.425344591386946</c:v>
                </c:pt>
                <c:pt idx="61">
                  <c:v>43.457827095953945</c:v>
                </c:pt>
                <c:pt idx="62">
                  <c:v>44.488965173946461</c:v>
                </c:pt>
                <c:pt idx="63">
                  <c:v>45.518766427094718</c:v>
                </c:pt>
                <c:pt idx="64">
                  <c:v>46.547238592691791</c:v>
                </c:pt>
                <c:pt idx="65">
                  <c:v>47.574389538574152</c:v>
                </c:pt>
                <c:pt idx="66">
                  <c:v>48.600227258089049</c:v>
                </c:pt>
                <c:pt idx="67">
                  <c:v>49.624759865055339</c:v>
                </c:pt>
                <c:pt idx="68">
                  <c:v>50.647995588724001</c:v>
                </c:pt>
                <c:pt idx="69">
                  <c:v>51.669942768744534</c:v>
                </c:pt>
              </c:numCache>
            </c:numRef>
          </c:yVal>
          <c:smooth val="0"/>
          <c:extLst>
            <c:ext xmlns:c16="http://schemas.microsoft.com/office/drawing/2014/chart" uri="{C3380CC4-5D6E-409C-BE32-E72D297353CC}">
              <c16:uniqueId val="{00000002-E8AF-455E-89C7-1796F8094659}"/>
            </c:ext>
          </c:extLst>
        </c:ser>
        <c:ser>
          <c:idx val="3"/>
          <c:order val="3"/>
          <c:tx>
            <c:v/>
          </c:tx>
          <c:spPr>
            <a:ln w="6350">
              <a:solidFill>
                <a:srgbClr val="C0C0C0"/>
              </a:solidFill>
              <a:prstDash val="solid"/>
            </a:ln>
            <a:effectLst/>
          </c:spPr>
          <c:marker>
            <c:symbol val="none"/>
          </c:marker>
          <c:xVal>
            <c:numRef>
              <c:f>'Régression linéaire1'!xdata3</c:f>
              <c:numCache>
                <c:formatCode>General</c:formatCode>
                <c:ptCount val="70"/>
                <c:pt idx="0">
                  <c:v>5.8329205160999997</c:v>
                </c:pt>
                <c:pt idx="1">
                  <c:v>6.9030503960999994</c:v>
                </c:pt>
                <c:pt idx="2">
                  <c:v>7.9731802760999999</c:v>
                </c:pt>
                <c:pt idx="3">
                  <c:v>9.0433101561000004</c:v>
                </c:pt>
                <c:pt idx="4">
                  <c:v>10.1134400361</c:v>
                </c:pt>
                <c:pt idx="5">
                  <c:v>11.1835699161</c:v>
                </c:pt>
                <c:pt idx="6">
                  <c:v>12.253699796100001</c:v>
                </c:pt>
                <c:pt idx="7">
                  <c:v>13.323829676100001</c:v>
                </c:pt>
                <c:pt idx="8">
                  <c:v>14.3939595561</c:v>
                </c:pt>
                <c:pt idx="9">
                  <c:v>15.4640894361</c:v>
                </c:pt>
                <c:pt idx="10">
                  <c:v>16.5342193161</c:v>
                </c:pt>
                <c:pt idx="11">
                  <c:v>17.604349196100003</c:v>
                </c:pt>
                <c:pt idx="12">
                  <c:v>18.674479076099999</c:v>
                </c:pt>
                <c:pt idx="13">
                  <c:v>19.744608956100002</c:v>
                </c:pt>
                <c:pt idx="14">
                  <c:v>20.814738836100002</c:v>
                </c:pt>
                <c:pt idx="15">
                  <c:v>21.884868716100002</c:v>
                </c:pt>
                <c:pt idx="16">
                  <c:v>22.954998596100001</c:v>
                </c:pt>
                <c:pt idx="17">
                  <c:v>24.025128476100001</c:v>
                </c:pt>
                <c:pt idx="18">
                  <c:v>25.0952583561</c:v>
                </c:pt>
                <c:pt idx="19">
                  <c:v>26.1653882361</c:v>
                </c:pt>
                <c:pt idx="20">
                  <c:v>27.2355181161</c:v>
                </c:pt>
                <c:pt idx="21">
                  <c:v>28.305647996100003</c:v>
                </c:pt>
                <c:pt idx="22">
                  <c:v>29.375777876100003</c:v>
                </c:pt>
                <c:pt idx="23">
                  <c:v>30.445907756100002</c:v>
                </c:pt>
                <c:pt idx="24">
                  <c:v>31.516037636100002</c:v>
                </c:pt>
                <c:pt idx="25">
                  <c:v>32.586167516100005</c:v>
                </c:pt>
                <c:pt idx="26">
                  <c:v>33.656297396100001</c:v>
                </c:pt>
                <c:pt idx="27">
                  <c:v>34.726427276099997</c:v>
                </c:pt>
                <c:pt idx="28">
                  <c:v>35.796557156100008</c:v>
                </c:pt>
                <c:pt idx="29">
                  <c:v>36.866687036100004</c:v>
                </c:pt>
                <c:pt idx="30">
                  <c:v>37.9368169161</c:v>
                </c:pt>
                <c:pt idx="31">
                  <c:v>39.006946796099996</c:v>
                </c:pt>
                <c:pt idx="32">
                  <c:v>40.077076676100006</c:v>
                </c:pt>
                <c:pt idx="33">
                  <c:v>41.147206556100002</c:v>
                </c:pt>
                <c:pt idx="34">
                  <c:v>42.217336436099998</c:v>
                </c:pt>
                <c:pt idx="35">
                  <c:v>43.287466316100009</c:v>
                </c:pt>
                <c:pt idx="36">
                  <c:v>44.357596196100005</c:v>
                </c:pt>
                <c:pt idx="37">
                  <c:v>45.427726076100001</c:v>
                </c:pt>
                <c:pt idx="38">
                  <c:v>46.497855956099997</c:v>
                </c:pt>
                <c:pt idx="39">
                  <c:v>47.567985836100007</c:v>
                </c:pt>
                <c:pt idx="40">
                  <c:v>48.638115716100003</c:v>
                </c:pt>
                <c:pt idx="41">
                  <c:v>49.708245596099999</c:v>
                </c:pt>
                <c:pt idx="42">
                  <c:v>50.77837547610001</c:v>
                </c:pt>
                <c:pt idx="43">
                  <c:v>51.848505356100006</c:v>
                </c:pt>
                <c:pt idx="44">
                  <c:v>52.918635236100002</c:v>
                </c:pt>
                <c:pt idx="45">
                  <c:v>53.988765116099998</c:v>
                </c:pt>
                <c:pt idx="46">
                  <c:v>55.058894996100008</c:v>
                </c:pt>
                <c:pt idx="47">
                  <c:v>56.129024876100004</c:v>
                </c:pt>
                <c:pt idx="48">
                  <c:v>57.1991547561</c:v>
                </c:pt>
                <c:pt idx="49">
                  <c:v>58.269284636100011</c:v>
                </c:pt>
                <c:pt idx="50">
                  <c:v>59.339414516100007</c:v>
                </c:pt>
                <c:pt idx="51">
                  <c:v>60.409544396100003</c:v>
                </c:pt>
                <c:pt idx="52">
                  <c:v>61.479674276099999</c:v>
                </c:pt>
                <c:pt idx="53">
                  <c:v>62.549804156100009</c:v>
                </c:pt>
                <c:pt idx="54">
                  <c:v>63.619934036100005</c:v>
                </c:pt>
                <c:pt idx="55">
                  <c:v>64.690063916100002</c:v>
                </c:pt>
                <c:pt idx="56">
                  <c:v>65.760193796100012</c:v>
                </c:pt>
                <c:pt idx="57">
                  <c:v>66.830323676100008</c:v>
                </c:pt>
                <c:pt idx="58">
                  <c:v>67.900453556100004</c:v>
                </c:pt>
                <c:pt idx="59">
                  <c:v>68.9705834361</c:v>
                </c:pt>
                <c:pt idx="60">
                  <c:v>70.04071331610001</c:v>
                </c:pt>
                <c:pt idx="61">
                  <c:v>71.110843196100006</c:v>
                </c:pt>
                <c:pt idx="62">
                  <c:v>72.180973076100003</c:v>
                </c:pt>
                <c:pt idx="63">
                  <c:v>73.251102956100013</c:v>
                </c:pt>
                <c:pt idx="64">
                  <c:v>74.321232836100009</c:v>
                </c:pt>
                <c:pt idx="65">
                  <c:v>75.391362716100005</c:v>
                </c:pt>
                <c:pt idx="66">
                  <c:v>76.461492596100015</c:v>
                </c:pt>
                <c:pt idx="67">
                  <c:v>77.531622476100011</c:v>
                </c:pt>
                <c:pt idx="68">
                  <c:v>78.601752356100008</c:v>
                </c:pt>
                <c:pt idx="69">
                  <c:v>79.671882236100004</c:v>
                </c:pt>
              </c:numCache>
            </c:numRef>
          </c:xVal>
          <c:yVal>
            <c:numRef>
              <c:f>'Régression linéaire1'!ydata4</c:f>
              <c:numCache>
                <c:formatCode>General</c:formatCode>
                <c:ptCount val="70"/>
                <c:pt idx="0">
                  <c:v>32.888250386777322</c:v>
                </c:pt>
                <c:pt idx="1">
                  <c:v>33.923648669390843</c:v>
                </c:pt>
                <c:pt idx="2">
                  <c:v>34.960437320266578</c:v>
                </c:pt>
                <c:pt idx="3">
                  <c:v>35.998621498676172</c:v>
                </c:pt>
                <c:pt idx="4">
                  <c:v>37.038206171917423</c:v>
                </c:pt>
                <c:pt idx="5">
                  <c:v>38.07919611159231</c:v>
                </c:pt>
                <c:pt idx="6">
                  <c:v>39.121595890003427</c:v>
                </c:pt>
                <c:pt idx="7">
                  <c:v>40.165409876674573</c:v>
                </c:pt>
                <c:pt idx="8">
                  <c:v>41.210642235001771</c:v>
                </c:pt>
                <c:pt idx="9">
                  <c:v>42.257296919040343</c:v>
                </c:pt>
                <c:pt idx="10">
                  <c:v>43.30537767043382</c:v>
                </c:pt>
                <c:pt idx="11">
                  <c:v>44.354888015490012</c:v>
                </c:pt>
                <c:pt idx="12">
                  <c:v>45.405831262409492</c:v>
                </c:pt>
                <c:pt idx="13">
                  <c:v>46.458210498671569</c:v>
                </c:pt>
                <c:pt idx="14">
                  <c:v>47.512028588582325</c:v>
                </c:pt>
                <c:pt idx="15">
                  <c:v>48.567288170989414</c:v>
                </c:pt>
                <c:pt idx="16">
                  <c:v>49.623991657167579</c:v>
                </c:pt>
                <c:pt idx="17">
                  <c:v>50.682141228879104</c:v>
                </c:pt>
                <c:pt idx="18">
                  <c:v>51.74173883661247</c:v>
                </c:pt>
                <c:pt idx="19">
                  <c:v>52.802786198002792</c:v>
                </c:pt>
                <c:pt idx="20">
                  <c:v>53.865284796436903</c:v>
                </c:pt>
                <c:pt idx="21">
                  <c:v>54.929235879845635</c:v>
                </c:pt>
                <c:pt idx="22">
                  <c:v>55.994640459685726</c:v>
                </c:pt>
                <c:pt idx="23">
                  <c:v>57.06149931011322</c:v>
                </c:pt>
                <c:pt idx="24">
                  <c:v>58.12981296734992</c:v>
                </c:pt>
                <c:pt idx="25">
                  <c:v>59.199581729244102</c:v>
                </c:pt>
                <c:pt idx="26">
                  <c:v>60.270805655026408</c:v>
                </c:pt>
                <c:pt idx="27">
                  <c:v>61.343484565261207</c:v>
                </c:pt>
                <c:pt idx="28">
                  <c:v>62.417618041993819</c:v>
                </c:pt>
                <c:pt idx="29">
                  <c:v>63.493205429092875</c:v>
                </c:pt>
                <c:pt idx="30">
                  <c:v>64.570245832787705</c:v>
                </c:pt>
                <c:pt idx="31">
                  <c:v>65.648738122399237</c:v>
                </c:pt>
                <c:pt idx="32">
                  <c:v>66.728680931263284</c:v>
                </c:pt>
                <c:pt idx="33">
                  <c:v>67.810072657844358</c:v>
                </c:pt>
                <c:pt idx="34">
                  <c:v>68.892911467038061</c:v>
                </c:pt>
                <c:pt idx="35">
                  <c:v>69.977195291659342</c:v>
                </c:pt>
                <c:pt idx="36">
                  <c:v>71.062921834113936</c:v>
                </c:pt>
                <c:pt idx="37">
                  <c:v>72.15008856824997</c:v>
                </c:pt>
                <c:pt idx="38">
                  <c:v>73.238692741386089</c:v>
                </c:pt>
                <c:pt idx="39">
                  <c:v>74.328731376512437</c:v>
                </c:pt>
                <c:pt idx="40">
                  <c:v>75.420201274660315</c:v>
                </c:pt>
                <c:pt idx="41">
                  <c:v>76.513099017436446</c:v>
                </c:pt>
                <c:pt idx="42">
                  <c:v>77.607420969716941</c:v>
                </c:pt>
                <c:pt idx="43">
                  <c:v>78.703163282496106</c:v>
                </c:pt>
                <c:pt idx="44">
                  <c:v>79.80032189588529</c:v>
                </c:pt>
                <c:pt idx="45">
                  <c:v>80.898892542256021</c:v>
                </c:pt>
                <c:pt idx="46">
                  <c:v>81.99887074952224</c:v>
                </c:pt>
                <c:pt idx="47">
                  <c:v>83.100251844555629</c:v>
                </c:pt>
                <c:pt idx="48">
                  <c:v>84.203030956728412</c:v>
                </c:pt>
                <c:pt idx="49">
                  <c:v>85.307203021577294</c:v>
                </c:pt>
                <c:pt idx="50">
                  <c:v>86.412762784582469</c:v>
                </c:pt>
                <c:pt idx="51">
                  <c:v>87.519704805055568</c:v>
                </c:pt>
                <c:pt idx="52">
                  <c:v>88.628023460129725</c:v>
                </c:pt>
                <c:pt idx="53">
                  <c:v>89.73771294884574</c:v>
                </c:pt>
                <c:pt idx="54">
                  <c:v>90.84876729632731</c:v>
                </c:pt>
                <c:pt idx="55">
                  <c:v>91.961180358039229</c:v>
                </c:pt>
                <c:pt idx="56">
                  <c:v>93.074945824121471</c:v>
                </c:pt>
                <c:pt idx="57">
                  <c:v>94.190057223792763</c:v>
                </c:pt>
                <c:pt idx="58">
                  <c:v>95.306507929817016</c:v>
                </c:pt>
                <c:pt idx="59">
                  <c:v>96.42429116302587</c:v>
                </c:pt>
                <c:pt idx="60">
                  <c:v>97.543399996890884</c:v>
                </c:pt>
                <c:pt idx="61">
                  <c:v>98.663827362138761</c:v>
                </c:pt>
                <c:pt idx="62">
                  <c:v>99.785566051403208</c:v>
                </c:pt>
                <c:pt idx="63">
                  <c:v>100.90860872390712</c:v>
                </c:pt>
                <c:pt idx="64">
                  <c:v>102.0329479101685</c:v>
                </c:pt>
                <c:pt idx="65">
                  <c:v>103.15857601672442</c:v>
                </c:pt>
                <c:pt idx="66">
                  <c:v>104.28548533086652</c:v>
                </c:pt>
                <c:pt idx="67">
                  <c:v>105.41366802538229</c:v>
                </c:pt>
                <c:pt idx="68">
                  <c:v>106.54311616329653</c:v>
                </c:pt>
                <c:pt idx="69">
                  <c:v>107.67382170260694</c:v>
                </c:pt>
              </c:numCache>
            </c:numRef>
          </c:yVal>
          <c:smooth val="0"/>
          <c:extLst>
            <c:ext xmlns:c16="http://schemas.microsoft.com/office/drawing/2014/chart" uri="{C3380CC4-5D6E-409C-BE32-E72D297353CC}">
              <c16:uniqueId val="{00000003-E8AF-455E-89C7-1796F8094659}"/>
            </c:ext>
          </c:extLst>
        </c:ser>
        <c:ser>
          <c:idx val="4"/>
          <c:order val="4"/>
          <c:spPr>
            <a:ln w="3175">
              <a:solidFill>
                <a:srgbClr val="000000"/>
              </a:solidFill>
              <a:prstDash val="lgDash"/>
            </a:ln>
          </c:spPr>
          <c:marker>
            <c:symbol val="none"/>
          </c:marker>
          <c:xVal>
            <c:numLit>
              <c:formatCode>General</c:formatCode>
              <c:ptCount val="2"/>
              <c:pt idx="0">
                <c:v>-40</c:v>
              </c:pt>
              <c:pt idx="1">
                <c:v>120</c:v>
              </c:pt>
            </c:numLit>
          </c:xVal>
          <c:yVal>
            <c:numLit>
              <c:formatCode>General</c:formatCode>
              <c:ptCount val="2"/>
              <c:pt idx="0">
                <c:v>-40</c:v>
              </c:pt>
              <c:pt idx="1">
                <c:v>120</c:v>
              </c:pt>
            </c:numLit>
          </c:yVal>
          <c:smooth val="0"/>
          <c:extLst>
            <c:ext xmlns:c16="http://schemas.microsoft.com/office/drawing/2014/chart" uri="{C3380CC4-5D6E-409C-BE32-E72D297353CC}">
              <c16:uniqueId val="{00000004-E8AF-455E-89C7-1796F8094659}"/>
            </c:ext>
          </c:extLst>
        </c:ser>
        <c:dLbls>
          <c:showLegendKey val="0"/>
          <c:showVal val="0"/>
          <c:showCatName val="0"/>
          <c:showSerName val="0"/>
          <c:showPercent val="0"/>
          <c:showBubbleSize val="0"/>
        </c:dLbls>
        <c:axId val="1506397600"/>
        <c:axId val="1506400864"/>
      </c:scatterChart>
      <c:valAx>
        <c:axId val="1506397600"/>
        <c:scaling>
          <c:orientation val="minMax"/>
          <c:max val="120"/>
          <c:min val="-40"/>
        </c:scaling>
        <c:delete val="0"/>
        <c:axPos val="b"/>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Prediction</a:t>
                </a:r>
                <a:r>
                  <a:rPr lang="fr-FR" sz="1000" baseline="0">
                    <a:latin typeface="Times New Roman" panose="02020603050405020304" pitchFamily="18" charset="0"/>
                    <a:cs typeface="Times New Roman" panose="02020603050405020304" pitchFamily="18" charset="0"/>
                  </a:rPr>
                  <a:t> </a:t>
                </a: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rot="0" vert="horz"/>
          <a:lstStyle/>
          <a:p>
            <a:pPr>
              <a:defRPr sz="700"/>
            </a:pPr>
            <a:endParaRPr lang="en-US"/>
          </a:p>
        </c:txPr>
        <c:crossAx val="1506400864"/>
        <c:crosses val="autoZero"/>
        <c:crossBetween val="midCat"/>
      </c:valAx>
      <c:valAx>
        <c:axId val="1506400864"/>
        <c:scaling>
          <c:orientation val="minMax"/>
          <c:max val="120"/>
          <c:min val="-40"/>
        </c:scaling>
        <c:delete val="0"/>
        <c:axPos val="l"/>
        <c:title>
          <c:tx>
            <c:rich>
              <a:bodyPr/>
              <a:lstStyle/>
              <a:p>
                <a:pPr>
                  <a:defRPr sz="1000" b="0">
                    <a:latin typeface="Times New Roman" panose="02020603050405020304" pitchFamily="18" charset="0"/>
                    <a:ea typeface="Arial"/>
                    <a:cs typeface="Times New Roman" panose="02020603050405020304" pitchFamily="18" charset="0"/>
                  </a:defRPr>
                </a:pPr>
                <a:r>
                  <a:rPr lang="fr-FR" sz="1000">
                    <a:latin typeface="Times New Roman" panose="02020603050405020304" pitchFamily="18" charset="0"/>
                    <a:cs typeface="Times New Roman" panose="02020603050405020304" pitchFamily="18" charset="0"/>
                  </a:rPr>
                  <a:t>Yield (Ton/ha)</a:t>
                </a:r>
              </a:p>
            </c:rich>
          </c:tx>
          <c:overlay val="0"/>
        </c:title>
        <c:numFmt formatCode="General" sourceLinked="0"/>
        <c:majorTickMark val="cross"/>
        <c:minorTickMark val="none"/>
        <c:tickLblPos val="nextTo"/>
        <c:txPr>
          <a:bodyPr/>
          <a:lstStyle/>
          <a:p>
            <a:pPr>
              <a:defRPr sz="700"/>
            </a:pPr>
            <a:endParaRPr lang="en-US"/>
          </a:p>
        </c:txPr>
        <c:crossAx val="1506397600"/>
        <c:crosses val="autoZero"/>
        <c:crossBetween val="midCat"/>
      </c:valAx>
      <c:spPr>
        <a:ln>
          <a:solidFill>
            <a:srgbClr val="C0C0C0"/>
          </a:solidFill>
          <a:prstDash val="solid"/>
        </a:ln>
      </c:spPr>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068B2-E851-453B-B9ED-3CB32CE88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19</Pages>
  <Words>3936</Words>
  <Characters>22437</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89</cp:revision>
  <cp:lastPrinted>2023-08-28T15:58:00Z</cp:lastPrinted>
  <dcterms:created xsi:type="dcterms:W3CDTF">2024-11-12T09:13:00Z</dcterms:created>
  <dcterms:modified xsi:type="dcterms:W3CDTF">2025-05-09T09:14:00Z</dcterms:modified>
</cp:coreProperties>
</file>