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84785" w14:textId="41FD6AA6" w:rsidR="00031A86" w:rsidRDefault="00031A86" w:rsidP="00A75DDF">
      <w:pPr>
        <w:jc w:val="center"/>
        <w:rPr>
          <w:rFonts w:ascii="Times New Roman" w:hAnsi="Times New Roman" w:cs="Times New Roman"/>
          <w:b/>
          <w:color w:val="000000"/>
          <w:sz w:val="28"/>
          <w:szCs w:val="24"/>
        </w:rPr>
      </w:pPr>
      <w:r w:rsidRPr="00031A86">
        <w:rPr>
          <w:rFonts w:ascii="Times New Roman" w:hAnsi="Times New Roman" w:cs="Times New Roman"/>
          <w:b/>
          <w:color w:val="000000"/>
          <w:sz w:val="28"/>
          <w:szCs w:val="24"/>
        </w:rPr>
        <w:t>Impact of Rice-Based Cropping Systems and Crop Rotation on Soil Chemical and Physical Properties in the Western Plain Zone of Meerut, India</w:t>
      </w:r>
    </w:p>
    <w:p w14:paraId="124B77B3" w14:textId="77777777" w:rsidR="00F154BF" w:rsidRDefault="00F154BF" w:rsidP="008C62EF">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Abstract:</w:t>
      </w:r>
    </w:p>
    <w:p w14:paraId="743BCEFD" w14:textId="77777777" w:rsidR="00F154BF" w:rsidRPr="00F154BF" w:rsidRDefault="00F154BF" w:rsidP="00F154BF">
      <w:pPr>
        <w:spacing w:line="360" w:lineRule="auto"/>
        <w:jc w:val="both"/>
        <w:rPr>
          <w:rFonts w:ascii="Times New Roman" w:hAnsi="Times New Roman" w:cs="Times New Roman"/>
          <w:color w:val="000000"/>
          <w:sz w:val="24"/>
          <w:szCs w:val="24"/>
        </w:rPr>
      </w:pPr>
      <w:r w:rsidRPr="00F154BF">
        <w:rPr>
          <w:rFonts w:ascii="Times New Roman" w:hAnsi="Times New Roman" w:cs="Times New Roman"/>
          <w:color w:val="000000"/>
          <w:sz w:val="24"/>
          <w:szCs w:val="24"/>
        </w:rPr>
        <w:t xml:space="preserve">The present study holds the potential to inform agricultural management strategies, enabling practitioners to optimize soil health, enhance crop productivity, and ensure the long-term viability of rice-based cropping systems. The primary role of soil, concerning its chemical quality for crop production, is the provision of essential nutrients crucial for optimal crop growth. Within the realm of chemical parameters, soil organic carbon (SOC) emerges as a paramount indicator of soil health. The experiment was conducted at the BEDF (APEDA) farm, Sardar Vallabhbhai Patel University of Agriculture &amp;amp; Technology, campus, Meerut (U.P.), </w:t>
      </w:r>
      <w:proofErr w:type="spellStart"/>
      <w:r w:rsidRPr="00F154BF">
        <w:rPr>
          <w:rFonts w:ascii="Times New Roman" w:hAnsi="Times New Roman" w:cs="Times New Roman"/>
          <w:color w:val="000000"/>
          <w:sz w:val="24"/>
          <w:szCs w:val="24"/>
        </w:rPr>
        <w:t>India.The</w:t>
      </w:r>
      <w:proofErr w:type="spellEnd"/>
      <w:r w:rsidRPr="00F154BF">
        <w:rPr>
          <w:rFonts w:ascii="Times New Roman" w:hAnsi="Times New Roman" w:cs="Times New Roman"/>
          <w:color w:val="000000"/>
          <w:sz w:val="24"/>
          <w:szCs w:val="24"/>
        </w:rPr>
        <w:t xml:space="preserve"> study was primarily focused on testing of soil quality of 40 representative samples and the analytical results were supposed to represent the entire field. The treatment means were compared by using the transformed values. The treatment differences were tested by least significant difference at 5 per cent of probability. The obtained results from the study revealed that inclusion of pulses in cropping system improve the physical properties of soil. 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w:t>
      </w:r>
    </w:p>
    <w:p w14:paraId="3580AC42" w14:textId="77777777" w:rsidR="00F154BF" w:rsidRPr="00F154BF" w:rsidRDefault="00F154BF" w:rsidP="00F154BF">
      <w:pPr>
        <w:spacing w:line="360" w:lineRule="auto"/>
        <w:jc w:val="both"/>
        <w:rPr>
          <w:rFonts w:ascii="Times New Roman" w:hAnsi="Times New Roman" w:cs="Times New Roman"/>
          <w:color w:val="000000"/>
          <w:sz w:val="24"/>
          <w:szCs w:val="24"/>
        </w:rPr>
      </w:pPr>
      <w:r w:rsidRPr="00F154BF">
        <w:rPr>
          <w:rFonts w:ascii="Times New Roman" w:hAnsi="Times New Roman" w:cs="Times New Roman"/>
          <w:color w:val="000000"/>
          <w:sz w:val="24"/>
          <w:szCs w:val="24"/>
        </w:rPr>
        <w:t>Keywords: crop productivity, cropping systems, crop rotation, soil functions</w:t>
      </w:r>
    </w:p>
    <w:p w14:paraId="245D2CA1" w14:textId="77777777" w:rsidR="00926592" w:rsidRDefault="008C62EF" w:rsidP="008C62EF">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Introduction:</w:t>
      </w:r>
    </w:p>
    <w:p w14:paraId="2585EF5C" w14:textId="77777777" w:rsidR="008C62EF" w:rsidRPr="003739C3" w:rsidRDefault="008C62EF" w:rsidP="002B7A20">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Soil serves as a foundational element crucial for the vitality and productivity of both agricultural and natural ecosystems. The assessment of soil quality is indicative of its functional capacity, delineating the extent to which soil can contribute to the well-being of plants, humans, and animals. The quality of soil exerts a profound influence on essential soil functions, encompassing its role as a growth medium for plants, a regulator of water resources, a facilitator </w:t>
      </w:r>
      <w:r w:rsidRPr="003739C3">
        <w:rPr>
          <w:rFonts w:ascii="Times New Roman" w:hAnsi="Times New Roman" w:cs="Times New Roman"/>
          <w:bCs/>
          <w:color w:val="000000"/>
          <w:sz w:val="24"/>
          <w:szCs w:val="24"/>
        </w:rPr>
        <w:lastRenderedPageBreak/>
        <w:t>of material recycling, and a habitat for diverse soil organisms (</w:t>
      </w:r>
      <w:r w:rsidRPr="006C4753">
        <w:rPr>
          <w:rFonts w:ascii="Times New Roman" w:hAnsi="Times New Roman" w:cs="Times New Roman"/>
          <w:b/>
          <w:color w:val="000000"/>
          <w:sz w:val="24"/>
          <w:szCs w:val="24"/>
        </w:rPr>
        <w:t>Vasu et al., 2016</w:t>
      </w:r>
      <w:r w:rsidRPr="003739C3">
        <w:rPr>
          <w:rFonts w:ascii="Times New Roman" w:hAnsi="Times New Roman" w:cs="Times New Roman"/>
          <w:bCs/>
          <w:color w:val="000000"/>
          <w:sz w:val="24"/>
          <w:szCs w:val="24"/>
        </w:rPr>
        <w:t>).</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The deterioration of soil physical quality has profound implications for its chemical and biological properties, underscoring the significance of investigating soil physical quality as a crucial component in sustaining long-term soil health. This necessitates a comprehensive scientific examination to elucidate the intricate relationships and interdependencies among soil physical, chemical, and biological attributes. Such research endeavors are essential for informing strategies that promote the resilience and vitality of soil ecosystems over extended periods.</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 xml:space="preserve">In addition to physical properties, chemical parameters play a pivotal role as indicators in the evaluation of soil quality. The primary role of soil, concerning its chemical quality for crop production, is the provision of essential nutrients crucial for optimal crop growth. Within the realm of chemical parameters, soil organic carbon (SOC) emerges as a paramount indicator of soil health. While plants do not directly assimilate SOC as a nutrient, its cycling assumes significance due to its association with vital nutrients such as nitrogen (N), phosphorus (P), and sulfur (S). Moreover, SOC contributes significantly to the enhancement of soil's chemical, physical, and biological properties, as expounded by </w:t>
      </w:r>
      <w:r w:rsidR="00D26099" w:rsidRPr="006C4753">
        <w:rPr>
          <w:rFonts w:ascii="Times New Roman" w:hAnsi="Times New Roman" w:cs="Times New Roman"/>
          <w:b/>
          <w:color w:val="000000"/>
          <w:sz w:val="24"/>
          <w:szCs w:val="24"/>
        </w:rPr>
        <w:t xml:space="preserve">Hoyle, </w:t>
      </w:r>
      <w:proofErr w:type="spellStart"/>
      <w:r w:rsidR="00D26099" w:rsidRPr="006C4753">
        <w:rPr>
          <w:rFonts w:ascii="Times New Roman" w:hAnsi="Times New Roman" w:cs="Times New Roman"/>
          <w:b/>
          <w:color w:val="000000"/>
          <w:sz w:val="24"/>
          <w:szCs w:val="24"/>
        </w:rPr>
        <w:t>Baldock</w:t>
      </w:r>
      <w:proofErr w:type="spellEnd"/>
      <w:r w:rsidR="00D26099" w:rsidRPr="006C4753">
        <w:rPr>
          <w:rFonts w:ascii="Times New Roman" w:hAnsi="Times New Roman" w:cs="Times New Roman"/>
          <w:b/>
          <w:color w:val="000000"/>
          <w:sz w:val="24"/>
          <w:szCs w:val="24"/>
        </w:rPr>
        <w:t>, and Murphy in 2011</w:t>
      </w:r>
      <w:r w:rsidR="00D26099" w:rsidRPr="003739C3">
        <w:rPr>
          <w:rFonts w:ascii="Times New Roman" w:hAnsi="Times New Roman" w:cs="Times New Roman"/>
          <w:bCs/>
          <w:color w:val="000000"/>
          <w:sz w:val="24"/>
          <w:szCs w:val="24"/>
        </w:rPr>
        <w:t>.</w:t>
      </w:r>
    </w:p>
    <w:p w14:paraId="1E3C7238" w14:textId="77777777" w:rsidR="009E49A4" w:rsidRPr="003739C3" w:rsidRDefault="006E3864"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This comprehensive overview provides a scientific perspective on the agro-climatic conditions and agricultural practices characteristic of the </w:t>
      </w:r>
      <w:proofErr w:type="spellStart"/>
      <w:r w:rsidRPr="003739C3">
        <w:rPr>
          <w:rFonts w:ascii="Times New Roman" w:hAnsi="Times New Roman" w:cs="Times New Roman"/>
          <w:bCs/>
          <w:color w:val="000000"/>
          <w:sz w:val="24"/>
          <w:szCs w:val="24"/>
        </w:rPr>
        <w:t>Modipuram</w:t>
      </w:r>
      <w:proofErr w:type="spellEnd"/>
      <w:r w:rsidRPr="003739C3">
        <w:rPr>
          <w:rFonts w:ascii="Times New Roman" w:hAnsi="Times New Roman" w:cs="Times New Roman"/>
          <w:bCs/>
          <w:color w:val="000000"/>
          <w:sz w:val="24"/>
          <w:szCs w:val="24"/>
        </w:rPr>
        <w:t xml:space="preserve"> district in Meerut. The predominant cropping </w:t>
      </w:r>
      <w:r w:rsidR="009E49A4" w:rsidRPr="003739C3">
        <w:rPr>
          <w:rFonts w:ascii="Times New Roman" w:hAnsi="Times New Roman" w:cs="Times New Roman"/>
          <w:bCs/>
          <w:color w:val="000000"/>
          <w:sz w:val="24"/>
          <w:szCs w:val="24"/>
        </w:rPr>
        <w:t xml:space="preserve">system in this region includes four distinct rice-based cropping systems, namely: Rice-wheat-mung bean (R-W-M), Rice-mustard-mung bean (R-M-M), Rice-lentil-mung bean (R-L-M), and Rice-chickpea-mung bean (R-C-M). In the Kharif season, rice cultivation predominantly involves the agricultural practices of puddling and </w:t>
      </w:r>
      <w:proofErr w:type="spellStart"/>
      <w:r w:rsidR="009E49A4" w:rsidRPr="003739C3">
        <w:rPr>
          <w:rFonts w:ascii="Times New Roman" w:hAnsi="Times New Roman" w:cs="Times New Roman"/>
          <w:bCs/>
          <w:color w:val="000000"/>
          <w:sz w:val="24"/>
          <w:szCs w:val="24"/>
        </w:rPr>
        <w:t>beushening</w:t>
      </w:r>
      <w:proofErr w:type="spellEnd"/>
      <w:r w:rsidR="009E49A4" w:rsidRPr="003739C3">
        <w:rPr>
          <w:rFonts w:ascii="Times New Roman" w:hAnsi="Times New Roman" w:cs="Times New Roman"/>
          <w:bCs/>
          <w:color w:val="000000"/>
          <w:sz w:val="24"/>
          <w:szCs w:val="24"/>
        </w:rPr>
        <w:t xml:space="preserve">, essential techniques employed by farmers to optimize rice production. </w:t>
      </w:r>
    </w:p>
    <w:p w14:paraId="0FF68100" w14:textId="77777777" w:rsidR="003739C3" w:rsidRPr="003739C3" w:rsidRDefault="009E49A4"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However, these practices present a significant challenge in maintaining soil physical and chemical quality at desired levels. Puddling and </w:t>
      </w:r>
      <w:proofErr w:type="spellStart"/>
      <w:r w:rsidRPr="003739C3">
        <w:rPr>
          <w:rFonts w:ascii="Times New Roman" w:hAnsi="Times New Roman" w:cs="Times New Roman"/>
          <w:bCs/>
          <w:color w:val="000000"/>
          <w:sz w:val="24"/>
          <w:szCs w:val="24"/>
        </w:rPr>
        <w:t>beushening</w:t>
      </w:r>
      <w:proofErr w:type="spellEnd"/>
      <w:r w:rsidRPr="003739C3">
        <w:rPr>
          <w:rFonts w:ascii="Times New Roman" w:hAnsi="Times New Roman" w:cs="Times New Roman"/>
          <w:bCs/>
          <w:color w:val="000000"/>
          <w:sz w:val="24"/>
          <w:szCs w:val="24"/>
        </w:rPr>
        <w:t xml:space="preserve">, particularly under wet conditions, contribute to a gradual deterioration of soil quality and productivity over an extended period. Prolonged rice cultivation with consistent puddling to the same depth may lead to the formation of a compacted zone immediately below the plowed layer, as noted in the study conducted by </w:t>
      </w:r>
      <w:r w:rsidRPr="006C4753">
        <w:rPr>
          <w:rFonts w:ascii="Times New Roman" w:hAnsi="Times New Roman" w:cs="Times New Roman"/>
          <w:b/>
          <w:color w:val="000000"/>
          <w:sz w:val="24"/>
          <w:szCs w:val="24"/>
        </w:rPr>
        <w:t>Ba et al. in 2014</w:t>
      </w:r>
      <w:r w:rsidRPr="003739C3">
        <w:rPr>
          <w:rFonts w:ascii="Times New Roman" w:hAnsi="Times New Roman" w:cs="Times New Roman"/>
          <w:bCs/>
          <w:color w:val="000000"/>
          <w:sz w:val="24"/>
          <w:szCs w:val="24"/>
        </w:rPr>
        <w:t>.</w:t>
      </w:r>
      <w:r w:rsidR="003739C3" w:rsidRPr="003739C3">
        <w:rPr>
          <w:rFonts w:ascii="Times New Roman" w:eastAsia="Times New Roman" w:hAnsi="Times New Roman" w:cs="Times New Roman"/>
          <w:color w:val="0D0D0D"/>
          <w:sz w:val="24"/>
          <w:szCs w:val="24"/>
          <w:lang w:bidi="hi-IN"/>
        </w:rPr>
        <w:t xml:space="preserve"> </w:t>
      </w:r>
      <w:r w:rsidR="003739C3" w:rsidRPr="003739C3">
        <w:rPr>
          <w:rFonts w:ascii="Times New Roman" w:hAnsi="Times New Roman" w:cs="Times New Roman"/>
          <w:bCs/>
          <w:color w:val="000000"/>
          <w:sz w:val="24"/>
          <w:szCs w:val="24"/>
        </w:rPr>
        <w:t xml:space="preserve">The implementation of puddling and </w:t>
      </w:r>
      <w:proofErr w:type="spellStart"/>
      <w:r w:rsidR="003739C3" w:rsidRPr="003739C3">
        <w:rPr>
          <w:rFonts w:ascii="Times New Roman" w:hAnsi="Times New Roman" w:cs="Times New Roman"/>
          <w:bCs/>
          <w:color w:val="000000"/>
          <w:sz w:val="24"/>
          <w:szCs w:val="24"/>
        </w:rPr>
        <w:t>beushening</w:t>
      </w:r>
      <w:proofErr w:type="spellEnd"/>
      <w:r w:rsidR="003739C3" w:rsidRPr="003739C3">
        <w:rPr>
          <w:rFonts w:ascii="Times New Roman" w:hAnsi="Times New Roman" w:cs="Times New Roman"/>
          <w:bCs/>
          <w:color w:val="000000"/>
          <w:sz w:val="24"/>
          <w:szCs w:val="24"/>
        </w:rPr>
        <w:t xml:space="preserve"> during the Kharif season significantly disrupts soil structure, elevates bulk density, diminishes soil porosity (below 50%), and hampers hydraulic conductivity. Consequently, these alterations create an unsuitable soil </w:t>
      </w:r>
      <w:r w:rsidR="003739C3" w:rsidRPr="003739C3">
        <w:rPr>
          <w:rFonts w:ascii="Times New Roman" w:hAnsi="Times New Roman" w:cs="Times New Roman"/>
          <w:bCs/>
          <w:color w:val="000000"/>
          <w:sz w:val="24"/>
          <w:szCs w:val="24"/>
        </w:rPr>
        <w:lastRenderedPageBreak/>
        <w:t>physical environment for subsequent crops such as wheat, Mustard, and chickpea (</w:t>
      </w:r>
      <w:r w:rsidR="003739C3" w:rsidRPr="006C4753">
        <w:rPr>
          <w:rFonts w:ascii="Times New Roman" w:hAnsi="Times New Roman" w:cs="Times New Roman"/>
          <w:b/>
          <w:color w:val="000000"/>
          <w:sz w:val="24"/>
          <w:szCs w:val="24"/>
        </w:rPr>
        <w:t>Voase et al., 2000</w:t>
      </w:r>
      <w:r w:rsidR="003739C3" w:rsidRPr="003739C3">
        <w:rPr>
          <w:rFonts w:ascii="Times New Roman" w:hAnsi="Times New Roman" w:cs="Times New Roman"/>
          <w:bCs/>
          <w:color w:val="000000"/>
          <w:sz w:val="24"/>
          <w:szCs w:val="24"/>
        </w:rPr>
        <w:t>). The extensive adoption of an intensive rice-based cropping system, characterized by low farm input and the removal of crop residues from fields, has led to a continuous decline in soil organic carbon (SOC) in these soils. The persistent low SOC levels are attributed to excessive tillage, imbalanced fertilizer use, and the absence of returning crop residues to the soil, ultimately resulting in soil degradation (</w:t>
      </w:r>
      <w:r w:rsidR="003739C3" w:rsidRPr="006C4753">
        <w:rPr>
          <w:rFonts w:ascii="Times New Roman" w:hAnsi="Times New Roman" w:cs="Times New Roman"/>
          <w:b/>
          <w:color w:val="000000"/>
          <w:sz w:val="24"/>
          <w:szCs w:val="24"/>
        </w:rPr>
        <w:t>Lal, 2004</w:t>
      </w:r>
      <w:r w:rsidR="003739C3" w:rsidRPr="003739C3">
        <w:rPr>
          <w:rFonts w:ascii="Times New Roman" w:hAnsi="Times New Roman" w:cs="Times New Roman"/>
          <w:bCs/>
          <w:color w:val="000000"/>
          <w:sz w:val="24"/>
          <w:szCs w:val="24"/>
        </w:rPr>
        <w:t>). The diminished SOC content negatively impacts the productivity and sustainability of the rice-based cropping system, as SOC is recognized as a major contributor to soil quality.</w:t>
      </w:r>
    </w:p>
    <w:p w14:paraId="7EBF8861" w14:textId="77777777" w:rsidR="003739C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Under continuous waterlogged conditions in rice fields, electrochemical changes in soils occur, leading to a decrease in redox potential, poor nutrient use efficiency through leaching and denitrification of applied nitrogen, and reduced availability of phosphorus, potassium, and sulfur over time. However, our hypothesis posits that the inclusion of legumes in rice-based cropping systems can enhance the physical and chemical environment of the soil. This improvement is attributed to higher concentrations of microbial biomass, increased microbial population and activity, heightened carbon sequestration capacity, biological nitrogen fixation, phosphorus solubilization, mycorrhizal associations, and improved soil structure (</w:t>
      </w:r>
      <w:r w:rsidRPr="006C4753">
        <w:rPr>
          <w:rFonts w:ascii="Times New Roman" w:hAnsi="Times New Roman" w:cs="Times New Roman"/>
          <w:b/>
          <w:color w:val="000000"/>
          <w:sz w:val="24"/>
          <w:szCs w:val="24"/>
        </w:rPr>
        <w:t>Kumar et al., 2017; Sravan and Murthy, 2018</w:t>
      </w:r>
      <w:r w:rsidRPr="003739C3">
        <w:rPr>
          <w:rFonts w:ascii="Times New Roman" w:hAnsi="Times New Roman" w:cs="Times New Roman"/>
          <w:bCs/>
          <w:color w:val="000000"/>
          <w:sz w:val="24"/>
          <w:szCs w:val="24"/>
        </w:rPr>
        <w:t>).</w:t>
      </w:r>
    </w:p>
    <w:p w14:paraId="14DFF7F6" w14:textId="77777777" w:rsidR="004A79E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While various studies have explored the impacts of including legumes in cropping systems on soil fertility parameters, physical properties, and chemical properties, particularly organic carbon, comprehensive information on the effects of different rice-based cropping systems, including rice-legume rotations, on individual soil physical and chemical properties, especially in the soils of the hot and humid eastern plateau of India, is currently lacking. With this perspective in mind, our study aims to assess the influence of long-term rice-based cropping systems (Rice-wheat-mung bean (R-W-M), Rice-mustard-mung bean (R-M-M), Rice-lentil-mung bean (R-L-M), and Rice-chickpea-mung bean (R-C-M)) on soil physical and chemical properties in the Western Plain Zone of Meerut, India, and to propose sustainable succeeding crops in conjunction with rice cultivation.</w:t>
      </w:r>
    </w:p>
    <w:p w14:paraId="6F38629E"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The physical properties under scrutiny encompass a spectrum of soil attributes, including but not limited to texture, structure, and porosity. These parameters are pivotal in determining the soil's capacity for water retention, drainage, and overall suitability as a growth medium for </w:t>
      </w:r>
      <w:r w:rsidRPr="003739C3">
        <w:rPr>
          <w:rFonts w:ascii="Times New Roman" w:hAnsi="Times New Roman" w:cs="Times New Roman"/>
          <w:bCs/>
          <w:color w:val="000000"/>
          <w:sz w:val="24"/>
          <w:szCs w:val="24"/>
        </w:rPr>
        <w:lastRenderedPageBreak/>
        <w:t>crops. Concurrently, the investigation scrutinizes the chemical properties of the soil, involving analyses of nutrient content, pH levels, and the presence of essential elements critical for plant growth. The longitudinal nature of the study facilitates a nuanced understanding of how these properties evolve and potentially impact the overall health, fertility, and sustainability of the soil in the context of prolonged rice-based cropping systems.</w:t>
      </w:r>
    </w:p>
    <w:p w14:paraId="612C47D3"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By systematically documenting and analyzing the alterations in both physical and chemical attributes, this research contributes valuable insights to the broader scientific understanding of sustainable agricultural practices. The findings hold the potential to inform agricultural management strategies, enabling practitioners to optimize soil health, enhance crop productivity, and ensure the long-term viability of rice-based cropping systems.</w:t>
      </w:r>
    </w:p>
    <w:p w14:paraId="7ACC5060" w14:textId="77777777" w:rsidR="002B7A20" w:rsidRDefault="002B7A20" w:rsidP="00747FE5">
      <w:pPr>
        <w:spacing w:after="0" w:line="360" w:lineRule="auto"/>
        <w:jc w:val="both"/>
        <w:rPr>
          <w:rFonts w:ascii="Times New Roman" w:hAnsi="Times New Roman" w:cs="Times New Roman"/>
          <w:b/>
          <w:color w:val="000000"/>
          <w:sz w:val="24"/>
        </w:rPr>
      </w:pPr>
      <w:r w:rsidRPr="002B7A20">
        <w:rPr>
          <w:rFonts w:ascii="Times New Roman" w:hAnsi="Times New Roman" w:cs="Times New Roman"/>
          <w:b/>
          <w:color w:val="000000"/>
          <w:sz w:val="24"/>
        </w:rPr>
        <w:t>Materials and Methods</w:t>
      </w:r>
      <w:r>
        <w:rPr>
          <w:rFonts w:ascii="Times New Roman" w:hAnsi="Times New Roman" w:cs="Times New Roman"/>
          <w:b/>
          <w:color w:val="000000"/>
          <w:sz w:val="24"/>
        </w:rPr>
        <w:t>:</w:t>
      </w:r>
    </w:p>
    <w:p w14:paraId="0B347434" w14:textId="77777777" w:rsidR="00CF3C07" w:rsidRPr="00CF3C07" w:rsidRDefault="00CF3C07" w:rsidP="00747FE5">
      <w:pPr>
        <w:spacing w:after="0" w:line="360" w:lineRule="auto"/>
        <w:jc w:val="both"/>
        <w:rPr>
          <w:rFonts w:ascii="Times New Roman" w:hAnsi="Times New Roman" w:cs="Times New Roman"/>
          <w:b/>
          <w:color w:val="000000"/>
          <w:sz w:val="24"/>
        </w:rPr>
      </w:pPr>
      <w:r w:rsidRPr="00CF3C07">
        <w:rPr>
          <w:rFonts w:ascii="Times New Roman" w:hAnsi="Times New Roman" w:cs="Times New Roman"/>
          <w:b/>
          <w:color w:val="000000"/>
          <w:sz w:val="24"/>
        </w:rPr>
        <w:t>Experimental site and location</w:t>
      </w:r>
    </w:p>
    <w:p w14:paraId="765AB625" w14:textId="77777777" w:rsid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color w:val="000000"/>
          <w:sz w:val="24"/>
        </w:rPr>
        <w:tab/>
      </w:r>
      <w:r w:rsidRPr="00CF3C07">
        <w:rPr>
          <w:rFonts w:ascii="Times New Roman" w:hAnsi="Times New Roman" w:cs="Times New Roman"/>
          <w:b/>
          <w:color w:val="000000"/>
          <w:sz w:val="24"/>
        </w:rPr>
        <w:tab/>
      </w:r>
      <w:r w:rsidRPr="00CF3C07">
        <w:rPr>
          <w:rFonts w:ascii="Times New Roman" w:hAnsi="Times New Roman" w:cs="Times New Roman"/>
          <w:bCs/>
          <w:color w:val="000000"/>
          <w:sz w:val="24"/>
        </w:rPr>
        <w:t>The experiment was conducted at the BEDF (APEDA) farm, Sardar Vallabhbhai Patel University of Agriculture &amp; Technology, campus, Meerut (U.P.) which is located at a latitude 29</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5’20” N, longitude 77</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 xml:space="preserve">42′ </w:t>
      </w:r>
      <w:proofErr w:type="gramStart"/>
      <w:r w:rsidRPr="00CF3C07">
        <w:rPr>
          <w:rFonts w:ascii="Times New Roman" w:hAnsi="Times New Roman" w:cs="Times New Roman"/>
          <w:bCs/>
          <w:color w:val="000000"/>
          <w:sz w:val="24"/>
        </w:rPr>
        <w:t>9”E</w:t>
      </w:r>
      <w:proofErr w:type="gramEnd"/>
      <w:r w:rsidRPr="00CF3C07">
        <w:rPr>
          <w:rFonts w:ascii="Times New Roman" w:hAnsi="Times New Roman" w:cs="Times New Roman"/>
          <w:bCs/>
          <w:color w:val="000000"/>
          <w:sz w:val="24"/>
        </w:rPr>
        <w:t>, altitude 90m Elevation. Meerut lies in the heart of Western Uttar Pradesh.</w:t>
      </w:r>
    </w:p>
    <w:p w14:paraId="110A9FAE" w14:textId="77777777" w:rsidR="00CF3C07" w:rsidRP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bCs/>
          <w:color w:val="000000"/>
          <w:sz w:val="24"/>
        </w:rPr>
        <w:t>Climate and weather</w:t>
      </w:r>
      <w:r>
        <w:rPr>
          <w:rFonts w:ascii="Times New Roman" w:hAnsi="Times New Roman" w:cs="Times New Roman"/>
          <w:b/>
          <w:bCs/>
          <w:color w:val="000000"/>
          <w:sz w:val="24"/>
        </w:rPr>
        <w:t>:</w:t>
      </w:r>
    </w:p>
    <w:p w14:paraId="5F9CA1F6" w14:textId="77777777" w:rsidR="00C769B3" w:rsidRPr="00C769B3" w:rsidRDefault="00CF3C07" w:rsidP="00C769B3">
      <w:pPr>
        <w:spacing w:line="360" w:lineRule="auto"/>
        <w:jc w:val="both"/>
        <w:rPr>
          <w:rFonts w:ascii="Times New Roman" w:hAnsi="Times New Roman" w:cs="Times New Roman"/>
          <w:bCs/>
          <w:color w:val="000000"/>
          <w:sz w:val="24"/>
        </w:rPr>
      </w:pPr>
      <w:r>
        <w:rPr>
          <w:rFonts w:ascii="Times New Roman" w:hAnsi="Times New Roman" w:cs="Times New Roman"/>
          <w:bCs/>
          <w:color w:val="000000"/>
          <w:sz w:val="24"/>
        </w:rPr>
        <w:tab/>
      </w:r>
      <w:r w:rsidRPr="00CF3C07">
        <w:rPr>
          <w:rFonts w:ascii="Times New Roman" w:hAnsi="Times New Roman" w:cs="Times New Roman"/>
          <w:bCs/>
          <w:color w:val="000000"/>
          <w:sz w:val="24"/>
        </w:rPr>
        <w:t>The climate of this region is semi-arid and sub-tropical climate characterized by hot summers and severe cold winters. The mean maximum temperature was noticed in June, which is the hottest month of the year, ranges from 40</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 xml:space="preserve"> to 45</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C while very low temperature (4</w:t>
      </w:r>
      <w:r w:rsidRPr="00CF3C07">
        <w:rPr>
          <w:rFonts w:ascii="Times New Roman" w:hAnsi="Times New Roman" w:cs="Times New Roman"/>
          <w:bCs/>
          <w:color w:val="000000"/>
          <w:sz w:val="24"/>
        </w:rPr>
        <w:sym w:font="Symbol" w:char="F0B0"/>
      </w:r>
      <w:r w:rsidRPr="00CF3C07">
        <w:rPr>
          <w:rFonts w:ascii="Times New Roman" w:hAnsi="Times New Roman" w:cs="Times New Roman"/>
          <w:bCs/>
          <w:color w:val="000000"/>
          <w:sz w:val="24"/>
        </w:rPr>
        <w:t>C) accompanied by frost may be experienced in Dec.-Jan. The winters are cool, frost generally occurs towards the end of December and may continue till the end of January.  The mean annual rainfall of the Meerut is about 840 mm, of which nearly 80 per cent is received in the monsoon period from June to September and the remaining in the period between October to May. Mean relative humidity attains the maximum value (85 to 90% or even more) during the monsoon season and the minimum (30 to 45%) during the summer months.</w:t>
      </w:r>
      <w:r w:rsidR="00C769B3">
        <w:rPr>
          <w:rFonts w:ascii="Times New Roman" w:hAnsi="Times New Roman" w:cs="Times New Roman"/>
          <w:bCs/>
          <w:color w:val="000000"/>
          <w:sz w:val="24"/>
        </w:rPr>
        <w:t xml:space="preserve"> </w:t>
      </w:r>
      <w:r w:rsidR="00C769B3" w:rsidRPr="00C769B3">
        <w:rPr>
          <w:rFonts w:ascii="Times New Roman" w:hAnsi="Times New Roman" w:cs="Times New Roman"/>
          <w:bCs/>
          <w:color w:val="000000"/>
          <w:sz w:val="24"/>
        </w:rPr>
        <w:t>The total rainfall received during crop period was 652.20 mm out of this 99.39 % was received during July to September.</w:t>
      </w:r>
    </w:p>
    <w:p w14:paraId="16FE4CB6" w14:textId="77777777" w:rsidR="00CF3C07" w:rsidRPr="00CC58E2" w:rsidRDefault="00CC58E2" w:rsidP="00CF3C07">
      <w:pPr>
        <w:spacing w:line="360" w:lineRule="auto"/>
        <w:jc w:val="both"/>
        <w:rPr>
          <w:rFonts w:ascii="Times New Roman" w:hAnsi="Times New Roman" w:cs="Times New Roman"/>
          <w:b/>
          <w:color w:val="000000"/>
          <w:sz w:val="24"/>
        </w:rPr>
      </w:pPr>
      <w:r w:rsidRPr="00CC58E2">
        <w:rPr>
          <w:rFonts w:ascii="Times New Roman" w:hAnsi="Times New Roman" w:cs="Times New Roman"/>
          <w:b/>
          <w:color w:val="000000"/>
          <w:sz w:val="24"/>
        </w:rPr>
        <w:t xml:space="preserve">Laboratory </w:t>
      </w:r>
      <w:proofErr w:type="spellStart"/>
      <w:r w:rsidRPr="00CC58E2">
        <w:rPr>
          <w:rFonts w:ascii="Times New Roman" w:hAnsi="Times New Roman" w:cs="Times New Roman"/>
          <w:b/>
          <w:color w:val="000000"/>
          <w:sz w:val="24"/>
        </w:rPr>
        <w:t>Ananlysis</w:t>
      </w:r>
      <w:proofErr w:type="spellEnd"/>
      <w:r>
        <w:rPr>
          <w:rFonts w:ascii="Times New Roman" w:hAnsi="Times New Roman" w:cs="Times New Roman"/>
          <w:b/>
          <w:color w:val="000000"/>
          <w:sz w:val="24"/>
        </w:rPr>
        <w:t>:</w:t>
      </w:r>
    </w:p>
    <w:p w14:paraId="34D19CA3" w14:textId="77777777" w:rsidR="00CC58E2" w:rsidRPr="00CC58E2" w:rsidRDefault="00CC58E2" w:rsidP="00CC58E2">
      <w:pPr>
        <w:spacing w:line="360" w:lineRule="auto"/>
        <w:jc w:val="both"/>
        <w:rPr>
          <w:rFonts w:ascii="Times New Roman" w:hAnsi="Times New Roman" w:cs="Times New Roman"/>
          <w:bCs/>
          <w:color w:val="000000"/>
          <w:sz w:val="24"/>
        </w:rPr>
      </w:pPr>
      <w:r w:rsidRPr="00CC58E2">
        <w:rPr>
          <w:rFonts w:ascii="Times New Roman" w:hAnsi="Times New Roman" w:cs="Times New Roman"/>
          <w:bCs/>
          <w:color w:val="000000"/>
          <w:sz w:val="24"/>
        </w:rPr>
        <w:lastRenderedPageBreak/>
        <w:t xml:space="preserve">Soil pH and electrical conductivity (EC) were determined using a 1:2.5 soil-to-water ratio, following the method described by Richards in 1954. Organic carbon (OC) content was ascertained using </w:t>
      </w:r>
      <w:r w:rsidRPr="00A15780">
        <w:rPr>
          <w:rFonts w:ascii="Times New Roman" w:hAnsi="Times New Roman" w:cs="Times New Roman"/>
          <w:b/>
          <w:bCs/>
          <w:color w:val="000000"/>
          <w:sz w:val="24"/>
        </w:rPr>
        <w:t>Walkley Black's</w:t>
      </w:r>
      <w:r w:rsidRPr="00CC58E2">
        <w:rPr>
          <w:rFonts w:ascii="Times New Roman" w:hAnsi="Times New Roman" w:cs="Times New Roman"/>
          <w:bCs/>
          <w:color w:val="000000"/>
          <w:sz w:val="24"/>
        </w:rPr>
        <w:t xml:space="preserve"> wet digestion method, as outlined by Walkley and Black in 1934. Soil cation exchange capacity (CEC) was estimated using the 1 N ammonium acetate (pH 7.0) method </w:t>
      </w:r>
      <w:r w:rsidRPr="00A15780">
        <w:rPr>
          <w:rFonts w:ascii="Times New Roman" w:hAnsi="Times New Roman" w:cs="Times New Roman"/>
          <w:b/>
          <w:bCs/>
          <w:color w:val="000000"/>
          <w:sz w:val="24"/>
        </w:rPr>
        <w:t>(Kumar et al., 2018)</w:t>
      </w:r>
      <w:r w:rsidRPr="00CC58E2">
        <w:rPr>
          <w:rFonts w:ascii="Times New Roman" w:hAnsi="Times New Roman" w:cs="Times New Roman"/>
          <w:bCs/>
          <w:color w:val="000000"/>
          <w:sz w:val="24"/>
        </w:rPr>
        <w:t xml:space="preserve">. Available nitrogen (N) was determined by employing an alkaline potassium permanganate (KMnO4) solution and measuring the liberated ammonia, following the method described by </w:t>
      </w:r>
      <w:r w:rsidRPr="00A15780">
        <w:rPr>
          <w:rFonts w:ascii="Times New Roman" w:hAnsi="Times New Roman" w:cs="Times New Roman"/>
          <w:b/>
          <w:bCs/>
          <w:color w:val="000000"/>
          <w:sz w:val="24"/>
        </w:rPr>
        <w:t>Subbiah and Asija in 1956</w:t>
      </w:r>
      <w:r w:rsidRPr="00CC58E2">
        <w:rPr>
          <w:rFonts w:ascii="Times New Roman" w:hAnsi="Times New Roman" w:cs="Times New Roman"/>
          <w:bCs/>
          <w:color w:val="000000"/>
          <w:sz w:val="24"/>
        </w:rPr>
        <w:t xml:space="preserve">. The available phosphorus (P) content was determined using the Olsen method with a 0.5 M NaHCO3 extractant </w:t>
      </w:r>
      <w:r w:rsidRPr="00A15780">
        <w:rPr>
          <w:rFonts w:ascii="Times New Roman" w:hAnsi="Times New Roman" w:cs="Times New Roman"/>
          <w:b/>
          <w:bCs/>
          <w:color w:val="000000"/>
          <w:sz w:val="24"/>
        </w:rPr>
        <w:t>(Olsen et al., 1954)</w:t>
      </w:r>
      <w:r w:rsidRPr="00CC58E2">
        <w:rPr>
          <w:rFonts w:ascii="Times New Roman" w:hAnsi="Times New Roman" w:cs="Times New Roman"/>
          <w:bCs/>
          <w:color w:val="000000"/>
          <w:sz w:val="24"/>
        </w:rPr>
        <w:t xml:space="preserve">. Available potassium (K) was measured using the neutral ammonium acetate method with a flame photometer, according to </w:t>
      </w:r>
      <w:r w:rsidRPr="00A15780">
        <w:rPr>
          <w:rFonts w:ascii="Times New Roman" w:hAnsi="Times New Roman" w:cs="Times New Roman"/>
          <w:b/>
          <w:bCs/>
          <w:color w:val="000000"/>
          <w:sz w:val="24"/>
        </w:rPr>
        <w:t>Jackson in 1973</w:t>
      </w:r>
      <w:r w:rsidRPr="00CC58E2">
        <w:rPr>
          <w:rFonts w:ascii="Times New Roman" w:hAnsi="Times New Roman" w:cs="Times New Roman"/>
          <w:bCs/>
          <w:color w:val="000000"/>
          <w:sz w:val="24"/>
        </w:rPr>
        <w:t xml:space="preserve">. The available micronutrient cations, specifically iron (Fe) and zinc (Zn), were extracted using the DTPA-CaCl2 extractant at pH 7.3, as proposed by </w:t>
      </w:r>
      <w:r w:rsidRPr="00A15780">
        <w:rPr>
          <w:rFonts w:ascii="Times New Roman" w:hAnsi="Times New Roman" w:cs="Times New Roman"/>
          <w:b/>
          <w:bCs/>
          <w:color w:val="000000"/>
          <w:sz w:val="24"/>
        </w:rPr>
        <w:t>Lindsay and Norvell in 1978</w:t>
      </w:r>
      <w:r w:rsidRPr="00CC58E2">
        <w:rPr>
          <w:rFonts w:ascii="Times New Roman" w:hAnsi="Times New Roman" w:cs="Times New Roman"/>
          <w:bCs/>
          <w:color w:val="000000"/>
          <w:sz w:val="24"/>
        </w:rPr>
        <w:t>, and quantified using Atomic Absorption Spectrophotometry (AAS).</w:t>
      </w:r>
      <w:r w:rsidR="00B91E32" w:rsidRPr="00B91E32">
        <w:rPr>
          <w:rFonts w:ascii="Times New Roman" w:hAnsi="Times New Roman" w:cs="Times New Roman"/>
          <w:bCs/>
          <w:color w:val="000000"/>
          <w:sz w:val="24"/>
        </w:rPr>
        <w:t xml:space="preserve"> </w:t>
      </w:r>
      <w:r w:rsidR="00B91E32">
        <w:rPr>
          <w:rFonts w:ascii="Times New Roman" w:hAnsi="Times New Roman" w:cs="Times New Roman"/>
          <w:bCs/>
          <w:color w:val="000000"/>
          <w:sz w:val="24"/>
        </w:rPr>
        <w:t xml:space="preserve">In </w:t>
      </w:r>
      <w:r w:rsidR="00B91E32" w:rsidRPr="00CC58E2">
        <w:rPr>
          <w:rFonts w:ascii="Times New Roman" w:hAnsi="Times New Roman" w:cs="Times New Roman"/>
          <w:bCs/>
          <w:color w:val="000000"/>
          <w:sz w:val="24"/>
        </w:rPr>
        <w:t xml:space="preserve">the assessment of physical properties, the particle-size distribution was determined through the International Pipette method, as outlined by </w:t>
      </w:r>
      <w:r w:rsidR="00B91E32" w:rsidRPr="00A15780">
        <w:rPr>
          <w:rFonts w:ascii="Times New Roman" w:hAnsi="Times New Roman" w:cs="Times New Roman"/>
          <w:b/>
          <w:bCs/>
          <w:color w:val="000000"/>
          <w:sz w:val="24"/>
        </w:rPr>
        <w:t>Jackson in 1973</w:t>
      </w:r>
      <w:r w:rsidR="00B91E32" w:rsidRPr="00CC58E2">
        <w:rPr>
          <w:rFonts w:ascii="Times New Roman" w:hAnsi="Times New Roman" w:cs="Times New Roman"/>
          <w:bCs/>
          <w:color w:val="000000"/>
          <w:sz w:val="24"/>
        </w:rPr>
        <w:t xml:space="preserve">. Bulk density (BD) and particle density (PD) were estimated in accordance with method no. 39 from USDA Handbook no. 60 </w:t>
      </w:r>
      <w:r w:rsidR="00B91E32" w:rsidRPr="00A15780">
        <w:rPr>
          <w:rFonts w:ascii="Times New Roman" w:hAnsi="Times New Roman" w:cs="Times New Roman"/>
          <w:b/>
          <w:bCs/>
          <w:color w:val="000000"/>
          <w:sz w:val="24"/>
        </w:rPr>
        <w:t>(Richards, 1954)</w:t>
      </w:r>
      <w:r w:rsidR="00B91E32" w:rsidRPr="00CC58E2">
        <w:rPr>
          <w:rFonts w:ascii="Times New Roman" w:hAnsi="Times New Roman" w:cs="Times New Roman"/>
          <w:bCs/>
          <w:color w:val="000000"/>
          <w:sz w:val="24"/>
        </w:rPr>
        <w:t>. Soil porosity was computed using the data obtained for BD and PD. The water-holding capacity (WHC) was measured</w:t>
      </w:r>
      <w:r w:rsidR="00B91E32">
        <w:rPr>
          <w:rFonts w:ascii="Times New Roman" w:hAnsi="Times New Roman" w:cs="Times New Roman"/>
          <w:bCs/>
          <w:color w:val="000000"/>
          <w:sz w:val="24"/>
        </w:rPr>
        <w:t xml:space="preserve"> using the Keen Raczkowski box m</w:t>
      </w:r>
      <w:r w:rsidR="00B91E32" w:rsidRPr="00CC58E2">
        <w:rPr>
          <w:rFonts w:ascii="Times New Roman" w:hAnsi="Times New Roman" w:cs="Times New Roman"/>
          <w:bCs/>
          <w:color w:val="000000"/>
          <w:sz w:val="24"/>
        </w:rPr>
        <w:t xml:space="preserve">ethod, as described by </w:t>
      </w:r>
      <w:r w:rsidR="00B91E32" w:rsidRPr="00A15780">
        <w:rPr>
          <w:rFonts w:ascii="Times New Roman" w:hAnsi="Times New Roman" w:cs="Times New Roman"/>
          <w:b/>
          <w:bCs/>
          <w:color w:val="000000"/>
          <w:sz w:val="24"/>
        </w:rPr>
        <w:t>Kumar et al. in 2018</w:t>
      </w:r>
      <w:r w:rsidR="00B91E32" w:rsidRPr="00CC58E2">
        <w:rPr>
          <w:rFonts w:ascii="Times New Roman" w:hAnsi="Times New Roman" w:cs="Times New Roman"/>
          <w:bCs/>
          <w:color w:val="000000"/>
          <w:sz w:val="24"/>
        </w:rPr>
        <w:t xml:space="preserve">. Saturated hydraulic conductivity of the soil was determined employing the constant head method </w:t>
      </w:r>
      <w:r w:rsidR="00B91E32" w:rsidRPr="00A15780">
        <w:rPr>
          <w:rFonts w:ascii="Times New Roman" w:hAnsi="Times New Roman" w:cs="Times New Roman"/>
          <w:b/>
          <w:bCs/>
          <w:color w:val="000000"/>
          <w:sz w:val="24"/>
        </w:rPr>
        <w:t>(Klute, 1986).</w:t>
      </w:r>
      <w:r w:rsidR="00B91E32" w:rsidRPr="00CC58E2">
        <w:rPr>
          <w:rFonts w:ascii="Times New Roman" w:hAnsi="Times New Roman" w:cs="Times New Roman"/>
          <w:bCs/>
          <w:color w:val="000000"/>
          <w:sz w:val="24"/>
        </w:rPr>
        <w:t xml:space="preserve"> Aggregate size distribution was evaluated using the </w:t>
      </w:r>
      <w:proofErr w:type="spellStart"/>
      <w:r w:rsidR="00B91E32" w:rsidRPr="00CC58E2">
        <w:rPr>
          <w:rFonts w:ascii="Times New Roman" w:hAnsi="Times New Roman" w:cs="Times New Roman"/>
          <w:bCs/>
          <w:color w:val="000000"/>
          <w:sz w:val="24"/>
        </w:rPr>
        <w:t>Yodar</w:t>
      </w:r>
      <w:proofErr w:type="spellEnd"/>
      <w:r w:rsidR="00B91E32" w:rsidRPr="00CC58E2">
        <w:rPr>
          <w:rFonts w:ascii="Times New Roman" w:hAnsi="Times New Roman" w:cs="Times New Roman"/>
          <w:bCs/>
          <w:color w:val="000000"/>
          <w:sz w:val="24"/>
        </w:rPr>
        <w:t xml:space="preserve"> modified wet sieving method, referred to as the mean weight diameter (MWD), as described by </w:t>
      </w:r>
      <w:r w:rsidR="00B91E32" w:rsidRPr="00A15780">
        <w:rPr>
          <w:rFonts w:ascii="Times New Roman" w:hAnsi="Times New Roman" w:cs="Times New Roman"/>
          <w:b/>
          <w:bCs/>
          <w:color w:val="000000"/>
          <w:sz w:val="24"/>
        </w:rPr>
        <w:t>Yoder in 1936</w:t>
      </w:r>
      <w:r w:rsidR="00B91E32" w:rsidRPr="00CC58E2">
        <w:rPr>
          <w:rFonts w:ascii="Times New Roman" w:hAnsi="Times New Roman" w:cs="Times New Roman"/>
          <w:bCs/>
          <w:color w:val="000000"/>
          <w:sz w:val="24"/>
        </w:rPr>
        <w:t>.</w:t>
      </w:r>
    </w:p>
    <w:p w14:paraId="6872EDBB" w14:textId="77777777" w:rsidR="00CC58E2" w:rsidRDefault="00CC58E2" w:rsidP="00CF3C07">
      <w:pPr>
        <w:spacing w:line="360" w:lineRule="auto"/>
        <w:jc w:val="both"/>
        <w:rPr>
          <w:rFonts w:ascii="Times New Roman" w:hAnsi="Times New Roman" w:cs="Times New Roman"/>
          <w:b/>
          <w:bCs/>
          <w:sz w:val="24"/>
          <w:szCs w:val="24"/>
        </w:rPr>
      </w:pPr>
      <w:r w:rsidRPr="00CC58E2">
        <w:rPr>
          <w:rFonts w:ascii="Times New Roman" w:hAnsi="Times New Roman" w:cs="Times New Roman"/>
          <w:b/>
          <w:bCs/>
          <w:sz w:val="24"/>
          <w:szCs w:val="24"/>
        </w:rPr>
        <w:t>Soil sample collection and processing</w:t>
      </w:r>
      <w:r>
        <w:rPr>
          <w:rFonts w:ascii="Times New Roman" w:hAnsi="Times New Roman" w:cs="Times New Roman"/>
          <w:b/>
          <w:bCs/>
          <w:sz w:val="24"/>
          <w:szCs w:val="24"/>
        </w:rPr>
        <w:t>:</w:t>
      </w:r>
    </w:p>
    <w:p w14:paraId="1C171AF1" w14:textId="77777777" w:rsidR="00CC58E2" w:rsidRPr="00BB2D7F" w:rsidRDefault="00CC58E2" w:rsidP="00BB2D7F">
      <w:pPr>
        <w:autoSpaceDE w:val="0"/>
        <w:autoSpaceDN w:val="0"/>
        <w:adjustRightInd w:val="0"/>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Experiment deals with the analysis of soil samples of </w:t>
      </w:r>
      <w:r>
        <w:rPr>
          <w:rFonts w:ascii="Times New Roman" w:hAnsi="Times New Roman" w:cs="Times New Roman"/>
          <w:sz w:val="24"/>
          <w:szCs w:val="24"/>
          <w:lang w:val="en-IN"/>
        </w:rPr>
        <w:t>APEDA</w:t>
      </w:r>
      <w:r>
        <w:rPr>
          <w:rFonts w:ascii="Times New Roman" w:hAnsi="Times New Roman" w:cs="Times New Roman"/>
          <w:sz w:val="24"/>
          <w:szCs w:val="24"/>
        </w:rPr>
        <w:t xml:space="preserve"> farm. The study was primarily focused on testing of soil quality of 40 representative samples and the analytical results were supposed to represent the entire field. The surface contaminated soil material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removed using spade or khurpi </w:t>
      </w:r>
      <w:r>
        <w:rPr>
          <w:rFonts w:ascii="Times New Roman" w:hAnsi="Times New Roman" w:cs="Times New Roman"/>
          <w:b/>
          <w:sz w:val="24"/>
          <w:szCs w:val="24"/>
        </w:rPr>
        <w:t>(Gupta, 2007)</w:t>
      </w:r>
      <w:r>
        <w:rPr>
          <w:rFonts w:ascii="Times New Roman" w:hAnsi="Times New Roman" w:cs="Times New Roman"/>
          <w:sz w:val="24"/>
          <w:szCs w:val="24"/>
        </w:rPr>
        <w:t xml:space="preserve"> and for V shaped holes were dug for collecting a uniform representative sample from two depth i.e. 0-15cm and 15-30cm. </w:t>
      </w:r>
      <w:r w:rsidR="00BB2D7F" w:rsidRPr="00BB2D7F">
        <w:rPr>
          <w:rFonts w:ascii="Times New Roman" w:hAnsi="Times New Roman" w:cs="Times New Roman"/>
          <w:sz w:val="24"/>
          <w:szCs w:val="24"/>
        </w:rPr>
        <w:t xml:space="preserve">The soil samples, after being air-dried under shade, underwent processing and sieving to attain a particle size passing through a 2 mm sieve, and subsequently, they were analyzed for various soil physical and chemical properties. A subset of the sample, specifically the fraction smaller than 2 mm, was further </w:t>
      </w:r>
      <w:r w:rsidR="00BB2D7F" w:rsidRPr="00BB2D7F">
        <w:rPr>
          <w:rFonts w:ascii="Times New Roman" w:hAnsi="Times New Roman" w:cs="Times New Roman"/>
          <w:sz w:val="24"/>
          <w:szCs w:val="24"/>
        </w:rPr>
        <w:lastRenderedPageBreak/>
        <w:t xml:space="preserve">ground to a particle size that could pass through a 0.2 mm (80 meshes) sieve, as stipulated by the method outlined by </w:t>
      </w:r>
      <w:r w:rsidR="00BB2D7F" w:rsidRPr="00DB41E4">
        <w:rPr>
          <w:rFonts w:ascii="Times New Roman" w:hAnsi="Times New Roman" w:cs="Times New Roman"/>
          <w:b/>
          <w:sz w:val="24"/>
          <w:szCs w:val="24"/>
        </w:rPr>
        <w:t>Jackson in 1973</w:t>
      </w:r>
      <w:r w:rsidR="00BB2D7F" w:rsidRPr="00BB2D7F">
        <w:rPr>
          <w:rFonts w:ascii="Times New Roman" w:hAnsi="Times New Roman" w:cs="Times New Roman"/>
          <w:sz w:val="24"/>
          <w:szCs w:val="24"/>
        </w:rPr>
        <w:t>. This finely ground fraction was then utilized for the determination of organic carbon content</w:t>
      </w:r>
      <w:r w:rsidR="00BB2D7F">
        <w:rPr>
          <w:rFonts w:ascii="Times New Roman" w:hAnsi="Times New Roman" w:cs="Times New Roman"/>
          <w:sz w:val="24"/>
          <w:szCs w:val="24"/>
        </w:rPr>
        <w:t xml:space="preserve"> </w:t>
      </w:r>
      <w:r w:rsidR="00BB2D7F" w:rsidRPr="00BB2D7F">
        <w:rPr>
          <w:rFonts w:ascii="Times New Roman" w:hAnsi="Times New Roman" w:cs="Times New Roman"/>
          <w:vanish/>
          <w:sz w:val="24"/>
          <w:szCs w:val="24"/>
        </w:rPr>
        <w:t>Top of Form</w:t>
      </w:r>
      <w:r>
        <w:rPr>
          <w:rFonts w:ascii="Times New Roman" w:hAnsi="Times New Roman" w:cs="Times New Roman"/>
          <w:sz w:val="24"/>
          <w:szCs w:val="24"/>
        </w:rPr>
        <w:t>in the laboratory of Department of soil science and Agricultural Chemistry, Sardar Vallabhbhai Patel University of Agriculture and Technology, Meerut</w:t>
      </w:r>
    </w:p>
    <w:p w14:paraId="3D715AA1" w14:textId="77777777" w:rsidR="00CC58E2" w:rsidRDefault="00BB2D7F" w:rsidP="00CF3C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40AEAC7A" w14:textId="77777777" w:rsidR="002B6837" w:rsidRDefault="00BB2D7F" w:rsidP="00BB2D7F">
      <w:pPr>
        <w:spacing w:line="360" w:lineRule="auto"/>
        <w:jc w:val="both"/>
        <w:rPr>
          <w:rFonts w:ascii="Times New Roman" w:hAnsi="Times New Roman" w:cs="Times New Roman"/>
          <w:b/>
          <w:bCs/>
          <w:sz w:val="24"/>
          <w:szCs w:val="24"/>
        </w:rPr>
      </w:pPr>
      <w:r w:rsidRPr="00BB2D7F">
        <w:rPr>
          <w:rFonts w:ascii="Times New Roman" w:hAnsi="Times New Roman" w:cs="Times New Roman"/>
          <w:sz w:val="24"/>
          <w:szCs w:val="24"/>
        </w:rPr>
        <w:t xml:space="preserve">The data obtained were subjected to statistical analysis </w:t>
      </w:r>
      <w:r w:rsidR="006C4753">
        <w:rPr>
          <w:rFonts w:ascii="Times New Roman" w:hAnsi="Times New Roman" w:cs="Times New Roman"/>
          <w:sz w:val="24"/>
          <w:szCs w:val="24"/>
        </w:rPr>
        <w:t>as outlined by (</w:t>
      </w:r>
      <w:r w:rsidR="006C4753" w:rsidRPr="006C4753">
        <w:rPr>
          <w:rFonts w:ascii="Times New Roman" w:hAnsi="Times New Roman" w:cs="Times New Roman"/>
          <w:b/>
          <w:bCs/>
          <w:sz w:val="24"/>
          <w:szCs w:val="24"/>
        </w:rPr>
        <w:t>Gomez and Gomez, 1</w:t>
      </w:r>
      <w:r w:rsidRPr="006C4753">
        <w:rPr>
          <w:rFonts w:ascii="Times New Roman" w:hAnsi="Times New Roman" w:cs="Times New Roman"/>
          <w:b/>
          <w:bCs/>
          <w:sz w:val="24"/>
          <w:szCs w:val="24"/>
        </w:rPr>
        <w:t>984</w:t>
      </w:r>
      <w:r w:rsidRPr="00BB2D7F">
        <w:rPr>
          <w:rFonts w:ascii="Times New Roman" w:hAnsi="Times New Roman" w:cs="Times New Roman"/>
          <w:sz w:val="24"/>
          <w:szCs w:val="24"/>
        </w:rPr>
        <w:t>). The treatment means were compared by using the transformed values. The treatment differences were tested by least significant difference at 5 per cent of probability</w:t>
      </w:r>
      <w:r>
        <w:rPr>
          <w:rFonts w:ascii="Times New Roman" w:hAnsi="Times New Roman" w:cs="Times New Roman"/>
          <w:sz w:val="24"/>
          <w:szCs w:val="24"/>
        </w:rPr>
        <w:t>.</w:t>
      </w:r>
    </w:p>
    <w:p w14:paraId="081BA3EF" w14:textId="77777777" w:rsidR="00E37A16" w:rsidRDefault="00413CDB" w:rsidP="003F388A">
      <w:pPr>
        <w:spacing w:after="0" w:line="360" w:lineRule="auto"/>
        <w:jc w:val="both"/>
        <w:rPr>
          <w:rFonts w:ascii="Times New Roman" w:hAnsi="Times New Roman" w:cs="Times New Roman"/>
          <w:b/>
          <w:sz w:val="28"/>
        </w:rPr>
      </w:pPr>
      <w:r>
        <w:rPr>
          <w:rFonts w:ascii="Times New Roman" w:hAnsi="Times New Roman" w:cs="Times New Roman"/>
          <w:b/>
          <w:sz w:val="28"/>
        </w:rPr>
        <w:t>RESULTS AND DISSCUSION:</w:t>
      </w:r>
    </w:p>
    <w:p w14:paraId="276CB29C" w14:textId="77777777" w:rsidR="00FF178F" w:rsidRDefault="00FF178F" w:rsidP="003F388A">
      <w:pPr>
        <w:spacing w:after="0" w:line="360" w:lineRule="auto"/>
        <w:jc w:val="both"/>
        <w:rPr>
          <w:rFonts w:ascii="Times New Roman" w:hAnsi="Times New Roman" w:cs="Times New Roman"/>
          <w:b/>
          <w:sz w:val="28"/>
        </w:rPr>
      </w:pPr>
      <w:r>
        <w:rPr>
          <w:rFonts w:ascii="Times New Roman" w:hAnsi="Times New Roman" w:cs="Times New Roman"/>
          <w:b/>
          <w:sz w:val="28"/>
        </w:rPr>
        <w:t>Soil Chemical Quality:</w:t>
      </w:r>
    </w:p>
    <w:p w14:paraId="100CD9A6" w14:textId="77777777" w:rsidR="00400F98" w:rsidRPr="00FA6CDA" w:rsidRDefault="00400F98" w:rsidP="003F388A">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 xml:space="preserve">Organic carbon </w:t>
      </w:r>
    </w:p>
    <w:p w14:paraId="58067A03" w14:textId="77777777" w:rsidR="00454639" w:rsidRP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t>The experimental results indicate a substantial enhancement in soil organic carbon content through diversification of the rice-wheat cropping system. Among the various cropping systems studied, the rice–mustard-mung bean system exhibited the greatest improvement in organic carbon content at a depth of 0-15cm, registering a value of 0.93%, significantly higher than other systems. Following closely, the rice–lentil-mung bean system showed a notable organic carbon increase at 0.85%, differing significantly from systems involving rice-white chickpea-mung bean (0.78%), rice-black chickpea-mung bean (0.70%), and rice-wheat-mung bean (0.62%). The latter, specifically rice-wheat-mung bean, demonstrated the lowest organic carbon content among the systems.</w:t>
      </w:r>
    </w:p>
    <w:p w14:paraId="0B83B496" w14:textId="77777777" w:rsid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t>Similar trends were observed in the sub-soil organic carbon content, where the rice–mustard-mung bean system recorded the highest value at 0.54%, significantly surpassing other cropping systems. Conversely, the rice-wheat-mung bean system exhibited the minimum sub-soil organic carbon content at 0.15%, significantly lower than the other systems. These findings underscore the positive impact of diversification, particularly highlighting the efficacy of the rice–mustard-mung bean cropping system in enhancing both surface and sub-soil organic carbon levels.</w:t>
      </w:r>
    </w:p>
    <w:p w14:paraId="56B39CC2"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gramStart"/>
      <w:r w:rsidRPr="00FA6CDA">
        <w:rPr>
          <w:rFonts w:ascii="Times New Roman" w:hAnsi="Times New Roman" w:cs="Times New Roman"/>
          <w:b/>
          <w:sz w:val="24"/>
          <w:szCs w:val="24"/>
        </w:rPr>
        <w:t>Available  Nitrogen</w:t>
      </w:r>
      <w:proofErr w:type="gramEnd"/>
    </w:p>
    <w:p w14:paraId="43919625"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lastRenderedPageBreak/>
        <w:t>The analysis of soil nitrogen availability (kg/ha) at a depth of 0-15 cm across various cropping systems indicates significant variations. The cropping system incorporating rabi mustard consistently exhibited higher soil nitrogen levels compared to other systems during the experimentation period. Specifically, the rice-mustard-mung bean system displayed the highest available nitrogen content at 278.47 kg/ha, on par with the lentil-based system and significantly surpassing black chickpea, white chickpea, and wheat-based systems. The descending order of available nitrogen in soil was rice-lentil-mung bean (258.4 kg), rice-black chickpea-mung bean (247.1 kg), rice-white chickpea-mung bean (235.82 kg), and rice-wheat-mung bean (210.70 kg), with the lowest recorded in the latter system.</w:t>
      </w:r>
    </w:p>
    <w:p w14:paraId="4339D0D9" w14:textId="77777777" w:rsidR="0095319F" w:rsidRPr="0095319F" w:rsidRDefault="00D75ADA" w:rsidP="0095319F">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in the sub-soil at a depth of 15-30 cm. Cropping systems with rabi mustard consistently resulted in higher available nitrogen in the soil during the experimentation years. The rice-mustard-mung bean system exhibited the highest available nitrogen content at 239.59 kg/ha. In descending order, available nitrogen in soil was recorded as rice-lentil-mung bean (234.57 kg), rice-black chickpea-mung bean (220.7 kg), rice-white chickpea-mung bean (217.01 kg), and rice-wheat-mung bean (184.39 kg)</w:t>
      </w:r>
      <w:r w:rsidR="00D14072">
        <w:rPr>
          <w:rFonts w:ascii="Times New Roman" w:hAnsi="Times New Roman" w:cs="Times New Roman"/>
          <w:sz w:val="24"/>
          <w:szCs w:val="24"/>
        </w:rPr>
        <w:t xml:space="preserve">, data presented in </w:t>
      </w:r>
      <w:r w:rsidR="00D14072" w:rsidRPr="00D14072">
        <w:rPr>
          <w:rFonts w:ascii="Times New Roman" w:hAnsi="Times New Roman" w:cs="Times New Roman"/>
          <w:sz w:val="24"/>
          <w:szCs w:val="24"/>
        </w:rPr>
        <w:t>Table No. 01</w:t>
      </w:r>
      <w:r w:rsidRPr="00D75ADA">
        <w:rPr>
          <w:rFonts w:ascii="Times New Roman" w:hAnsi="Times New Roman" w:cs="Times New Roman"/>
          <w:sz w:val="24"/>
          <w:szCs w:val="24"/>
        </w:rPr>
        <w:t>. Statistical analysis confirmed that the available nitrogen content in the soil under the mustard-based cropping system was statistically on par with lentil and significantly higher than black chickpea and white chickpea systems. Notably, the wheat-based cropping system consistently displayed the lowest available nitrogen content, differing significantly from all other systems.</w:t>
      </w:r>
      <w:r w:rsidR="006C4753">
        <w:rPr>
          <w:rFonts w:ascii="Times New Roman" w:hAnsi="Times New Roman" w:cs="Times New Roman"/>
          <w:sz w:val="24"/>
          <w:szCs w:val="24"/>
        </w:rPr>
        <w:t xml:space="preserve"> </w:t>
      </w:r>
      <w:r w:rsidR="0095319F" w:rsidRPr="0095319F">
        <w:rPr>
          <w:rFonts w:ascii="Times New Roman" w:hAnsi="Times New Roman" w:cs="Times New Roman"/>
          <w:sz w:val="24"/>
          <w:szCs w:val="24"/>
        </w:rPr>
        <w:t>The diminished availability of nitrogen in these conditions could be attributed to potential volatilization losses. The risk of volatilization losses is particularly pronounced in cropping systems with substantial residues, warm and sunny days following application, and when the surface soil pH exceeds 7.0, especially in light-textured soils (</w:t>
      </w:r>
      <w:r w:rsidR="0095319F" w:rsidRPr="006C4753">
        <w:rPr>
          <w:rFonts w:ascii="Times New Roman" w:hAnsi="Times New Roman" w:cs="Times New Roman"/>
          <w:b/>
          <w:bCs/>
          <w:sz w:val="24"/>
          <w:szCs w:val="24"/>
        </w:rPr>
        <w:t>Bundy, LG, 2001</w:t>
      </w:r>
      <w:r w:rsidR="0095319F" w:rsidRPr="0095319F">
        <w:rPr>
          <w:rFonts w:ascii="Times New Roman" w:hAnsi="Times New Roman" w:cs="Times New Roman"/>
          <w:sz w:val="24"/>
          <w:szCs w:val="24"/>
        </w:rPr>
        <w:t xml:space="preserve">; </w:t>
      </w:r>
      <w:r w:rsidR="0095319F" w:rsidRPr="006C4753">
        <w:rPr>
          <w:rFonts w:ascii="Times New Roman" w:hAnsi="Times New Roman" w:cs="Times New Roman"/>
          <w:b/>
          <w:bCs/>
          <w:sz w:val="24"/>
          <w:szCs w:val="24"/>
        </w:rPr>
        <w:t xml:space="preserve">Graeme </w:t>
      </w:r>
      <w:proofErr w:type="spellStart"/>
      <w:r w:rsidR="0095319F" w:rsidRPr="006C4753">
        <w:rPr>
          <w:rFonts w:ascii="Times New Roman" w:hAnsi="Times New Roman" w:cs="Times New Roman"/>
          <w:b/>
          <w:bCs/>
          <w:sz w:val="24"/>
          <w:szCs w:val="24"/>
        </w:rPr>
        <w:t>Schwenka</w:t>
      </w:r>
      <w:proofErr w:type="spellEnd"/>
      <w:r w:rsidR="0095319F" w:rsidRPr="006C4753">
        <w:rPr>
          <w:rFonts w:ascii="Times New Roman" w:hAnsi="Times New Roman" w:cs="Times New Roman"/>
          <w:b/>
          <w:bCs/>
          <w:sz w:val="24"/>
          <w:szCs w:val="24"/>
        </w:rPr>
        <w:t>, NSW, DPI, 2014</w:t>
      </w:r>
      <w:r w:rsidR="0095319F" w:rsidRPr="0095319F">
        <w:rPr>
          <w:rFonts w:ascii="Times New Roman" w:hAnsi="Times New Roman" w:cs="Times New Roman"/>
          <w:sz w:val="24"/>
          <w:szCs w:val="24"/>
        </w:rPr>
        <w:t xml:space="preserve">). The observed nitrogen content was notably higher in surface horizons and exhibited a systematic decline with increasing soil depth. This trend may be linked to the accumulation of plant residues, debris, and the rhizosphere. These observations align with the findings reported by </w:t>
      </w:r>
      <w:r w:rsidR="006C4753">
        <w:rPr>
          <w:rFonts w:ascii="Times New Roman" w:hAnsi="Times New Roman" w:cs="Times New Roman"/>
          <w:sz w:val="24"/>
          <w:szCs w:val="24"/>
        </w:rPr>
        <w:t>(</w:t>
      </w:r>
      <w:r w:rsidR="0095319F" w:rsidRPr="006C4753">
        <w:rPr>
          <w:rFonts w:ascii="Times New Roman" w:hAnsi="Times New Roman" w:cs="Times New Roman"/>
          <w:b/>
          <w:bCs/>
          <w:sz w:val="24"/>
          <w:szCs w:val="24"/>
        </w:rPr>
        <w:t>Selvaraj and Naidu in 2012</w:t>
      </w:r>
      <w:r w:rsidR="006C4753">
        <w:rPr>
          <w:rFonts w:ascii="Times New Roman" w:hAnsi="Times New Roman" w:cs="Times New Roman"/>
          <w:sz w:val="24"/>
          <w:szCs w:val="24"/>
        </w:rPr>
        <w:t>)</w:t>
      </w:r>
      <w:r w:rsidR="0095319F" w:rsidRPr="0095319F">
        <w:rPr>
          <w:rFonts w:ascii="Times New Roman" w:hAnsi="Times New Roman" w:cs="Times New Roman"/>
          <w:sz w:val="24"/>
          <w:szCs w:val="24"/>
        </w:rPr>
        <w:t>.</w:t>
      </w:r>
    </w:p>
    <w:p w14:paraId="1C0DF2A5" w14:textId="77777777" w:rsidR="0095319F" w:rsidRP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 xml:space="preserve">Additionally, it was observed that the incorporation of oilseed crops during the rabi season resulted in the highest available nitrogen. This phenomenon is likely attributed to the larger root biomass of the component crops, which possesses a wider C:N ratio. In contrast, the cultivation of pulses (such as lentils, black chickpeas, or white chickpeas) in crop sequences during the rabi </w:t>
      </w:r>
      <w:r w:rsidRPr="0095319F">
        <w:rPr>
          <w:rFonts w:ascii="Times New Roman" w:hAnsi="Times New Roman" w:cs="Times New Roman"/>
          <w:sz w:val="24"/>
          <w:szCs w:val="24"/>
        </w:rPr>
        <w:lastRenderedPageBreak/>
        <w:t>season led to higher available nitrogen compared to rotations involving wheat but less than those based on oilseed crops.</w:t>
      </w:r>
    </w:p>
    <w:p w14:paraId="5E22674D" w14:textId="77777777" w:rsidR="0095319F" w:rsidRPr="00D75ADA" w:rsidRDefault="0095319F" w:rsidP="00D75ADA">
      <w:pPr>
        <w:autoSpaceDE w:val="0"/>
        <w:autoSpaceDN w:val="0"/>
        <w:adjustRightInd w:val="0"/>
        <w:spacing w:after="0" w:line="360" w:lineRule="auto"/>
        <w:jc w:val="both"/>
        <w:rPr>
          <w:rFonts w:ascii="Times New Roman" w:hAnsi="Times New Roman" w:cs="Times New Roman"/>
          <w:sz w:val="24"/>
          <w:szCs w:val="24"/>
        </w:rPr>
      </w:pPr>
    </w:p>
    <w:p w14:paraId="68E1DA20"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gramStart"/>
      <w:r w:rsidRPr="00FA6CDA">
        <w:rPr>
          <w:rFonts w:ascii="Times New Roman" w:hAnsi="Times New Roman" w:cs="Times New Roman"/>
          <w:b/>
          <w:sz w:val="24"/>
          <w:szCs w:val="24"/>
        </w:rPr>
        <w:t>Available  Phosphorus</w:t>
      </w:r>
      <w:proofErr w:type="gramEnd"/>
    </w:p>
    <w:p w14:paraId="3B79DFB5"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Differences in available phosphorus in soil were observed among various rice-based cropping systems. Surface soil analysis at the end of the experimentation period revealed that rice-lentil-mung bean had the significantly highest available phosphorus content (50.67 kg/ha), surpassing all other rice-based systems. In contrast, rice-wheat-mung bean exhibited the lowest available phosphorus (36.96 kg/ha), statistically comparable to rice-mustard-mung bean (39.35 kg/ha) and significantly lower than rice-white chickpea-mung bean (49.40 kg/ha) and rice-black chickpea-mung bean (42.26 kg/ha).</w:t>
      </w:r>
    </w:p>
    <w:p w14:paraId="4D87F3AD"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at a depth of 15-30 cm, where rice-lentil-mung bean again recorded the highest available phosphorus (29.46 kg/ha), significantly higher than rice-wheat-mung bean (20.60 kg/ha) and rice-mustard-mung bean (21.96 kg/ha). It was statistically on par with rice-white chickpea-mung bean (29.13 kg/ha) and rice-black chickpea-mung bean (28.50 kg/ha)</w:t>
      </w:r>
      <w:r w:rsidR="007079A9">
        <w:rPr>
          <w:rFonts w:ascii="Times New Roman" w:hAnsi="Times New Roman" w:cs="Times New Roman"/>
          <w:sz w:val="24"/>
          <w:szCs w:val="24"/>
        </w:rPr>
        <w:t xml:space="preserve">, data presented in </w:t>
      </w:r>
      <w:r w:rsidR="007079A9" w:rsidRPr="00D14072">
        <w:rPr>
          <w:rFonts w:ascii="Times New Roman" w:hAnsi="Times New Roman" w:cs="Times New Roman"/>
          <w:sz w:val="24"/>
          <w:szCs w:val="24"/>
        </w:rPr>
        <w:t>Table No. 01</w:t>
      </w:r>
      <w:r w:rsidRPr="00D75ADA">
        <w:rPr>
          <w:rFonts w:ascii="Times New Roman" w:hAnsi="Times New Roman" w:cs="Times New Roman"/>
          <w:sz w:val="24"/>
          <w:szCs w:val="24"/>
        </w:rPr>
        <w:t>. These findings highlight the influence of different rice-based cropping systems on soil phosphorus availability at both surface and sub-soil depths.</w:t>
      </w:r>
      <w:r w:rsidR="0095319F">
        <w:rPr>
          <w:rFonts w:ascii="Times New Roman" w:hAnsi="Times New Roman" w:cs="Times New Roman"/>
          <w:sz w:val="24"/>
          <w:szCs w:val="24"/>
        </w:rPr>
        <w:t xml:space="preserve"> </w:t>
      </w:r>
      <w:r w:rsidR="0095319F" w:rsidRPr="0095319F">
        <w:rPr>
          <w:rFonts w:ascii="Times New Roman" w:hAnsi="Times New Roman" w:cs="Times New Roman"/>
          <w:sz w:val="24"/>
          <w:szCs w:val="24"/>
        </w:rPr>
        <w:t xml:space="preserve">The elevated phosphorus levels in the surface layer may be attributed to the capacity of legumes to solubilize soil phosphate through the release of root exudates. Roots of many leguminous plants secrete carboxylic acids, which effectively solubilize otherwise insoluble phosphates, including those of calcium and iron </w:t>
      </w:r>
      <w:r w:rsidR="0095319F" w:rsidRPr="00DB41E4">
        <w:rPr>
          <w:rFonts w:ascii="Times New Roman" w:hAnsi="Times New Roman" w:cs="Times New Roman"/>
          <w:b/>
          <w:sz w:val="24"/>
          <w:szCs w:val="24"/>
        </w:rPr>
        <w:t>(Nuruzzaman et al., 2005).</w:t>
      </w:r>
      <w:r w:rsidR="0095319F" w:rsidRPr="0095319F">
        <w:rPr>
          <w:rFonts w:ascii="Times New Roman" w:hAnsi="Times New Roman" w:cs="Times New Roman"/>
          <w:sz w:val="24"/>
          <w:szCs w:val="24"/>
        </w:rPr>
        <w:t xml:space="preserve"> This phenomenon is further enhanced by the supplementation of phosphorus through external sources such as fertilizers.</w:t>
      </w:r>
    </w:p>
    <w:p w14:paraId="739C1447" w14:textId="77777777" w:rsidR="00EF55FD" w:rsidRDefault="00400F98"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Available K</w:t>
      </w:r>
    </w:p>
    <w:p w14:paraId="45C2DF3B"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t>Variations in available potassium in soil were evident across different rice-based cropping systems. Surface soil analysis revealed that rice-lentil-mung bean had the highest available potassium content (254.24 kg/ha), statistically comparable to rice-black chickpea-mung bean (247.52 kg/ha) and significantly different from rice-white chickpea-mung bean (238.56 kg/ha), rice-mustard-mung bean (229.6 kg/ha), and rice-wheat-mung bean (221.76 kg/ha). The lowest available soil potassium (221.76 kg/ha) found in rice-wheat-mung bean was statistically similar to rice-mustard-mung bean and significantly lower than the remaining cropping systems.</w:t>
      </w:r>
    </w:p>
    <w:p w14:paraId="5FFAA297" w14:textId="77777777" w:rsidR="00FB1F3F" w:rsidRPr="0095319F" w:rsidRDefault="00FB1F3F" w:rsidP="0095319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lastRenderedPageBreak/>
        <w:t>A similar trend in potassium availability was observed at a depth of 15-30 cm. The highest value was found in rice-lentil-mung bean (244.16 kg/ha), statistically comparable to rice-black chickpea-mung bean (238.56 kg/ha) and rice-white chickpea-mung bean (241.92 kg/ha), and significantly higher than rice-mustard-mung bean (217.28 kg/ha) and rice-wheat-mung bean (209.49 kg/ha)</w:t>
      </w:r>
      <w:r w:rsidR="007079A9">
        <w:rPr>
          <w:rFonts w:ascii="Times New Roman" w:hAnsi="Times New Roman" w:cs="Times New Roman"/>
          <w:bCs/>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bCs/>
          <w:sz w:val="24"/>
          <w:szCs w:val="24"/>
        </w:rPr>
        <w:t>. These findings underscore the impact of different rice-based cropping systems on soil potassium availability, both at the surface and sub-soil depths.</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bCs/>
          <w:sz w:val="24"/>
          <w:szCs w:val="24"/>
        </w:rPr>
        <w:t>The observed higher content of available potassium in the surface horizons, along with a declining trend with increasing depth, can be attributed to several factors. These include intensified weathering processes, the release of labile potassium from organic residues, the application of potash fertilizers, and the upward translocation of potassium from lower soil depths facilitated by capillary rise of groundwater (</w:t>
      </w:r>
      <w:r w:rsidR="0095319F" w:rsidRPr="006C4753">
        <w:rPr>
          <w:rFonts w:ascii="Times New Roman" w:hAnsi="Times New Roman" w:cs="Times New Roman"/>
          <w:b/>
          <w:sz w:val="24"/>
          <w:szCs w:val="24"/>
        </w:rPr>
        <w:t>Geetha Sireesha and Naidu, 2013b</w:t>
      </w:r>
      <w:r w:rsidR="0095319F" w:rsidRPr="0095319F">
        <w:rPr>
          <w:rFonts w:ascii="Times New Roman" w:hAnsi="Times New Roman" w:cs="Times New Roman"/>
          <w:bCs/>
          <w:sz w:val="24"/>
          <w:szCs w:val="24"/>
        </w:rPr>
        <w:t>).</w:t>
      </w:r>
    </w:p>
    <w:p w14:paraId="2D3C51A0"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spellStart"/>
      <w:r w:rsidRPr="00FA6CDA">
        <w:rPr>
          <w:rFonts w:ascii="Times New Roman" w:hAnsi="Times New Roman" w:cs="Times New Roman"/>
          <w:b/>
          <w:sz w:val="24"/>
          <w:szCs w:val="24"/>
        </w:rPr>
        <w:t>Availabe</w:t>
      </w:r>
      <w:proofErr w:type="spellEnd"/>
      <w:r w:rsidRPr="00FA6CDA">
        <w:rPr>
          <w:rFonts w:ascii="Times New Roman" w:hAnsi="Times New Roman" w:cs="Times New Roman"/>
          <w:b/>
          <w:sz w:val="24"/>
          <w:szCs w:val="24"/>
        </w:rPr>
        <w:t xml:space="preserve"> Zinc</w:t>
      </w:r>
    </w:p>
    <w:p w14:paraId="7E1427A3" w14:textId="77777777" w:rsidR="00FB1F3F" w:rsidRPr="00FB1F3F" w:rsidRDefault="00400F98" w:rsidP="00FB1F3F">
      <w:pPr>
        <w:autoSpaceDE w:val="0"/>
        <w:autoSpaceDN w:val="0"/>
        <w:adjustRightInd w:val="0"/>
        <w:spacing w:after="0" w:line="360" w:lineRule="auto"/>
        <w:jc w:val="both"/>
        <w:rPr>
          <w:rFonts w:ascii="Times New Roman" w:hAnsi="Times New Roman" w:cs="Times New Roman"/>
          <w:sz w:val="24"/>
          <w:szCs w:val="24"/>
        </w:rPr>
      </w:pPr>
      <w:r w:rsidRPr="00FA6CDA">
        <w:rPr>
          <w:rFonts w:ascii="Times New Roman" w:hAnsi="Times New Roman" w:cs="Times New Roman"/>
          <w:sz w:val="24"/>
          <w:szCs w:val="24"/>
        </w:rPr>
        <w:t xml:space="preserve"> </w:t>
      </w:r>
      <w:r>
        <w:rPr>
          <w:rFonts w:ascii="Times New Roman" w:hAnsi="Times New Roman" w:cs="Times New Roman"/>
          <w:sz w:val="24"/>
          <w:szCs w:val="24"/>
        </w:rPr>
        <w:tab/>
      </w:r>
      <w:r w:rsidR="00FB1F3F" w:rsidRPr="00FB1F3F">
        <w:rPr>
          <w:rFonts w:ascii="Times New Roman" w:hAnsi="Times New Roman" w:cs="Times New Roman"/>
          <w:sz w:val="24"/>
          <w:szCs w:val="24"/>
        </w:rPr>
        <w:t>In the analysis of available zinc content in surface soil, the highest value was observed in the rice-lentil-mung bean system (1.45 ppm), significantly surpassing other cropping systems such as rice-black chickpea-mung bean (0.95 ppm), rice-white chickpea-mung bean (0.93 ppm), rice-mustard-mung bean (0.91 ppm), and rice-wheat-mung bean (0.85 ppm).</w:t>
      </w:r>
    </w:p>
    <w:p w14:paraId="6641811D"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A similar trend was observed in sub-surface soil, where rice-lentil-mung bean exhibited the highest available zinc content (1.35 ppm), followed by rice-black chickpea-mung bean (0.70 ppm), rice-white chickpea-mung bean (0.67 ppm), rice-mustard-mung bean (0.60 ppm), and rice-wheat-mung bean (0.60 ppm)</w:t>
      </w:r>
      <w:r w:rsidR="007079A9">
        <w:rPr>
          <w:rFonts w:ascii="Times New Roman" w:hAnsi="Times New Roman" w:cs="Times New Roman"/>
          <w:sz w:val="24"/>
          <w:szCs w:val="24"/>
        </w:rPr>
        <w:t>,</w:t>
      </w:r>
      <w:r w:rsidR="007079A9" w:rsidRPr="007079A9">
        <w:rPr>
          <w:rFonts w:ascii="Times New Roman" w:hAnsi="Times New Roman" w:cs="Times New Roman"/>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sz w:val="24"/>
          <w:szCs w:val="24"/>
        </w:rPr>
        <w:t>. The available zinc content in rabi mustard was significantly higher than in the remaining cropping systems, while rice-wheat-mung bean, rice-mustard-mung bean, and rice-white chickpea-mung bean showed statistical similarity in sub-surface soil zinc availability.</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sz w:val="24"/>
          <w:szCs w:val="24"/>
        </w:rPr>
        <w:t xml:space="preserve">A higher availability of zinc was observed in the cropping system involving cereals followed by pulses, with the second-highest zinc content found in the cereals-oilseed-pulses cropping system. Conversely, the wheat-based cropping system exhibited the lowest availability of zinc. This variation can be attributed to the benefits of nutrient recycling and the addition of greater biomass in the former systems. </w:t>
      </w:r>
      <w:r w:rsidR="006C4753" w:rsidRPr="006C4753">
        <w:rPr>
          <w:rFonts w:ascii="Times New Roman" w:hAnsi="Times New Roman" w:cs="Times New Roman"/>
          <w:sz w:val="24"/>
          <w:szCs w:val="24"/>
        </w:rPr>
        <w:t>(</w:t>
      </w:r>
      <w:r w:rsidR="006C4753">
        <w:rPr>
          <w:rFonts w:ascii="Times New Roman" w:hAnsi="Times New Roman" w:cs="Times New Roman"/>
          <w:b/>
          <w:bCs/>
          <w:sz w:val="24"/>
          <w:szCs w:val="24"/>
        </w:rPr>
        <w:t xml:space="preserve">Malik and Singh, </w:t>
      </w:r>
      <w:r w:rsidR="0095319F" w:rsidRPr="006C4753">
        <w:rPr>
          <w:rFonts w:ascii="Times New Roman" w:hAnsi="Times New Roman" w:cs="Times New Roman"/>
          <w:b/>
          <w:bCs/>
          <w:sz w:val="24"/>
          <w:szCs w:val="24"/>
        </w:rPr>
        <w:t>1995</w:t>
      </w:r>
      <w:r w:rsidR="0095319F" w:rsidRPr="0095319F">
        <w:rPr>
          <w:rFonts w:ascii="Times New Roman" w:hAnsi="Times New Roman" w:cs="Times New Roman"/>
          <w:sz w:val="24"/>
          <w:szCs w:val="24"/>
        </w:rPr>
        <w:t>) highlighted the presence of multi-nutrient deficiencies, including zinc, in rice-wheat crop rotations.</w:t>
      </w:r>
    </w:p>
    <w:p w14:paraId="7A031AC3" w14:textId="77777777" w:rsidR="00FB1F3F" w:rsidRPr="00FB1F3F" w:rsidRDefault="00FB1F3F" w:rsidP="00FB1F3F">
      <w:pPr>
        <w:autoSpaceDE w:val="0"/>
        <w:autoSpaceDN w:val="0"/>
        <w:adjustRightInd w:val="0"/>
        <w:spacing w:after="0" w:line="480" w:lineRule="auto"/>
        <w:jc w:val="both"/>
        <w:rPr>
          <w:rFonts w:ascii="Times New Roman" w:hAnsi="Times New Roman" w:cs="Times New Roman"/>
          <w:vanish/>
          <w:sz w:val="24"/>
          <w:szCs w:val="24"/>
        </w:rPr>
      </w:pPr>
      <w:r w:rsidRPr="00FB1F3F">
        <w:rPr>
          <w:rFonts w:ascii="Times New Roman" w:hAnsi="Times New Roman" w:cs="Times New Roman"/>
          <w:vanish/>
          <w:sz w:val="24"/>
          <w:szCs w:val="24"/>
        </w:rPr>
        <w:t>Top of Form</w:t>
      </w:r>
    </w:p>
    <w:p w14:paraId="642693E3" w14:textId="77777777" w:rsidR="00400F98" w:rsidRPr="00FA6CDA" w:rsidRDefault="00400F98" w:rsidP="00FB1F3F">
      <w:pPr>
        <w:autoSpaceDE w:val="0"/>
        <w:autoSpaceDN w:val="0"/>
        <w:adjustRightInd w:val="0"/>
        <w:spacing w:after="0" w:line="480" w:lineRule="auto"/>
        <w:jc w:val="both"/>
        <w:rPr>
          <w:rFonts w:ascii="Times New Roman" w:hAnsi="Times New Roman" w:cs="Times New Roman"/>
          <w:b/>
          <w:sz w:val="24"/>
          <w:szCs w:val="24"/>
        </w:rPr>
      </w:pPr>
      <w:r w:rsidRPr="00FA6CDA">
        <w:rPr>
          <w:rFonts w:ascii="Times New Roman" w:hAnsi="Times New Roman" w:cs="Times New Roman"/>
          <w:b/>
          <w:sz w:val="24"/>
          <w:szCs w:val="24"/>
        </w:rPr>
        <w:t xml:space="preserve">Available iron </w:t>
      </w:r>
    </w:p>
    <w:p w14:paraId="37045EC8"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lastRenderedPageBreak/>
        <w:t>In the analysis of available iron content in surface soil, the highest value (38.87 ppm) was observed in the rice-lentil-mung bean system, significantly surpassing all other cropping systems. The minimum available iron content (30.67 ppm), statistically similar to rice-mustard-mung bean (33.38 ppm), and significantly lower than the remaining cropping systems, was found in rice-wheat-mung bean.</w:t>
      </w:r>
    </w:p>
    <w:p w14:paraId="3DB4E70A" w14:textId="77777777" w:rsidR="0095319F" w:rsidRPr="0095319F" w:rsidRDefault="00FB1F3F" w:rsidP="0095319F">
      <w:pPr>
        <w:autoSpaceDE w:val="0"/>
        <w:autoSpaceDN w:val="0"/>
        <w:adjustRightInd w:val="0"/>
        <w:spacing w:after="0" w:line="360" w:lineRule="auto"/>
        <w:jc w:val="both"/>
      </w:pPr>
      <w:r w:rsidRPr="00FB1F3F">
        <w:rPr>
          <w:rFonts w:ascii="Times New Roman" w:hAnsi="Times New Roman" w:cs="Times New Roman"/>
          <w:sz w:val="24"/>
          <w:szCs w:val="24"/>
        </w:rPr>
        <w:t>In the sub-surface soil, the maximum available iron content (34.23 ppm) in rice-lentil-mung bean was statistically on par with rice-white chickpea-mung bean (33.87 ppm), rice-black chickpea-mung bean (33.86 ppm), rice-mustard-mung bean (31.72 ppm), and significantly higher than rice-wheat-mung bean (27.31 ppm)</w:t>
      </w:r>
      <w:r w:rsidR="007079A9">
        <w:rPr>
          <w:rFonts w:ascii="Times New Roman" w:hAnsi="Times New Roman" w:cs="Times New Roman"/>
          <w:sz w:val="24"/>
          <w:szCs w:val="24"/>
        </w:rPr>
        <w:t>,</w:t>
      </w:r>
      <w:r w:rsidR="007079A9" w:rsidRPr="007079A9">
        <w:rPr>
          <w:rFonts w:ascii="Times New Roman" w:hAnsi="Times New Roman" w:cs="Times New Roman"/>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sz w:val="24"/>
          <w:szCs w:val="24"/>
        </w:rPr>
        <w:t>. These findings highlight the influence of different cropping systems on available iron levels in both surface and sub-surface soils.</w:t>
      </w:r>
      <w:r w:rsidR="0095319F" w:rsidRPr="0095319F">
        <w:rPr>
          <w:rFonts w:ascii="Segoe UI" w:eastAsia="Times New Roman" w:hAnsi="Segoe UI" w:cs="Segoe UI"/>
          <w:color w:val="0D0D0D"/>
          <w:lang w:bidi="hi-IN"/>
        </w:rPr>
        <w:t xml:space="preserve"> </w:t>
      </w:r>
      <w:r w:rsidR="0095319F" w:rsidRPr="0095319F">
        <w:rPr>
          <w:rFonts w:ascii="Times New Roman" w:hAnsi="Times New Roman" w:cs="Times New Roman"/>
          <w:sz w:val="24"/>
          <w:szCs w:val="24"/>
        </w:rPr>
        <w:t xml:space="preserve">The continuous adoption of the rice-wheat system may contribute to the degradation of soil structure and health, leading to the accumulation of multi-nutrient deficiencies such as sulfur (S), zinc (Zn), boron (B), molybdenum (Mo), and iron (Fe). Several other researchers have reported similar observations, including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Malik and Singh, </w:t>
      </w:r>
      <w:r w:rsidR="0095319F" w:rsidRPr="001A557A">
        <w:rPr>
          <w:rFonts w:ascii="Times New Roman" w:hAnsi="Times New Roman" w:cs="Times New Roman"/>
          <w:b/>
          <w:bCs/>
          <w:sz w:val="24"/>
          <w:szCs w:val="24"/>
        </w:rPr>
        <w:t>1995</w:t>
      </w:r>
      <w:r w:rsidR="001A557A">
        <w:rPr>
          <w:rFonts w:ascii="Times New Roman" w:hAnsi="Times New Roman" w:cs="Times New Roman"/>
          <w:sz w:val="24"/>
          <w:szCs w:val="24"/>
        </w:rPr>
        <w:t>), (</w:t>
      </w:r>
      <w:r w:rsidR="001A557A" w:rsidRPr="001A557A">
        <w:rPr>
          <w:rFonts w:ascii="Times New Roman" w:hAnsi="Times New Roman" w:cs="Times New Roman"/>
          <w:b/>
          <w:bCs/>
          <w:sz w:val="24"/>
          <w:szCs w:val="24"/>
        </w:rPr>
        <w:t>Malik,</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 xml:space="preserve">), and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Pingali and Heisey, </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w:t>
      </w:r>
    </w:p>
    <w:p w14:paraId="60102FF1" w14:textId="77777777" w:rsid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The higher availability of iron (Fe) in the cereals-pulses-pulses rotation can be attributed to the fact that the roots of most legumes release carboxylic acids, which effectively solubilize phosphate ions from bound forms such as calcium and iron phosphate. This process results in a higher availability of these ions in the soil.</w:t>
      </w:r>
    </w:p>
    <w:p w14:paraId="680C0B10" w14:textId="77777777" w:rsidR="00AE537A" w:rsidRDefault="00B706AF" w:rsidP="00AE537A">
      <w:pPr>
        <w:tabs>
          <w:tab w:val="right" w:pos="9360"/>
        </w:tabs>
        <w:rPr>
          <w:rFonts w:ascii="Times New Roman" w:hAnsi="Times New Roman" w:cs="Times New Roman"/>
          <w:b/>
        </w:rPr>
      </w:pPr>
      <w:bookmarkStart w:id="0" w:name="_GoBack"/>
      <w:r>
        <w:rPr>
          <w:rFonts w:ascii="Times New Roman" w:hAnsi="Times New Roman" w:cs="Times New Roman"/>
          <w:b/>
          <w:sz w:val="24"/>
          <w:szCs w:val="24"/>
        </w:rPr>
        <w:t>Table</w:t>
      </w:r>
      <w:bookmarkEnd w:id="0"/>
      <w:r>
        <w:rPr>
          <w:rFonts w:ascii="Times New Roman" w:hAnsi="Times New Roman" w:cs="Times New Roman"/>
          <w:b/>
          <w:sz w:val="24"/>
          <w:szCs w:val="24"/>
        </w:rPr>
        <w:t xml:space="preserve"> No. 01: </w:t>
      </w:r>
      <w:r w:rsidR="00150238" w:rsidRPr="003D68E1">
        <w:rPr>
          <w:rFonts w:ascii="Times New Roman" w:hAnsi="Times New Roman" w:cs="Times New Roman"/>
          <w:b/>
          <w:sz w:val="24"/>
          <w:szCs w:val="24"/>
        </w:rPr>
        <w:t xml:space="preserve">Effect of different rice based cropping system </w:t>
      </w:r>
      <w:r w:rsidR="006B3AA6">
        <w:rPr>
          <w:rFonts w:ascii="Times New Roman" w:hAnsi="Times New Roman" w:cs="Times New Roman"/>
          <w:b/>
          <w:sz w:val="24"/>
          <w:szCs w:val="24"/>
        </w:rPr>
        <w:t>on the availability Nutrients</w:t>
      </w:r>
      <w:r w:rsidR="00AE537A">
        <w:rPr>
          <w:rFonts w:ascii="Times New Roman" w:hAnsi="Times New Roman" w:cs="Times New Roman"/>
          <w:b/>
          <w:sz w:val="24"/>
          <w:szCs w:val="24"/>
        </w:rPr>
        <w:tab/>
      </w:r>
    </w:p>
    <w:p w14:paraId="31114ED6" w14:textId="77777777" w:rsidR="00150238" w:rsidRPr="00AE537A" w:rsidRDefault="00150238" w:rsidP="00AE537A">
      <w:pPr>
        <w:rPr>
          <w:rFonts w:ascii="Times New Roman" w:eastAsiaTheme="minorHAnsi" w:hAnsi="Times New Roman" w:cs="Times New Roman"/>
          <w:lang w:val="en-IN"/>
        </w:rPr>
      </w:pPr>
    </w:p>
    <w:tbl>
      <w:tblPr>
        <w:tblStyle w:val="TableGrid"/>
        <w:tblpPr w:leftFromText="180" w:rightFromText="180" w:vertAnchor="text" w:horzAnchor="margin" w:tblpXSpec="center" w:tblpY="62"/>
        <w:tblW w:w="5226" w:type="pct"/>
        <w:tblLayout w:type="fixed"/>
        <w:tblLook w:val="04A0" w:firstRow="1" w:lastRow="0" w:firstColumn="1" w:lastColumn="0" w:noHBand="0" w:noVBand="1"/>
      </w:tblPr>
      <w:tblGrid>
        <w:gridCol w:w="1639"/>
        <w:gridCol w:w="903"/>
        <w:gridCol w:w="895"/>
        <w:gridCol w:w="809"/>
        <w:gridCol w:w="721"/>
        <w:gridCol w:w="901"/>
        <w:gridCol w:w="899"/>
        <w:gridCol w:w="721"/>
        <w:gridCol w:w="901"/>
        <w:gridCol w:w="809"/>
        <w:gridCol w:w="811"/>
      </w:tblGrid>
      <w:tr w:rsidR="00150238" w:rsidRPr="00171FAC" w14:paraId="72AAC665" w14:textId="77777777" w:rsidTr="004C75CC">
        <w:trPr>
          <w:trHeight w:val="58"/>
        </w:trPr>
        <w:tc>
          <w:tcPr>
            <w:tcW w:w="819" w:type="pct"/>
            <w:vMerge w:val="restart"/>
          </w:tcPr>
          <w:p w14:paraId="000A4269"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Cropping system</w:t>
            </w:r>
          </w:p>
        </w:tc>
        <w:tc>
          <w:tcPr>
            <w:tcW w:w="898" w:type="pct"/>
            <w:gridSpan w:val="2"/>
            <w:tcBorders>
              <w:bottom w:val="single" w:sz="4" w:space="0" w:color="auto"/>
            </w:tcBorders>
          </w:tcPr>
          <w:p w14:paraId="24A26161"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N</w:t>
            </w:r>
          </w:p>
        </w:tc>
        <w:tc>
          <w:tcPr>
            <w:tcW w:w="764" w:type="pct"/>
            <w:gridSpan w:val="2"/>
            <w:tcBorders>
              <w:bottom w:val="single" w:sz="4" w:space="0" w:color="auto"/>
            </w:tcBorders>
          </w:tcPr>
          <w:p w14:paraId="047E98A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P</w:t>
            </w:r>
          </w:p>
        </w:tc>
        <w:tc>
          <w:tcPr>
            <w:tcW w:w="899" w:type="pct"/>
            <w:gridSpan w:val="2"/>
            <w:tcBorders>
              <w:bottom w:val="single" w:sz="4" w:space="0" w:color="auto"/>
            </w:tcBorders>
          </w:tcPr>
          <w:p w14:paraId="07B36B6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K</w:t>
            </w:r>
          </w:p>
        </w:tc>
        <w:tc>
          <w:tcPr>
            <w:tcW w:w="810" w:type="pct"/>
            <w:gridSpan w:val="2"/>
            <w:tcBorders>
              <w:bottom w:val="single" w:sz="4" w:space="0" w:color="auto"/>
            </w:tcBorders>
            <w:vAlign w:val="center"/>
          </w:tcPr>
          <w:p w14:paraId="092B35DE" w14:textId="77777777" w:rsidR="00150238" w:rsidRPr="003E5754" w:rsidRDefault="00150238" w:rsidP="004C75CC">
            <w:pPr>
              <w:tabs>
                <w:tab w:val="right" w:pos="2402"/>
              </w:tabs>
              <w:jc w:val="center"/>
              <w:rPr>
                <w:rFonts w:ascii="Times New Roman" w:hAnsi="Times New Roman" w:cs="Times New Roman"/>
                <w:b/>
                <w:sz w:val="24"/>
                <w:szCs w:val="24"/>
              </w:rPr>
            </w:pPr>
            <w:r w:rsidRPr="003E5754">
              <w:rPr>
                <w:rFonts w:ascii="Times New Roman" w:hAnsi="Times New Roman" w:cs="Times New Roman"/>
                <w:b/>
                <w:sz w:val="24"/>
                <w:szCs w:val="24"/>
              </w:rPr>
              <w:t>Available Zn</w:t>
            </w:r>
          </w:p>
        </w:tc>
        <w:tc>
          <w:tcPr>
            <w:tcW w:w="809" w:type="pct"/>
            <w:gridSpan w:val="2"/>
            <w:tcBorders>
              <w:bottom w:val="single" w:sz="4" w:space="0" w:color="auto"/>
            </w:tcBorders>
            <w:vAlign w:val="center"/>
          </w:tcPr>
          <w:p w14:paraId="59BE4004" w14:textId="77777777" w:rsidR="00150238" w:rsidRPr="003E5754" w:rsidRDefault="00150238" w:rsidP="004C75CC">
            <w:pPr>
              <w:jc w:val="center"/>
              <w:rPr>
                <w:rFonts w:ascii="Times New Roman" w:hAnsi="Times New Roman" w:cs="Times New Roman"/>
                <w:b/>
                <w:sz w:val="24"/>
                <w:szCs w:val="24"/>
              </w:rPr>
            </w:pPr>
            <w:r w:rsidRPr="003E5754">
              <w:rPr>
                <w:rFonts w:ascii="Times New Roman" w:hAnsi="Times New Roman" w:cs="Times New Roman"/>
                <w:b/>
                <w:sz w:val="24"/>
                <w:szCs w:val="24"/>
              </w:rPr>
              <w:t>Available Fe</w:t>
            </w:r>
          </w:p>
        </w:tc>
      </w:tr>
      <w:tr w:rsidR="00150238" w:rsidRPr="00171FAC" w14:paraId="78CBF395" w14:textId="77777777" w:rsidTr="004C75CC">
        <w:trPr>
          <w:trHeight w:val="220"/>
        </w:trPr>
        <w:tc>
          <w:tcPr>
            <w:tcW w:w="819" w:type="pct"/>
            <w:vMerge/>
            <w:vAlign w:val="center"/>
          </w:tcPr>
          <w:p w14:paraId="1C8A14F1" w14:textId="77777777" w:rsidR="00150238" w:rsidRPr="00171FAC" w:rsidRDefault="00150238" w:rsidP="004C75CC">
            <w:pPr>
              <w:jc w:val="center"/>
              <w:rPr>
                <w:rFonts w:ascii="Times New Roman" w:hAnsi="Times New Roman" w:cs="Times New Roman"/>
                <w:b/>
              </w:rPr>
            </w:pPr>
          </w:p>
        </w:tc>
        <w:tc>
          <w:tcPr>
            <w:tcW w:w="451" w:type="pct"/>
            <w:tcBorders>
              <w:top w:val="single" w:sz="4" w:space="0" w:color="auto"/>
              <w:right w:val="single" w:sz="4" w:space="0" w:color="auto"/>
            </w:tcBorders>
            <w:vAlign w:val="center"/>
          </w:tcPr>
          <w:p w14:paraId="78522BF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7" w:type="pct"/>
            <w:tcBorders>
              <w:top w:val="single" w:sz="4" w:space="0" w:color="auto"/>
              <w:left w:val="single" w:sz="4" w:space="0" w:color="auto"/>
            </w:tcBorders>
            <w:vAlign w:val="center"/>
          </w:tcPr>
          <w:p w14:paraId="036D17A5"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right w:val="single" w:sz="4" w:space="0" w:color="auto"/>
            </w:tcBorders>
            <w:vAlign w:val="center"/>
          </w:tcPr>
          <w:p w14:paraId="0B30CCEB"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360" w:type="pct"/>
            <w:tcBorders>
              <w:top w:val="single" w:sz="4" w:space="0" w:color="auto"/>
              <w:left w:val="single" w:sz="4" w:space="0" w:color="auto"/>
            </w:tcBorders>
            <w:vAlign w:val="center"/>
          </w:tcPr>
          <w:p w14:paraId="6A31FAC8"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50" w:type="pct"/>
            <w:tcBorders>
              <w:top w:val="single" w:sz="4" w:space="0" w:color="auto"/>
              <w:right w:val="single" w:sz="4" w:space="0" w:color="auto"/>
            </w:tcBorders>
            <w:vAlign w:val="center"/>
          </w:tcPr>
          <w:p w14:paraId="1A6EB95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9" w:type="pct"/>
            <w:tcBorders>
              <w:top w:val="single" w:sz="4" w:space="0" w:color="auto"/>
              <w:left w:val="single" w:sz="4" w:space="0" w:color="auto"/>
            </w:tcBorders>
            <w:vAlign w:val="center"/>
          </w:tcPr>
          <w:p w14:paraId="24C889DC"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360" w:type="pct"/>
            <w:tcBorders>
              <w:top w:val="single" w:sz="4" w:space="0" w:color="auto"/>
              <w:left w:val="single" w:sz="4" w:space="0" w:color="auto"/>
            </w:tcBorders>
            <w:vAlign w:val="center"/>
          </w:tcPr>
          <w:p w14:paraId="3C5D753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50" w:type="pct"/>
            <w:tcBorders>
              <w:top w:val="single" w:sz="4" w:space="0" w:color="auto"/>
              <w:left w:val="single" w:sz="4" w:space="0" w:color="auto"/>
            </w:tcBorders>
            <w:vAlign w:val="center"/>
          </w:tcPr>
          <w:p w14:paraId="6865C273"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left w:val="single" w:sz="4" w:space="0" w:color="auto"/>
            </w:tcBorders>
            <w:vAlign w:val="center"/>
          </w:tcPr>
          <w:p w14:paraId="22E193F7"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05" w:type="pct"/>
            <w:tcBorders>
              <w:top w:val="single" w:sz="4" w:space="0" w:color="auto"/>
              <w:left w:val="single" w:sz="4" w:space="0" w:color="auto"/>
            </w:tcBorders>
            <w:vAlign w:val="center"/>
          </w:tcPr>
          <w:p w14:paraId="42F62A9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r>
      <w:tr w:rsidR="00150238" w:rsidRPr="00171FAC" w14:paraId="524D97E3" w14:textId="77777777" w:rsidTr="004C75CC">
        <w:trPr>
          <w:trHeight w:val="455"/>
        </w:trPr>
        <w:tc>
          <w:tcPr>
            <w:tcW w:w="819" w:type="pct"/>
            <w:vAlign w:val="center"/>
          </w:tcPr>
          <w:p w14:paraId="434CA57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Rice-wheat-mung bean</w:t>
            </w:r>
          </w:p>
        </w:tc>
        <w:tc>
          <w:tcPr>
            <w:tcW w:w="451" w:type="pct"/>
            <w:tcBorders>
              <w:right w:val="single" w:sz="4" w:space="0" w:color="auto"/>
            </w:tcBorders>
            <w:vAlign w:val="center"/>
          </w:tcPr>
          <w:p w14:paraId="6E73EC3D"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210.70</w:t>
            </w:r>
          </w:p>
        </w:tc>
        <w:tc>
          <w:tcPr>
            <w:tcW w:w="447" w:type="pct"/>
            <w:tcBorders>
              <w:left w:val="single" w:sz="4" w:space="0" w:color="auto"/>
            </w:tcBorders>
            <w:vAlign w:val="center"/>
          </w:tcPr>
          <w:p w14:paraId="703ADA9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184.39</w:t>
            </w:r>
          </w:p>
        </w:tc>
        <w:tc>
          <w:tcPr>
            <w:tcW w:w="404" w:type="pct"/>
            <w:tcBorders>
              <w:right w:val="single" w:sz="4" w:space="0" w:color="auto"/>
            </w:tcBorders>
            <w:vAlign w:val="center"/>
          </w:tcPr>
          <w:p w14:paraId="1CE0CB91"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36.96</w:t>
            </w:r>
          </w:p>
        </w:tc>
        <w:tc>
          <w:tcPr>
            <w:tcW w:w="360" w:type="pct"/>
            <w:tcBorders>
              <w:left w:val="single" w:sz="4" w:space="0" w:color="auto"/>
            </w:tcBorders>
            <w:vAlign w:val="center"/>
          </w:tcPr>
          <w:p w14:paraId="76EE452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20.60</w:t>
            </w:r>
          </w:p>
        </w:tc>
        <w:tc>
          <w:tcPr>
            <w:tcW w:w="450" w:type="pct"/>
            <w:tcBorders>
              <w:right w:val="single" w:sz="4" w:space="0" w:color="auto"/>
            </w:tcBorders>
            <w:vAlign w:val="center"/>
          </w:tcPr>
          <w:p w14:paraId="2DDED97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221.76</w:t>
            </w:r>
          </w:p>
        </w:tc>
        <w:tc>
          <w:tcPr>
            <w:tcW w:w="449" w:type="pct"/>
            <w:tcBorders>
              <w:left w:val="single" w:sz="4" w:space="0" w:color="auto"/>
            </w:tcBorders>
            <w:vAlign w:val="center"/>
          </w:tcPr>
          <w:p w14:paraId="594928A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209.49</w:t>
            </w:r>
          </w:p>
        </w:tc>
        <w:tc>
          <w:tcPr>
            <w:tcW w:w="360" w:type="pct"/>
            <w:tcBorders>
              <w:left w:val="single" w:sz="4" w:space="0" w:color="auto"/>
            </w:tcBorders>
            <w:vAlign w:val="center"/>
          </w:tcPr>
          <w:p w14:paraId="66A995F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0.85</w:t>
            </w:r>
          </w:p>
        </w:tc>
        <w:tc>
          <w:tcPr>
            <w:tcW w:w="450" w:type="pct"/>
            <w:tcBorders>
              <w:left w:val="single" w:sz="4" w:space="0" w:color="auto"/>
            </w:tcBorders>
            <w:vAlign w:val="center"/>
          </w:tcPr>
          <w:p w14:paraId="12EBE667"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7EF2A89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30.67</w:t>
            </w:r>
          </w:p>
        </w:tc>
        <w:tc>
          <w:tcPr>
            <w:tcW w:w="405" w:type="pct"/>
            <w:tcBorders>
              <w:left w:val="single" w:sz="4" w:space="0" w:color="auto"/>
            </w:tcBorders>
            <w:vAlign w:val="center"/>
          </w:tcPr>
          <w:p w14:paraId="3E3A0138"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27.31</w:t>
            </w:r>
          </w:p>
        </w:tc>
      </w:tr>
      <w:tr w:rsidR="00150238" w:rsidRPr="00171FAC" w14:paraId="0504EB51" w14:textId="77777777" w:rsidTr="004C75CC">
        <w:trPr>
          <w:trHeight w:val="437"/>
        </w:trPr>
        <w:tc>
          <w:tcPr>
            <w:tcW w:w="819" w:type="pct"/>
            <w:vAlign w:val="center"/>
          </w:tcPr>
          <w:p w14:paraId="05C8B171"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Rice-mustard- mung bean </w:t>
            </w:r>
          </w:p>
        </w:tc>
        <w:tc>
          <w:tcPr>
            <w:tcW w:w="451" w:type="pct"/>
            <w:tcBorders>
              <w:right w:val="single" w:sz="4" w:space="0" w:color="auto"/>
            </w:tcBorders>
            <w:vAlign w:val="center"/>
          </w:tcPr>
          <w:p w14:paraId="7F4BE49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278.47</w:t>
            </w:r>
          </w:p>
        </w:tc>
        <w:tc>
          <w:tcPr>
            <w:tcW w:w="447" w:type="pct"/>
            <w:tcBorders>
              <w:left w:val="single" w:sz="4" w:space="0" w:color="auto"/>
            </w:tcBorders>
            <w:vAlign w:val="center"/>
          </w:tcPr>
          <w:p w14:paraId="1D8D329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239.59</w:t>
            </w:r>
          </w:p>
        </w:tc>
        <w:tc>
          <w:tcPr>
            <w:tcW w:w="404" w:type="pct"/>
            <w:tcBorders>
              <w:right w:val="single" w:sz="4" w:space="0" w:color="auto"/>
            </w:tcBorders>
            <w:vAlign w:val="center"/>
          </w:tcPr>
          <w:p w14:paraId="4CDAE4D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39.35</w:t>
            </w:r>
          </w:p>
        </w:tc>
        <w:tc>
          <w:tcPr>
            <w:tcW w:w="360" w:type="pct"/>
            <w:tcBorders>
              <w:left w:val="single" w:sz="4" w:space="0" w:color="auto"/>
            </w:tcBorders>
            <w:vAlign w:val="center"/>
          </w:tcPr>
          <w:p w14:paraId="0489A3A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21.96</w:t>
            </w:r>
          </w:p>
        </w:tc>
        <w:tc>
          <w:tcPr>
            <w:tcW w:w="450" w:type="pct"/>
            <w:tcBorders>
              <w:right w:val="single" w:sz="4" w:space="0" w:color="auto"/>
            </w:tcBorders>
            <w:vAlign w:val="center"/>
          </w:tcPr>
          <w:p w14:paraId="2F57590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229.60</w:t>
            </w:r>
          </w:p>
        </w:tc>
        <w:tc>
          <w:tcPr>
            <w:tcW w:w="449" w:type="pct"/>
            <w:tcBorders>
              <w:left w:val="single" w:sz="4" w:space="0" w:color="auto"/>
            </w:tcBorders>
            <w:vAlign w:val="center"/>
          </w:tcPr>
          <w:p w14:paraId="44FFB0A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217.28</w:t>
            </w:r>
          </w:p>
        </w:tc>
        <w:tc>
          <w:tcPr>
            <w:tcW w:w="360" w:type="pct"/>
            <w:tcBorders>
              <w:left w:val="single" w:sz="4" w:space="0" w:color="auto"/>
            </w:tcBorders>
            <w:vAlign w:val="center"/>
          </w:tcPr>
          <w:p w14:paraId="202885E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0.91</w:t>
            </w:r>
          </w:p>
        </w:tc>
        <w:tc>
          <w:tcPr>
            <w:tcW w:w="450" w:type="pct"/>
            <w:tcBorders>
              <w:left w:val="single" w:sz="4" w:space="0" w:color="auto"/>
            </w:tcBorders>
            <w:vAlign w:val="center"/>
          </w:tcPr>
          <w:p w14:paraId="4DA4DDB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48DA41D8"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33.38</w:t>
            </w:r>
          </w:p>
        </w:tc>
        <w:tc>
          <w:tcPr>
            <w:tcW w:w="405" w:type="pct"/>
            <w:tcBorders>
              <w:left w:val="single" w:sz="4" w:space="0" w:color="auto"/>
            </w:tcBorders>
            <w:vAlign w:val="center"/>
          </w:tcPr>
          <w:p w14:paraId="781CD42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31.72</w:t>
            </w:r>
          </w:p>
        </w:tc>
      </w:tr>
      <w:tr w:rsidR="00150238" w:rsidRPr="00171FAC" w14:paraId="348C45C2" w14:textId="77777777" w:rsidTr="004C75CC">
        <w:trPr>
          <w:trHeight w:val="545"/>
        </w:trPr>
        <w:tc>
          <w:tcPr>
            <w:tcW w:w="819" w:type="pct"/>
            <w:vAlign w:val="center"/>
          </w:tcPr>
          <w:p w14:paraId="28C4269E"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Rice-lentil- mung bean </w:t>
            </w:r>
          </w:p>
        </w:tc>
        <w:tc>
          <w:tcPr>
            <w:tcW w:w="451" w:type="pct"/>
            <w:tcBorders>
              <w:right w:val="single" w:sz="4" w:space="0" w:color="auto"/>
            </w:tcBorders>
            <w:vAlign w:val="center"/>
          </w:tcPr>
          <w:p w14:paraId="080A4AF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258.40</w:t>
            </w:r>
          </w:p>
        </w:tc>
        <w:tc>
          <w:tcPr>
            <w:tcW w:w="447" w:type="pct"/>
            <w:tcBorders>
              <w:left w:val="single" w:sz="4" w:space="0" w:color="auto"/>
            </w:tcBorders>
            <w:vAlign w:val="center"/>
          </w:tcPr>
          <w:p w14:paraId="0DEB088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234.57</w:t>
            </w:r>
          </w:p>
        </w:tc>
        <w:tc>
          <w:tcPr>
            <w:tcW w:w="404" w:type="pct"/>
            <w:tcBorders>
              <w:right w:val="single" w:sz="4" w:space="0" w:color="auto"/>
            </w:tcBorders>
            <w:vAlign w:val="center"/>
          </w:tcPr>
          <w:p w14:paraId="0CB3D7C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50.67</w:t>
            </w:r>
          </w:p>
        </w:tc>
        <w:tc>
          <w:tcPr>
            <w:tcW w:w="360" w:type="pct"/>
            <w:tcBorders>
              <w:left w:val="single" w:sz="4" w:space="0" w:color="auto"/>
            </w:tcBorders>
            <w:vAlign w:val="center"/>
          </w:tcPr>
          <w:p w14:paraId="6A68A20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29.46</w:t>
            </w:r>
          </w:p>
        </w:tc>
        <w:tc>
          <w:tcPr>
            <w:tcW w:w="450" w:type="pct"/>
            <w:tcBorders>
              <w:right w:val="single" w:sz="4" w:space="0" w:color="auto"/>
            </w:tcBorders>
            <w:vAlign w:val="center"/>
          </w:tcPr>
          <w:p w14:paraId="4B1C2EF2"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254.24</w:t>
            </w:r>
          </w:p>
        </w:tc>
        <w:tc>
          <w:tcPr>
            <w:tcW w:w="449" w:type="pct"/>
            <w:tcBorders>
              <w:left w:val="single" w:sz="4" w:space="0" w:color="auto"/>
            </w:tcBorders>
            <w:vAlign w:val="center"/>
          </w:tcPr>
          <w:p w14:paraId="1341DC4C"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244.16</w:t>
            </w:r>
          </w:p>
        </w:tc>
        <w:tc>
          <w:tcPr>
            <w:tcW w:w="360" w:type="pct"/>
            <w:tcBorders>
              <w:left w:val="single" w:sz="4" w:space="0" w:color="auto"/>
            </w:tcBorders>
            <w:vAlign w:val="center"/>
          </w:tcPr>
          <w:p w14:paraId="60AD160A"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1.45</w:t>
            </w:r>
          </w:p>
        </w:tc>
        <w:tc>
          <w:tcPr>
            <w:tcW w:w="450" w:type="pct"/>
            <w:tcBorders>
              <w:left w:val="single" w:sz="4" w:space="0" w:color="auto"/>
            </w:tcBorders>
            <w:vAlign w:val="center"/>
          </w:tcPr>
          <w:p w14:paraId="6B3373F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1.35</w:t>
            </w:r>
          </w:p>
        </w:tc>
        <w:tc>
          <w:tcPr>
            <w:tcW w:w="404" w:type="pct"/>
            <w:tcBorders>
              <w:left w:val="single" w:sz="4" w:space="0" w:color="auto"/>
            </w:tcBorders>
            <w:vAlign w:val="center"/>
          </w:tcPr>
          <w:p w14:paraId="2FF3DD7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38.87</w:t>
            </w:r>
          </w:p>
        </w:tc>
        <w:tc>
          <w:tcPr>
            <w:tcW w:w="405" w:type="pct"/>
            <w:tcBorders>
              <w:left w:val="single" w:sz="4" w:space="0" w:color="auto"/>
            </w:tcBorders>
            <w:vAlign w:val="center"/>
          </w:tcPr>
          <w:p w14:paraId="3984BE7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34.23</w:t>
            </w:r>
          </w:p>
        </w:tc>
      </w:tr>
      <w:tr w:rsidR="00150238" w:rsidRPr="00171FAC" w14:paraId="2DA4DC45" w14:textId="77777777" w:rsidTr="004C75CC">
        <w:trPr>
          <w:trHeight w:val="707"/>
        </w:trPr>
        <w:tc>
          <w:tcPr>
            <w:tcW w:w="819" w:type="pct"/>
            <w:vAlign w:val="center"/>
          </w:tcPr>
          <w:p w14:paraId="045CEB7D"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Rice-black chick pea- mung bean</w:t>
            </w:r>
          </w:p>
        </w:tc>
        <w:tc>
          <w:tcPr>
            <w:tcW w:w="451" w:type="pct"/>
            <w:tcBorders>
              <w:right w:val="single" w:sz="4" w:space="0" w:color="auto"/>
            </w:tcBorders>
            <w:vAlign w:val="center"/>
          </w:tcPr>
          <w:p w14:paraId="7BC2BCE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247.10</w:t>
            </w:r>
          </w:p>
        </w:tc>
        <w:tc>
          <w:tcPr>
            <w:tcW w:w="447" w:type="pct"/>
            <w:tcBorders>
              <w:left w:val="single" w:sz="4" w:space="0" w:color="auto"/>
            </w:tcBorders>
            <w:vAlign w:val="center"/>
          </w:tcPr>
          <w:p w14:paraId="78D4CC7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220.70</w:t>
            </w:r>
          </w:p>
        </w:tc>
        <w:tc>
          <w:tcPr>
            <w:tcW w:w="404" w:type="pct"/>
            <w:tcBorders>
              <w:right w:val="single" w:sz="4" w:space="0" w:color="auto"/>
            </w:tcBorders>
            <w:vAlign w:val="center"/>
          </w:tcPr>
          <w:p w14:paraId="16B5E60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42.26</w:t>
            </w:r>
          </w:p>
        </w:tc>
        <w:tc>
          <w:tcPr>
            <w:tcW w:w="360" w:type="pct"/>
            <w:tcBorders>
              <w:left w:val="single" w:sz="4" w:space="0" w:color="auto"/>
            </w:tcBorders>
            <w:vAlign w:val="center"/>
          </w:tcPr>
          <w:p w14:paraId="5B455AF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28.50</w:t>
            </w:r>
          </w:p>
        </w:tc>
        <w:tc>
          <w:tcPr>
            <w:tcW w:w="450" w:type="pct"/>
            <w:tcBorders>
              <w:right w:val="single" w:sz="4" w:space="0" w:color="auto"/>
            </w:tcBorders>
            <w:vAlign w:val="center"/>
          </w:tcPr>
          <w:p w14:paraId="0EBF0B0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247.52</w:t>
            </w:r>
          </w:p>
        </w:tc>
        <w:tc>
          <w:tcPr>
            <w:tcW w:w="449" w:type="pct"/>
            <w:tcBorders>
              <w:left w:val="single" w:sz="4" w:space="0" w:color="auto"/>
            </w:tcBorders>
            <w:vAlign w:val="center"/>
          </w:tcPr>
          <w:p w14:paraId="5216AA7D"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360" w:type="pct"/>
            <w:tcBorders>
              <w:left w:val="single" w:sz="4" w:space="0" w:color="auto"/>
            </w:tcBorders>
            <w:vAlign w:val="center"/>
          </w:tcPr>
          <w:p w14:paraId="4A9757EC"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0.95</w:t>
            </w:r>
          </w:p>
        </w:tc>
        <w:tc>
          <w:tcPr>
            <w:tcW w:w="450" w:type="pct"/>
            <w:tcBorders>
              <w:left w:val="single" w:sz="4" w:space="0" w:color="auto"/>
            </w:tcBorders>
            <w:vAlign w:val="center"/>
          </w:tcPr>
          <w:p w14:paraId="2B14E2C2"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0.70</w:t>
            </w:r>
          </w:p>
        </w:tc>
        <w:tc>
          <w:tcPr>
            <w:tcW w:w="404" w:type="pct"/>
            <w:tcBorders>
              <w:left w:val="single" w:sz="4" w:space="0" w:color="auto"/>
            </w:tcBorders>
            <w:vAlign w:val="center"/>
          </w:tcPr>
          <w:p w14:paraId="5B4C072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35.01</w:t>
            </w:r>
          </w:p>
        </w:tc>
        <w:tc>
          <w:tcPr>
            <w:tcW w:w="405" w:type="pct"/>
            <w:tcBorders>
              <w:left w:val="single" w:sz="4" w:space="0" w:color="auto"/>
            </w:tcBorders>
            <w:vAlign w:val="center"/>
          </w:tcPr>
          <w:p w14:paraId="0EBAC1A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33.86</w:t>
            </w:r>
          </w:p>
        </w:tc>
      </w:tr>
      <w:tr w:rsidR="00150238" w:rsidRPr="00171FAC" w14:paraId="09890597" w14:textId="77777777" w:rsidTr="004C75CC">
        <w:trPr>
          <w:trHeight w:val="446"/>
        </w:trPr>
        <w:tc>
          <w:tcPr>
            <w:tcW w:w="819" w:type="pct"/>
            <w:vAlign w:val="center"/>
          </w:tcPr>
          <w:p w14:paraId="28A3156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Rice-white chick pea –mung bean </w:t>
            </w:r>
          </w:p>
        </w:tc>
        <w:tc>
          <w:tcPr>
            <w:tcW w:w="451" w:type="pct"/>
            <w:tcBorders>
              <w:right w:val="single" w:sz="4" w:space="0" w:color="auto"/>
            </w:tcBorders>
            <w:vAlign w:val="center"/>
          </w:tcPr>
          <w:p w14:paraId="13794EE4"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235.82</w:t>
            </w:r>
          </w:p>
        </w:tc>
        <w:tc>
          <w:tcPr>
            <w:tcW w:w="447" w:type="pct"/>
            <w:tcBorders>
              <w:left w:val="single" w:sz="4" w:space="0" w:color="auto"/>
            </w:tcBorders>
            <w:vAlign w:val="center"/>
          </w:tcPr>
          <w:p w14:paraId="2FD429F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217.01</w:t>
            </w:r>
          </w:p>
        </w:tc>
        <w:tc>
          <w:tcPr>
            <w:tcW w:w="404" w:type="pct"/>
            <w:tcBorders>
              <w:right w:val="single" w:sz="4" w:space="0" w:color="auto"/>
            </w:tcBorders>
            <w:vAlign w:val="center"/>
          </w:tcPr>
          <w:p w14:paraId="795AB7D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49.40</w:t>
            </w:r>
          </w:p>
        </w:tc>
        <w:tc>
          <w:tcPr>
            <w:tcW w:w="360" w:type="pct"/>
            <w:tcBorders>
              <w:left w:val="single" w:sz="4" w:space="0" w:color="auto"/>
            </w:tcBorders>
            <w:vAlign w:val="center"/>
          </w:tcPr>
          <w:p w14:paraId="284C1F3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29.13</w:t>
            </w:r>
          </w:p>
        </w:tc>
        <w:tc>
          <w:tcPr>
            <w:tcW w:w="450" w:type="pct"/>
            <w:tcBorders>
              <w:right w:val="single" w:sz="4" w:space="0" w:color="auto"/>
            </w:tcBorders>
            <w:vAlign w:val="center"/>
          </w:tcPr>
          <w:p w14:paraId="0B55F53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449" w:type="pct"/>
            <w:tcBorders>
              <w:left w:val="single" w:sz="4" w:space="0" w:color="auto"/>
            </w:tcBorders>
            <w:vAlign w:val="center"/>
          </w:tcPr>
          <w:p w14:paraId="7BAD2B5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241.92</w:t>
            </w:r>
          </w:p>
        </w:tc>
        <w:tc>
          <w:tcPr>
            <w:tcW w:w="360" w:type="pct"/>
            <w:tcBorders>
              <w:left w:val="single" w:sz="4" w:space="0" w:color="auto"/>
            </w:tcBorders>
            <w:vAlign w:val="center"/>
          </w:tcPr>
          <w:p w14:paraId="3D64020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0.93</w:t>
            </w:r>
          </w:p>
        </w:tc>
        <w:tc>
          <w:tcPr>
            <w:tcW w:w="450" w:type="pct"/>
            <w:tcBorders>
              <w:left w:val="single" w:sz="4" w:space="0" w:color="auto"/>
            </w:tcBorders>
            <w:vAlign w:val="center"/>
          </w:tcPr>
          <w:p w14:paraId="40AE3ED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0.67</w:t>
            </w:r>
          </w:p>
        </w:tc>
        <w:tc>
          <w:tcPr>
            <w:tcW w:w="404" w:type="pct"/>
            <w:tcBorders>
              <w:left w:val="single" w:sz="4" w:space="0" w:color="auto"/>
            </w:tcBorders>
            <w:vAlign w:val="center"/>
          </w:tcPr>
          <w:p w14:paraId="77AD09A7"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35.85</w:t>
            </w:r>
          </w:p>
        </w:tc>
        <w:tc>
          <w:tcPr>
            <w:tcW w:w="405" w:type="pct"/>
            <w:tcBorders>
              <w:left w:val="single" w:sz="4" w:space="0" w:color="auto"/>
            </w:tcBorders>
            <w:vAlign w:val="center"/>
          </w:tcPr>
          <w:p w14:paraId="4458462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33.87</w:t>
            </w:r>
          </w:p>
        </w:tc>
      </w:tr>
      <w:tr w:rsidR="00150238" w:rsidRPr="00171FAC" w14:paraId="3BB88BCC" w14:textId="77777777" w:rsidTr="004C75CC">
        <w:trPr>
          <w:trHeight w:val="464"/>
        </w:trPr>
        <w:tc>
          <w:tcPr>
            <w:tcW w:w="819" w:type="pct"/>
            <w:vAlign w:val="center"/>
          </w:tcPr>
          <w:p w14:paraId="68A83224" w14:textId="77777777" w:rsidR="00150238" w:rsidRPr="00171FAC" w:rsidRDefault="00150238" w:rsidP="004C75CC">
            <w:pPr>
              <w:jc w:val="center"/>
              <w:rPr>
                <w:rFonts w:ascii="Times New Roman" w:hAnsi="Times New Roman" w:cs="Times New Roman"/>
                <w:b/>
              </w:rPr>
            </w:pPr>
            <w:proofErr w:type="spellStart"/>
            <w:r w:rsidRPr="00171FAC">
              <w:rPr>
                <w:rFonts w:ascii="Times New Roman" w:hAnsi="Times New Roman" w:cs="Times New Roman"/>
                <w:b/>
              </w:rPr>
              <w:lastRenderedPageBreak/>
              <w:t>SEm</w:t>
            </w:r>
            <w:proofErr w:type="spellEnd"/>
            <w:r w:rsidRPr="00171FAC">
              <w:rPr>
                <w:rFonts w:ascii="Times New Roman" w:hAnsi="Times New Roman" w:cs="Times New Roman"/>
                <w:b/>
              </w:rPr>
              <w:t>±</w:t>
            </w:r>
          </w:p>
        </w:tc>
        <w:tc>
          <w:tcPr>
            <w:tcW w:w="451" w:type="pct"/>
            <w:tcBorders>
              <w:right w:val="single" w:sz="4" w:space="0" w:color="auto"/>
            </w:tcBorders>
            <w:vAlign w:val="center"/>
          </w:tcPr>
          <w:p w14:paraId="1798897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6.85</w:t>
            </w:r>
          </w:p>
        </w:tc>
        <w:tc>
          <w:tcPr>
            <w:tcW w:w="447" w:type="pct"/>
            <w:tcBorders>
              <w:left w:val="single" w:sz="4" w:space="0" w:color="auto"/>
            </w:tcBorders>
            <w:vAlign w:val="center"/>
          </w:tcPr>
          <w:p w14:paraId="51DD58E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6.02</w:t>
            </w:r>
          </w:p>
        </w:tc>
        <w:tc>
          <w:tcPr>
            <w:tcW w:w="404" w:type="pct"/>
            <w:tcBorders>
              <w:right w:val="single" w:sz="4" w:space="0" w:color="auto"/>
            </w:tcBorders>
            <w:vAlign w:val="center"/>
          </w:tcPr>
          <w:p w14:paraId="33A8F0E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1.16</w:t>
            </w:r>
          </w:p>
        </w:tc>
        <w:tc>
          <w:tcPr>
            <w:tcW w:w="360" w:type="pct"/>
            <w:tcBorders>
              <w:left w:val="single" w:sz="4" w:space="0" w:color="auto"/>
            </w:tcBorders>
            <w:vAlign w:val="center"/>
          </w:tcPr>
          <w:p w14:paraId="732FD83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0.66</w:t>
            </w:r>
          </w:p>
        </w:tc>
        <w:tc>
          <w:tcPr>
            <w:tcW w:w="450" w:type="pct"/>
            <w:tcBorders>
              <w:right w:val="single" w:sz="4" w:space="0" w:color="auto"/>
            </w:tcBorders>
            <w:vAlign w:val="center"/>
          </w:tcPr>
          <w:p w14:paraId="0D85A1B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6.708</w:t>
            </w:r>
          </w:p>
        </w:tc>
        <w:tc>
          <w:tcPr>
            <w:tcW w:w="449" w:type="pct"/>
            <w:tcBorders>
              <w:left w:val="single" w:sz="4" w:space="0" w:color="auto"/>
            </w:tcBorders>
            <w:vAlign w:val="center"/>
          </w:tcPr>
          <w:p w14:paraId="5A99180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6.37</w:t>
            </w:r>
          </w:p>
        </w:tc>
        <w:tc>
          <w:tcPr>
            <w:tcW w:w="360" w:type="pct"/>
            <w:tcBorders>
              <w:left w:val="single" w:sz="4" w:space="0" w:color="auto"/>
            </w:tcBorders>
            <w:vAlign w:val="center"/>
          </w:tcPr>
          <w:p w14:paraId="3E3BDA1A"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50" w:type="pct"/>
            <w:tcBorders>
              <w:left w:val="single" w:sz="4" w:space="0" w:color="auto"/>
            </w:tcBorders>
            <w:vAlign w:val="center"/>
          </w:tcPr>
          <w:p w14:paraId="192AE034"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04" w:type="pct"/>
            <w:tcBorders>
              <w:left w:val="single" w:sz="4" w:space="0" w:color="auto"/>
            </w:tcBorders>
            <w:vAlign w:val="center"/>
          </w:tcPr>
          <w:p w14:paraId="1CE7ECA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w:t>
            </w:r>
            <w:r>
              <w:rPr>
                <w:rFonts w:ascii="Times New Roman" w:hAnsi="Times New Roman" w:cs="Times New Roman"/>
                <w:sz w:val="24"/>
                <w:szCs w:val="24"/>
              </w:rPr>
              <w:t>5</w:t>
            </w:r>
          </w:p>
        </w:tc>
        <w:tc>
          <w:tcPr>
            <w:tcW w:w="405" w:type="pct"/>
            <w:tcBorders>
              <w:left w:val="single" w:sz="4" w:space="0" w:color="auto"/>
            </w:tcBorders>
            <w:vAlign w:val="center"/>
          </w:tcPr>
          <w:p w14:paraId="086F951F"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w:t>
            </w:r>
            <w:r>
              <w:rPr>
                <w:rFonts w:ascii="Times New Roman" w:hAnsi="Times New Roman" w:cs="Times New Roman"/>
                <w:sz w:val="24"/>
                <w:szCs w:val="24"/>
              </w:rPr>
              <w:t>6</w:t>
            </w:r>
          </w:p>
        </w:tc>
      </w:tr>
      <w:tr w:rsidR="00150238" w:rsidRPr="00171FAC" w14:paraId="28877A68" w14:textId="77777777" w:rsidTr="004C75CC">
        <w:trPr>
          <w:trHeight w:val="446"/>
        </w:trPr>
        <w:tc>
          <w:tcPr>
            <w:tcW w:w="819" w:type="pct"/>
            <w:vAlign w:val="center"/>
          </w:tcPr>
          <w:p w14:paraId="31D7DA2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CD</w:t>
            </w:r>
          </w:p>
        </w:tc>
        <w:tc>
          <w:tcPr>
            <w:tcW w:w="451" w:type="pct"/>
            <w:tcBorders>
              <w:right w:val="single" w:sz="4" w:space="0" w:color="auto"/>
            </w:tcBorders>
            <w:vAlign w:val="center"/>
          </w:tcPr>
          <w:p w14:paraId="40D95AEB"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21.49</w:t>
            </w:r>
          </w:p>
        </w:tc>
        <w:tc>
          <w:tcPr>
            <w:tcW w:w="447" w:type="pct"/>
            <w:tcBorders>
              <w:left w:val="single" w:sz="4" w:space="0" w:color="auto"/>
            </w:tcBorders>
            <w:vAlign w:val="center"/>
          </w:tcPr>
          <w:p w14:paraId="6D81C52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18.79</w:t>
            </w:r>
          </w:p>
        </w:tc>
        <w:tc>
          <w:tcPr>
            <w:tcW w:w="404" w:type="pct"/>
            <w:tcBorders>
              <w:right w:val="single" w:sz="4" w:space="0" w:color="auto"/>
            </w:tcBorders>
            <w:vAlign w:val="center"/>
          </w:tcPr>
          <w:p w14:paraId="26757CE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3.63</w:t>
            </w:r>
          </w:p>
        </w:tc>
        <w:tc>
          <w:tcPr>
            <w:tcW w:w="360" w:type="pct"/>
            <w:tcBorders>
              <w:left w:val="single" w:sz="4" w:space="0" w:color="auto"/>
            </w:tcBorders>
            <w:vAlign w:val="center"/>
          </w:tcPr>
          <w:p w14:paraId="0446716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w:t>
            </w:r>
          </w:p>
        </w:tc>
        <w:tc>
          <w:tcPr>
            <w:tcW w:w="450" w:type="pct"/>
            <w:tcBorders>
              <w:right w:val="single" w:sz="4" w:space="0" w:color="auto"/>
            </w:tcBorders>
            <w:vAlign w:val="center"/>
          </w:tcPr>
          <w:p w14:paraId="1D7A60E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20.89</w:t>
            </w:r>
          </w:p>
        </w:tc>
        <w:tc>
          <w:tcPr>
            <w:tcW w:w="449" w:type="pct"/>
            <w:tcBorders>
              <w:left w:val="single" w:sz="4" w:space="0" w:color="auto"/>
            </w:tcBorders>
            <w:vAlign w:val="center"/>
          </w:tcPr>
          <w:p w14:paraId="7AE5476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19.87</w:t>
            </w:r>
          </w:p>
        </w:tc>
        <w:tc>
          <w:tcPr>
            <w:tcW w:w="360" w:type="pct"/>
            <w:tcBorders>
              <w:left w:val="single" w:sz="4" w:space="0" w:color="auto"/>
            </w:tcBorders>
            <w:vAlign w:val="center"/>
          </w:tcPr>
          <w:p w14:paraId="48F02190"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8</w:t>
            </w:r>
          </w:p>
        </w:tc>
        <w:tc>
          <w:tcPr>
            <w:tcW w:w="450" w:type="pct"/>
            <w:tcBorders>
              <w:left w:val="single" w:sz="4" w:space="0" w:color="auto"/>
            </w:tcBorders>
            <w:vAlign w:val="center"/>
          </w:tcPr>
          <w:p w14:paraId="3F447C89"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6</w:t>
            </w:r>
          </w:p>
        </w:tc>
        <w:tc>
          <w:tcPr>
            <w:tcW w:w="404" w:type="pct"/>
            <w:tcBorders>
              <w:left w:val="single" w:sz="4" w:space="0" w:color="auto"/>
            </w:tcBorders>
            <w:vAlign w:val="center"/>
          </w:tcPr>
          <w:p w14:paraId="416A6AD6"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w:t>
            </w:r>
            <w:r w:rsidRPr="003E5754">
              <w:rPr>
                <w:rFonts w:ascii="Times New Roman" w:hAnsi="Times New Roman" w:cs="Times New Roman"/>
                <w:sz w:val="24"/>
                <w:szCs w:val="24"/>
              </w:rPr>
              <w:t>9</w:t>
            </w:r>
            <w:r>
              <w:rPr>
                <w:rFonts w:ascii="Times New Roman" w:hAnsi="Times New Roman" w:cs="Times New Roman"/>
                <w:sz w:val="24"/>
                <w:szCs w:val="24"/>
              </w:rPr>
              <w:t>7</w:t>
            </w:r>
          </w:p>
        </w:tc>
        <w:tc>
          <w:tcPr>
            <w:tcW w:w="405" w:type="pct"/>
            <w:tcBorders>
              <w:left w:val="single" w:sz="4" w:space="0" w:color="auto"/>
            </w:tcBorders>
            <w:vAlign w:val="center"/>
          </w:tcPr>
          <w:p w14:paraId="2A917021"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2.70</w:t>
            </w:r>
          </w:p>
        </w:tc>
      </w:tr>
    </w:tbl>
    <w:p w14:paraId="706FA824" w14:textId="77777777" w:rsidR="00AE537A" w:rsidRDefault="00AE537A" w:rsidP="0095319F">
      <w:pPr>
        <w:autoSpaceDE w:val="0"/>
        <w:autoSpaceDN w:val="0"/>
        <w:adjustRightInd w:val="0"/>
        <w:spacing w:after="0" w:line="360" w:lineRule="auto"/>
        <w:jc w:val="both"/>
        <w:rPr>
          <w:rFonts w:ascii="Times New Roman" w:hAnsi="Times New Roman" w:cs="Times New Roman"/>
          <w:sz w:val="24"/>
          <w:szCs w:val="24"/>
        </w:rPr>
      </w:pPr>
    </w:p>
    <w:p w14:paraId="06926E68" w14:textId="77777777" w:rsidR="00150238" w:rsidRPr="0095319F" w:rsidRDefault="002D312B" w:rsidP="0095319F">
      <w:pPr>
        <w:autoSpaceDE w:val="0"/>
        <w:autoSpaceDN w:val="0"/>
        <w:adjustRightInd w:val="0"/>
        <w:spacing w:after="0" w:line="360" w:lineRule="auto"/>
        <w:jc w:val="both"/>
        <w:rPr>
          <w:rFonts w:ascii="Times New Roman" w:hAnsi="Times New Roman" w:cs="Times New Roman"/>
          <w:sz w:val="24"/>
          <w:szCs w:val="24"/>
        </w:rPr>
      </w:pPr>
      <w:r>
        <w:rPr>
          <w:noProof/>
        </w:rPr>
        <w:drawing>
          <wp:inline distT="0" distB="0" distL="0" distR="0" wp14:anchorId="2460EB7E" wp14:editId="353714FE">
            <wp:extent cx="6127667" cy="1900052"/>
            <wp:effectExtent l="0" t="0" r="698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1F269FD" w14:textId="77777777" w:rsidR="00281FC0" w:rsidRDefault="00281FC0" w:rsidP="00281FC0">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D</w:t>
      </w:r>
      <w:r w:rsidRPr="003D68E1">
        <w:rPr>
          <w:rFonts w:ascii="Times New Roman" w:hAnsi="Times New Roman" w:cs="Times New Roman"/>
          <w:b/>
          <w:sz w:val="24"/>
          <w:szCs w:val="24"/>
        </w:rPr>
        <w:t xml:space="preserve">ifferent rice based cropping system </w:t>
      </w:r>
      <w:r>
        <w:rPr>
          <w:rFonts w:ascii="Times New Roman" w:hAnsi="Times New Roman" w:cs="Times New Roman"/>
          <w:b/>
          <w:sz w:val="24"/>
          <w:szCs w:val="24"/>
        </w:rPr>
        <w:t>on the availability Nutrients</w:t>
      </w:r>
    </w:p>
    <w:p w14:paraId="3AA2530A" w14:textId="6474EFBB"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pH</w:t>
      </w:r>
    </w:p>
    <w:p w14:paraId="00587683" w14:textId="77777777" w:rsid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The soil pH at the APEDA farm remained consistently within the alkaline range, with non-significant variations observed under different rice-based cropping systems at both depths. At 0-15 cm, the highest pH (8.43) was noted in the rice-lentil-mung bean system, while the lowest (8.25) was recorded in rice-mustard-mung bean. This trend persisted at 15-30 cm, where the highest pH (8.36) was observed under rice-lentil-mung bean, and the lowest (8.15) was found in rice-mustard-mung bean. No significant differences were noted among cropping systems at either depth, indicating stable alkaline soil conditions across the various rice-based cropping systems.</w:t>
      </w:r>
      <w:r w:rsidR="005E76EA" w:rsidRPr="005E76EA">
        <w:rPr>
          <w:rFonts w:ascii="Segoe UI" w:eastAsia="Times New Roman" w:hAnsi="Segoe UI" w:cs="Segoe UI"/>
          <w:sz w:val="27"/>
          <w:szCs w:val="27"/>
          <w:lang w:bidi="hi-IN"/>
        </w:rPr>
        <w:t xml:space="preserve"> </w:t>
      </w:r>
      <w:r w:rsidR="005E76EA" w:rsidRPr="005E76EA">
        <w:rPr>
          <w:rFonts w:ascii="Times New Roman" w:hAnsi="Times New Roman" w:cs="Times New Roman"/>
          <w:sz w:val="24"/>
          <w:szCs w:val="24"/>
        </w:rPr>
        <w:t xml:space="preserve">The pH of the soil remained unaffected by the cropping sequence, although a slight reduction was observed in sequences that included legumes. The relatively high pH levels in the soils could be attributed to the presence of a high degree of base saturation. This observation aligns with similar findings reported by </w:t>
      </w:r>
      <w:r w:rsidR="00DD458F">
        <w:rPr>
          <w:rFonts w:ascii="Times New Roman" w:hAnsi="Times New Roman" w:cs="Times New Roman"/>
          <w:sz w:val="24"/>
          <w:szCs w:val="24"/>
        </w:rPr>
        <w:t>(</w:t>
      </w:r>
      <w:r w:rsidR="005E76EA" w:rsidRPr="00DD458F">
        <w:rPr>
          <w:rFonts w:ascii="Times New Roman" w:hAnsi="Times New Roman" w:cs="Times New Roman"/>
          <w:b/>
          <w:bCs/>
          <w:sz w:val="24"/>
          <w:szCs w:val="24"/>
        </w:rPr>
        <w:t>Rame</w:t>
      </w:r>
      <w:r w:rsidR="00DD458F">
        <w:rPr>
          <w:rFonts w:ascii="Times New Roman" w:hAnsi="Times New Roman" w:cs="Times New Roman"/>
          <w:b/>
          <w:bCs/>
          <w:sz w:val="24"/>
          <w:szCs w:val="24"/>
        </w:rPr>
        <w:t xml:space="preserve">sh et al. </w:t>
      </w:r>
      <w:r w:rsidR="005E76EA" w:rsidRPr="00DD458F">
        <w:rPr>
          <w:rFonts w:ascii="Times New Roman" w:hAnsi="Times New Roman" w:cs="Times New Roman"/>
          <w:b/>
          <w:bCs/>
          <w:sz w:val="24"/>
          <w:szCs w:val="24"/>
        </w:rPr>
        <w:t>2003</w:t>
      </w:r>
      <w:r w:rsidR="005E76EA" w:rsidRPr="005E76EA">
        <w:rPr>
          <w:rFonts w:ascii="Times New Roman" w:hAnsi="Times New Roman" w:cs="Times New Roman"/>
          <w:sz w:val="24"/>
          <w:szCs w:val="24"/>
        </w:rPr>
        <w:t>).</w:t>
      </w:r>
      <w:r w:rsidR="005E76EA" w:rsidRPr="005E76EA">
        <w:rPr>
          <w:rFonts w:ascii="Times New Roman" w:hAnsi="Times New Roman" w:cs="Times New Roman"/>
          <w:vanish/>
          <w:sz w:val="24"/>
          <w:szCs w:val="24"/>
        </w:rPr>
        <w:t>Top of Form</w:t>
      </w:r>
    </w:p>
    <w:p w14:paraId="5CC724D4" w14:textId="77777777"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Electrical conductivity</w:t>
      </w:r>
    </w:p>
    <w:p w14:paraId="5EDCBD6B"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The highest electrical conductivity (EC) of 0.194 dSm</w:t>
      </w:r>
      <w:r w:rsidRPr="00FB1F3F">
        <w:rPr>
          <w:rFonts w:ascii="Times New Roman" w:hAnsi="Cambria Math" w:cs="Times New Roman"/>
          <w:sz w:val="24"/>
          <w:szCs w:val="24"/>
        </w:rPr>
        <w:t>⁻</w:t>
      </w:r>
      <w:r w:rsidRPr="00FB1F3F">
        <w:rPr>
          <w:rFonts w:ascii="Times New Roman" w:hAnsi="Times New Roman" w:cs="Times New Roman"/>
          <w:sz w:val="24"/>
          <w:szCs w:val="24"/>
        </w:rPr>
        <w:t>¹ was observed in the rice-lentil-mung bean cropping system, while the lowest value (0.175 dSm</w:t>
      </w:r>
      <w:r w:rsidRPr="00FB1F3F">
        <w:rPr>
          <w:rFonts w:ascii="Times New Roman" w:hAnsi="Cambria Math" w:cs="Times New Roman"/>
          <w:sz w:val="24"/>
          <w:szCs w:val="24"/>
        </w:rPr>
        <w:t>⁻</w:t>
      </w:r>
      <w:r w:rsidRPr="00FB1F3F">
        <w:rPr>
          <w:rFonts w:ascii="Times New Roman" w:hAnsi="Times New Roman" w:cs="Times New Roman"/>
          <w:sz w:val="24"/>
          <w:szCs w:val="24"/>
        </w:rPr>
        <w:t>¹) was recorded in rice-mustard-mung bean at the surface soil level. However, there were no statistically significant differences in EC among the various cropping systems.</w:t>
      </w:r>
    </w:p>
    <w:p w14:paraId="555BA961" w14:textId="77777777" w:rsidR="001F4F1B" w:rsidRPr="005E76EA" w:rsidRDefault="00FB1F3F" w:rsidP="005E76EA">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lastRenderedPageBreak/>
        <w:t>Similarly, at a depth of 15-30 cm, the observed trend mirrored that of the surface soil. The highest EC (0.188 dSm</w:t>
      </w:r>
      <w:r w:rsidRPr="00FB1F3F">
        <w:rPr>
          <w:rFonts w:ascii="Times New Roman" w:hAnsi="Cambria Math" w:cs="Times New Roman"/>
          <w:sz w:val="24"/>
          <w:szCs w:val="24"/>
        </w:rPr>
        <w:t>⁻</w:t>
      </w:r>
      <w:r w:rsidRPr="00FB1F3F">
        <w:rPr>
          <w:rFonts w:ascii="Times New Roman" w:hAnsi="Times New Roman" w:cs="Times New Roman"/>
          <w:sz w:val="24"/>
          <w:szCs w:val="24"/>
        </w:rPr>
        <w:t>¹) was measured in the rice-lentil-mung bean system, while the lowest value (0.169 dSm</w:t>
      </w:r>
      <w:r w:rsidRPr="00FB1F3F">
        <w:rPr>
          <w:rFonts w:ascii="Times New Roman" w:hAnsi="Cambria Math" w:cs="Times New Roman"/>
          <w:sz w:val="24"/>
          <w:szCs w:val="24"/>
        </w:rPr>
        <w:t>⁻</w:t>
      </w:r>
      <w:r w:rsidRPr="00FB1F3F">
        <w:rPr>
          <w:rFonts w:ascii="Times New Roman" w:hAnsi="Times New Roman" w:cs="Times New Roman"/>
          <w:sz w:val="24"/>
          <w:szCs w:val="24"/>
        </w:rPr>
        <w:t>¹) was found in rice-mustard-mung bean. Again, no statistically significant differences were noted among the cropping systems at this subsurface depth.</w:t>
      </w:r>
    </w:p>
    <w:p w14:paraId="387DE394" w14:textId="77777777" w:rsidR="00EF55FD" w:rsidRPr="008625D0" w:rsidRDefault="008625D0" w:rsidP="008625D0">
      <w:pPr>
        <w:autoSpaceDE w:val="0"/>
        <w:autoSpaceDN w:val="0"/>
        <w:adjustRightInd w:val="0"/>
        <w:spacing w:after="0" w:line="480" w:lineRule="auto"/>
        <w:jc w:val="both"/>
        <w:rPr>
          <w:rFonts w:ascii="Times New Roman" w:hAnsi="Times New Roman" w:cs="Times New Roman"/>
          <w:b/>
          <w:bCs/>
          <w:sz w:val="24"/>
          <w:szCs w:val="24"/>
        </w:rPr>
      </w:pPr>
      <w:r w:rsidRPr="008625D0">
        <w:rPr>
          <w:rFonts w:ascii="Times New Roman" w:hAnsi="Times New Roman" w:cs="Times New Roman"/>
          <w:b/>
          <w:bCs/>
          <w:sz w:val="24"/>
          <w:szCs w:val="24"/>
        </w:rPr>
        <w:t>Physical Quality of Soil:</w:t>
      </w:r>
    </w:p>
    <w:p w14:paraId="50906979" w14:textId="77777777" w:rsidR="00EF55FD" w:rsidRPr="00ED6145" w:rsidRDefault="00EF55FD" w:rsidP="00EF55FD">
      <w:pPr>
        <w:autoSpaceDE w:val="0"/>
        <w:autoSpaceDN w:val="0"/>
        <w:adjustRightInd w:val="0"/>
        <w:spacing w:after="0" w:line="480" w:lineRule="auto"/>
        <w:rPr>
          <w:rFonts w:ascii="Times New Roman" w:hAnsi="Times New Roman" w:cs="Times New Roman"/>
          <w:sz w:val="24"/>
          <w:szCs w:val="24"/>
        </w:rPr>
      </w:pPr>
      <w:r w:rsidRPr="00FA6CDA">
        <w:rPr>
          <w:rFonts w:ascii="Times New Roman" w:hAnsi="Times New Roman" w:cs="Times New Roman"/>
          <w:b/>
          <w:sz w:val="24"/>
          <w:szCs w:val="24"/>
        </w:rPr>
        <w:t>Bulk density</w:t>
      </w:r>
    </w:p>
    <w:p w14:paraId="4F2B3673"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bulk density of surface soil varied among different cropping systems, with the highest value recorded for rice-wheat-mung bean (1.47 Mg/m³), followed by rice-black chickpea-mung bean (1.43 Mg/m³), rice-white chickpea-mung bean (1.42 Mg/m³), rice-lentil-mung bean (1.38 Mg/m³), and the lowest observed in rice-mustard-mung bean (1.35 Mg/m³). Statistical analysis revealed that the bulk density of the various rice-based cropping systems did not exhibit significant differences during the experimentation period.</w:t>
      </w:r>
      <w:r w:rsidR="00171FAC" w:rsidRPr="00171FAC">
        <w:rPr>
          <w:rFonts w:ascii="Times New Roman" w:hAnsi="Times New Roman" w:cs="Times New Roman"/>
          <w:sz w:val="24"/>
          <w:szCs w:val="24"/>
        </w:rPr>
        <w:t xml:space="preserve"> </w:t>
      </w:r>
      <w:r w:rsidR="00171FAC">
        <w:rPr>
          <w:rFonts w:ascii="Times New Roman" w:hAnsi="Times New Roman" w:cs="Times New Roman"/>
          <w:sz w:val="24"/>
          <w:szCs w:val="24"/>
        </w:rPr>
        <w:t xml:space="preserve">The results are in agreements with the findings </w:t>
      </w:r>
      <w:proofErr w:type="gramStart"/>
      <w:r w:rsidR="00171FAC">
        <w:rPr>
          <w:rFonts w:ascii="Times New Roman" w:hAnsi="Times New Roman" w:cs="Times New Roman"/>
          <w:sz w:val="24"/>
          <w:szCs w:val="24"/>
        </w:rPr>
        <w:t xml:space="preserve">of  </w:t>
      </w:r>
      <w:proofErr w:type="spellStart"/>
      <w:r w:rsidR="00171FAC" w:rsidRPr="00CE4BCA">
        <w:rPr>
          <w:rFonts w:ascii="Times New Roman" w:hAnsi="Times New Roman" w:cs="Times New Roman"/>
          <w:b/>
          <w:sz w:val="24"/>
          <w:szCs w:val="24"/>
        </w:rPr>
        <w:t>Suchi</w:t>
      </w:r>
      <w:proofErr w:type="spellEnd"/>
      <w:proofErr w:type="gramEnd"/>
      <w:r w:rsidR="00171FAC" w:rsidRPr="00CE4BCA">
        <w:rPr>
          <w:rFonts w:ascii="Times New Roman" w:hAnsi="Times New Roman" w:cs="Times New Roman"/>
          <w:b/>
          <w:sz w:val="24"/>
          <w:szCs w:val="24"/>
        </w:rPr>
        <w:t xml:space="preserve"> </w:t>
      </w:r>
      <w:proofErr w:type="spellStart"/>
      <w:r w:rsidR="00171FAC" w:rsidRPr="00CE4BCA">
        <w:rPr>
          <w:rFonts w:ascii="Times New Roman" w:hAnsi="Times New Roman" w:cs="Times New Roman"/>
          <w:b/>
          <w:sz w:val="24"/>
          <w:szCs w:val="24"/>
        </w:rPr>
        <w:t>Gangwar</w:t>
      </w:r>
      <w:proofErr w:type="spellEnd"/>
      <w:r w:rsidR="00171FAC" w:rsidRPr="00CE4BCA">
        <w:rPr>
          <w:rFonts w:ascii="Times New Roman" w:hAnsi="Times New Roman" w:cs="Times New Roman"/>
          <w:b/>
          <w:sz w:val="24"/>
          <w:szCs w:val="24"/>
        </w:rPr>
        <w:t xml:space="preserve"> (2014)</w:t>
      </w:r>
      <w:r w:rsidR="00171FAC">
        <w:rPr>
          <w:rFonts w:ascii="Times New Roman" w:hAnsi="Times New Roman" w:cs="Times New Roman"/>
          <w:b/>
          <w:sz w:val="24"/>
          <w:szCs w:val="24"/>
        </w:rPr>
        <w:t>.</w:t>
      </w:r>
    </w:p>
    <w:p w14:paraId="47D4BE68"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with the highest bulk density (1.58 Mg/m³) recorded in rice-wheat-mung bean, followed by rice-black chickpea-mung bean (1.54 Mg/m³), rice-white chickpea-mung bean (1.52 Mg/m³), rice-lentil-mung bean (1.51 Mg/m³), and the lowest bulk density observed in rice</w:t>
      </w:r>
      <w:r w:rsidR="006B3AA6">
        <w:rPr>
          <w:rFonts w:ascii="Times New Roman" w:hAnsi="Times New Roman" w:cs="Times New Roman"/>
          <w:sz w:val="24"/>
          <w:szCs w:val="24"/>
        </w:rPr>
        <w:t>-mustard-mung bean (1.47 Mg/m³), data presented in Table No. 02.</w:t>
      </w:r>
      <w:r w:rsidRPr="001F4F1B">
        <w:rPr>
          <w:rFonts w:ascii="Times New Roman" w:hAnsi="Times New Roman" w:cs="Times New Roman"/>
          <w:sz w:val="24"/>
          <w:szCs w:val="24"/>
        </w:rPr>
        <w:t xml:space="preserve"> No significant differences were recorded among the cropping systems at this subsurface depth.</w:t>
      </w:r>
    </w:p>
    <w:p w14:paraId="47997372" w14:textId="77777777" w:rsidR="001F4F1B" w:rsidRPr="001F4F1B" w:rsidRDefault="001F4F1B" w:rsidP="001F4F1B">
      <w:pPr>
        <w:autoSpaceDE w:val="0"/>
        <w:autoSpaceDN w:val="0"/>
        <w:adjustRightInd w:val="0"/>
        <w:spacing w:after="0" w:line="480" w:lineRule="auto"/>
        <w:jc w:val="both"/>
        <w:rPr>
          <w:rFonts w:ascii="Times New Roman" w:hAnsi="Times New Roman" w:cs="Times New Roman"/>
          <w:vanish/>
          <w:sz w:val="24"/>
          <w:szCs w:val="24"/>
        </w:rPr>
      </w:pPr>
      <w:r w:rsidRPr="001F4F1B">
        <w:rPr>
          <w:rFonts w:ascii="Times New Roman" w:hAnsi="Times New Roman" w:cs="Times New Roman"/>
          <w:vanish/>
          <w:sz w:val="24"/>
          <w:szCs w:val="24"/>
        </w:rPr>
        <w:t>Top of Form</w:t>
      </w:r>
    </w:p>
    <w:p w14:paraId="64EECA2F" w14:textId="77777777" w:rsidR="00EF55FD" w:rsidRPr="00EF55FD" w:rsidRDefault="00EF55FD" w:rsidP="00EF55FD">
      <w:pPr>
        <w:autoSpaceDE w:val="0"/>
        <w:autoSpaceDN w:val="0"/>
        <w:adjustRightInd w:val="0"/>
        <w:spacing w:after="0" w:line="480" w:lineRule="auto"/>
        <w:jc w:val="both"/>
        <w:rPr>
          <w:rFonts w:ascii="Times New Roman" w:hAnsi="Times New Roman" w:cs="Times New Roman"/>
          <w:sz w:val="24"/>
          <w:szCs w:val="24"/>
        </w:rPr>
      </w:pPr>
      <w:r w:rsidRPr="00FA6CDA">
        <w:rPr>
          <w:rFonts w:ascii="Times New Roman" w:hAnsi="Times New Roman" w:cs="Times New Roman"/>
          <w:b/>
          <w:sz w:val="24"/>
          <w:szCs w:val="24"/>
        </w:rPr>
        <w:t xml:space="preserve"> Particl</w:t>
      </w:r>
      <w:r>
        <w:rPr>
          <w:rFonts w:ascii="Times New Roman" w:hAnsi="Times New Roman" w:cs="Times New Roman"/>
          <w:b/>
          <w:sz w:val="24"/>
          <w:szCs w:val="24"/>
        </w:rPr>
        <w:t>e density</w:t>
      </w:r>
    </w:p>
    <w:p w14:paraId="37CF4AE3"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analysis of particle density in different rice-based cropping systems indicated a general trend of higher particle density in systems involving rabi mustard, particularly at a depth of 0-15 cm. The highest particle density was observed in rice-mustard-mung bean (2.56 Mg/m³), followed by rice-lentil-mung bean (2.54 Mg/m³), rice-black chickpea-mung bean (2.52 Mg/m³), rice-white chickpea-mung bean (2.52 Mg/m³), and rice-wheat-mung bean (2.50 Mg/m³). However, there were no significant differences in particle density among the various rice-based cropping systems at this depth.</w:t>
      </w:r>
    </w:p>
    <w:p w14:paraId="2678A9D4" w14:textId="77777777" w:rsidR="00580164" w:rsidRDefault="001F4F1B" w:rsidP="00D14466">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 xml:space="preserve">At a depth of 15-30 cm, the highest particle density was recorded for rice-wheat-mung bean (2.59 Mg/m³), followed by rice-black chickpea-mung bean (2.57 Mg/m³), rice-white chickpea-mung bean (2.57 Mg/m³), rice-lentil-mung bean (2.56 Mg/m³), and the lowest particle density </w:t>
      </w:r>
      <w:r w:rsidRPr="001F4F1B">
        <w:rPr>
          <w:rFonts w:ascii="Times New Roman" w:hAnsi="Times New Roman" w:cs="Times New Roman"/>
          <w:sz w:val="24"/>
          <w:szCs w:val="24"/>
        </w:rPr>
        <w:lastRenderedPageBreak/>
        <w:t>was found in rice-mustard-mung bean (2.55 Mg/m³)</w:t>
      </w:r>
      <w:r w:rsidR="006B3AA6">
        <w:rPr>
          <w:rFonts w:ascii="Times New Roman" w:hAnsi="Times New Roman" w:cs="Times New Roman"/>
          <w:sz w:val="24"/>
          <w:szCs w:val="24"/>
        </w:rPr>
        <w:t>, data presented in Table No. 02</w:t>
      </w:r>
      <w:r w:rsidRPr="001F4F1B">
        <w:rPr>
          <w:rFonts w:ascii="Times New Roman" w:hAnsi="Times New Roman" w:cs="Times New Roman"/>
          <w:sz w:val="24"/>
          <w:szCs w:val="24"/>
        </w:rPr>
        <w:t>. Similar to the surface soil, no significant differences in particle density were observed among the cropping systems in the sub-surface soil.</w:t>
      </w:r>
    </w:p>
    <w:p w14:paraId="7E17E8CD" w14:textId="77777777" w:rsidR="00D14466" w:rsidRPr="00D14466" w:rsidRDefault="00D14466" w:rsidP="00D14466">
      <w:pPr>
        <w:autoSpaceDE w:val="0"/>
        <w:autoSpaceDN w:val="0"/>
        <w:adjustRightInd w:val="0"/>
        <w:spacing w:after="0" w:line="360" w:lineRule="auto"/>
        <w:jc w:val="both"/>
        <w:rPr>
          <w:rFonts w:ascii="Times New Roman" w:hAnsi="Times New Roman" w:cs="Times New Roman"/>
          <w:sz w:val="24"/>
          <w:szCs w:val="24"/>
        </w:rPr>
      </w:pPr>
    </w:p>
    <w:p w14:paraId="764B08EA"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Porosity</w:t>
      </w:r>
    </w:p>
    <w:p w14:paraId="37A1F05F"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In the evaluation of different cropping systems at a depth of 0-15 cm, the highest porosity was observed in rice-mustard-mung bean (48%), followed by rice-lentil-mung bean (46%), rice-black chickpea-mung bean (44%), rice-white chickpea-mung bean (44%), and the lowest porosity was recorded in rice-wheat-mung bean (42%).</w:t>
      </w:r>
    </w:p>
    <w:p w14:paraId="5A8F2DA0"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maximum porosity was noted in rice-mustard-mung bean (43%), followed by rice-lentil-mung bean (42%), rice-black chickpea-mung bean (41%), rice-white chickpea-mung bean (41%), and the lowest porosity was observed in rice-wheat-mung bean (39%). These findings illustrate the porosity variations among different cropping systems, both at the surface and sub-surface soil depths.</w:t>
      </w:r>
    </w:p>
    <w:p w14:paraId="41D6270B" w14:textId="77777777" w:rsidR="003F388A" w:rsidRDefault="003F388A" w:rsidP="00EF55FD">
      <w:pPr>
        <w:autoSpaceDE w:val="0"/>
        <w:autoSpaceDN w:val="0"/>
        <w:adjustRightInd w:val="0"/>
        <w:spacing w:after="0" w:line="480" w:lineRule="auto"/>
        <w:rPr>
          <w:rFonts w:ascii="Times New Roman" w:hAnsi="Times New Roman" w:cs="Times New Roman"/>
          <w:b/>
          <w:sz w:val="24"/>
          <w:szCs w:val="24"/>
        </w:rPr>
      </w:pPr>
    </w:p>
    <w:p w14:paraId="4FA4BB9E"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Aggregate stability</w:t>
      </w:r>
    </w:p>
    <w:p w14:paraId="7DBE8871"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assessment of soil aggregate stability at a depth of 0-15 cm revealed the highest values in rice-mustard-mung bean (75%), which were statistically comparable to rice-white chickpea-mung bean (74%) and rice-lentil-mung bean (73%). These values were significantly higher than those observed in rice-black chickpea-mung bean (59%) and rice-wheat-mung bean (54%).</w:t>
      </w:r>
    </w:p>
    <w:p w14:paraId="11855469"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highest aggregate stability was recorded in rice-mustard-mung bean (74%), statistically on par with rice-white chickpea-mung bean (71%) and rice-lentil-mung bean (70%). These values significantly differed from those observed in rice-black chickpea-mung bean (50%) and rice-wheat-mung bean (33%)</w:t>
      </w:r>
      <w:r w:rsidR="006B3AA6">
        <w:rPr>
          <w:rFonts w:ascii="Times New Roman" w:hAnsi="Times New Roman" w:cs="Times New Roman"/>
          <w:sz w:val="24"/>
          <w:szCs w:val="24"/>
        </w:rPr>
        <w:t>,</w:t>
      </w:r>
      <w:r w:rsidR="006B3AA6" w:rsidRPr="006B3AA6">
        <w:rPr>
          <w:rFonts w:ascii="Times New Roman" w:hAnsi="Times New Roman" w:cs="Times New Roman"/>
          <w:sz w:val="24"/>
          <w:szCs w:val="24"/>
        </w:rPr>
        <w:t xml:space="preserve"> </w:t>
      </w:r>
      <w:r w:rsidR="006B3AA6">
        <w:rPr>
          <w:rFonts w:ascii="Times New Roman" w:hAnsi="Times New Roman" w:cs="Times New Roman"/>
          <w:sz w:val="24"/>
          <w:szCs w:val="24"/>
        </w:rPr>
        <w:t>data presented in Table No. 02.</w:t>
      </w:r>
      <w:r w:rsidRPr="001F4F1B">
        <w:rPr>
          <w:rFonts w:ascii="Times New Roman" w:hAnsi="Times New Roman" w:cs="Times New Roman"/>
          <w:sz w:val="24"/>
          <w:szCs w:val="24"/>
        </w:rPr>
        <w:t xml:space="preserve"> These findings underscore the variations in soil aggregate stability among different cropping systems at both surface and sub-surface depths.</w:t>
      </w:r>
    </w:p>
    <w:p w14:paraId="4303EF46"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Hydraulic conductivity</w:t>
      </w:r>
    </w:p>
    <w:p w14:paraId="08FF33F0" w14:textId="77777777" w:rsidR="00747FE5" w:rsidRDefault="001F4F1B" w:rsidP="00747FE5">
      <w:pPr>
        <w:spacing w:line="360" w:lineRule="auto"/>
        <w:jc w:val="both"/>
        <w:rPr>
          <w:rFonts w:ascii="Times New Roman" w:hAnsi="Times New Roman" w:cs="Times New Roman"/>
          <w:sz w:val="24"/>
          <w:szCs w:val="24"/>
        </w:rPr>
      </w:pPr>
      <w:r w:rsidRPr="001F4F1B">
        <w:rPr>
          <w:rFonts w:ascii="Times New Roman" w:hAnsi="Times New Roman" w:cs="Times New Roman"/>
          <w:sz w:val="24"/>
          <w:szCs w:val="24"/>
        </w:rPr>
        <w:t xml:space="preserve">Hydraulic conductivity in the soil exhibits significant variations among different rice-based cropping systems. At a depth of 0-15 cm, the highest recorded hydraulic conductivity was observed in rice-mustard-mung bean (1.58 mm/hr), which differed significantly from rice-black </w:t>
      </w:r>
      <w:r w:rsidRPr="001F4F1B">
        <w:rPr>
          <w:rFonts w:ascii="Times New Roman" w:hAnsi="Times New Roman" w:cs="Times New Roman"/>
          <w:sz w:val="24"/>
          <w:szCs w:val="24"/>
        </w:rPr>
        <w:lastRenderedPageBreak/>
        <w:t>chickpea-mung bean (1.46 mm/hr), rice-white chickpea-mung bean (1.41 mm/hr), rice-lentil-mung bean (1.35 mm/hr), and rice-wheat-mung bean (1.20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).Similarly, at a depth of 15-30 cm, the highest hydraulic conductivity was recorded in rice-mustard-mung bean (1.09 mm/hr), which was statistically comparable to rice-black chickpea-mung bean (1.07 mm/hr), rice-white chickpea-mung bean (1.06 mm/hr), rice-lentil-mung bean (1.04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 and rice-wheat-mung bean (1.02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w:t>
      </w:r>
      <w:r w:rsidR="006B3AA6">
        <w:rPr>
          <w:rFonts w:ascii="Times New Roman" w:hAnsi="Times New Roman" w:cs="Times New Roman"/>
          <w:sz w:val="24"/>
          <w:szCs w:val="24"/>
        </w:rPr>
        <w:t>,</w:t>
      </w:r>
      <w:r w:rsidR="006B3AA6" w:rsidRPr="006B3AA6">
        <w:rPr>
          <w:rFonts w:ascii="Times New Roman" w:hAnsi="Times New Roman" w:cs="Times New Roman"/>
          <w:sz w:val="24"/>
          <w:szCs w:val="24"/>
        </w:rPr>
        <w:t xml:space="preserve"> </w:t>
      </w:r>
      <w:r w:rsidR="006B3AA6">
        <w:rPr>
          <w:rFonts w:ascii="Times New Roman" w:hAnsi="Times New Roman" w:cs="Times New Roman"/>
          <w:sz w:val="24"/>
          <w:szCs w:val="24"/>
        </w:rPr>
        <w:t>data presented in Table No. 02.</w:t>
      </w:r>
      <w:r w:rsidRPr="001F4F1B">
        <w:rPr>
          <w:rFonts w:ascii="Times New Roman" w:hAnsi="Times New Roman" w:cs="Times New Roman"/>
          <w:sz w:val="24"/>
          <w:szCs w:val="24"/>
        </w:rPr>
        <w:t xml:space="preserve"> These findings highlight the distinct hydraulic conductivity characteristics among different cropping systems at both soil depths.</w:t>
      </w:r>
      <w:r w:rsidRPr="001F4F1B">
        <w:rPr>
          <w:rFonts w:ascii="Times New Roman" w:hAnsi="Times New Roman" w:cs="Times New Roman"/>
          <w:vanish/>
          <w:sz w:val="24"/>
          <w:szCs w:val="24"/>
        </w:rPr>
        <w:t>Top of Form</w:t>
      </w:r>
    </w:p>
    <w:tbl>
      <w:tblPr>
        <w:tblStyle w:val="TableGrid"/>
        <w:tblpPr w:leftFromText="180" w:rightFromText="180" w:vertAnchor="text" w:horzAnchor="margin" w:tblpY="1279"/>
        <w:tblW w:w="5000" w:type="pct"/>
        <w:tblLayout w:type="fixed"/>
        <w:tblLook w:val="04A0" w:firstRow="1" w:lastRow="0" w:firstColumn="1" w:lastColumn="0" w:noHBand="0" w:noVBand="1"/>
      </w:tblPr>
      <w:tblGrid>
        <w:gridCol w:w="1891"/>
        <w:gridCol w:w="757"/>
        <w:gridCol w:w="881"/>
        <w:gridCol w:w="720"/>
        <w:gridCol w:w="808"/>
        <w:gridCol w:w="720"/>
        <w:gridCol w:w="778"/>
        <w:gridCol w:w="707"/>
        <w:gridCol w:w="797"/>
        <w:gridCol w:w="705"/>
        <w:gridCol w:w="812"/>
      </w:tblGrid>
      <w:tr w:rsidR="00747FE5" w:rsidRPr="009E3248" w14:paraId="57501325" w14:textId="77777777" w:rsidTr="006B3AA6">
        <w:trPr>
          <w:trHeight w:val="527"/>
        </w:trPr>
        <w:tc>
          <w:tcPr>
            <w:tcW w:w="987" w:type="pct"/>
            <w:vMerge w:val="restart"/>
            <w:vAlign w:val="center"/>
          </w:tcPr>
          <w:p w14:paraId="41783A0E"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Cropping system</w:t>
            </w:r>
          </w:p>
        </w:tc>
        <w:tc>
          <w:tcPr>
            <w:tcW w:w="855" w:type="pct"/>
            <w:gridSpan w:val="2"/>
            <w:tcBorders>
              <w:bottom w:val="single" w:sz="4" w:space="0" w:color="auto"/>
            </w:tcBorders>
          </w:tcPr>
          <w:p w14:paraId="3C5809F2"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Bulk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98" w:type="pct"/>
            <w:gridSpan w:val="2"/>
            <w:tcBorders>
              <w:bottom w:val="single" w:sz="4" w:space="0" w:color="auto"/>
            </w:tcBorders>
          </w:tcPr>
          <w:p w14:paraId="1882611B"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Particle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82" w:type="pct"/>
            <w:gridSpan w:val="2"/>
            <w:tcBorders>
              <w:bottom w:val="single" w:sz="4" w:space="0" w:color="auto"/>
            </w:tcBorders>
          </w:tcPr>
          <w:p w14:paraId="5CD41AA1"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Porosity (%)</w:t>
            </w:r>
          </w:p>
        </w:tc>
        <w:tc>
          <w:tcPr>
            <w:tcW w:w="785" w:type="pct"/>
            <w:gridSpan w:val="2"/>
            <w:tcBorders>
              <w:bottom w:val="single" w:sz="4" w:space="0" w:color="auto"/>
            </w:tcBorders>
          </w:tcPr>
          <w:p w14:paraId="500E79D0"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Aggregate stability (%)</w:t>
            </w:r>
          </w:p>
        </w:tc>
        <w:tc>
          <w:tcPr>
            <w:tcW w:w="792" w:type="pct"/>
            <w:gridSpan w:val="2"/>
            <w:tcBorders>
              <w:bottom w:val="single" w:sz="4" w:space="0" w:color="auto"/>
            </w:tcBorders>
          </w:tcPr>
          <w:p w14:paraId="56640CE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Hydraulic conductivity (mm/hr)</w:t>
            </w:r>
          </w:p>
        </w:tc>
      </w:tr>
      <w:tr w:rsidR="00747FE5" w:rsidRPr="009E3248" w14:paraId="40D9769B" w14:textId="77777777" w:rsidTr="006B3AA6">
        <w:trPr>
          <w:trHeight w:val="401"/>
        </w:trPr>
        <w:tc>
          <w:tcPr>
            <w:tcW w:w="987" w:type="pct"/>
            <w:vMerge/>
          </w:tcPr>
          <w:p w14:paraId="35FB5DBD" w14:textId="77777777" w:rsidR="00747FE5" w:rsidRPr="009E3248" w:rsidRDefault="00747FE5" w:rsidP="006B3AA6">
            <w:pPr>
              <w:jc w:val="center"/>
              <w:rPr>
                <w:rFonts w:ascii="Times New Roman" w:hAnsi="Times New Roman" w:cs="Times New Roman"/>
                <w:b/>
              </w:rPr>
            </w:pPr>
          </w:p>
        </w:tc>
        <w:tc>
          <w:tcPr>
            <w:tcW w:w="395" w:type="pct"/>
            <w:tcBorders>
              <w:top w:val="single" w:sz="4" w:space="0" w:color="auto"/>
              <w:right w:val="single" w:sz="4" w:space="0" w:color="auto"/>
            </w:tcBorders>
          </w:tcPr>
          <w:p w14:paraId="0747F9B3"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60" w:type="pct"/>
            <w:tcBorders>
              <w:top w:val="single" w:sz="4" w:space="0" w:color="auto"/>
              <w:left w:val="single" w:sz="4" w:space="0" w:color="auto"/>
            </w:tcBorders>
          </w:tcPr>
          <w:p w14:paraId="6F42F9ED" w14:textId="77777777" w:rsidR="00747FE5" w:rsidRDefault="00747FE5" w:rsidP="006B3AA6">
            <w:pPr>
              <w:jc w:val="center"/>
              <w:rPr>
                <w:rFonts w:ascii="Times New Roman" w:hAnsi="Times New Roman" w:cs="Times New Roman"/>
                <w:b/>
              </w:rPr>
            </w:pPr>
            <w:r w:rsidRPr="009E3248">
              <w:rPr>
                <w:rFonts w:ascii="Times New Roman" w:hAnsi="Times New Roman" w:cs="Times New Roman"/>
                <w:b/>
              </w:rPr>
              <w:t>15-30</w:t>
            </w:r>
          </w:p>
          <w:p w14:paraId="777AF83F"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cm</w:t>
            </w:r>
          </w:p>
        </w:tc>
        <w:tc>
          <w:tcPr>
            <w:tcW w:w="376" w:type="pct"/>
            <w:tcBorders>
              <w:top w:val="single" w:sz="4" w:space="0" w:color="auto"/>
              <w:right w:val="single" w:sz="4" w:space="0" w:color="auto"/>
            </w:tcBorders>
          </w:tcPr>
          <w:p w14:paraId="4392928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22" w:type="pct"/>
            <w:tcBorders>
              <w:top w:val="single" w:sz="4" w:space="0" w:color="auto"/>
              <w:left w:val="single" w:sz="4" w:space="0" w:color="auto"/>
            </w:tcBorders>
          </w:tcPr>
          <w:p w14:paraId="690C38CE"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76" w:type="pct"/>
            <w:tcBorders>
              <w:top w:val="single" w:sz="4" w:space="0" w:color="auto"/>
              <w:right w:val="single" w:sz="4" w:space="0" w:color="auto"/>
            </w:tcBorders>
          </w:tcPr>
          <w:p w14:paraId="14EC290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w:t>
            </w:r>
          </w:p>
          <w:p w14:paraId="42EEC47D"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Cm</w:t>
            </w:r>
          </w:p>
        </w:tc>
        <w:tc>
          <w:tcPr>
            <w:tcW w:w="406" w:type="pct"/>
            <w:tcBorders>
              <w:top w:val="single" w:sz="4" w:space="0" w:color="auto"/>
              <w:left w:val="single" w:sz="4" w:space="0" w:color="auto"/>
            </w:tcBorders>
          </w:tcPr>
          <w:p w14:paraId="5CF4CC2C"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69" w:type="pct"/>
            <w:tcBorders>
              <w:top w:val="single" w:sz="4" w:space="0" w:color="auto"/>
              <w:left w:val="single" w:sz="4" w:space="0" w:color="auto"/>
            </w:tcBorders>
          </w:tcPr>
          <w:p w14:paraId="364988E1"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16" w:type="pct"/>
            <w:tcBorders>
              <w:top w:val="single" w:sz="4" w:space="0" w:color="auto"/>
              <w:left w:val="single" w:sz="4" w:space="0" w:color="auto"/>
            </w:tcBorders>
          </w:tcPr>
          <w:p w14:paraId="3E14F1DC"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68" w:type="pct"/>
            <w:tcBorders>
              <w:top w:val="single" w:sz="4" w:space="0" w:color="auto"/>
              <w:left w:val="single" w:sz="4" w:space="0" w:color="auto"/>
            </w:tcBorders>
          </w:tcPr>
          <w:p w14:paraId="448F61C2"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24" w:type="pct"/>
            <w:tcBorders>
              <w:top w:val="single" w:sz="4" w:space="0" w:color="auto"/>
              <w:left w:val="single" w:sz="4" w:space="0" w:color="auto"/>
            </w:tcBorders>
          </w:tcPr>
          <w:p w14:paraId="4BA62B57"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r>
      <w:tr w:rsidR="00747FE5" w:rsidRPr="009E3248" w14:paraId="646A3D13" w14:textId="77777777" w:rsidTr="006B3AA6">
        <w:trPr>
          <w:trHeight w:val="293"/>
        </w:trPr>
        <w:tc>
          <w:tcPr>
            <w:tcW w:w="987" w:type="pct"/>
            <w:vAlign w:val="center"/>
          </w:tcPr>
          <w:p w14:paraId="71A7F58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Rice-wheat-mung bean</w:t>
            </w:r>
          </w:p>
        </w:tc>
        <w:tc>
          <w:tcPr>
            <w:tcW w:w="395" w:type="pct"/>
            <w:tcBorders>
              <w:right w:val="single" w:sz="4" w:space="0" w:color="auto"/>
            </w:tcBorders>
            <w:vAlign w:val="center"/>
          </w:tcPr>
          <w:p w14:paraId="5382C7A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1.47</w:t>
            </w:r>
          </w:p>
        </w:tc>
        <w:tc>
          <w:tcPr>
            <w:tcW w:w="460" w:type="pct"/>
            <w:tcBorders>
              <w:left w:val="single" w:sz="4" w:space="0" w:color="auto"/>
            </w:tcBorders>
            <w:vAlign w:val="center"/>
          </w:tcPr>
          <w:p w14:paraId="5B3257D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1.58</w:t>
            </w:r>
          </w:p>
        </w:tc>
        <w:tc>
          <w:tcPr>
            <w:tcW w:w="376" w:type="pct"/>
            <w:tcBorders>
              <w:right w:val="single" w:sz="4" w:space="0" w:color="auto"/>
            </w:tcBorders>
            <w:vAlign w:val="center"/>
          </w:tcPr>
          <w:p w14:paraId="35619F5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2.50</w:t>
            </w:r>
          </w:p>
        </w:tc>
        <w:tc>
          <w:tcPr>
            <w:tcW w:w="422" w:type="pct"/>
            <w:tcBorders>
              <w:left w:val="single" w:sz="4" w:space="0" w:color="auto"/>
            </w:tcBorders>
            <w:vAlign w:val="center"/>
          </w:tcPr>
          <w:p w14:paraId="7D2A8F3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2.59</w:t>
            </w:r>
          </w:p>
        </w:tc>
        <w:tc>
          <w:tcPr>
            <w:tcW w:w="376" w:type="pct"/>
            <w:tcBorders>
              <w:right w:val="single" w:sz="4" w:space="0" w:color="auto"/>
            </w:tcBorders>
            <w:vAlign w:val="center"/>
          </w:tcPr>
          <w:p w14:paraId="64C51D2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42</w:t>
            </w:r>
          </w:p>
        </w:tc>
        <w:tc>
          <w:tcPr>
            <w:tcW w:w="406" w:type="pct"/>
            <w:tcBorders>
              <w:left w:val="single" w:sz="4" w:space="0" w:color="auto"/>
            </w:tcBorders>
            <w:vAlign w:val="center"/>
          </w:tcPr>
          <w:p w14:paraId="78FD2C4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39</w:t>
            </w:r>
          </w:p>
        </w:tc>
        <w:tc>
          <w:tcPr>
            <w:tcW w:w="369" w:type="pct"/>
            <w:tcBorders>
              <w:left w:val="single" w:sz="4" w:space="0" w:color="auto"/>
            </w:tcBorders>
            <w:vAlign w:val="center"/>
          </w:tcPr>
          <w:p w14:paraId="23986CF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54</w:t>
            </w:r>
          </w:p>
        </w:tc>
        <w:tc>
          <w:tcPr>
            <w:tcW w:w="416" w:type="pct"/>
            <w:tcBorders>
              <w:left w:val="single" w:sz="4" w:space="0" w:color="auto"/>
            </w:tcBorders>
            <w:vAlign w:val="center"/>
          </w:tcPr>
          <w:p w14:paraId="2999438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33</w:t>
            </w:r>
          </w:p>
        </w:tc>
        <w:tc>
          <w:tcPr>
            <w:tcW w:w="368" w:type="pct"/>
            <w:tcBorders>
              <w:left w:val="single" w:sz="4" w:space="0" w:color="auto"/>
            </w:tcBorders>
            <w:vAlign w:val="center"/>
          </w:tcPr>
          <w:p w14:paraId="77C07F4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1.20</w:t>
            </w:r>
          </w:p>
        </w:tc>
        <w:tc>
          <w:tcPr>
            <w:tcW w:w="424" w:type="pct"/>
            <w:tcBorders>
              <w:left w:val="single" w:sz="4" w:space="0" w:color="auto"/>
            </w:tcBorders>
            <w:vAlign w:val="center"/>
          </w:tcPr>
          <w:p w14:paraId="2EE00D4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1.02</w:t>
            </w:r>
          </w:p>
        </w:tc>
      </w:tr>
      <w:tr w:rsidR="00747FE5" w:rsidRPr="009E3248" w14:paraId="2638E28A" w14:textId="77777777" w:rsidTr="006B3AA6">
        <w:trPr>
          <w:trHeight w:val="437"/>
        </w:trPr>
        <w:tc>
          <w:tcPr>
            <w:tcW w:w="987" w:type="pct"/>
            <w:vAlign w:val="center"/>
          </w:tcPr>
          <w:p w14:paraId="5AB5EB6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Rice-mustard- mung bean</w:t>
            </w:r>
          </w:p>
        </w:tc>
        <w:tc>
          <w:tcPr>
            <w:tcW w:w="395" w:type="pct"/>
            <w:tcBorders>
              <w:right w:val="single" w:sz="4" w:space="0" w:color="auto"/>
            </w:tcBorders>
            <w:vAlign w:val="center"/>
          </w:tcPr>
          <w:p w14:paraId="10149EA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1.35</w:t>
            </w:r>
          </w:p>
        </w:tc>
        <w:tc>
          <w:tcPr>
            <w:tcW w:w="460" w:type="pct"/>
            <w:tcBorders>
              <w:left w:val="single" w:sz="4" w:space="0" w:color="auto"/>
            </w:tcBorders>
            <w:vAlign w:val="center"/>
          </w:tcPr>
          <w:p w14:paraId="0217CE35"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1.47</w:t>
            </w:r>
          </w:p>
        </w:tc>
        <w:tc>
          <w:tcPr>
            <w:tcW w:w="376" w:type="pct"/>
            <w:tcBorders>
              <w:right w:val="single" w:sz="4" w:space="0" w:color="auto"/>
            </w:tcBorders>
            <w:vAlign w:val="center"/>
          </w:tcPr>
          <w:p w14:paraId="664E70B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2.56</w:t>
            </w:r>
          </w:p>
        </w:tc>
        <w:tc>
          <w:tcPr>
            <w:tcW w:w="422" w:type="pct"/>
            <w:tcBorders>
              <w:left w:val="single" w:sz="4" w:space="0" w:color="auto"/>
            </w:tcBorders>
            <w:vAlign w:val="center"/>
          </w:tcPr>
          <w:p w14:paraId="6A45FAE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2.55</w:t>
            </w:r>
          </w:p>
        </w:tc>
        <w:tc>
          <w:tcPr>
            <w:tcW w:w="376" w:type="pct"/>
            <w:tcBorders>
              <w:right w:val="single" w:sz="4" w:space="0" w:color="auto"/>
            </w:tcBorders>
            <w:vAlign w:val="center"/>
          </w:tcPr>
          <w:p w14:paraId="19B8A2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48</w:t>
            </w:r>
          </w:p>
        </w:tc>
        <w:tc>
          <w:tcPr>
            <w:tcW w:w="406" w:type="pct"/>
            <w:tcBorders>
              <w:left w:val="single" w:sz="4" w:space="0" w:color="auto"/>
            </w:tcBorders>
            <w:vAlign w:val="center"/>
          </w:tcPr>
          <w:p w14:paraId="5B39366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43</w:t>
            </w:r>
          </w:p>
        </w:tc>
        <w:tc>
          <w:tcPr>
            <w:tcW w:w="369" w:type="pct"/>
            <w:tcBorders>
              <w:left w:val="single" w:sz="4" w:space="0" w:color="auto"/>
            </w:tcBorders>
            <w:vAlign w:val="center"/>
          </w:tcPr>
          <w:p w14:paraId="3CE7FF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75</w:t>
            </w:r>
          </w:p>
        </w:tc>
        <w:tc>
          <w:tcPr>
            <w:tcW w:w="416" w:type="pct"/>
            <w:tcBorders>
              <w:left w:val="single" w:sz="4" w:space="0" w:color="auto"/>
            </w:tcBorders>
            <w:vAlign w:val="center"/>
          </w:tcPr>
          <w:p w14:paraId="2B3C10E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74</w:t>
            </w:r>
          </w:p>
        </w:tc>
        <w:tc>
          <w:tcPr>
            <w:tcW w:w="368" w:type="pct"/>
            <w:tcBorders>
              <w:left w:val="single" w:sz="4" w:space="0" w:color="auto"/>
            </w:tcBorders>
            <w:vAlign w:val="center"/>
          </w:tcPr>
          <w:p w14:paraId="3A61A61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1.58</w:t>
            </w:r>
          </w:p>
        </w:tc>
        <w:tc>
          <w:tcPr>
            <w:tcW w:w="424" w:type="pct"/>
            <w:tcBorders>
              <w:left w:val="single" w:sz="4" w:space="0" w:color="auto"/>
            </w:tcBorders>
            <w:vAlign w:val="center"/>
          </w:tcPr>
          <w:p w14:paraId="4F2DAC5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1.09</w:t>
            </w:r>
          </w:p>
        </w:tc>
      </w:tr>
      <w:tr w:rsidR="00747FE5" w:rsidRPr="009E3248" w14:paraId="5214E2FC" w14:textId="77777777" w:rsidTr="006B3AA6">
        <w:trPr>
          <w:trHeight w:val="451"/>
        </w:trPr>
        <w:tc>
          <w:tcPr>
            <w:tcW w:w="987" w:type="pct"/>
            <w:vAlign w:val="center"/>
          </w:tcPr>
          <w:p w14:paraId="6F57A1A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 xml:space="preserve">Rice-lentil- mung bean </w:t>
            </w:r>
          </w:p>
        </w:tc>
        <w:tc>
          <w:tcPr>
            <w:tcW w:w="395" w:type="pct"/>
            <w:tcBorders>
              <w:right w:val="single" w:sz="4" w:space="0" w:color="auto"/>
            </w:tcBorders>
            <w:vAlign w:val="center"/>
          </w:tcPr>
          <w:p w14:paraId="0FE21FA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1.38</w:t>
            </w:r>
          </w:p>
        </w:tc>
        <w:tc>
          <w:tcPr>
            <w:tcW w:w="460" w:type="pct"/>
            <w:tcBorders>
              <w:left w:val="single" w:sz="4" w:space="0" w:color="auto"/>
            </w:tcBorders>
            <w:vAlign w:val="center"/>
          </w:tcPr>
          <w:p w14:paraId="70E4E6F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1.51</w:t>
            </w:r>
          </w:p>
        </w:tc>
        <w:tc>
          <w:tcPr>
            <w:tcW w:w="376" w:type="pct"/>
            <w:tcBorders>
              <w:right w:val="single" w:sz="4" w:space="0" w:color="auto"/>
            </w:tcBorders>
            <w:vAlign w:val="center"/>
          </w:tcPr>
          <w:p w14:paraId="187D6C65"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2.54</w:t>
            </w:r>
          </w:p>
        </w:tc>
        <w:tc>
          <w:tcPr>
            <w:tcW w:w="422" w:type="pct"/>
            <w:tcBorders>
              <w:left w:val="single" w:sz="4" w:space="0" w:color="auto"/>
            </w:tcBorders>
            <w:vAlign w:val="center"/>
          </w:tcPr>
          <w:p w14:paraId="1EB4307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2.56</w:t>
            </w:r>
          </w:p>
        </w:tc>
        <w:tc>
          <w:tcPr>
            <w:tcW w:w="376" w:type="pct"/>
            <w:tcBorders>
              <w:right w:val="single" w:sz="4" w:space="0" w:color="auto"/>
            </w:tcBorders>
            <w:vAlign w:val="center"/>
          </w:tcPr>
          <w:p w14:paraId="01B3190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46</w:t>
            </w:r>
          </w:p>
        </w:tc>
        <w:tc>
          <w:tcPr>
            <w:tcW w:w="406" w:type="pct"/>
            <w:tcBorders>
              <w:left w:val="single" w:sz="4" w:space="0" w:color="auto"/>
            </w:tcBorders>
            <w:vAlign w:val="center"/>
          </w:tcPr>
          <w:p w14:paraId="4ED4AB7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42</w:t>
            </w:r>
          </w:p>
        </w:tc>
        <w:tc>
          <w:tcPr>
            <w:tcW w:w="369" w:type="pct"/>
            <w:tcBorders>
              <w:left w:val="single" w:sz="4" w:space="0" w:color="auto"/>
            </w:tcBorders>
            <w:vAlign w:val="center"/>
          </w:tcPr>
          <w:p w14:paraId="4FC2C05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73</w:t>
            </w:r>
          </w:p>
        </w:tc>
        <w:tc>
          <w:tcPr>
            <w:tcW w:w="416" w:type="pct"/>
            <w:tcBorders>
              <w:left w:val="single" w:sz="4" w:space="0" w:color="auto"/>
            </w:tcBorders>
            <w:vAlign w:val="center"/>
          </w:tcPr>
          <w:p w14:paraId="7D5A68E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70</w:t>
            </w:r>
          </w:p>
        </w:tc>
        <w:tc>
          <w:tcPr>
            <w:tcW w:w="368" w:type="pct"/>
            <w:tcBorders>
              <w:left w:val="single" w:sz="4" w:space="0" w:color="auto"/>
            </w:tcBorders>
            <w:vAlign w:val="center"/>
          </w:tcPr>
          <w:p w14:paraId="1076695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1.35</w:t>
            </w:r>
          </w:p>
        </w:tc>
        <w:tc>
          <w:tcPr>
            <w:tcW w:w="424" w:type="pct"/>
            <w:tcBorders>
              <w:left w:val="single" w:sz="4" w:space="0" w:color="auto"/>
            </w:tcBorders>
            <w:vAlign w:val="center"/>
          </w:tcPr>
          <w:p w14:paraId="29B2F9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1.04</w:t>
            </w:r>
          </w:p>
        </w:tc>
      </w:tr>
      <w:tr w:rsidR="00747FE5" w:rsidRPr="009E3248" w14:paraId="7440E3CC" w14:textId="77777777" w:rsidTr="006B3AA6">
        <w:trPr>
          <w:trHeight w:val="608"/>
        </w:trPr>
        <w:tc>
          <w:tcPr>
            <w:tcW w:w="987" w:type="pct"/>
            <w:vAlign w:val="center"/>
          </w:tcPr>
          <w:p w14:paraId="0654CFF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Rice-black chick pea- mung bean</w:t>
            </w:r>
          </w:p>
        </w:tc>
        <w:tc>
          <w:tcPr>
            <w:tcW w:w="395" w:type="pct"/>
            <w:tcBorders>
              <w:right w:val="single" w:sz="4" w:space="0" w:color="auto"/>
            </w:tcBorders>
            <w:vAlign w:val="center"/>
          </w:tcPr>
          <w:p w14:paraId="7EBAF83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1.43</w:t>
            </w:r>
          </w:p>
        </w:tc>
        <w:tc>
          <w:tcPr>
            <w:tcW w:w="460" w:type="pct"/>
            <w:tcBorders>
              <w:left w:val="single" w:sz="4" w:space="0" w:color="auto"/>
            </w:tcBorders>
            <w:vAlign w:val="center"/>
          </w:tcPr>
          <w:p w14:paraId="65D14CB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1.54</w:t>
            </w:r>
          </w:p>
        </w:tc>
        <w:tc>
          <w:tcPr>
            <w:tcW w:w="376" w:type="pct"/>
            <w:tcBorders>
              <w:right w:val="single" w:sz="4" w:space="0" w:color="auto"/>
            </w:tcBorders>
            <w:vAlign w:val="center"/>
          </w:tcPr>
          <w:p w14:paraId="2979EB1E"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453DAC6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6A0C92D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7F6AE3C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42B12BA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59</w:t>
            </w:r>
          </w:p>
        </w:tc>
        <w:tc>
          <w:tcPr>
            <w:tcW w:w="416" w:type="pct"/>
            <w:tcBorders>
              <w:left w:val="single" w:sz="4" w:space="0" w:color="auto"/>
            </w:tcBorders>
            <w:vAlign w:val="center"/>
          </w:tcPr>
          <w:p w14:paraId="21E552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50</w:t>
            </w:r>
          </w:p>
        </w:tc>
        <w:tc>
          <w:tcPr>
            <w:tcW w:w="368" w:type="pct"/>
            <w:tcBorders>
              <w:left w:val="single" w:sz="4" w:space="0" w:color="auto"/>
            </w:tcBorders>
            <w:vAlign w:val="center"/>
          </w:tcPr>
          <w:p w14:paraId="759543F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1.46</w:t>
            </w:r>
          </w:p>
        </w:tc>
        <w:tc>
          <w:tcPr>
            <w:tcW w:w="424" w:type="pct"/>
            <w:tcBorders>
              <w:left w:val="single" w:sz="4" w:space="0" w:color="auto"/>
            </w:tcBorders>
            <w:vAlign w:val="center"/>
          </w:tcPr>
          <w:p w14:paraId="7A5D9C4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1.07</w:t>
            </w:r>
          </w:p>
        </w:tc>
      </w:tr>
      <w:tr w:rsidR="00747FE5" w:rsidRPr="009E3248" w14:paraId="18FAA230" w14:textId="77777777" w:rsidTr="006B3AA6">
        <w:trPr>
          <w:trHeight w:val="590"/>
        </w:trPr>
        <w:tc>
          <w:tcPr>
            <w:tcW w:w="987" w:type="pct"/>
            <w:vAlign w:val="center"/>
          </w:tcPr>
          <w:p w14:paraId="786FF62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Rice-white chick pea –mung bean</w:t>
            </w:r>
          </w:p>
        </w:tc>
        <w:tc>
          <w:tcPr>
            <w:tcW w:w="395" w:type="pct"/>
            <w:tcBorders>
              <w:right w:val="single" w:sz="4" w:space="0" w:color="auto"/>
            </w:tcBorders>
            <w:vAlign w:val="center"/>
          </w:tcPr>
          <w:p w14:paraId="7A4234E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1.42</w:t>
            </w:r>
          </w:p>
        </w:tc>
        <w:tc>
          <w:tcPr>
            <w:tcW w:w="460" w:type="pct"/>
            <w:tcBorders>
              <w:left w:val="single" w:sz="4" w:space="0" w:color="auto"/>
            </w:tcBorders>
            <w:vAlign w:val="center"/>
          </w:tcPr>
          <w:p w14:paraId="58F4E89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1.52</w:t>
            </w:r>
          </w:p>
        </w:tc>
        <w:tc>
          <w:tcPr>
            <w:tcW w:w="376" w:type="pct"/>
            <w:tcBorders>
              <w:right w:val="single" w:sz="4" w:space="0" w:color="auto"/>
            </w:tcBorders>
            <w:vAlign w:val="center"/>
          </w:tcPr>
          <w:p w14:paraId="468D001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2A495483"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5A3BFD7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4A7833F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006F8F1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74</w:t>
            </w:r>
          </w:p>
        </w:tc>
        <w:tc>
          <w:tcPr>
            <w:tcW w:w="416" w:type="pct"/>
            <w:tcBorders>
              <w:left w:val="single" w:sz="4" w:space="0" w:color="auto"/>
            </w:tcBorders>
            <w:vAlign w:val="center"/>
          </w:tcPr>
          <w:p w14:paraId="52D1037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71</w:t>
            </w:r>
          </w:p>
        </w:tc>
        <w:tc>
          <w:tcPr>
            <w:tcW w:w="368" w:type="pct"/>
            <w:tcBorders>
              <w:left w:val="single" w:sz="4" w:space="0" w:color="auto"/>
            </w:tcBorders>
            <w:vAlign w:val="center"/>
          </w:tcPr>
          <w:p w14:paraId="377F39E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1.41</w:t>
            </w:r>
          </w:p>
        </w:tc>
        <w:tc>
          <w:tcPr>
            <w:tcW w:w="424" w:type="pct"/>
            <w:tcBorders>
              <w:left w:val="single" w:sz="4" w:space="0" w:color="auto"/>
            </w:tcBorders>
            <w:vAlign w:val="center"/>
          </w:tcPr>
          <w:p w14:paraId="26DD75B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1.06</w:t>
            </w:r>
          </w:p>
        </w:tc>
      </w:tr>
      <w:tr w:rsidR="00747FE5" w:rsidRPr="009E3248" w14:paraId="0883614C" w14:textId="77777777" w:rsidTr="006B3AA6">
        <w:trPr>
          <w:trHeight w:val="626"/>
        </w:trPr>
        <w:tc>
          <w:tcPr>
            <w:tcW w:w="987" w:type="pct"/>
            <w:vAlign w:val="center"/>
          </w:tcPr>
          <w:p w14:paraId="622CCCB3" w14:textId="77777777" w:rsidR="00747FE5" w:rsidRPr="009E3248" w:rsidRDefault="00747FE5" w:rsidP="006B3AA6">
            <w:pPr>
              <w:jc w:val="center"/>
              <w:rPr>
                <w:rFonts w:ascii="Times New Roman" w:hAnsi="Times New Roman" w:cs="Times New Roman"/>
                <w:b/>
              </w:rPr>
            </w:pPr>
            <w:proofErr w:type="spellStart"/>
            <w:r w:rsidRPr="009E3248">
              <w:rPr>
                <w:rFonts w:ascii="Times New Roman" w:hAnsi="Times New Roman" w:cs="Times New Roman"/>
                <w:b/>
              </w:rPr>
              <w:t>SEm</w:t>
            </w:r>
            <w:proofErr w:type="spellEnd"/>
            <w:r w:rsidRPr="009E3248">
              <w:rPr>
                <w:rFonts w:ascii="Times New Roman" w:hAnsi="Times New Roman" w:cs="Times New Roman"/>
                <w:b/>
              </w:rPr>
              <w:t>±</w:t>
            </w:r>
          </w:p>
        </w:tc>
        <w:tc>
          <w:tcPr>
            <w:tcW w:w="395" w:type="pct"/>
            <w:tcBorders>
              <w:right w:val="single" w:sz="4" w:space="0" w:color="auto"/>
            </w:tcBorders>
            <w:vAlign w:val="center"/>
          </w:tcPr>
          <w:p w14:paraId="6BB5D0E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0.042</w:t>
            </w:r>
          </w:p>
        </w:tc>
        <w:tc>
          <w:tcPr>
            <w:tcW w:w="460" w:type="pct"/>
            <w:tcBorders>
              <w:left w:val="single" w:sz="4" w:space="0" w:color="auto"/>
            </w:tcBorders>
            <w:vAlign w:val="center"/>
          </w:tcPr>
          <w:p w14:paraId="391B507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0.046</w:t>
            </w:r>
          </w:p>
        </w:tc>
        <w:tc>
          <w:tcPr>
            <w:tcW w:w="376" w:type="pct"/>
            <w:tcBorders>
              <w:right w:val="single" w:sz="4" w:space="0" w:color="auto"/>
            </w:tcBorders>
            <w:vAlign w:val="center"/>
          </w:tcPr>
          <w:p w14:paraId="67EB6B8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0.074</w:t>
            </w:r>
          </w:p>
        </w:tc>
        <w:tc>
          <w:tcPr>
            <w:tcW w:w="422" w:type="pct"/>
            <w:tcBorders>
              <w:left w:val="single" w:sz="4" w:space="0" w:color="auto"/>
            </w:tcBorders>
            <w:vAlign w:val="center"/>
          </w:tcPr>
          <w:p w14:paraId="4D89FD81" w14:textId="77777777" w:rsidR="00747FE5" w:rsidRPr="009E3248" w:rsidRDefault="00747FE5" w:rsidP="006B3AA6">
            <w:pPr>
              <w:jc w:val="center"/>
              <w:rPr>
                <w:rFonts w:ascii="Times New Roman" w:hAnsi="Times New Roman" w:cs="Times New Roman"/>
                <w:vertAlign w:val="superscript"/>
              </w:rPr>
            </w:pPr>
            <w:r w:rsidRPr="009E3248">
              <w:rPr>
                <w:rFonts w:ascii="Times New Roman" w:hAnsi="Times New Roman" w:cs="Times New Roman"/>
              </w:rPr>
              <w:t>0.076</w:t>
            </w:r>
          </w:p>
        </w:tc>
        <w:tc>
          <w:tcPr>
            <w:tcW w:w="376" w:type="pct"/>
            <w:tcBorders>
              <w:right w:val="single" w:sz="4" w:space="0" w:color="auto"/>
            </w:tcBorders>
            <w:vAlign w:val="center"/>
          </w:tcPr>
          <w:p w14:paraId="41CF0C5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1.292</w:t>
            </w:r>
          </w:p>
        </w:tc>
        <w:tc>
          <w:tcPr>
            <w:tcW w:w="406" w:type="pct"/>
            <w:tcBorders>
              <w:left w:val="single" w:sz="4" w:space="0" w:color="auto"/>
            </w:tcBorders>
            <w:vAlign w:val="center"/>
          </w:tcPr>
          <w:p w14:paraId="3F1839B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1.186</w:t>
            </w:r>
          </w:p>
        </w:tc>
        <w:tc>
          <w:tcPr>
            <w:tcW w:w="369" w:type="pct"/>
            <w:tcBorders>
              <w:left w:val="single" w:sz="4" w:space="0" w:color="auto"/>
            </w:tcBorders>
            <w:vAlign w:val="center"/>
          </w:tcPr>
          <w:p w14:paraId="1F6B2DD3"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1.82</w:t>
            </w:r>
          </w:p>
        </w:tc>
        <w:tc>
          <w:tcPr>
            <w:tcW w:w="416" w:type="pct"/>
            <w:tcBorders>
              <w:left w:val="single" w:sz="4" w:space="0" w:color="auto"/>
            </w:tcBorders>
            <w:vAlign w:val="center"/>
          </w:tcPr>
          <w:p w14:paraId="6DC9B34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1.51</w:t>
            </w:r>
          </w:p>
        </w:tc>
        <w:tc>
          <w:tcPr>
            <w:tcW w:w="368" w:type="pct"/>
            <w:tcBorders>
              <w:left w:val="single" w:sz="4" w:space="0" w:color="auto"/>
            </w:tcBorders>
            <w:vAlign w:val="center"/>
          </w:tcPr>
          <w:p w14:paraId="6DF0349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w:t>
            </w:r>
          </w:p>
        </w:tc>
        <w:tc>
          <w:tcPr>
            <w:tcW w:w="424" w:type="pct"/>
            <w:tcBorders>
              <w:left w:val="single" w:sz="4" w:space="0" w:color="auto"/>
            </w:tcBorders>
            <w:vAlign w:val="center"/>
          </w:tcPr>
          <w:p w14:paraId="331D5CF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0.03</w:t>
            </w:r>
          </w:p>
        </w:tc>
      </w:tr>
      <w:tr w:rsidR="00747FE5" w:rsidRPr="009E3248" w14:paraId="4A7B6E74" w14:textId="77777777" w:rsidTr="006B3AA6">
        <w:trPr>
          <w:trHeight w:val="842"/>
        </w:trPr>
        <w:tc>
          <w:tcPr>
            <w:tcW w:w="987" w:type="pct"/>
            <w:vAlign w:val="center"/>
          </w:tcPr>
          <w:p w14:paraId="3338489F"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CD</w:t>
            </w:r>
          </w:p>
        </w:tc>
        <w:tc>
          <w:tcPr>
            <w:tcW w:w="395" w:type="pct"/>
            <w:tcBorders>
              <w:right w:val="single" w:sz="4" w:space="0" w:color="auto"/>
            </w:tcBorders>
            <w:vAlign w:val="center"/>
          </w:tcPr>
          <w:p w14:paraId="1146D57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60" w:type="pct"/>
            <w:tcBorders>
              <w:left w:val="single" w:sz="4" w:space="0" w:color="auto"/>
            </w:tcBorders>
            <w:vAlign w:val="center"/>
          </w:tcPr>
          <w:p w14:paraId="657786E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357E210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22" w:type="pct"/>
            <w:tcBorders>
              <w:left w:val="single" w:sz="4" w:space="0" w:color="auto"/>
            </w:tcBorders>
            <w:vAlign w:val="center"/>
          </w:tcPr>
          <w:p w14:paraId="42C5173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1E17F8B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06" w:type="pct"/>
            <w:tcBorders>
              <w:left w:val="single" w:sz="4" w:space="0" w:color="auto"/>
            </w:tcBorders>
            <w:vAlign w:val="center"/>
          </w:tcPr>
          <w:p w14:paraId="18AC46C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69" w:type="pct"/>
            <w:tcBorders>
              <w:left w:val="single" w:sz="4" w:space="0" w:color="auto"/>
            </w:tcBorders>
            <w:vAlign w:val="center"/>
          </w:tcPr>
          <w:p w14:paraId="242383F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5.69</w:t>
            </w:r>
          </w:p>
        </w:tc>
        <w:tc>
          <w:tcPr>
            <w:tcW w:w="416" w:type="pct"/>
            <w:tcBorders>
              <w:left w:val="single" w:sz="4" w:space="0" w:color="auto"/>
            </w:tcBorders>
            <w:vAlign w:val="center"/>
          </w:tcPr>
          <w:p w14:paraId="018ADF3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4.70</w:t>
            </w:r>
          </w:p>
        </w:tc>
        <w:tc>
          <w:tcPr>
            <w:tcW w:w="368" w:type="pct"/>
            <w:tcBorders>
              <w:left w:val="single" w:sz="4" w:space="0" w:color="auto"/>
            </w:tcBorders>
            <w:vAlign w:val="center"/>
          </w:tcPr>
          <w:p w14:paraId="47A13EAE"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0.12</w:t>
            </w:r>
          </w:p>
        </w:tc>
        <w:tc>
          <w:tcPr>
            <w:tcW w:w="424" w:type="pct"/>
            <w:tcBorders>
              <w:left w:val="single" w:sz="4" w:space="0" w:color="auto"/>
            </w:tcBorders>
            <w:vAlign w:val="center"/>
          </w:tcPr>
          <w:p w14:paraId="0FEE77E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0.08</w:t>
            </w:r>
          </w:p>
        </w:tc>
      </w:tr>
    </w:tbl>
    <w:p w14:paraId="7C492A2F" w14:textId="77777777" w:rsidR="00242152" w:rsidRPr="00747FE5" w:rsidRDefault="006B3AA6" w:rsidP="00747F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No.02: </w:t>
      </w:r>
      <w:r w:rsidR="00242152" w:rsidRPr="00ED6145">
        <w:rPr>
          <w:rFonts w:ascii="Times New Roman" w:hAnsi="Times New Roman" w:cs="Times New Roman"/>
          <w:b/>
          <w:sz w:val="24"/>
          <w:szCs w:val="24"/>
        </w:rPr>
        <w:t>Effect of different rice based cropping s</w:t>
      </w:r>
      <w:r w:rsidR="00242152">
        <w:rPr>
          <w:rFonts w:ascii="Times New Roman" w:hAnsi="Times New Roman" w:cs="Times New Roman"/>
          <w:b/>
          <w:sz w:val="24"/>
          <w:szCs w:val="24"/>
        </w:rPr>
        <w:t xml:space="preserve">ystem on different Physical Properties of </w:t>
      </w:r>
      <w:r w:rsidR="00242152" w:rsidRPr="00ED6145">
        <w:rPr>
          <w:rFonts w:ascii="Times New Roman" w:hAnsi="Times New Roman" w:cs="Times New Roman"/>
          <w:b/>
          <w:sz w:val="24"/>
          <w:szCs w:val="24"/>
        </w:rPr>
        <w:t>soi</w:t>
      </w:r>
      <w:r w:rsidR="00242152">
        <w:rPr>
          <w:rFonts w:ascii="Times New Roman" w:hAnsi="Times New Roman" w:cs="Times New Roman"/>
          <w:b/>
          <w:sz w:val="24"/>
          <w:szCs w:val="24"/>
        </w:rPr>
        <w:t>l</w:t>
      </w:r>
    </w:p>
    <w:p w14:paraId="1DE4494F" w14:textId="77777777" w:rsidR="007463F3" w:rsidRDefault="007463F3" w:rsidP="008152AA">
      <w:pPr>
        <w:spacing w:line="480" w:lineRule="auto"/>
        <w:jc w:val="both"/>
        <w:rPr>
          <w:rFonts w:ascii="Times New Roman" w:hAnsi="Times New Roman" w:cs="Times New Roman"/>
          <w:sz w:val="32"/>
        </w:rPr>
      </w:pPr>
      <w:r>
        <w:rPr>
          <w:noProof/>
        </w:rPr>
        <w:lastRenderedPageBreak/>
        <w:drawing>
          <wp:inline distT="0" distB="0" distL="0" distR="0" wp14:anchorId="1D2D3469" wp14:editId="6A405557">
            <wp:extent cx="5925787" cy="25769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3E4BA8" w14:textId="77777777" w:rsidR="00236E80" w:rsidRPr="00747FE5" w:rsidRDefault="00236E80" w:rsidP="00236E8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Pr="00ED6145">
        <w:rPr>
          <w:rFonts w:ascii="Times New Roman" w:hAnsi="Times New Roman" w:cs="Times New Roman"/>
          <w:b/>
          <w:sz w:val="24"/>
          <w:szCs w:val="24"/>
        </w:rPr>
        <w:t>Effect of different rice based cropping s</w:t>
      </w:r>
      <w:r>
        <w:rPr>
          <w:rFonts w:ascii="Times New Roman" w:hAnsi="Times New Roman" w:cs="Times New Roman"/>
          <w:b/>
          <w:sz w:val="24"/>
          <w:szCs w:val="24"/>
        </w:rPr>
        <w:t xml:space="preserve">ystem on different Physical Properties of </w:t>
      </w:r>
      <w:r w:rsidRPr="00ED6145">
        <w:rPr>
          <w:rFonts w:ascii="Times New Roman" w:hAnsi="Times New Roman" w:cs="Times New Roman"/>
          <w:b/>
          <w:sz w:val="24"/>
          <w:szCs w:val="24"/>
        </w:rPr>
        <w:t>soi</w:t>
      </w:r>
      <w:r>
        <w:rPr>
          <w:rFonts w:ascii="Times New Roman" w:hAnsi="Times New Roman" w:cs="Times New Roman"/>
          <w:b/>
          <w:sz w:val="24"/>
          <w:szCs w:val="24"/>
        </w:rPr>
        <w:t>l</w:t>
      </w:r>
    </w:p>
    <w:p w14:paraId="0904E235" w14:textId="77777777" w:rsidR="00236E80" w:rsidRDefault="00236E80" w:rsidP="008152AA">
      <w:pPr>
        <w:spacing w:line="480" w:lineRule="auto"/>
        <w:jc w:val="both"/>
        <w:rPr>
          <w:rFonts w:ascii="Times New Roman" w:hAnsi="Times New Roman" w:cs="Times New Roman"/>
          <w:sz w:val="32"/>
        </w:rPr>
      </w:pPr>
    </w:p>
    <w:p w14:paraId="59DD1578" w14:textId="77777777" w:rsidR="00171FAC" w:rsidRDefault="007463F3" w:rsidP="008152AA">
      <w:pPr>
        <w:spacing w:line="480" w:lineRule="auto"/>
        <w:jc w:val="both"/>
        <w:rPr>
          <w:rFonts w:ascii="Times New Roman" w:hAnsi="Times New Roman" w:cs="Times New Roman"/>
          <w:sz w:val="32"/>
        </w:rPr>
      </w:pPr>
      <w:r>
        <w:rPr>
          <w:noProof/>
        </w:rPr>
        <w:drawing>
          <wp:inline distT="0" distB="0" distL="0" distR="0" wp14:anchorId="4116E976" wp14:editId="27071B33">
            <wp:extent cx="613954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235AD7" w14:textId="77777777" w:rsidR="00236E80" w:rsidRPr="00747FE5" w:rsidRDefault="00236E80" w:rsidP="00236E80">
      <w:pPr>
        <w:spacing w:line="360" w:lineRule="auto"/>
        <w:jc w:val="both"/>
        <w:rPr>
          <w:rFonts w:ascii="Times New Roman" w:hAnsi="Times New Roman" w:cs="Times New Roman"/>
          <w:sz w:val="24"/>
          <w:szCs w:val="24"/>
        </w:rPr>
      </w:pPr>
      <w:r>
        <w:rPr>
          <w:rFonts w:ascii="Times New Roman" w:hAnsi="Times New Roman" w:cs="Times New Roman"/>
          <w:sz w:val="32"/>
        </w:rPr>
        <w:t xml:space="preserve">Fig </w:t>
      </w:r>
      <w:proofErr w:type="gramStart"/>
      <w:r>
        <w:rPr>
          <w:rFonts w:ascii="Times New Roman" w:hAnsi="Times New Roman" w:cs="Times New Roman"/>
          <w:sz w:val="32"/>
        </w:rPr>
        <w:t>3 :</w:t>
      </w:r>
      <w:proofErr w:type="gramEnd"/>
      <w:r>
        <w:rPr>
          <w:rFonts w:ascii="Times New Roman" w:hAnsi="Times New Roman" w:cs="Times New Roman"/>
          <w:sz w:val="32"/>
        </w:rPr>
        <w:t xml:space="preserve"> </w:t>
      </w:r>
      <w:r w:rsidRPr="00ED6145">
        <w:rPr>
          <w:rFonts w:ascii="Times New Roman" w:hAnsi="Times New Roman" w:cs="Times New Roman"/>
          <w:b/>
          <w:sz w:val="24"/>
          <w:szCs w:val="24"/>
        </w:rPr>
        <w:t>Effect of different rice based cropping s</w:t>
      </w:r>
      <w:r>
        <w:rPr>
          <w:rFonts w:ascii="Times New Roman" w:hAnsi="Times New Roman" w:cs="Times New Roman"/>
          <w:b/>
          <w:sz w:val="24"/>
          <w:szCs w:val="24"/>
        </w:rPr>
        <w:t>ystem on different cropping system</w:t>
      </w:r>
    </w:p>
    <w:p w14:paraId="7A19DC3F" w14:textId="77777777" w:rsidR="00236E80" w:rsidRDefault="00236E80" w:rsidP="008152AA">
      <w:pPr>
        <w:spacing w:line="480" w:lineRule="auto"/>
        <w:jc w:val="both"/>
        <w:rPr>
          <w:rFonts w:ascii="Times New Roman" w:hAnsi="Times New Roman" w:cs="Times New Roman"/>
          <w:sz w:val="32"/>
        </w:rPr>
      </w:pPr>
    </w:p>
    <w:p w14:paraId="118D7829" w14:textId="77777777" w:rsidR="00242152" w:rsidRDefault="00242152" w:rsidP="00242152">
      <w:pPr>
        <w:spacing w:after="0" w:line="240" w:lineRule="auto"/>
        <w:rPr>
          <w:rFonts w:ascii="Times New Roman" w:eastAsiaTheme="minorHAnsi" w:hAnsi="Times New Roman" w:cs="Times New Roman"/>
          <w:b/>
          <w:lang w:val="en-IN"/>
        </w:rPr>
      </w:pPr>
    </w:p>
    <w:p w14:paraId="7B476F05" w14:textId="77777777" w:rsidR="00242152" w:rsidRDefault="00242152" w:rsidP="00693AF4">
      <w:pPr>
        <w:autoSpaceDE w:val="0"/>
        <w:autoSpaceDN w:val="0"/>
        <w:adjustRightInd w:val="0"/>
        <w:spacing w:after="0" w:line="360" w:lineRule="auto"/>
        <w:jc w:val="both"/>
        <w:rPr>
          <w:rFonts w:ascii="Times New Roman" w:hAnsi="Times New Roman" w:cs="Times New Roman"/>
          <w:b/>
          <w:sz w:val="24"/>
          <w:szCs w:val="24"/>
        </w:rPr>
      </w:pPr>
      <w:r w:rsidRPr="00345F07">
        <w:rPr>
          <w:rFonts w:ascii="Times New Roman" w:hAnsi="Times New Roman" w:cs="Times New Roman"/>
          <w:b/>
          <w:sz w:val="24"/>
          <w:szCs w:val="24"/>
        </w:rPr>
        <w:t>CONCLUSIONS</w:t>
      </w:r>
      <w:r>
        <w:rPr>
          <w:rFonts w:ascii="Times New Roman" w:hAnsi="Times New Roman" w:cs="Times New Roman"/>
          <w:b/>
          <w:sz w:val="24"/>
          <w:szCs w:val="24"/>
        </w:rPr>
        <w:t>:</w:t>
      </w:r>
    </w:p>
    <w:p w14:paraId="7E7B0082" w14:textId="49B48ECA" w:rsidR="00242152" w:rsidRDefault="00242152" w:rsidP="00693AF4">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ab/>
      </w:r>
      <w:r w:rsidRPr="0020423C">
        <w:rPr>
          <w:rFonts w:ascii="Times New Roman" w:hAnsi="Times New Roman"/>
          <w:sz w:val="24"/>
          <w:szCs w:val="24"/>
        </w:rPr>
        <w:t>The obtained results from the study revealed that</w:t>
      </w:r>
      <w:r>
        <w:rPr>
          <w:rFonts w:ascii="Times New Roman" w:hAnsi="Times New Roman"/>
          <w:sz w:val="24"/>
          <w:szCs w:val="24"/>
        </w:rPr>
        <w:t xml:space="preserve"> inclusion of pulses in cropping system improve the physical properties of soil.</w:t>
      </w:r>
      <w:r w:rsidRPr="00203143">
        <w:rPr>
          <w:rFonts w:ascii="Times New Roman" w:hAnsi="Times New Roman"/>
          <w:sz w:val="24"/>
          <w:szCs w:val="24"/>
        </w:rPr>
        <w:t xml:space="preserve"> </w:t>
      </w:r>
      <w:r>
        <w:rPr>
          <w:rFonts w:ascii="Times New Roman" w:hAnsi="Times New Roman"/>
          <w:sz w:val="24"/>
          <w:szCs w:val="24"/>
        </w:rPr>
        <w:t>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w:t>
      </w:r>
      <w:proofErr w:type="gramStart"/>
      <w:r>
        <w:rPr>
          <w:rFonts w:ascii="Times New Roman" w:hAnsi="Times New Roman"/>
          <w:sz w:val="24"/>
          <w:szCs w:val="24"/>
        </w:rPr>
        <w:t>pulses  in</w:t>
      </w:r>
      <w:proofErr w:type="gramEnd"/>
      <w:r>
        <w:rPr>
          <w:rFonts w:ascii="Times New Roman" w:hAnsi="Times New Roman"/>
          <w:sz w:val="24"/>
          <w:szCs w:val="24"/>
        </w:rPr>
        <w:t xml:space="preserve"> cropping system  enriched the  sub-soil because wheat and mustard are deep rooted crops so they remove the nutrients from subsoil also therefore sub soils of cereals -pulses-pulses crop rotation  are slightly healthy than surface soil . Study also indicates that continuous adoption of cereals -pulses-pulses cropping system may have added excess amount of available P, Zn and Fe in soil specially when phosphatic fertilizers were applied regularly.  </w:t>
      </w:r>
    </w:p>
    <w:p w14:paraId="2ED6A856" w14:textId="5B6BC66F" w:rsidR="00506154" w:rsidRDefault="00506154" w:rsidP="00693A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p>
    <w:p w14:paraId="6431566E" w14:textId="77777777" w:rsidR="00506154" w:rsidRPr="00506154" w:rsidRDefault="00506154" w:rsidP="00506154">
      <w:pPr>
        <w:autoSpaceDE w:val="0"/>
        <w:autoSpaceDN w:val="0"/>
        <w:adjustRightInd w:val="0"/>
        <w:spacing w:after="0" w:line="360" w:lineRule="auto"/>
        <w:jc w:val="both"/>
        <w:rPr>
          <w:rFonts w:ascii="Times New Roman" w:hAnsi="Times New Roman"/>
          <w:b/>
          <w:sz w:val="24"/>
          <w:szCs w:val="24"/>
        </w:rPr>
      </w:pPr>
      <w:r w:rsidRPr="00506154">
        <w:rPr>
          <w:rFonts w:ascii="Times New Roman" w:hAnsi="Times New Roman"/>
          <w:b/>
          <w:sz w:val="24"/>
          <w:szCs w:val="24"/>
        </w:rPr>
        <w:t>Disclaimer (Artificial intelligence)</w:t>
      </w:r>
    </w:p>
    <w:p w14:paraId="53CDA376"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 xml:space="preserve">Option 1: </w:t>
      </w:r>
    </w:p>
    <w:p w14:paraId="1304B61E"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Author(s) hereby declare that NO generative AI technologies such as Large Language Models (</w:t>
      </w:r>
      <w:proofErr w:type="spellStart"/>
      <w:r w:rsidRPr="00506154">
        <w:rPr>
          <w:rFonts w:ascii="Times New Roman" w:hAnsi="Times New Roman"/>
          <w:sz w:val="24"/>
          <w:szCs w:val="24"/>
        </w:rPr>
        <w:t>ChatGPT</w:t>
      </w:r>
      <w:proofErr w:type="spellEnd"/>
      <w:r w:rsidRPr="00506154">
        <w:rPr>
          <w:rFonts w:ascii="Times New Roman" w:hAnsi="Times New Roman"/>
          <w:sz w:val="24"/>
          <w:szCs w:val="24"/>
        </w:rPr>
        <w:t xml:space="preserve">, COPILOT, etc.) and text-to-image generators have been used during the writing or editing of this manuscript. </w:t>
      </w:r>
    </w:p>
    <w:p w14:paraId="36CB64FB"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 xml:space="preserve">Option 2: </w:t>
      </w:r>
    </w:p>
    <w:p w14:paraId="33EDC0FC"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1482E"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Details of the AI usage are given below:</w:t>
      </w:r>
    </w:p>
    <w:p w14:paraId="090AF53D"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1.</w:t>
      </w:r>
    </w:p>
    <w:p w14:paraId="046EE78D" w14:textId="77777777" w:rsidR="00506154" w:rsidRP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2.</w:t>
      </w:r>
    </w:p>
    <w:p w14:paraId="50A86AE9" w14:textId="2DB5BD27" w:rsidR="00506154" w:rsidRDefault="00506154" w:rsidP="00506154">
      <w:pPr>
        <w:autoSpaceDE w:val="0"/>
        <w:autoSpaceDN w:val="0"/>
        <w:adjustRightInd w:val="0"/>
        <w:spacing w:after="0" w:line="360" w:lineRule="auto"/>
        <w:jc w:val="both"/>
        <w:rPr>
          <w:rFonts w:ascii="Times New Roman" w:hAnsi="Times New Roman"/>
          <w:sz w:val="24"/>
          <w:szCs w:val="24"/>
        </w:rPr>
      </w:pPr>
      <w:r w:rsidRPr="00506154">
        <w:rPr>
          <w:rFonts w:ascii="Times New Roman" w:hAnsi="Times New Roman"/>
          <w:sz w:val="24"/>
          <w:szCs w:val="24"/>
        </w:rPr>
        <w:t>3.</w:t>
      </w:r>
    </w:p>
    <w:p w14:paraId="4FCF786E" w14:textId="77777777" w:rsidR="00242152" w:rsidRDefault="00242152" w:rsidP="00242152">
      <w:pPr>
        <w:spacing w:after="0" w:line="240" w:lineRule="auto"/>
        <w:rPr>
          <w:rFonts w:ascii="Times New Roman" w:eastAsiaTheme="minorHAnsi" w:hAnsi="Times New Roman" w:cs="Times New Roman"/>
          <w:b/>
          <w:lang w:val="en-IN"/>
        </w:rPr>
      </w:pPr>
    </w:p>
    <w:p w14:paraId="654C01E1" w14:textId="77777777" w:rsidR="00830932" w:rsidRDefault="00830932" w:rsidP="00242152">
      <w:pPr>
        <w:spacing w:after="0" w:line="240" w:lineRule="auto"/>
        <w:rPr>
          <w:rFonts w:ascii="Times New Roman" w:eastAsiaTheme="minorHAnsi" w:hAnsi="Times New Roman" w:cs="Times New Roman"/>
          <w:b/>
          <w:lang w:val="en-IN"/>
        </w:rPr>
      </w:pPr>
      <w:r>
        <w:rPr>
          <w:rFonts w:ascii="Times New Roman" w:eastAsiaTheme="minorHAnsi" w:hAnsi="Times New Roman" w:cs="Times New Roman"/>
          <w:b/>
          <w:lang w:val="en-IN"/>
        </w:rPr>
        <w:t>References:</w:t>
      </w:r>
    </w:p>
    <w:p w14:paraId="2FF1007D" w14:textId="77777777" w:rsidR="00E173D6" w:rsidRDefault="00E173D6" w:rsidP="00242152">
      <w:pPr>
        <w:spacing w:after="0" w:line="240" w:lineRule="auto"/>
        <w:rPr>
          <w:rFonts w:ascii="Arial" w:hAnsi="Arial" w:cs="Arial"/>
          <w:color w:val="222222"/>
          <w:sz w:val="20"/>
          <w:szCs w:val="20"/>
          <w:shd w:val="clear" w:color="auto" w:fill="FFFFFF"/>
        </w:rPr>
      </w:pPr>
    </w:p>
    <w:p w14:paraId="4BAC768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proofErr w:type="spellStart"/>
      <w:proofErr w:type="gramStart"/>
      <w:r w:rsidRPr="009F3BDB">
        <w:rPr>
          <w:rFonts w:ascii="Times New Roman" w:hAnsi="Times New Roman" w:cs="Times New Roman"/>
          <w:color w:val="222222"/>
          <w:sz w:val="24"/>
          <w:szCs w:val="20"/>
          <w:shd w:val="clear" w:color="auto" w:fill="FFFFFF"/>
        </w:rPr>
        <w:t>Bundy,LG</w:t>
      </w:r>
      <w:proofErr w:type="spellEnd"/>
      <w:r w:rsidRPr="009F3BDB">
        <w:rPr>
          <w:rFonts w:ascii="Times New Roman" w:hAnsi="Times New Roman" w:cs="Times New Roman"/>
          <w:color w:val="222222"/>
          <w:sz w:val="24"/>
          <w:szCs w:val="20"/>
          <w:shd w:val="clear" w:color="auto" w:fill="FFFFFF"/>
        </w:rPr>
        <w:t>.</w:t>
      </w:r>
      <w:proofErr w:type="gramEnd"/>
      <w:r w:rsidRPr="009F3BDB">
        <w:rPr>
          <w:rFonts w:ascii="Times New Roman" w:hAnsi="Times New Roman" w:cs="Times New Roman"/>
          <w:color w:val="222222"/>
          <w:sz w:val="24"/>
          <w:szCs w:val="20"/>
          <w:shd w:val="clear" w:color="auto" w:fill="FFFFFF"/>
        </w:rPr>
        <w:t xml:space="preserve"> (2001). </w:t>
      </w:r>
      <w:proofErr w:type="gramStart"/>
      <w:r w:rsidRPr="009F3BDB">
        <w:rPr>
          <w:rFonts w:ascii="Times New Roman" w:hAnsi="Times New Roman" w:cs="Times New Roman"/>
          <w:color w:val="222222"/>
          <w:sz w:val="24"/>
          <w:szCs w:val="20"/>
          <w:shd w:val="clear" w:color="auto" w:fill="FFFFFF"/>
        </w:rPr>
        <w:t>Managing  urea</w:t>
      </w:r>
      <w:proofErr w:type="gramEnd"/>
      <w:r w:rsidRPr="009F3BDB">
        <w:rPr>
          <w:rFonts w:ascii="Times New Roman" w:hAnsi="Times New Roman" w:cs="Times New Roman"/>
          <w:color w:val="222222"/>
          <w:sz w:val="24"/>
          <w:szCs w:val="20"/>
          <w:shd w:val="clear" w:color="auto" w:fill="FFFFFF"/>
        </w:rPr>
        <w:t xml:space="preserve"> fertilizers. Univ of Wisconsin, presentation at 2001 area fertilizer </w:t>
      </w:r>
      <w:proofErr w:type="spellStart"/>
      <w:r w:rsidRPr="009F3BDB">
        <w:rPr>
          <w:rFonts w:ascii="Times New Roman" w:hAnsi="Times New Roman" w:cs="Times New Roman"/>
          <w:color w:val="222222"/>
          <w:sz w:val="24"/>
          <w:szCs w:val="20"/>
          <w:shd w:val="clear" w:color="auto" w:fill="FFFFFF"/>
        </w:rPr>
        <w:t>Dearler</w:t>
      </w:r>
      <w:proofErr w:type="spellEnd"/>
      <w:r w:rsidRPr="009F3BDB">
        <w:rPr>
          <w:rFonts w:ascii="Times New Roman" w:hAnsi="Times New Roman" w:cs="Times New Roman"/>
          <w:color w:val="222222"/>
          <w:sz w:val="24"/>
          <w:szCs w:val="20"/>
          <w:shd w:val="clear" w:color="auto" w:fill="FFFFFF"/>
        </w:rPr>
        <w:t xml:space="preserve"> meeting, 27 Nov-6-Dec2001. Online at http://www.soils.wise </w:t>
      </w:r>
      <w:proofErr w:type="spellStart"/>
      <w:r w:rsidRPr="009F3BDB">
        <w:rPr>
          <w:rFonts w:ascii="Times New Roman" w:hAnsi="Times New Roman" w:cs="Times New Roman"/>
          <w:color w:val="222222"/>
          <w:sz w:val="24"/>
          <w:szCs w:val="20"/>
          <w:shd w:val="clear" w:color="auto" w:fill="FFFFFF"/>
        </w:rPr>
        <w:t>edu</w:t>
      </w:r>
      <w:proofErr w:type="spellEnd"/>
      <w:r w:rsidRPr="009F3BDB">
        <w:rPr>
          <w:rFonts w:ascii="Times New Roman" w:hAnsi="Times New Roman" w:cs="Times New Roman"/>
          <w:color w:val="222222"/>
          <w:sz w:val="24"/>
          <w:szCs w:val="20"/>
          <w:shd w:val="clear" w:color="auto" w:fill="FFFFFF"/>
        </w:rPr>
        <w:t xml:space="preserve"> / extension / publication / horizons / 2001 /urea_management.pdf (URL verified1/3/06)</w:t>
      </w:r>
    </w:p>
    <w:p w14:paraId="324BFEF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proofErr w:type="spellStart"/>
      <w:r w:rsidRPr="009F3BDB">
        <w:rPr>
          <w:rFonts w:ascii="Times New Roman" w:hAnsi="Times New Roman" w:cs="Times New Roman"/>
          <w:color w:val="222222"/>
          <w:sz w:val="24"/>
          <w:szCs w:val="20"/>
          <w:shd w:val="clear" w:color="auto" w:fill="FFFFFF"/>
        </w:rPr>
        <w:lastRenderedPageBreak/>
        <w:t>Bv</w:t>
      </w:r>
      <w:proofErr w:type="spellEnd"/>
      <w:r w:rsidRPr="009F3BDB">
        <w:rPr>
          <w:rFonts w:ascii="Times New Roman" w:hAnsi="Times New Roman" w:cs="Times New Roman"/>
          <w:color w:val="222222"/>
          <w:sz w:val="24"/>
          <w:szCs w:val="20"/>
          <w:shd w:val="clear" w:color="auto" w:fill="FFFFFF"/>
        </w:rPr>
        <w:t>, S., 1956. A rapid procedure for the determination of available nitrogen in soils. </w:t>
      </w:r>
      <w:r w:rsidRPr="009F3BDB">
        <w:rPr>
          <w:rFonts w:ascii="Times New Roman" w:hAnsi="Times New Roman" w:cs="Times New Roman"/>
          <w:i/>
          <w:iCs/>
          <w:color w:val="222222"/>
          <w:sz w:val="24"/>
          <w:szCs w:val="20"/>
          <w:shd w:val="clear" w:color="auto" w:fill="FFFFFF"/>
        </w:rPr>
        <w:t>Curr Sci</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25</w:t>
      </w:r>
      <w:r w:rsidRPr="009F3BDB">
        <w:rPr>
          <w:rFonts w:ascii="Times New Roman" w:hAnsi="Times New Roman" w:cs="Times New Roman"/>
          <w:color w:val="222222"/>
          <w:sz w:val="24"/>
          <w:szCs w:val="20"/>
          <w:shd w:val="clear" w:color="auto" w:fill="FFFFFF"/>
        </w:rPr>
        <w:t>, pp.259-260.</w:t>
      </w:r>
    </w:p>
    <w:p w14:paraId="288064F4"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Gomez, K.A. and Gomez, A.A., 1984. </w:t>
      </w:r>
      <w:r w:rsidRPr="009F3BDB">
        <w:rPr>
          <w:rFonts w:ascii="Times New Roman" w:hAnsi="Times New Roman" w:cs="Times New Roman"/>
          <w:i/>
          <w:iCs/>
          <w:color w:val="222222"/>
          <w:sz w:val="24"/>
          <w:szCs w:val="20"/>
          <w:shd w:val="clear" w:color="auto" w:fill="FFFFFF"/>
        </w:rPr>
        <w:t>Statistical procedures for agricultural research</w:t>
      </w:r>
      <w:r w:rsidRPr="009F3BDB">
        <w:rPr>
          <w:rFonts w:ascii="Times New Roman" w:hAnsi="Times New Roman" w:cs="Times New Roman"/>
          <w:color w:val="222222"/>
          <w:sz w:val="24"/>
          <w:szCs w:val="20"/>
          <w:shd w:val="clear" w:color="auto" w:fill="FFFFFF"/>
        </w:rPr>
        <w:t xml:space="preserve">. John </w:t>
      </w:r>
      <w:proofErr w:type="spellStart"/>
      <w:r w:rsidRPr="009F3BDB">
        <w:rPr>
          <w:rFonts w:ascii="Times New Roman" w:hAnsi="Times New Roman" w:cs="Times New Roman"/>
          <w:color w:val="222222"/>
          <w:sz w:val="24"/>
          <w:szCs w:val="20"/>
          <w:shd w:val="clear" w:color="auto" w:fill="FFFFFF"/>
        </w:rPr>
        <w:t>wiley</w:t>
      </w:r>
      <w:proofErr w:type="spellEnd"/>
      <w:r w:rsidRPr="009F3BDB">
        <w:rPr>
          <w:rFonts w:ascii="Times New Roman" w:hAnsi="Times New Roman" w:cs="Times New Roman"/>
          <w:color w:val="222222"/>
          <w:sz w:val="24"/>
          <w:szCs w:val="20"/>
          <w:shd w:val="clear" w:color="auto" w:fill="FFFFFF"/>
        </w:rPr>
        <w:t xml:space="preserve"> &amp; sons.</w:t>
      </w:r>
    </w:p>
    <w:p w14:paraId="60ADB2B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Gupta, R.K., Ladha, J.K., Singh, J., Singh, G. and Pathak, H., 2007. Yield and phosphorus transformations in a rice–wheat system with crop residue and phosphorus management.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71</w:t>
      </w:r>
      <w:r w:rsidRPr="009F3BDB">
        <w:rPr>
          <w:rFonts w:ascii="Times New Roman" w:hAnsi="Times New Roman" w:cs="Times New Roman"/>
          <w:color w:val="222222"/>
          <w:sz w:val="24"/>
          <w:szCs w:val="20"/>
          <w:shd w:val="clear" w:color="auto" w:fill="FFFFFF"/>
        </w:rPr>
        <w:t>(5), pp.1500-1507.</w:t>
      </w:r>
    </w:p>
    <w:p w14:paraId="02ADFAA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Hoyle, F.C., </w:t>
      </w:r>
      <w:proofErr w:type="spellStart"/>
      <w:r w:rsidRPr="009F3BDB">
        <w:rPr>
          <w:rFonts w:ascii="Times New Roman" w:hAnsi="Times New Roman" w:cs="Times New Roman"/>
          <w:color w:val="222222"/>
          <w:sz w:val="24"/>
          <w:szCs w:val="20"/>
          <w:shd w:val="clear" w:color="auto" w:fill="FFFFFF"/>
        </w:rPr>
        <w:t>Baldock</w:t>
      </w:r>
      <w:proofErr w:type="spellEnd"/>
      <w:r w:rsidRPr="009F3BDB">
        <w:rPr>
          <w:rFonts w:ascii="Times New Roman" w:hAnsi="Times New Roman" w:cs="Times New Roman"/>
          <w:color w:val="222222"/>
          <w:sz w:val="24"/>
          <w:szCs w:val="20"/>
          <w:shd w:val="clear" w:color="auto" w:fill="FFFFFF"/>
        </w:rPr>
        <w:t>, J.A. and Murphy, D.V., 2011. Soil organic carbon–role in rainfed farming systems: with particular reference to Australian conditions. </w:t>
      </w:r>
      <w:r w:rsidRPr="009F3BDB">
        <w:rPr>
          <w:rFonts w:ascii="Times New Roman" w:hAnsi="Times New Roman" w:cs="Times New Roman"/>
          <w:i/>
          <w:iCs/>
          <w:color w:val="222222"/>
          <w:sz w:val="24"/>
          <w:szCs w:val="20"/>
          <w:shd w:val="clear" w:color="auto" w:fill="FFFFFF"/>
        </w:rPr>
        <w:t>Rainfed farming systems</w:t>
      </w:r>
      <w:r w:rsidRPr="009F3BDB">
        <w:rPr>
          <w:rFonts w:ascii="Times New Roman" w:hAnsi="Times New Roman" w:cs="Times New Roman"/>
          <w:color w:val="222222"/>
          <w:sz w:val="24"/>
          <w:szCs w:val="20"/>
          <w:shd w:val="clear" w:color="auto" w:fill="FFFFFF"/>
        </w:rPr>
        <w:t>, pp.339-361.</w:t>
      </w:r>
    </w:p>
    <w:p w14:paraId="6775F99D"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Jackson, M.L., 1973. Soil chemical analysis, New Delhi: Prentice Hall of India (Pvt.) Ltd.</w:t>
      </w:r>
    </w:p>
    <w:p w14:paraId="33F5DC2C"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Klute, A., 1986. Water retention: laboratory methods. </w:t>
      </w:r>
      <w:r w:rsidRPr="009F3BDB">
        <w:rPr>
          <w:rFonts w:ascii="Times New Roman" w:hAnsi="Times New Roman" w:cs="Times New Roman"/>
          <w:i/>
          <w:iCs/>
          <w:color w:val="222222"/>
          <w:sz w:val="24"/>
          <w:szCs w:val="20"/>
          <w:shd w:val="clear" w:color="auto" w:fill="FFFFFF"/>
        </w:rPr>
        <w:t>Methods of soil analysis: part 1 physical and mineralogical methods</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w:t>
      </w:r>
      <w:r w:rsidRPr="009F3BDB">
        <w:rPr>
          <w:rFonts w:ascii="Times New Roman" w:hAnsi="Times New Roman" w:cs="Times New Roman"/>
          <w:color w:val="222222"/>
          <w:sz w:val="24"/>
          <w:szCs w:val="20"/>
          <w:shd w:val="clear" w:color="auto" w:fill="FFFFFF"/>
        </w:rPr>
        <w:t>, pp.635-662.</w:t>
      </w:r>
    </w:p>
    <w:p w14:paraId="7A0C502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N., Singh, S.K., Mishra, V.N., Reddy, G.P. and Bajpai, R.K., 2017. Soil quality ranking of a small sample size using AHP. </w:t>
      </w:r>
      <w:r w:rsidRPr="009F3BDB">
        <w:rPr>
          <w:rFonts w:ascii="Times New Roman" w:hAnsi="Times New Roman" w:cs="Times New Roman"/>
          <w:i/>
          <w:iCs/>
          <w:color w:val="222222"/>
          <w:sz w:val="24"/>
          <w:szCs w:val="20"/>
          <w:shd w:val="clear" w:color="auto" w:fill="FFFFFF"/>
        </w:rPr>
        <w:t>Journal of Soil and Water Conservation</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16</w:t>
      </w:r>
      <w:r w:rsidRPr="009F3BDB">
        <w:rPr>
          <w:rFonts w:ascii="Times New Roman" w:hAnsi="Times New Roman" w:cs="Times New Roman"/>
          <w:color w:val="222222"/>
          <w:sz w:val="24"/>
          <w:szCs w:val="20"/>
          <w:shd w:val="clear" w:color="auto" w:fill="FFFFFF"/>
        </w:rPr>
        <w:t>(4), pp.339-346.</w:t>
      </w:r>
    </w:p>
    <w:p w14:paraId="456D10DD" w14:textId="77777777" w:rsidR="00AF76B6" w:rsidRDefault="00AF76B6" w:rsidP="009F3BDB">
      <w:pPr>
        <w:spacing w:after="0" w:line="360" w:lineRule="auto"/>
        <w:jc w:val="both"/>
        <w:rPr>
          <w:rFonts w:ascii="Times New Roman" w:hAnsi="Times New Roman" w:cs="Times New Roman"/>
          <w:color w:val="222222"/>
          <w:sz w:val="24"/>
          <w:szCs w:val="20"/>
          <w:shd w:val="clear" w:color="auto" w:fill="FFFFFF"/>
        </w:rPr>
      </w:pPr>
      <w:r w:rsidRPr="00AF76B6">
        <w:rPr>
          <w:rFonts w:ascii="Times New Roman" w:hAnsi="Times New Roman" w:cs="Times New Roman"/>
          <w:color w:val="222222"/>
          <w:sz w:val="24"/>
          <w:szCs w:val="20"/>
          <w:shd w:val="clear" w:color="auto" w:fill="FFFFFF"/>
        </w:rPr>
        <w:t>Kumar, U., Mishra, V.N., Kumar, N., Srivastava, L.K. and Bajpai, R.K., 2020. Soil physical and chemical quality under long-term rice-based cropping system in hot humid eastern plateau of India. </w:t>
      </w:r>
      <w:r w:rsidRPr="00AF76B6">
        <w:rPr>
          <w:rFonts w:ascii="Times New Roman" w:hAnsi="Times New Roman" w:cs="Times New Roman"/>
          <w:i/>
          <w:iCs/>
          <w:color w:val="222222"/>
          <w:sz w:val="24"/>
          <w:szCs w:val="20"/>
          <w:shd w:val="clear" w:color="auto" w:fill="FFFFFF"/>
        </w:rPr>
        <w:t>Communications in Soil Science and Plant Analysis</w:t>
      </w:r>
      <w:r w:rsidRPr="00AF76B6">
        <w:rPr>
          <w:rFonts w:ascii="Times New Roman" w:hAnsi="Times New Roman" w:cs="Times New Roman"/>
          <w:color w:val="222222"/>
          <w:sz w:val="24"/>
          <w:szCs w:val="20"/>
          <w:shd w:val="clear" w:color="auto" w:fill="FFFFFF"/>
        </w:rPr>
        <w:t>, </w:t>
      </w:r>
      <w:r w:rsidRPr="00AF76B6">
        <w:rPr>
          <w:rFonts w:ascii="Times New Roman" w:hAnsi="Times New Roman" w:cs="Times New Roman"/>
          <w:i/>
          <w:iCs/>
          <w:color w:val="222222"/>
          <w:sz w:val="24"/>
          <w:szCs w:val="20"/>
          <w:shd w:val="clear" w:color="auto" w:fill="FFFFFF"/>
        </w:rPr>
        <w:t>51</w:t>
      </w:r>
      <w:r w:rsidRPr="00AF76B6">
        <w:rPr>
          <w:rFonts w:ascii="Times New Roman" w:hAnsi="Times New Roman" w:cs="Times New Roman"/>
          <w:color w:val="222222"/>
          <w:sz w:val="24"/>
          <w:szCs w:val="20"/>
          <w:shd w:val="clear" w:color="auto" w:fill="FFFFFF"/>
        </w:rPr>
        <w:t>(14), pp.1930-1945.</w:t>
      </w:r>
    </w:p>
    <w:p w14:paraId="042CB67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U., V. N. Mishra, N. Kumar, and G. R. Rathiya. 2018. Methods of soil analysis, 17–22. Ludhiana: Kalyani Publishers.</w:t>
      </w:r>
    </w:p>
    <w:p w14:paraId="425FE3D1"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Lal, R., 2004. Soil carbon sequestration impacts on global climate change and food security. </w:t>
      </w:r>
      <w:r w:rsidRPr="009F3BDB">
        <w:rPr>
          <w:rFonts w:ascii="Times New Roman" w:hAnsi="Times New Roman" w:cs="Times New Roman"/>
          <w:i/>
          <w:iCs/>
          <w:color w:val="222222"/>
          <w:sz w:val="24"/>
          <w:szCs w:val="20"/>
          <w:shd w:val="clear" w:color="auto" w:fill="FFFFFF"/>
        </w:rPr>
        <w:t>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304</w:t>
      </w:r>
      <w:r w:rsidRPr="009F3BDB">
        <w:rPr>
          <w:rFonts w:ascii="Times New Roman" w:hAnsi="Times New Roman" w:cs="Times New Roman"/>
          <w:color w:val="222222"/>
          <w:sz w:val="24"/>
          <w:szCs w:val="20"/>
          <w:shd w:val="clear" w:color="auto" w:fill="FFFFFF"/>
        </w:rPr>
        <w:t>(5677), pp.1623-1627.</w:t>
      </w:r>
    </w:p>
    <w:p w14:paraId="73B3AFCD"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Lindsay, W.L. and Norvell, W., 1978. Development of a DTPA soil test for zinc, iron, manganese, and copper.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42</w:t>
      </w:r>
      <w:r w:rsidRPr="009F3BDB">
        <w:rPr>
          <w:rFonts w:ascii="Times New Roman" w:hAnsi="Times New Roman" w:cs="Times New Roman"/>
          <w:color w:val="222222"/>
          <w:sz w:val="24"/>
          <w:szCs w:val="20"/>
          <w:shd w:val="clear" w:color="auto" w:fill="FFFFFF"/>
        </w:rPr>
        <w:t>(3), pp.421-428.</w:t>
      </w:r>
    </w:p>
    <w:p w14:paraId="4F6C345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Malik, R.K. and Singh, S., 1995. </w:t>
      </w:r>
      <w:proofErr w:type="spellStart"/>
      <w:r w:rsidRPr="009F3BDB">
        <w:rPr>
          <w:rFonts w:ascii="Times New Roman" w:hAnsi="Times New Roman" w:cs="Times New Roman"/>
          <w:color w:val="222222"/>
          <w:sz w:val="24"/>
          <w:szCs w:val="20"/>
          <w:shd w:val="clear" w:color="auto" w:fill="FFFFFF"/>
        </w:rPr>
        <w:t>Littleseed</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canarygrass</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Phalaris</w:t>
      </w:r>
      <w:proofErr w:type="spellEnd"/>
      <w:r w:rsidRPr="009F3BDB">
        <w:rPr>
          <w:rFonts w:ascii="Times New Roman" w:hAnsi="Times New Roman" w:cs="Times New Roman"/>
          <w:color w:val="222222"/>
          <w:sz w:val="24"/>
          <w:szCs w:val="20"/>
          <w:shd w:val="clear" w:color="auto" w:fill="FFFFFF"/>
        </w:rPr>
        <w:t xml:space="preserve"> minor) resistance to </w:t>
      </w:r>
      <w:proofErr w:type="spellStart"/>
      <w:r w:rsidRPr="009F3BDB">
        <w:rPr>
          <w:rFonts w:ascii="Times New Roman" w:hAnsi="Times New Roman" w:cs="Times New Roman"/>
          <w:color w:val="222222"/>
          <w:sz w:val="24"/>
          <w:szCs w:val="20"/>
          <w:shd w:val="clear" w:color="auto" w:fill="FFFFFF"/>
        </w:rPr>
        <w:t>isoproturon</w:t>
      </w:r>
      <w:proofErr w:type="spellEnd"/>
      <w:r w:rsidRPr="009F3BDB">
        <w:rPr>
          <w:rFonts w:ascii="Times New Roman" w:hAnsi="Times New Roman" w:cs="Times New Roman"/>
          <w:color w:val="222222"/>
          <w:sz w:val="24"/>
          <w:szCs w:val="20"/>
          <w:shd w:val="clear" w:color="auto" w:fill="FFFFFF"/>
        </w:rPr>
        <w:t xml:space="preserve"> in India. </w:t>
      </w:r>
      <w:r w:rsidRPr="009F3BDB">
        <w:rPr>
          <w:rFonts w:ascii="Times New Roman" w:hAnsi="Times New Roman" w:cs="Times New Roman"/>
          <w:i/>
          <w:iCs/>
          <w:color w:val="222222"/>
          <w:sz w:val="24"/>
          <w:szCs w:val="20"/>
          <w:shd w:val="clear" w:color="auto" w:fill="FFFFFF"/>
        </w:rPr>
        <w:t>Weed technology</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9</w:t>
      </w:r>
      <w:r w:rsidRPr="009F3BDB">
        <w:rPr>
          <w:rFonts w:ascii="Times New Roman" w:hAnsi="Times New Roman" w:cs="Times New Roman"/>
          <w:color w:val="222222"/>
          <w:sz w:val="24"/>
          <w:szCs w:val="20"/>
          <w:shd w:val="clear" w:color="auto" w:fill="FFFFFF"/>
        </w:rPr>
        <w:t>(3), pp.419-425.</w:t>
      </w:r>
    </w:p>
    <w:p w14:paraId="052205BE"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Malik, R.K., 1996. Herbicide resistant weed problems in developing world and methods to overcome them.</w:t>
      </w:r>
    </w:p>
    <w:p w14:paraId="05430CB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AF76B6">
        <w:rPr>
          <w:rFonts w:ascii="Times New Roman" w:hAnsi="Times New Roman" w:cs="Times New Roman"/>
          <w:color w:val="222222"/>
          <w:sz w:val="24"/>
          <w:szCs w:val="20"/>
          <w:shd w:val="clear" w:color="auto" w:fill="FFFFFF"/>
        </w:rPr>
        <w:t xml:space="preserve">Meena, A.L., Pandey, R.N., Kumar, D., </w:t>
      </w:r>
      <w:proofErr w:type="spellStart"/>
      <w:r w:rsidRPr="00AF76B6">
        <w:rPr>
          <w:rFonts w:ascii="Times New Roman" w:hAnsi="Times New Roman" w:cs="Times New Roman"/>
          <w:color w:val="222222"/>
          <w:sz w:val="24"/>
          <w:szCs w:val="20"/>
          <w:shd w:val="clear" w:color="auto" w:fill="FFFFFF"/>
        </w:rPr>
        <w:t>Dotaniya</w:t>
      </w:r>
      <w:proofErr w:type="spellEnd"/>
      <w:r w:rsidRPr="00AF76B6">
        <w:rPr>
          <w:rFonts w:ascii="Times New Roman" w:hAnsi="Times New Roman" w:cs="Times New Roman"/>
          <w:color w:val="222222"/>
          <w:sz w:val="24"/>
          <w:szCs w:val="20"/>
          <w:shd w:val="clear" w:color="auto" w:fill="FFFFFF"/>
        </w:rPr>
        <w:t xml:space="preserve">, M.L., Sharma, V.K., Singh, G., Meena, B.P., Kumar, A. and Bhanu, C., 2020. Impact of 12-year-long rice based organic farming on soil quality in terms of soil physical properties, available micronutrients and rice yield in a typic </w:t>
      </w:r>
      <w:proofErr w:type="spellStart"/>
      <w:r w:rsidRPr="00AF76B6">
        <w:rPr>
          <w:rFonts w:ascii="Times New Roman" w:hAnsi="Times New Roman" w:cs="Times New Roman"/>
          <w:color w:val="222222"/>
          <w:sz w:val="24"/>
          <w:szCs w:val="20"/>
          <w:shd w:val="clear" w:color="auto" w:fill="FFFFFF"/>
        </w:rPr>
        <w:lastRenderedPageBreak/>
        <w:t>Ustochrept</w:t>
      </w:r>
      <w:proofErr w:type="spellEnd"/>
      <w:r w:rsidRPr="00AF76B6">
        <w:rPr>
          <w:rFonts w:ascii="Times New Roman" w:hAnsi="Times New Roman" w:cs="Times New Roman"/>
          <w:color w:val="222222"/>
          <w:sz w:val="24"/>
          <w:szCs w:val="20"/>
          <w:shd w:val="clear" w:color="auto" w:fill="FFFFFF"/>
        </w:rPr>
        <w:t xml:space="preserve"> soil of India. </w:t>
      </w:r>
      <w:r w:rsidRPr="00AF76B6">
        <w:rPr>
          <w:rFonts w:ascii="Times New Roman" w:hAnsi="Times New Roman" w:cs="Times New Roman"/>
          <w:i/>
          <w:iCs/>
          <w:color w:val="222222"/>
          <w:sz w:val="24"/>
          <w:szCs w:val="20"/>
          <w:shd w:val="clear" w:color="auto" w:fill="FFFFFF"/>
        </w:rPr>
        <w:t>Communications in Soil Science and Plant Analysis</w:t>
      </w:r>
      <w:r w:rsidRPr="00AF76B6">
        <w:rPr>
          <w:rFonts w:ascii="Times New Roman" w:hAnsi="Times New Roman" w:cs="Times New Roman"/>
          <w:color w:val="222222"/>
          <w:sz w:val="24"/>
          <w:szCs w:val="20"/>
          <w:shd w:val="clear" w:color="auto" w:fill="FFFFFF"/>
        </w:rPr>
        <w:t>, </w:t>
      </w:r>
      <w:r w:rsidRPr="00AF76B6">
        <w:rPr>
          <w:rFonts w:ascii="Times New Roman" w:hAnsi="Times New Roman" w:cs="Times New Roman"/>
          <w:i/>
          <w:iCs/>
          <w:color w:val="222222"/>
          <w:sz w:val="24"/>
          <w:szCs w:val="20"/>
          <w:shd w:val="clear" w:color="auto" w:fill="FFFFFF"/>
        </w:rPr>
        <w:t>51</w:t>
      </w:r>
      <w:r w:rsidRPr="00AF76B6">
        <w:rPr>
          <w:rFonts w:ascii="Times New Roman" w:hAnsi="Times New Roman" w:cs="Times New Roman"/>
          <w:color w:val="222222"/>
          <w:sz w:val="24"/>
          <w:szCs w:val="20"/>
          <w:shd w:val="clear" w:color="auto" w:fill="FFFFFF"/>
        </w:rPr>
        <w:t>(18), pp.2331-2348.</w:t>
      </w:r>
    </w:p>
    <w:p w14:paraId="784B6EE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Nuruzzaman, M., Lambers, H., Bolland, M.D. and </w:t>
      </w:r>
      <w:proofErr w:type="spellStart"/>
      <w:r w:rsidRPr="009F3BDB">
        <w:rPr>
          <w:rFonts w:ascii="Times New Roman" w:hAnsi="Times New Roman" w:cs="Times New Roman"/>
          <w:color w:val="222222"/>
          <w:sz w:val="24"/>
          <w:szCs w:val="20"/>
          <w:shd w:val="clear" w:color="auto" w:fill="FFFFFF"/>
        </w:rPr>
        <w:t>Veneklaas</w:t>
      </w:r>
      <w:proofErr w:type="spellEnd"/>
      <w:r w:rsidRPr="009F3BDB">
        <w:rPr>
          <w:rFonts w:ascii="Times New Roman" w:hAnsi="Times New Roman" w:cs="Times New Roman"/>
          <w:color w:val="222222"/>
          <w:sz w:val="24"/>
          <w:szCs w:val="20"/>
          <w:shd w:val="clear" w:color="auto" w:fill="FFFFFF"/>
        </w:rPr>
        <w:t xml:space="preserve">, E.J., 2005. Phosphorus uptake by grain legumes and subsequently grown wheat at different levels of residual phosphorus </w:t>
      </w:r>
      <w:proofErr w:type="spellStart"/>
      <w:r w:rsidRPr="009F3BDB">
        <w:rPr>
          <w:rFonts w:ascii="Times New Roman" w:hAnsi="Times New Roman" w:cs="Times New Roman"/>
          <w:color w:val="222222"/>
          <w:sz w:val="24"/>
          <w:szCs w:val="20"/>
          <w:shd w:val="clear" w:color="auto" w:fill="FFFFFF"/>
        </w:rPr>
        <w:t>fertiliser</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Australian Journal of Agricultural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(10), pp.1041-1047.</w:t>
      </w:r>
    </w:p>
    <w:p w14:paraId="00EB0E2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Olsen, S.R., 1954. </w:t>
      </w:r>
      <w:r w:rsidRPr="009F3BDB">
        <w:rPr>
          <w:rFonts w:ascii="Times New Roman" w:hAnsi="Times New Roman" w:cs="Times New Roman"/>
          <w:i/>
          <w:iCs/>
          <w:color w:val="222222"/>
          <w:sz w:val="24"/>
          <w:szCs w:val="20"/>
          <w:shd w:val="clear" w:color="auto" w:fill="FFFFFF"/>
        </w:rPr>
        <w:t>Estimation of available phosphorus in soils by extraction with sodium bicarbonate</w:t>
      </w:r>
      <w:r w:rsidRPr="009F3BDB">
        <w:rPr>
          <w:rFonts w:ascii="Times New Roman" w:hAnsi="Times New Roman" w:cs="Times New Roman"/>
          <w:color w:val="222222"/>
          <w:sz w:val="24"/>
          <w:szCs w:val="20"/>
          <w:shd w:val="clear" w:color="auto" w:fill="FFFFFF"/>
        </w:rPr>
        <w:t> (No. 939). US Department of Agriculture.</w:t>
      </w:r>
    </w:p>
    <w:p w14:paraId="548BC843"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Pingali, P.L. and Heisey, P.W., 1999. Cereal crop productivity in developing countries: Past trends and future prospects.</w:t>
      </w:r>
    </w:p>
    <w:p w14:paraId="118E8C1C"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Richards, L.A. ed., 1954. </w:t>
      </w:r>
      <w:r w:rsidRPr="009F3BDB">
        <w:rPr>
          <w:rFonts w:ascii="Times New Roman" w:hAnsi="Times New Roman" w:cs="Times New Roman"/>
          <w:i/>
          <w:iCs/>
          <w:color w:val="222222"/>
          <w:sz w:val="24"/>
          <w:szCs w:val="20"/>
          <w:shd w:val="clear" w:color="auto" w:fill="FFFFFF"/>
        </w:rPr>
        <w:t>Diagnosis and improvement of saline and alkali soils</w:t>
      </w:r>
      <w:r w:rsidRPr="009F3BDB">
        <w:rPr>
          <w:rFonts w:ascii="Times New Roman" w:hAnsi="Times New Roman" w:cs="Times New Roman"/>
          <w:color w:val="222222"/>
          <w:sz w:val="24"/>
          <w:szCs w:val="20"/>
          <w:shd w:val="clear" w:color="auto" w:fill="FFFFFF"/>
        </w:rPr>
        <w:t> (No. 60). US Government Printing Office.</w:t>
      </w:r>
    </w:p>
    <w:p w14:paraId="24A1BDF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Ringrose-Voase, A.J., Kirby, J.M., </w:t>
      </w:r>
      <w:proofErr w:type="spellStart"/>
      <w:r w:rsidRPr="009F3BDB">
        <w:rPr>
          <w:rFonts w:ascii="Times New Roman" w:hAnsi="Times New Roman" w:cs="Times New Roman"/>
          <w:color w:val="222222"/>
          <w:sz w:val="24"/>
          <w:szCs w:val="20"/>
          <w:shd w:val="clear" w:color="auto" w:fill="FFFFFF"/>
        </w:rPr>
        <w:t>Djoyowasito</w:t>
      </w:r>
      <w:proofErr w:type="spellEnd"/>
      <w:r w:rsidRPr="009F3BDB">
        <w:rPr>
          <w:rFonts w:ascii="Times New Roman" w:hAnsi="Times New Roman" w:cs="Times New Roman"/>
          <w:color w:val="222222"/>
          <w:sz w:val="24"/>
          <w:szCs w:val="20"/>
          <w:shd w:val="clear" w:color="auto" w:fill="FFFFFF"/>
        </w:rPr>
        <w:t>, G., Sanidad, W.B., Serrano, C. and Lando, T.M., 2000. Changes to the physical properties of soils puddled for rice during drying. </w:t>
      </w:r>
      <w:r w:rsidRPr="009F3BDB">
        <w:rPr>
          <w:rFonts w:ascii="Times New Roman" w:hAnsi="Times New Roman" w:cs="Times New Roman"/>
          <w:i/>
          <w:iCs/>
          <w:color w:val="222222"/>
          <w:sz w:val="24"/>
          <w:szCs w:val="20"/>
          <w:shd w:val="clear" w:color="auto" w:fill="FFFFFF"/>
        </w:rPr>
        <w:t>Soil and Tillage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(1-2), pp.83-104.</w:t>
      </w:r>
    </w:p>
    <w:p w14:paraId="6C01F550"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Selvaraj, S. and Naidu, M.V.S., 2012. Characteristics, classification and evaluation of soils for different land uses in </w:t>
      </w:r>
      <w:proofErr w:type="spellStart"/>
      <w:r w:rsidRPr="009F3BDB">
        <w:rPr>
          <w:rFonts w:ascii="Times New Roman" w:hAnsi="Times New Roman" w:cs="Times New Roman"/>
          <w:color w:val="222222"/>
          <w:sz w:val="24"/>
          <w:szCs w:val="20"/>
          <w:shd w:val="clear" w:color="auto" w:fill="FFFFFF"/>
        </w:rPr>
        <w:t>Renigunta</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mandal</w:t>
      </w:r>
      <w:proofErr w:type="spellEnd"/>
      <w:r w:rsidRPr="009F3BDB">
        <w:rPr>
          <w:rFonts w:ascii="Times New Roman" w:hAnsi="Times New Roman" w:cs="Times New Roman"/>
          <w:color w:val="222222"/>
          <w:sz w:val="24"/>
          <w:szCs w:val="20"/>
          <w:shd w:val="clear" w:color="auto" w:fill="FFFFFF"/>
        </w:rPr>
        <w:t xml:space="preserve"> of Chittoor district in Andhra Pradesh. </w:t>
      </w:r>
      <w:r w:rsidRPr="009F3BDB">
        <w:rPr>
          <w:rFonts w:ascii="Times New Roman" w:hAnsi="Times New Roman" w:cs="Times New Roman"/>
          <w:i/>
          <w:iCs/>
          <w:color w:val="222222"/>
          <w:sz w:val="24"/>
          <w:szCs w:val="20"/>
          <w:shd w:val="clear" w:color="auto" w:fill="FFFFFF"/>
        </w:rPr>
        <w:t>Journal of the Indian Society of 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(3), pp.225-229.</w:t>
      </w:r>
    </w:p>
    <w:p w14:paraId="222CE19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Sireesha, P.G. and Naidu, M.V.S., 2013. Soil-site suitability for four major crops in </w:t>
      </w:r>
      <w:proofErr w:type="spellStart"/>
      <w:r w:rsidRPr="009F3BDB">
        <w:rPr>
          <w:rFonts w:ascii="Times New Roman" w:hAnsi="Times New Roman" w:cs="Times New Roman"/>
          <w:color w:val="222222"/>
          <w:sz w:val="24"/>
          <w:szCs w:val="20"/>
          <w:shd w:val="clear" w:color="auto" w:fill="FFFFFF"/>
        </w:rPr>
        <w:t>Banaganapalle</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mandal</w:t>
      </w:r>
      <w:proofErr w:type="spellEnd"/>
      <w:r w:rsidRPr="009F3BDB">
        <w:rPr>
          <w:rFonts w:ascii="Times New Roman" w:hAnsi="Times New Roman" w:cs="Times New Roman"/>
          <w:color w:val="222222"/>
          <w:sz w:val="24"/>
          <w:szCs w:val="20"/>
          <w:shd w:val="clear" w:color="auto" w:fill="FFFFFF"/>
        </w:rPr>
        <w:t xml:space="preserve"> of Kurnool district, Andhra Pradesh. </w:t>
      </w:r>
      <w:r w:rsidRPr="009F3BDB">
        <w:rPr>
          <w:rFonts w:ascii="Times New Roman" w:hAnsi="Times New Roman" w:cs="Times New Roman"/>
          <w:i/>
          <w:iCs/>
          <w:color w:val="222222"/>
          <w:sz w:val="24"/>
          <w:szCs w:val="20"/>
          <w:shd w:val="clear" w:color="auto" w:fill="FFFFFF"/>
        </w:rPr>
        <w:t>The Andhra Agricultural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(4), pp.822-827.</w:t>
      </w:r>
    </w:p>
    <w:p w14:paraId="2ED659E8"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Sravan, U.S. and Murthy, K.V.R., 2018. Enhancing productivity in rice-based cropping systems. In </w:t>
      </w:r>
      <w:r w:rsidRPr="009F3BDB">
        <w:rPr>
          <w:rFonts w:ascii="Times New Roman" w:hAnsi="Times New Roman" w:cs="Times New Roman"/>
          <w:i/>
          <w:iCs/>
          <w:color w:val="222222"/>
          <w:sz w:val="24"/>
          <w:szCs w:val="20"/>
          <w:shd w:val="clear" w:color="auto" w:fill="FFFFFF"/>
        </w:rPr>
        <w:t>Plant competition in cropping systems</w:t>
      </w:r>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IntechOpen</w:t>
      </w:r>
      <w:proofErr w:type="spellEnd"/>
      <w:r w:rsidRPr="009F3BDB">
        <w:rPr>
          <w:rFonts w:ascii="Times New Roman" w:hAnsi="Times New Roman" w:cs="Times New Roman"/>
          <w:color w:val="222222"/>
          <w:sz w:val="24"/>
          <w:szCs w:val="20"/>
          <w:shd w:val="clear" w:color="auto" w:fill="FFFFFF"/>
        </w:rPr>
        <w:t>.</w:t>
      </w:r>
    </w:p>
    <w:p w14:paraId="7043F823"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Tran Ba, L., Le Van, K., Van </w:t>
      </w:r>
      <w:proofErr w:type="spellStart"/>
      <w:r w:rsidRPr="009F3BDB">
        <w:rPr>
          <w:rFonts w:ascii="Times New Roman" w:hAnsi="Times New Roman" w:cs="Times New Roman"/>
          <w:color w:val="222222"/>
          <w:sz w:val="24"/>
          <w:szCs w:val="20"/>
          <w:shd w:val="clear" w:color="auto" w:fill="FFFFFF"/>
        </w:rPr>
        <w:t>Elsacker</w:t>
      </w:r>
      <w:proofErr w:type="spellEnd"/>
      <w:r w:rsidRPr="009F3BDB">
        <w:rPr>
          <w:rFonts w:ascii="Times New Roman" w:hAnsi="Times New Roman" w:cs="Times New Roman"/>
          <w:color w:val="222222"/>
          <w:sz w:val="24"/>
          <w:szCs w:val="20"/>
          <w:shd w:val="clear" w:color="auto" w:fill="FFFFFF"/>
        </w:rPr>
        <w:t>, S. and Cornelis, W.M., 2014. Effect of cropping system on physical properties of clay soil under intensive rice cultivation. </w:t>
      </w:r>
      <w:r w:rsidRPr="009F3BDB">
        <w:rPr>
          <w:rFonts w:ascii="Times New Roman" w:hAnsi="Times New Roman" w:cs="Times New Roman"/>
          <w:i/>
          <w:iCs/>
          <w:color w:val="222222"/>
          <w:sz w:val="24"/>
          <w:szCs w:val="20"/>
          <w:shd w:val="clear" w:color="auto" w:fill="FFFFFF"/>
        </w:rPr>
        <w:t>Land Degradation &amp; Development</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27</w:t>
      </w:r>
      <w:r w:rsidRPr="009F3BDB">
        <w:rPr>
          <w:rFonts w:ascii="Times New Roman" w:hAnsi="Times New Roman" w:cs="Times New Roman"/>
          <w:color w:val="222222"/>
          <w:sz w:val="24"/>
          <w:szCs w:val="20"/>
          <w:shd w:val="clear" w:color="auto" w:fill="FFFFFF"/>
        </w:rPr>
        <w:t>(4), pp.973-982.</w:t>
      </w:r>
    </w:p>
    <w:p w14:paraId="7A935544"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Vasu, D., Singh, S.K., Ray, S.K., </w:t>
      </w:r>
      <w:proofErr w:type="spellStart"/>
      <w:r w:rsidRPr="009F3BDB">
        <w:rPr>
          <w:rFonts w:ascii="Times New Roman" w:hAnsi="Times New Roman" w:cs="Times New Roman"/>
          <w:color w:val="222222"/>
          <w:sz w:val="24"/>
          <w:szCs w:val="20"/>
          <w:shd w:val="clear" w:color="auto" w:fill="FFFFFF"/>
        </w:rPr>
        <w:t>Duraisami</w:t>
      </w:r>
      <w:proofErr w:type="spellEnd"/>
      <w:r w:rsidRPr="009F3BDB">
        <w:rPr>
          <w:rFonts w:ascii="Times New Roman" w:hAnsi="Times New Roman" w:cs="Times New Roman"/>
          <w:color w:val="222222"/>
          <w:sz w:val="24"/>
          <w:szCs w:val="20"/>
          <w:shd w:val="clear" w:color="auto" w:fill="FFFFFF"/>
        </w:rPr>
        <w:t xml:space="preserve">, V.P., </w:t>
      </w:r>
      <w:proofErr w:type="spellStart"/>
      <w:r w:rsidRPr="009F3BDB">
        <w:rPr>
          <w:rFonts w:ascii="Times New Roman" w:hAnsi="Times New Roman" w:cs="Times New Roman"/>
          <w:color w:val="222222"/>
          <w:sz w:val="24"/>
          <w:szCs w:val="20"/>
          <w:shd w:val="clear" w:color="auto" w:fill="FFFFFF"/>
        </w:rPr>
        <w:t>Tiwary</w:t>
      </w:r>
      <w:proofErr w:type="spellEnd"/>
      <w:r w:rsidRPr="009F3BDB">
        <w:rPr>
          <w:rFonts w:ascii="Times New Roman" w:hAnsi="Times New Roman" w:cs="Times New Roman"/>
          <w:color w:val="222222"/>
          <w:sz w:val="24"/>
          <w:szCs w:val="20"/>
          <w:shd w:val="clear" w:color="auto" w:fill="FFFFFF"/>
        </w:rPr>
        <w:t xml:space="preserve">, P., Chandran, P., </w:t>
      </w:r>
      <w:proofErr w:type="spellStart"/>
      <w:r w:rsidRPr="009F3BDB">
        <w:rPr>
          <w:rFonts w:ascii="Times New Roman" w:hAnsi="Times New Roman" w:cs="Times New Roman"/>
          <w:color w:val="222222"/>
          <w:sz w:val="24"/>
          <w:szCs w:val="20"/>
          <w:shd w:val="clear" w:color="auto" w:fill="FFFFFF"/>
        </w:rPr>
        <w:t>Nimkar</w:t>
      </w:r>
      <w:proofErr w:type="spellEnd"/>
      <w:r w:rsidRPr="009F3BDB">
        <w:rPr>
          <w:rFonts w:ascii="Times New Roman" w:hAnsi="Times New Roman" w:cs="Times New Roman"/>
          <w:color w:val="222222"/>
          <w:sz w:val="24"/>
          <w:szCs w:val="20"/>
          <w:shd w:val="clear" w:color="auto" w:fill="FFFFFF"/>
        </w:rPr>
        <w:t xml:space="preserve">, A.M. and </w:t>
      </w:r>
      <w:proofErr w:type="spellStart"/>
      <w:r w:rsidRPr="009F3BDB">
        <w:rPr>
          <w:rFonts w:ascii="Times New Roman" w:hAnsi="Times New Roman" w:cs="Times New Roman"/>
          <w:color w:val="222222"/>
          <w:sz w:val="24"/>
          <w:szCs w:val="20"/>
          <w:shd w:val="clear" w:color="auto" w:fill="FFFFFF"/>
        </w:rPr>
        <w:t>Anantwar</w:t>
      </w:r>
      <w:proofErr w:type="spellEnd"/>
      <w:r w:rsidRPr="009F3BDB">
        <w:rPr>
          <w:rFonts w:ascii="Times New Roman" w:hAnsi="Times New Roman" w:cs="Times New Roman"/>
          <w:color w:val="222222"/>
          <w:sz w:val="24"/>
          <w:szCs w:val="20"/>
          <w:shd w:val="clear" w:color="auto" w:fill="FFFFFF"/>
        </w:rPr>
        <w:t>, S.G., 2016. Soil quality index (SQI) as a tool to evaluate crop productivity in semi-arid Deccan plateau, India. </w:t>
      </w:r>
      <w:proofErr w:type="spellStart"/>
      <w:r w:rsidRPr="009F3BDB">
        <w:rPr>
          <w:rFonts w:ascii="Times New Roman" w:hAnsi="Times New Roman" w:cs="Times New Roman"/>
          <w:i/>
          <w:iCs/>
          <w:color w:val="222222"/>
          <w:sz w:val="24"/>
          <w:szCs w:val="20"/>
          <w:shd w:val="clear" w:color="auto" w:fill="FFFFFF"/>
        </w:rPr>
        <w:t>Geoderma</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282</w:t>
      </w:r>
      <w:r w:rsidRPr="009F3BDB">
        <w:rPr>
          <w:rFonts w:ascii="Times New Roman" w:hAnsi="Times New Roman" w:cs="Times New Roman"/>
          <w:color w:val="222222"/>
          <w:sz w:val="24"/>
          <w:szCs w:val="20"/>
          <w:shd w:val="clear" w:color="auto" w:fill="FFFFFF"/>
        </w:rPr>
        <w:t>, pp.70-79.</w:t>
      </w:r>
    </w:p>
    <w:p w14:paraId="013B09F8"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Walkley, A. and Black, I.A., 1934. Rapid titration method for organic carbon of soils. </w:t>
      </w:r>
      <w:r w:rsidRPr="009F3BDB">
        <w:rPr>
          <w:rFonts w:ascii="Times New Roman" w:hAnsi="Times New Roman" w:cs="Times New Roman"/>
          <w:i/>
          <w:iCs/>
          <w:color w:val="222222"/>
          <w:sz w:val="24"/>
          <w:szCs w:val="20"/>
          <w:shd w:val="clear" w:color="auto" w:fill="FFFFFF"/>
        </w:rPr>
        <w:t>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37</w:t>
      </w:r>
      <w:r w:rsidRPr="009F3BDB">
        <w:rPr>
          <w:rFonts w:ascii="Times New Roman" w:hAnsi="Times New Roman" w:cs="Times New Roman"/>
          <w:color w:val="222222"/>
          <w:sz w:val="24"/>
          <w:szCs w:val="20"/>
          <w:shd w:val="clear" w:color="auto" w:fill="FFFFFF"/>
        </w:rPr>
        <w:t>(1), pp.29-33.</w:t>
      </w:r>
    </w:p>
    <w:p w14:paraId="50FA10BC" w14:textId="77777777" w:rsidR="00AF76B6"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lastRenderedPageBreak/>
        <w:t>Yoder, R.E., 1936. A direct method of aggregate analysis of soils and a study of the physical nature of erosion losses 1. </w:t>
      </w:r>
      <w:r w:rsidRPr="009F3BDB">
        <w:rPr>
          <w:rFonts w:ascii="Times New Roman" w:hAnsi="Times New Roman" w:cs="Times New Roman"/>
          <w:i/>
          <w:iCs/>
          <w:color w:val="222222"/>
          <w:sz w:val="24"/>
          <w:szCs w:val="20"/>
          <w:shd w:val="clear" w:color="auto" w:fill="FFFFFF"/>
        </w:rPr>
        <w:t>Agronomy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w:t>
      </w:r>
      <w:r w:rsidRPr="009F3BDB">
        <w:rPr>
          <w:rFonts w:ascii="Times New Roman" w:hAnsi="Times New Roman" w:cs="Times New Roman"/>
          <w:color w:val="222222"/>
          <w:sz w:val="24"/>
          <w:szCs w:val="20"/>
          <w:shd w:val="clear" w:color="auto" w:fill="FFFFFF"/>
        </w:rPr>
        <w:t>(5), pp.337-351.</w:t>
      </w:r>
    </w:p>
    <w:sectPr w:rsidR="00AF76B6" w:rsidSect="006D0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58"/>
    <w:multiLevelType w:val="hybridMultilevel"/>
    <w:tmpl w:val="660C6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31206F"/>
    <w:multiLevelType w:val="multilevel"/>
    <w:tmpl w:val="580888DC"/>
    <w:lvl w:ilvl="0">
      <w:start w:val="3"/>
      <w:numFmt w:val="decimal"/>
      <w:lvlText w:val="%1"/>
      <w:lvlJc w:val="left"/>
      <w:pPr>
        <w:ind w:left="480" w:hanging="480"/>
      </w:pPr>
      <w:rPr>
        <w:rFonts w:hint="default"/>
        <w:color w:val="C0504D" w:themeColor="accent2"/>
      </w:rPr>
    </w:lvl>
    <w:lvl w:ilvl="1">
      <w:start w:val="1"/>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C0504D" w:themeColor="accent2"/>
      </w:rPr>
    </w:lvl>
    <w:lvl w:ilvl="4">
      <w:start w:val="1"/>
      <w:numFmt w:val="decimal"/>
      <w:lvlText w:val="%1.%2.%3.%4.%5"/>
      <w:lvlJc w:val="left"/>
      <w:pPr>
        <w:ind w:left="1080" w:hanging="1080"/>
      </w:pPr>
      <w:rPr>
        <w:rFonts w:hint="default"/>
        <w:color w:val="C0504D" w:themeColor="accent2"/>
      </w:rPr>
    </w:lvl>
    <w:lvl w:ilvl="5">
      <w:start w:val="1"/>
      <w:numFmt w:val="decimal"/>
      <w:lvlText w:val="%1.%2.%3.%4.%5.%6"/>
      <w:lvlJc w:val="left"/>
      <w:pPr>
        <w:ind w:left="1080" w:hanging="1080"/>
      </w:pPr>
      <w:rPr>
        <w:rFonts w:hint="default"/>
        <w:color w:val="C0504D" w:themeColor="accent2"/>
      </w:rPr>
    </w:lvl>
    <w:lvl w:ilvl="6">
      <w:start w:val="1"/>
      <w:numFmt w:val="decimal"/>
      <w:lvlText w:val="%1.%2.%3.%4.%5.%6.%7"/>
      <w:lvlJc w:val="left"/>
      <w:pPr>
        <w:ind w:left="1440" w:hanging="1440"/>
      </w:pPr>
      <w:rPr>
        <w:rFonts w:hint="default"/>
        <w:color w:val="C0504D" w:themeColor="accent2"/>
      </w:rPr>
    </w:lvl>
    <w:lvl w:ilvl="7">
      <w:start w:val="1"/>
      <w:numFmt w:val="decimal"/>
      <w:lvlText w:val="%1.%2.%3.%4.%5.%6.%7.%8"/>
      <w:lvlJc w:val="left"/>
      <w:pPr>
        <w:ind w:left="1440" w:hanging="1440"/>
      </w:pPr>
      <w:rPr>
        <w:rFonts w:hint="default"/>
        <w:color w:val="C0504D" w:themeColor="accent2"/>
      </w:rPr>
    </w:lvl>
    <w:lvl w:ilvl="8">
      <w:start w:val="1"/>
      <w:numFmt w:val="decimal"/>
      <w:lvlText w:val="%1.%2.%3.%4.%5.%6.%7.%8.%9"/>
      <w:lvlJc w:val="left"/>
      <w:pPr>
        <w:ind w:left="1800" w:hanging="1800"/>
      </w:pPr>
      <w:rPr>
        <w:rFonts w:hint="default"/>
        <w:color w:val="C0504D" w:themeColor="accent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5C36"/>
    <w:rsid w:val="00031A86"/>
    <w:rsid w:val="000C393B"/>
    <w:rsid w:val="00104C5C"/>
    <w:rsid w:val="00104D54"/>
    <w:rsid w:val="00150238"/>
    <w:rsid w:val="00150526"/>
    <w:rsid w:val="00171FAC"/>
    <w:rsid w:val="00180B17"/>
    <w:rsid w:val="00197B02"/>
    <w:rsid w:val="001A557A"/>
    <w:rsid w:val="001D305F"/>
    <w:rsid w:val="001F4F1B"/>
    <w:rsid w:val="00203143"/>
    <w:rsid w:val="00236E80"/>
    <w:rsid w:val="00242152"/>
    <w:rsid w:val="00281FC0"/>
    <w:rsid w:val="00290001"/>
    <w:rsid w:val="002B2163"/>
    <w:rsid w:val="002B663F"/>
    <w:rsid w:val="002B6837"/>
    <w:rsid w:val="002B7A20"/>
    <w:rsid w:val="002D312B"/>
    <w:rsid w:val="00311F88"/>
    <w:rsid w:val="00345F07"/>
    <w:rsid w:val="003739C3"/>
    <w:rsid w:val="003A41B5"/>
    <w:rsid w:val="003F388A"/>
    <w:rsid w:val="00400F98"/>
    <w:rsid w:val="00413CDB"/>
    <w:rsid w:val="00454639"/>
    <w:rsid w:val="00487C58"/>
    <w:rsid w:val="004A23C1"/>
    <w:rsid w:val="004A79E3"/>
    <w:rsid w:val="005053C3"/>
    <w:rsid w:val="00506154"/>
    <w:rsid w:val="00535FC5"/>
    <w:rsid w:val="00552A8B"/>
    <w:rsid w:val="00580164"/>
    <w:rsid w:val="005A4734"/>
    <w:rsid w:val="005C1502"/>
    <w:rsid w:val="005C42A6"/>
    <w:rsid w:val="005E76EA"/>
    <w:rsid w:val="00616B2A"/>
    <w:rsid w:val="00655C36"/>
    <w:rsid w:val="00673097"/>
    <w:rsid w:val="0068592D"/>
    <w:rsid w:val="00693AF4"/>
    <w:rsid w:val="006B3AA6"/>
    <w:rsid w:val="006C4753"/>
    <w:rsid w:val="006D0BCE"/>
    <w:rsid w:val="006E3864"/>
    <w:rsid w:val="007079A9"/>
    <w:rsid w:val="007463F3"/>
    <w:rsid w:val="00747F90"/>
    <w:rsid w:val="00747FE5"/>
    <w:rsid w:val="007A1CE9"/>
    <w:rsid w:val="007B4E50"/>
    <w:rsid w:val="008152AA"/>
    <w:rsid w:val="00823D00"/>
    <w:rsid w:val="00830932"/>
    <w:rsid w:val="008625D0"/>
    <w:rsid w:val="00867EEA"/>
    <w:rsid w:val="00887054"/>
    <w:rsid w:val="0089335A"/>
    <w:rsid w:val="008C62EF"/>
    <w:rsid w:val="009237FE"/>
    <w:rsid w:val="00926592"/>
    <w:rsid w:val="0095319F"/>
    <w:rsid w:val="009868D4"/>
    <w:rsid w:val="009C64EF"/>
    <w:rsid w:val="009E3248"/>
    <w:rsid w:val="009E49A4"/>
    <w:rsid w:val="009F3BDB"/>
    <w:rsid w:val="00A15780"/>
    <w:rsid w:val="00A75DDF"/>
    <w:rsid w:val="00A8091B"/>
    <w:rsid w:val="00A82B9A"/>
    <w:rsid w:val="00AA22F4"/>
    <w:rsid w:val="00AE537A"/>
    <w:rsid w:val="00AF0D5F"/>
    <w:rsid w:val="00AF2758"/>
    <w:rsid w:val="00AF76B6"/>
    <w:rsid w:val="00B22E53"/>
    <w:rsid w:val="00B30AD9"/>
    <w:rsid w:val="00B706AF"/>
    <w:rsid w:val="00B91E32"/>
    <w:rsid w:val="00BA1C4F"/>
    <w:rsid w:val="00BB2D7F"/>
    <w:rsid w:val="00C433EE"/>
    <w:rsid w:val="00C769B3"/>
    <w:rsid w:val="00CB2002"/>
    <w:rsid w:val="00CC58E2"/>
    <w:rsid w:val="00CF3C07"/>
    <w:rsid w:val="00D14072"/>
    <w:rsid w:val="00D14466"/>
    <w:rsid w:val="00D26099"/>
    <w:rsid w:val="00D75ADA"/>
    <w:rsid w:val="00DA156B"/>
    <w:rsid w:val="00DB1DA7"/>
    <w:rsid w:val="00DB41E4"/>
    <w:rsid w:val="00DD458F"/>
    <w:rsid w:val="00E173D6"/>
    <w:rsid w:val="00E31F22"/>
    <w:rsid w:val="00E37A16"/>
    <w:rsid w:val="00E41EAD"/>
    <w:rsid w:val="00E51278"/>
    <w:rsid w:val="00E55BC4"/>
    <w:rsid w:val="00EA5CCB"/>
    <w:rsid w:val="00EF55FD"/>
    <w:rsid w:val="00EF6107"/>
    <w:rsid w:val="00F05B50"/>
    <w:rsid w:val="00F154BF"/>
    <w:rsid w:val="00F46EA9"/>
    <w:rsid w:val="00FB18EF"/>
    <w:rsid w:val="00FB1F3F"/>
    <w:rsid w:val="00FC4536"/>
    <w:rsid w:val="00FE2E23"/>
    <w:rsid w:val="00FF17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260E"/>
  <w15:docId w15:val="{7C9F641B-086B-4115-B014-E9E3E505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C4F"/>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BA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4F"/>
    <w:rPr>
      <w:rFonts w:ascii="Tahoma" w:hAnsi="Tahoma" w:cs="Tahoma"/>
      <w:sz w:val="16"/>
      <w:szCs w:val="16"/>
    </w:rPr>
  </w:style>
  <w:style w:type="table" w:styleId="TableGrid">
    <w:name w:val="Table Grid"/>
    <w:basedOn w:val="TableNormal"/>
    <w:uiPriority w:val="59"/>
    <w:rsid w:val="00E37A16"/>
    <w:pPr>
      <w:spacing w:after="0" w:line="240" w:lineRule="auto"/>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0B17"/>
    <w:pPr>
      <w:ind w:left="720"/>
      <w:contextualSpacing/>
    </w:pPr>
  </w:style>
  <w:style w:type="character" w:styleId="Hyperlink">
    <w:name w:val="Hyperlink"/>
    <w:basedOn w:val="DefaultParagraphFont"/>
    <w:uiPriority w:val="99"/>
    <w:semiHidden/>
    <w:unhideWhenUsed/>
    <w:rsid w:val="00FB18EF"/>
    <w:rPr>
      <w:color w:val="0000FF"/>
      <w:u w:val="single"/>
    </w:rPr>
  </w:style>
  <w:style w:type="character" w:customStyle="1" w:styleId="style1">
    <w:name w:val="style1"/>
    <w:basedOn w:val="DefaultParagraphFont"/>
    <w:rsid w:val="005053C3"/>
  </w:style>
  <w:style w:type="paragraph" w:styleId="NormalWeb">
    <w:name w:val="Normal (Web)"/>
    <w:basedOn w:val="Normal"/>
    <w:uiPriority w:val="99"/>
    <w:semiHidden/>
    <w:unhideWhenUsed/>
    <w:rsid w:val="003739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209">
      <w:bodyDiv w:val="1"/>
      <w:marLeft w:val="0"/>
      <w:marRight w:val="0"/>
      <w:marTop w:val="0"/>
      <w:marBottom w:val="0"/>
      <w:divBdr>
        <w:top w:val="none" w:sz="0" w:space="0" w:color="auto"/>
        <w:left w:val="none" w:sz="0" w:space="0" w:color="auto"/>
        <w:bottom w:val="none" w:sz="0" w:space="0" w:color="auto"/>
        <w:right w:val="none" w:sz="0" w:space="0" w:color="auto"/>
      </w:divBdr>
    </w:div>
    <w:div w:id="43677799">
      <w:bodyDiv w:val="1"/>
      <w:marLeft w:val="0"/>
      <w:marRight w:val="0"/>
      <w:marTop w:val="0"/>
      <w:marBottom w:val="0"/>
      <w:divBdr>
        <w:top w:val="none" w:sz="0" w:space="0" w:color="auto"/>
        <w:left w:val="none" w:sz="0" w:space="0" w:color="auto"/>
        <w:bottom w:val="none" w:sz="0" w:space="0" w:color="auto"/>
        <w:right w:val="none" w:sz="0" w:space="0" w:color="auto"/>
      </w:divBdr>
      <w:divsChild>
        <w:div w:id="1307859780">
          <w:marLeft w:val="0"/>
          <w:marRight w:val="0"/>
          <w:marTop w:val="0"/>
          <w:marBottom w:val="0"/>
          <w:divBdr>
            <w:top w:val="single" w:sz="2" w:space="0" w:color="E3E3E3"/>
            <w:left w:val="single" w:sz="2" w:space="0" w:color="E3E3E3"/>
            <w:bottom w:val="single" w:sz="2" w:space="0" w:color="E3E3E3"/>
            <w:right w:val="single" w:sz="2" w:space="0" w:color="E3E3E3"/>
          </w:divBdr>
          <w:divsChild>
            <w:div w:id="785000623">
              <w:marLeft w:val="0"/>
              <w:marRight w:val="0"/>
              <w:marTop w:val="0"/>
              <w:marBottom w:val="0"/>
              <w:divBdr>
                <w:top w:val="single" w:sz="2" w:space="0" w:color="E3E3E3"/>
                <w:left w:val="single" w:sz="2" w:space="0" w:color="E3E3E3"/>
                <w:bottom w:val="single" w:sz="2" w:space="0" w:color="E3E3E3"/>
                <w:right w:val="single" w:sz="2" w:space="0" w:color="E3E3E3"/>
              </w:divBdr>
              <w:divsChild>
                <w:div w:id="1473213386">
                  <w:marLeft w:val="0"/>
                  <w:marRight w:val="0"/>
                  <w:marTop w:val="0"/>
                  <w:marBottom w:val="0"/>
                  <w:divBdr>
                    <w:top w:val="single" w:sz="2" w:space="0" w:color="E3E3E3"/>
                    <w:left w:val="single" w:sz="2" w:space="0" w:color="E3E3E3"/>
                    <w:bottom w:val="single" w:sz="2" w:space="0" w:color="E3E3E3"/>
                    <w:right w:val="single" w:sz="2" w:space="0" w:color="E3E3E3"/>
                  </w:divBdr>
                  <w:divsChild>
                    <w:div w:id="843324574">
                      <w:marLeft w:val="0"/>
                      <w:marRight w:val="0"/>
                      <w:marTop w:val="0"/>
                      <w:marBottom w:val="0"/>
                      <w:divBdr>
                        <w:top w:val="single" w:sz="2" w:space="0" w:color="E3E3E3"/>
                        <w:left w:val="single" w:sz="2" w:space="0" w:color="E3E3E3"/>
                        <w:bottom w:val="single" w:sz="2" w:space="0" w:color="E3E3E3"/>
                        <w:right w:val="single" w:sz="2" w:space="0" w:color="E3E3E3"/>
                      </w:divBdr>
                      <w:divsChild>
                        <w:div w:id="1222446409">
                          <w:marLeft w:val="0"/>
                          <w:marRight w:val="0"/>
                          <w:marTop w:val="0"/>
                          <w:marBottom w:val="0"/>
                          <w:divBdr>
                            <w:top w:val="single" w:sz="2" w:space="0" w:color="E3E3E3"/>
                            <w:left w:val="single" w:sz="2" w:space="0" w:color="E3E3E3"/>
                            <w:bottom w:val="single" w:sz="2" w:space="0" w:color="E3E3E3"/>
                            <w:right w:val="single" w:sz="2" w:space="0" w:color="E3E3E3"/>
                          </w:divBdr>
                          <w:divsChild>
                            <w:div w:id="147830135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1724025">
                                  <w:marLeft w:val="0"/>
                                  <w:marRight w:val="0"/>
                                  <w:marTop w:val="0"/>
                                  <w:marBottom w:val="0"/>
                                  <w:divBdr>
                                    <w:top w:val="single" w:sz="2" w:space="0" w:color="E3E3E3"/>
                                    <w:left w:val="single" w:sz="2" w:space="0" w:color="E3E3E3"/>
                                    <w:bottom w:val="single" w:sz="2" w:space="0" w:color="E3E3E3"/>
                                    <w:right w:val="single" w:sz="2" w:space="0" w:color="E3E3E3"/>
                                  </w:divBdr>
                                  <w:divsChild>
                                    <w:div w:id="273294708">
                                      <w:marLeft w:val="0"/>
                                      <w:marRight w:val="0"/>
                                      <w:marTop w:val="0"/>
                                      <w:marBottom w:val="0"/>
                                      <w:divBdr>
                                        <w:top w:val="single" w:sz="2" w:space="0" w:color="E3E3E3"/>
                                        <w:left w:val="single" w:sz="2" w:space="0" w:color="E3E3E3"/>
                                        <w:bottom w:val="single" w:sz="2" w:space="0" w:color="E3E3E3"/>
                                        <w:right w:val="single" w:sz="2" w:space="0" w:color="E3E3E3"/>
                                      </w:divBdr>
                                      <w:divsChild>
                                        <w:div w:id="1207104">
                                          <w:marLeft w:val="0"/>
                                          <w:marRight w:val="0"/>
                                          <w:marTop w:val="0"/>
                                          <w:marBottom w:val="0"/>
                                          <w:divBdr>
                                            <w:top w:val="single" w:sz="2" w:space="0" w:color="E3E3E3"/>
                                            <w:left w:val="single" w:sz="2" w:space="0" w:color="E3E3E3"/>
                                            <w:bottom w:val="single" w:sz="2" w:space="0" w:color="E3E3E3"/>
                                            <w:right w:val="single" w:sz="2" w:space="0" w:color="E3E3E3"/>
                                          </w:divBdr>
                                          <w:divsChild>
                                            <w:div w:id="608393799">
                                              <w:marLeft w:val="0"/>
                                              <w:marRight w:val="0"/>
                                              <w:marTop w:val="0"/>
                                              <w:marBottom w:val="0"/>
                                              <w:divBdr>
                                                <w:top w:val="single" w:sz="2" w:space="0" w:color="E3E3E3"/>
                                                <w:left w:val="single" w:sz="2" w:space="0" w:color="E3E3E3"/>
                                                <w:bottom w:val="single" w:sz="2" w:space="0" w:color="E3E3E3"/>
                                                <w:right w:val="single" w:sz="2" w:space="0" w:color="E3E3E3"/>
                                              </w:divBdr>
                                              <w:divsChild>
                                                <w:div w:id="486480648">
                                                  <w:marLeft w:val="0"/>
                                                  <w:marRight w:val="0"/>
                                                  <w:marTop w:val="0"/>
                                                  <w:marBottom w:val="0"/>
                                                  <w:divBdr>
                                                    <w:top w:val="single" w:sz="2" w:space="0" w:color="E3E3E3"/>
                                                    <w:left w:val="single" w:sz="2" w:space="0" w:color="E3E3E3"/>
                                                    <w:bottom w:val="single" w:sz="2" w:space="0" w:color="E3E3E3"/>
                                                    <w:right w:val="single" w:sz="2" w:space="0" w:color="E3E3E3"/>
                                                  </w:divBdr>
                                                  <w:divsChild>
                                                    <w:div w:id="6810551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5285172">
          <w:marLeft w:val="0"/>
          <w:marRight w:val="0"/>
          <w:marTop w:val="0"/>
          <w:marBottom w:val="0"/>
          <w:divBdr>
            <w:top w:val="none" w:sz="0" w:space="0" w:color="auto"/>
            <w:left w:val="none" w:sz="0" w:space="0" w:color="auto"/>
            <w:bottom w:val="none" w:sz="0" w:space="0" w:color="auto"/>
            <w:right w:val="none" w:sz="0" w:space="0" w:color="auto"/>
          </w:divBdr>
        </w:div>
      </w:divsChild>
    </w:div>
    <w:div w:id="80221358">
      <w:bodyDiv w:val="1"/>
      <w:marLeft w:val="0"/>
      <w:marRight w:val="0"/>
      <w:marTop w:val="0"/>
      <w:marBottom w:val="0"/>
      <w:divBdr>
        <w:top w:val="none" w:sz="0" w:space="0" w:color="auto"/>
        <w:left w:val="none" w:sz="0" w:space="0" w:color="auto"/>
        <w:bottom w:val="none" w:sz="0" w:space="0" w:color="auto"/>
        <w:right w:val="none" w:sz="0" w:space="0" w:color="auto"/>
      </w:divBdr>
    </w:div>
    <w:div w:id="90901039">
      <w:bodyDiv w:val="1"/>
      <w:marLeft w:val="0"/>
      <w:marRight w:val="0"/>
      <w:marTop w:val="0"/>
      <w:marBottom w:val="0"/>
      <w:divBdr>
        <w:top w:val="none" w:sz="0" w:space="0" w:color="auto"/>
        <w:left w:val="none" w:sz="0" w:space="0" w:color="auto"/>
        <w:bottom w:val="none" w:sz="0" w:space="0" w:color="auto"/>
        <w:right w:val="none" w:sz="0" w:space="0" w:color="auto"/>
      </w:divBdr>
    </w:div>
    <w:div w:id="93717967">
      <w:bodyDiv w:val="1"/>
      <w:marLeft w:val="0"/>
      <w:marRight w:val="0"/>
      <w:marTop w:val="0"/>
      <w:marBottom w:val="0"/>
      <w:divBdr>
        <w:top w:val="none" w:sz="0" w:space="0" w:color="auto"/>
        <w:left w:val="none" w:sz="0" w:space="0" w:color="auto"/>
        <w:bottom w:val="none" w:sz="0" w:space="0" w:color="auto"/>
        <w:right w:val="none" w:sz="0" w:space="0" w:color="auto"/>
      </w:divBdr>
    </w:div>
    <w:div w:id="96145812">
      <w:bodyDiv w:val="1"/>
      <w:marLeft w:val="0"/>
      <w:marRight w:val="0"/>
      <w:marTop w:val="0"/>
      <w:marBottom w:val="0"/>
      <w:divBdr>
        <w:top w:val="none" w:sz="0" w:space="0" w:color="auto"/>
        <w:left w:val="none" w:sz="0" w:space="0" w:color="auto"/>
        <w:bottom w:val="none" w:sz="0" w:space="0" w:color="auto"/>
        <w:right w:val="none" w:sz="0" w:space="0" w:color="auto"/>
      </w:divBdr>
    </w:div>
    <w:div w:id="237325746">
      <w:bodyDiv w:val="1"/>
      <w:marLeft w:val="0"/>
      <w:marRight w:val="0"/>
      <w:marTop w:val="0"/>
      <w:marBottom w:val="0"/>
      <w:divBdr>
        <w:top w:val="none" w:sz="0" w:space="0" w:color="auto"/>
        <w:left w:val="none" w:sz="0" w:space="0" w:color="auto"/>
        <w:bottom w:val="none" w:sz="0" w:space="0" w:color="auto"/>
        <w:right w:val="none" w:sz="0" w:space="0" w:color="auto"/>
      </w:divBdr>
      <w:divsChild>
        <w:div w:id="819805305">
          <w:marLeft w:val="0"/>
          <w:marRight w:val="0"/>
          <w:marTop w:val="0"/>
          <w:marBottom w:val="0"/>
          <w:divBdr>
            <w:top w:val="single" w:sz="2" w:space="0" w:color="E3E3E3"/>
            <w:left w:val="single" w:sz="2" w:space="0" w:color="E3E3E3"/>
            <w:bottom w:val="single" w:sz="2" w:space="0" w:color="E3E3E3"/>
            <w:right w:val="single" w:sz="2" w:space="0" w:color="E3E3E3"/>
          </w:divBdr>
          <w:divsChild>
            <w:div w:id="395131239">
              <w:marLeft w:val="0"/>
              <w:marRight w:val="0"/>
              <w:marTop w:val="0"/>
              <w:marBottom w:val="0"/>
              <w:divBdr>
                <w:top w:val="single" w:sz="2" w:space="0" w:color="E3E3E3"/>
                <w:left w:val="single" w:sz="2" w:space="0" w:color="E3E3E3"/>
                <w:bottom w:val="single" w:sz="2" w:space="0" w:color="E3E3E3"/>
                <w:right w:val="single" w:sz="2" w:space="0" w:color="E3E3E3"/>
              </w:divBdr>
              <w:divsChild>
                <w:div w:id="79379004">
                  <w:marLeft w:val="0"/>
                  <w:marRight w:val="0"/>
                  <w:marTop w:val="0"/>
                  <w:marBottom w:val="0"/>
                  <w:divBdr>
                    <w:top w:val="single" w:sz="2" w:space="0" w:color="E3E3E3"/>
                    <w:left w:val="single" w:sz="2" w:space="0" w:color="E3E3E3"/>
                    <w:bottom w:val="single" w:sz="2" w:space="0" w:color="E3E3E3"/>
                    <w:right w:val="single" w:sz="2" w:space="0" w:color="E3E3E3"/>
                  </w:divBdr>
                  <w:divsChild>
                    <w:div w:id="1124541312">
                      <w:marLeft w:val="0"/>
                      <w:marRight w:val="0"/>
                      <w:marTop w:val="0"/>
                      <w:marBottom w:val="0"/>
                      <w:divBdr>
                        <w:top w:val="single" w:sz="2" w:space="0" w:color="E3E3E3"/>
                        <w:left w:val="single" w:sz="2" w:space="0" w:color="E3E3E3"/>
                        <w:bottom w:val="single" w:sz="2" w:space="0" w:color="E3E3E3"/>
                        <w:right w:val="single" w:sz="2" w:space="0" w:color="E3E3E3"/>
                      </w:divBdr>
                      <w:divsChild>
                        <w:div w:id="1239100604">
                          <w:marLeft w:val="0"/>
                          <w:marRight w:val="0"/>
                          <w:marTop w:val="0"/>
                          <w:marBottom w:val="0"/>
                          <w:divBdr>
                            <w:top w:val="single" w:sz="2" w:space="0" w:color="E3E3E3"/>
                            <w:left w:val="single" w:sz="2" w:space="0" w:color="E3E3E3"/>
                            <w:bottom w:val="single" w:sz="2" w:space="0" w:color="E3E3E3"/>
                            <w:right w:val="single" w:sz="2" w:space="0" w:color="E3E3E3"/>
                          </w:divBdr>
                          <w:divsChild>
                            <w:div w:id="1710061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2707563">
                                  <w:marLeft w:val="0"/>
                                  <w:marRight w:val="0"/>
                                  <w:marTop w:val="0"/>
                                  <w:marBottom w:val="0"/>
                                  <w:divBdr>
                                    <w:top w:val="single" w:sz="2" w:space="0" w:color="E3E3E3"/>
                                    <w:left w:val="single" w:sz="2" w:space="0" w:color="E3E3E3"/>
                                    <w:bottom w:val="single" w:sz="2" w:space="0" w:color="E3E3E3"/>
                                    <w:right w:val="single" w:sz="2" w:space="0" w:color="E3E3E3"/>
                                  </w:divBdr>
                                  <w:divsChild>
                                    <w:div w:id="1535574208">
                                      <w:marLeft w:val="0"/>
                                      <w:marRight w:val="0"/>
                                      <w:marTop w:val="0"/>
                                      <w:marBottom w:val="0"/>
                                      <w:divBdr>
                                        <w:top w:val="single" w:sz="2" w:space="0" w:color="E3E3E3"/>
                                        <w:left w:val="single" w:sz="2" w:space="0" w:color="E3E3E3"/>
                                        <w:bottom w:val="single" w:sz="2" w:space="0" w:color="E3E3E3"/>
                                        <w:right w:val="single" w:sz="2" w:space="0" w:color="E3E3E3"/>
                                      </w:divBdr>
                                      <w:divsChild>
                                        <w:div w:id="906692451">
                                          <w:marLeft w:val="0"/>
                                          <w:marRight w:val="0"/>
                                          <w:marTop w:val="0"/>
                                          <w:marBottom w:val="0"/>
                                          <w:divBdr>
                                            <w:top w:val="single" w:sz="2" w:space="0" w:color="E3E3E3"/>
                                            <w:left w:val="single" w:sz="2" w:space="0" w:color="E3E3E3"/>
                                            <w:bottom w:val="single" w:sz="2" w:space="0" w:color="E3E3E3"/>
                                            <w:right w:val="single" w:sz="2" w:space="0" w:color="E3E3E3"/>
                                          </w:divBdr>
                                          <w:divsChild>
                                            <w:div w:id="1091464428">
                                              <w:marLeft w:val="0"/>
                                              <w:marRight w:val="0"/>
                                              <w:marTop w:val="0"/>
                                              <w:marBottom w:val="0"/>
                                              <w:divBdr>
                                                <w:top w:val="single" w:sz="2" w:space="0" w:color="E3E3E3"/>
                                                <w:left w:val="single" w:sz="2" w:space="0" w:color="E3E3E3"/>
                                                <w:bottom w:val="single" w:sz="2" w:space="0" w:color="E3E3E3"/>
                                                <w:right w:val="single" w:sz="2" w:space="0" w:color="E3E3E3"/>
                                              </w:divBdr>
                                              <w:divsChild>
                                                <w:div w:id="933129809">
                                                  <w:marLeft w:val="0"/>
                                                  <w:marRight w:val="0"/>
                                                  <w:marTop w:val="0"/>
                                                  <w:marBottom w:val="0"/>
                                                  <w:divBdr>
                                                    <w:top w:val="single" w:sz="2" w:space="0" w:color="E3E3E3"/>
                                                    <w:left w:val="single" w:sz="2" w:space="0" w:color="E3E3E3"/>
                                                    <w:bottom w:val="single" w:sz="2" w:space="0" w:color="E3E3E3"/>
                                                    <w:right w:val="single" w:sz="2" w:space="0" w:color="E3E3E3"/>
                                                  </w:divBdr>
                                                  <w:divsChild>
                                                    <w:div w:id="70571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6571288">
          <w:marLeft w:val="0"/>
          <w:marRight w:val="0"/>
          <w:marTop w:val="0"/>
          <w:marBottom w:val="0"/>
          <w:divBdr>
            <w:top w:val="none" w:sz="0" w:space="0" w:color="auto"/>
            <w:left w:val="none" w:sz="0" w:space="0" w:color="auto"/>
            <w:bottom w:val="none" w:sz="0" w:space="0" w:color="auto"/>
            <w:right w:val="none" w:sz="0" w:space="0" w:color="auto"/>
          </w:divBdr>
        </w:div>
      </w:divsChild>
    </w:div>
    <w:div w:id="363600678">
      <w:bodyDiv w:val="1"/>
      <w:marLeft w:val="0"/>
      <w:marRight w:val="0"/>
      <w:marTop w:val="0"/>
      <w:marBottom w:val="0"/>
      <w:divBdr>
        <w:top w:val="none" w:sz="0" w:space="0" w:color="auto"/>
        <w:left w:val="none" w:sz="0" w:space="0" w:color="auto"/>
        <w:bottom w:val="none" w:sz="0" w:space="0" w:color="auto"/>
        <w:right w:val="none" w:sz="0" w:space="0" w:color="auto"/>
      </w:divBdr>
    </w:div>
    <w:div w:id="545533447">
      <w:bodyDiv w:val="1"/>
      <w:marLeft w:val="0"/>
      <w:marRight w:val="0"/>
      <w:marTop w:val="0"/>
      <w:marBottom w:val="0"/>
      <w:divBdr>
        <w:top w:val="none" w:sz="0" w:space="0" w:color="auto"/>
        <w:left w:val="none" w:sz="0" w:space="0" w:color="auto"/>
        <w:bottom w:val="none" w:sz="0" w:space="0" w:color="auto"/>
        <w:right w:val="none" w:sz="0" w:space="0" w:color="auto"/>
      </w:divBdr>
    </w:div>
    <w:div w:id="692073840">
      <w:bodyDiv w:val="1"/>
      <w:marLeft w:val="0"/>
      <w:marRight w:val="0"/>
      <w:marTop w:val="0"/>
      <w:marBottom w:val="0"/>
      <w:divBdr>
        <w:top w:val="none" w:sz="0" w:space="0" w:color="auto"/>
        <w:left w:val="none" w:sz="0" w:space="0" w:color="auto"/>
        <w:bottom w:val="none" w:sz="0" w:space="0" w:color="auto"/>
        <w:right w:val="none" w:sz="0" w:space="0" w:color="auto"/>
      </w:divBdr>
    </w:div>
    <w:div w:id="743456611">
      <w:bodyDiv w:val="1"/>
      <w:marLeft w:val="0"/>
      <w:marRight w:val="0"/>
      <w:marTop w:val="0"/>
      <w:marBottom w:val="0"/>
      <w:divBdr>
        <w:top w:val="none" w:sz="0" w:space="0" w:color="auto"/>
        <w:left w:val="none" w:sz="0" w:space="0" w:color="auto"/>
        <w:bottom w:val="none" w:sz="0" w:space="0" w:color="auto"/>
        <w:right w:val="none" w:sz="0" w:space="0" w:color="auto"/>
      </w:divBdr>
    </w:div>
    <w:div w:id="773405280">
      <w:bodyDiv w:val="1"/>
      <w:marLeft w:val="0"/>
      <w:marRight w:val="0"/>
      <w:marTop w:val="0"/>
      <w:marBottom w:val="0"/>
      <w:divBdr>
        <w:top w:val="none" w:sz="0" w:space="0" w:color="auto"/>
        <w:left w:val="none" w:sz="0" w:space="0" w:color="auto"/>
        <w:bottom w:val="none" w:sz="0" w:space="0" w:color="auto"/>
        <w:right w:val="none" w:sz="0" w:space="0" w:color="auto"/>
      </w:divBdr>
      <w:divsChild>
        <w:div w:id="1138643864">
          <w:marLeft w:val="0"/>
          <w:marRight w:val="0"/>
          <w:marTop w:val="0"/>
          <w:marBottom w:val="0"/>
          <w:divBdr>
            <w:top w:val="single" w:sz="2" w:space="0" w:color="E3E3E3"/>
            <w:left w:val="single" w:sz="2" w:space="0" w:color="E3E3E3"/>
            <w:bottom w:val="single" w:sz="2" w:space="0" w:color="E3E3E3"/>
            <w:right w:val="single" w:sz="2" w:space="0" w:color="E3E3E3"/>
          </w:divBdr>
          <w:divsChild>
            <w:div w:id="990794035">
              <w:marLeft w:val="0"/>
              <w:marRight w:val="0"/>
              <w:marTop w:val="0"/>
              <w:marBottom w:val="0"/>
              <w:divBdr>
                <w:top w:val="single" w:sz="2" w:space="0" w:color="E3E3E3"/>
                <w:left w:val="single" w:sz="2" w:space="0" w:color="E3E3E3"/>
                <w:bottom w:val="single" w:sz="2" w:space="0" w:color="E3E3E3"/>
                <w:right w:val="single" w:sz="2" w:space="0" w:color="E3E3E3"/>
              </w:divBdr>
              <w:divsChild>
                <w:div w:id="1594897276">
                  <w:marLeft w:val="0"/>
                  <w:marRight w:val="0"/>
                  <w:marTop w:val="0"/>
                  <w:marBottom w:val="0"/>
                  <w:divBdr>
                    <w:top w:val="single" w:sz="2" w:space="0" w:color="E3E3E3"/>
                    <w:left w:val="single" w:sz="2" w:space="0" w:color="E3E3E3"/>
                    <w:bottom w:val="single" w:sz="2" w:space="0" w:color="E3E3E3"/>
                    <w:right w:val="single" w:sz="2" w:space="0" w:color="E3E3E3"/>
                  </w:divBdr>
                  <w:divsChild>
                    <w:div w:id="1026953169">
                      <w:marLeft w:val="0"/>
                      <w:marRight w:val="0"/>
                      <w:marTop w:val="0"/>
                      <w:marBottom w:val="0"/>
                      <w:divBdr>
                        <w:top w:val="single" w:sz="2" w:space="0" w:color="E3E3E3"/>
                        <w:left w:val="single" w:sz="2" w:space="0" w:color="E3E3E3"/>
                        <w:bottom w:val="single" w:sz="2" w:space="0" w:color="E3E3E3"/>
                        <w:right w:val="single" w:sz="2" w:space="0" w:color="E3E3E3"/>
                      </w:divBdr>
                      <w:divsChild>
                        <w:div w:id="2098358778">
                          <w:marLeft w:val="0"/>
                          <w:marRight w:val="0"/>
                          <w:marTop w:val="0"/>
                          <w:marBottom w:val="0"/>
                          <w:divBdr>
                            <w:top w:val="single" w:sz="2" w:space="0" w:color="E3E3E3"/>
                            <w:left w:val="single" w:sz="2" w:space="0" w:color="E3E3E3"/>
                            <w:bottom w:val="single" w:sz="2" w:space="0" w:color="E3E3E3"/>
                            <w:right w:val="single" w:sz="2" w:space="0" w:color="E3E3E3"/>
                          </w:divBdr>
                          <w:divsChild>
                            <w:div w:id="171122509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04131">
                                  <w:marLeft w:val="0"/>
                                  <w:marRight w:val="0"/>
                                  <w:marTop w:val="0"/>
                                  <w:marBottom w:val="0"/>
                                  <w:divBdr>
                                    <w:top w:val="single" w:sz="2" w:space="0" w:color="E3E3E3"/>
                                    <w:left w:val="single" w:sz="2" w:space="0" w:color="E3E3E3"/>
                                    <w:bottom w:val="single" w:sz="2" w:space="0" w:color="E3E3E3"/>
                                    <w:right w:val="single" w:sz="2" w:space="0" w:color="E3E3E3"/>
                                  </w:divBdr>
                                  <w:divsChild>
                                    <w:div w:id="1817575444">
                                      <w:marLeft w:val="0"/>
                                      <w:marRight w:val="0"/>
                                      <w:marTop w:val="0"/>
                                      <w:marBottom w:val="0"/>
                                      <w:divBdr>
                                        <w:top w:val="single" w:sz="2" w:space="0" w:color="E3E3E3"/>
                                        <w:left w:val="single" w:sz="2" w:space="0" w:color="E3E3E3"/>
                                        <w:bottom w:val="single" w:sz="2" w:space="0" w:color="E3E3E3"/>
                                        <w:right w:val="single" w:sz="2" w:space="0" w:color="E3E3E3"/>
                                      </w:divBdr>
                                      <w:divsChild>
                                        <w:div w:id="1848712877">
                                          <w:marLeft w:val="0"/>
                                          <w:marRight w:val="0"/>
                                          <w:marTop w:val="0"/>
                                          <w:marBottom w:val="0"/>
                                          <w:divBdr>
                                            <w:top w:val="single" w:sz="2" w:space="0" w:color="E3E3E3"/>
                                            <w:left w:val="single" w:sz="2" w:space="0" w:color="E3E3E3"/>
                                            <w:bottom w:val="single" w:sz="2" w:space="0" w:color="E3E3E3"/>
                                            <w:right w:val="single" w:sz="2" w:space="0" w:color="E3E3E3"/>
                                          </w:divBdr>
                                          <w:divsChild>
                                            <w:div w:id="1931818174">
                                              <w:marLeft w:val="0"/>
                                              <w:marRight w:val="0"/>
                                              <w:marTop w:val="0"/>
                                              <w:marBottom w:val="0"/>
                                              <w:divBdr>
                                                <w:top w:val="single" w:sz="2" w:space="0" w:color="E3E3E3"/>
                                                <w:left w:val="single" w:sz="2" w:space="0" w:color="E3E3E3"/>
                                                <w:bottom w:val="single" w:sz="2" w:space="0" w:color="E3E3E3"/>
                                                <w:right w:val="single" w:sz="2" w:space="0" w:color="E3E3E3"/>
                                              </w:divBdr>
                                              <w:divsChild>
                                                <w:div w:id="616722162">
                                                  <w:marLeft w:val="0"/>
                                                  <w:marRight w:val="0"/>
                                                  <w:marTop w:val="0"/>
                                                  <w:marBottom w:val="0"/>
                                                  <w:divBdr>
                                                    <w:top w:val="single" w:sz="2" w:space="0" w:color="E3E3E3"/>
                                                    <w:left w:val="single" w:sz="2" w:space="0" w:color="E3E3E3"/>
                                                    <w:bottom w:val="single" w:sz="2" w:space="0" w:color="E3E3E3"/>
                                                    <w:right w:val="single" w:sz="2" w:space="0" w:color="E3E3E3"/>
                                                  </w:divBdr>
                                                  <w:divsChild>
                                                    <w:div w:id="1654529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1871734">
          <w:marLeft w:val="0"/>
          <w:marRight w:val="0"/>
          <w:marTop w:val="0"/>
          <w:marBottom w:val="0"/>
          <w:divBdr>
            <w:top w:val="none" w:sz="0" w:space="0" w:color="auto"/>
            <w:left w:val="none" w:sz="0" w:space="0" w:color="auto"/>
            <w:bottom w:val="none" w:sz="0" w:space="0" w:color="auto"/>
            <w:right w:val="none" w:sz="0" w:space="0" w:color="auto"/>
          </w:divBdr>
        </w:div>
      </w:divsChild>
    </w:div>
    <w:div w:id="777681343">
      <w:bodyDiv w:val="1"/>
      <w:marLeft w:val="0"/>
      <w:marRight w:val="0"/>
      <w:marTop w:val="0"/>
      <w:marBottom w:val="0"/>
      <w:divBdr>
        <w:top w:val="none" w:sz="0" w:space="0" w:color="auto"/>
        <w:left w:val="none" w:sz="0" w:space="0" w:color="auto"/>
        <w:bottom w:val="none" w:sz="0" w:space="0" w:color="auto"/>
        <w:right w:val="none" w:sz="0" w:space="0" w:color="auto"/>
      </w:divBdr>
      <w:divsChild>
        <w:div w:id="317269407">
          <w:marLeft w:val="0"/>
          <w:marRight w:val="0"/>
          <w:marTop w:val="0"/>
          <w:marBottom w:val="0"/>
          <w:divBdr>
            <w:top w:val="single" w:sz="2" w:space="0" w:color="E3E3E3"/>
            <w:left w:val="single" w:sz="2" w:space="0" w:color="E3E3E3"/>
            <w:bottom w:val="single" w:sz="2" w:space="0" w:color="E3E3E3"/>
            <w:right w:val="single" w:sz="2" w:space="0" w:color="E3E3E3"/>
          </w:divBdr>
          <w:divsChild>
            <w:div w:id="1978759994">
              <w:marLeft w:val="0"/>
              <w:marRight w:val="0"/>
              <w:marTop w:val="0"/>
              <w:marBottom w:val="0"/>
              <w:divBdr>
                <w:top w:val="single" w:sz="2" w:space="0" w:color="E3E3E3"/>
                <w:left w:val="single" w:sz="2" w:space="0" w:color="E3E3E3"/>
                <w:bottom w:val="single" w:sz="2" w:space="0" w:color="E3E3E3"/>
                <w:right w:val="single" w:sz="2" w:space="0" w:color="E3E3E3"/>
              </w:divBdr>
              <w:divsChild>
                <w:div w:id="236866732">
                  <w:marLeft w:val="0"/>
                  <w:marRight w:val="0"/>
                  <w:marTop w:val="0"/>
                  <w:marBottom w:val="0"/>
                  <w:divBdr>
                    <w:top w:val="single" w:sz="2" w:space="0" w:color="E3E3E3"/>
                    <w:left w:val="single" w:sz="2" w:space="0" w:color="E3E3E3"/>
                    <w:bottom w:val="single" w:sz="2" w:space="0" w:color="E3E3E3"/>
                    <w:right w:val="single" w:sz="2" w:space="0" w:color="E3E3E3"/>
                  </w:divBdr>
                  <w:divsChild>
                    <w:div w:id="975138641">
                      <w:marLeft w:val="0"/>
                      <w:marRight w:val="0"/>
                      <w:marTop w:val="0"/>
                      <w:marBottom w:val="0"/>
                      <w:divBdr>
                        <w:top w:val="single" w:sz="2" w:space="0" w:color="E3E3E3"/>
                        <w:left w:val="single" w:sz="2" w:space="0" w:color="E3E3E3"/>
                        <w:bottom w:val="single" w:sz="2" w:space="0" w:color="E3E3E3"/>
                        <w:right w:val="single" w:sz="2" w:space="0" w:color="E3E3E3"/>
                      </w:divBdr>
                      <w:divsChild>
                        <w:div w:id="1138231134">
                          <w:marLeft w:val="0"/>
                          <w:marRight w:val="0"/>
                          <w:marTop w:val="0"/>
                          <w:marBottom w:val="0"/>
                          <w:divBdr>
                            <w:top w:val="single" w:sz="2" w:space="0" w:color="E3E3E3"/>
                            <w:left w:val="single" w:sz="2" w:space="0" w:color="E3E3E3"/>
                            <w:bottom w:val="single" w:sz="2" w:space="0" w:color="E3E3E3"/>
                            <w:right w:val="single" w:sz="2" w:space="0" w:color="E3E3E3"/>
                          </w:divBdr>
                          <w:divsChild>
                            <w:div w:id="59513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487482439">
                                  <w:marLeft w:val="0"/>
                                  <w:marRight w:val="0"/>
                                  <w:marTop w:val="0"/>
                                  <w:marBottom w:val="0"/>
                                  <w:divBdr>
                                    <w:top w:val="single" w:sz="2" w:space="0" w:color="E3E3E3"/>
                                    <w:left w:val="single" w:sz="2" w:space="0" w:color="E3E3E3"/>
                                    <w:bottom w:val="single" w:sz="2" w:space="0" w:color="E3E3E3"/>
                                    <w:right w:val="single" w:sz="2" w:space="0" w:color="E3E3E3"/>
                                  </w:divBdr>
                                  <w:divsChild>
                                    <w:div w:id="1197353821">
                                      <w:marLeft w:val="0"/>
                                      <w:marRight w:val="0"/>
                                      <w:marTop w:val="0"/>
                                      <w:marBottom w:val="0"/>
                                      <w:divBdr>
                                        <w:top w:val="single" w:sz="2" w:space="0" w:color="E3E3E3"/>
                                        <w:left w:val="single" w:sz="2" w:space="0" w:color="E3E3E3"/>
                                        <w:bottom w:val="single" w:sz="2" w:space="0" w:color="E3E3E3"/>
                                        <w:right w:val="single" w:sz="2" w:space="0" w:color="E3E3E3"/>
                                      </w:divBdr>
                                      <w:divsChild>
                                        <w:div w:id="1538154091">
                                          <w:marLeft w:val="0"/>
                                          <w:marRight w:val="0"/>
                                          <w:marTop w:val="0"/>
                                          <w:marBottom w:val="0"/>
                                          <w:divBdr>
                                            <w:top w:val="single" w:sz="2" w:space="0" w:color="E3E3E3"/>
                                            <w:left w:val="single" w:sz="2" w:space="0" w:color="E3E3E3"/>
                                            <w:bottom w:val="single" w:sz="2" w:space="0" w:color="E3E3E3"/>
                                            <w:right w:val="single" w:sz="2" w:space="0" w:color="E3E3E3"/>
                                          </w:divBdr>
                                          <w:divsChild>
                                            <w:div w:id="1324285">
                                              <w:marLeft w:val="0"/>
                                              <w:marRight w:val="0"/>
                                              <w:marTop w:val="0"/>
                                              <w:marBottom w:val="0"/>
                                              <w:divBdr>
                                                <w:top w:val="single" w:sz="2" w:space="0" w:color="E3E3E3"/>
                                                <w:left w:val="single" w:sz="2" w:space="0" w:color="E3E3E3"/>
                                                <w:bottom w:val="single" w:sz="2" w:space="0" w:color="E3E3E3"/>
                                                <w:right w:val="single" w:sz="2" w:space="0" w:color="E3E3E3"/>
                                              </w:divBdr>
                                              <w:divsChild>
                                                <w:div w:id="280041987">
                                                  <w:marLeft w:val="0"/>
                                                  <w:marRight w:val="0"/>
                                                  <w:marTop w:val="0"/>
                                                  <w:marBottom w:val="0"/>
                                                  <w:divBdr>
                                                    <w:top w:val="single" w:sz="2" w:space="0" w:color="E3E3E3"/>
                                                    <w:left w:val="single" w:sz="2" w:space="0" w:color="E3E3E3"/>
                                                    <w:bottom w:val="single" w:sz="2" w:space="0" w:color="E3E3E3"/>
                                                    <w:right w:val="single" w:sz="2" w:space="0" w:color="E3E3E3"/>
                                                  </w:divBdr>
                                                  <w:divsChild>
                                                    <w:div w:id="564068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4420826">
          <w:marLeft w:val="0"/>
          <w:marRight w:val="0"/>
          <w:marTop w:val="0"/>
          <w:marBottom w:val="0"/>
          <w:divBdr>
            <w:top w:val="none" w:sz="0" w:space="0" w:color="auto"/>
            <w:left w:val="none" w:sz="0" w:space="0" w:color="auto"/>
            <w:bottom w:val="none" w:sz="0" w:space="0" w:color="auto"/>
            <w:right w:val="none" w:sz="0" w:space="0" w:color="auto"/>
          </w:divBdr>
        </w:div>
      </w:divsChild>
    </w:div>
    <w:div w:id="782386034">
      <w:bodyDiv w:val="1"/>
      <w:marLeft w:val="0"/>
      <w:marRight w:val="0"/>
      <w:marTop w:val="0"/>
      <w:marBottom w:val="0"/>
      <w:divBdr>
        <w:top w:val="none" w:sz="0" w:space="0" w:color="auto"/>
        <w:left w:val="none" w:sz="0" w:space="0" w:color="auto"/>
        <w:bottom w:val="none" w:sz="0" w:space="0" w:color="auto"/>
        <w:right w:val="none" w:sz="0" w:space="0" w:color="auto"/>
      </w:divBdr>
    </w:div>
    <w:div w:id="792870833">
      <w:bodyDiv w:val="1"/>
      <w:marLeft w:val="0"/>
      <w:marRight w:val="0"/>
      <w:marTop w:val="0"/>
      <w:marBottom w:val="0"/>
      <w:divBdr>
        <w:top w:val="none" w:sz="0" w:space="0" w:color="auto"/>
        <w:left w:val="none" w:sz="0" w:space="0" w:color="auto"/>
        <w:bottom w:val="none" w:sz="0" w:space="0" w:color="auto"/>
        <w:right w:val="none" w:sz="0" w:space="0" w:color="auto"/>
      </w:divBdr>
    </w:div>
    <w:div w:id="807092332">
      <w:bodyDiv w:val="1"/>
      <w:marLeft w:val="0"/>
      <w:marRight w:val="0"/>
      <w:marTop w:val="0"/>
      <w:marBottom w:val="0"/>
      <w:divBdr>
        <w:top w:val="none" w:sz="0" w:space="0" w:color="auto"/>
        <w:left w:val="none" w:sz="0" w:space="0" w:color="auto"/>
        <w:bottom w:val="none" w:sz="0" w:space="0" w:color="auto"/>
        <w:right w:val="none" w:sz="0" w:space="0" w:color="auto"/>
      </w:divBdr>
    </w:div>
    <w:div w:id="883450021">
      <w:bodyDiv w:val="1"/>
      <w:marLeft w:val="0"/>
      <w:marRight w:val="0"/>
      <w:marTop w:val="0"/>
      <w:marBottom w:val="0"/>
      <w:divBdr>
        <w:top w:val="none" w:sz="0" w:space="0" w:color="auto"/>
        <w:left w:val="none" w:sz="0" w:space="0" w:color="auto"/>
        <w:bottom w:val="none" w:sz="0" w:space="0" w:color="auto"/>
        <w:right w:val="none" w:sz="0" w:space="0" w:color="auto"/>
      </w:divBdr>
    </w:div>
    <w:div w:id="922833697">
      <w:bodyDiv w:val="1"/>
      <w:marLeft w:val="0"/>
      <w:marRight w:val="0"/>
      <w:marTop w:val="0"/>
      <w:marBottom w:val="0"/>
      <w:divBdr>
        <w:top w:val="none" w:sz="0" w:space="0" w:color="auto"/>
        <w:left w:val="none" w:sz="0" w:space="0" w:color="auto"/>
        <w:bottom w:val="none" w:sz="0" w:space="0" w:color="auto"/>
        <w:right w:val="none" w:sz="0" w:space="0" w:color="auto"/>
      </w:divBdr>
    </w:div>
    <w:div w:id="963465199">
      <w:bodyDiv w:val="1"/>
      <w:marLeft w:val="0"/>
      <w:marRight w:val="0"/>
      <w:marTop w:val="0"/>
      <w:marBottom w:val="0"/>
      <w:divBdr>
        <w:top w:val="none" w:sz="0" w:space="0" w:color="auto"/>
        <w:left w:val="none" w:sz="0" w:space="0" w:color="auto"/>
        <w:bottom w:val="none" w:sz="0" w:space="0" w:color="auto"/>
        <w:right w:val="none" w:sz="0" w:space="0" w:color="auto"/>
      </w:divBdr>
    </w:div>
    <w:div w:id="1001422629">
      <w:bodyDiv w:val="1"/>
      <w:marLeft w:val="0"/>
      <w:marRight w:val="0"/>
      <w:marTop w:val="0"/>
      <w:marBottom w:val="0"/>
      <w:divBdr>
        <w:top w:val="none" w:sz="0" w:space="0" w:color="auto"/>
        <w:left w:val="none" w:sz="0" w:space="0" w:color="auto"/>
        <w:bottom w:val="none" w:sz="0" w:space="0" w:color="auto"/>
        <w:right w:val="none" w:sz="0" w:space="0" w:color="auto"/>
      </w:divBdr>
    </w:div>
    <w:div w:id="1105030689">
      <w:bodyDiv w:val="1"/>
      <w:marLeft w:val="0"/>
      <w:marRight w:val="0"/>
      <w:marTop w:val="0"/>
      <w:marBottom w:val="0"/>
      <w:divBdr>
        <w:top w:val="none" w:sz="0" w:space="0" w:color="auto"/>
        <w:left w:val="none" w:sz="0" w:space="0" w:color="auto"/>
        <w:bottom w:val="none" w:sz="0" w:space="0" w:color="auto"/>
        <w:right w:val="none" w:sz="0" w:space="0" w:color="auto"/>
      </w:divBdr>
      <w:divsChild>
        <w:div w:id="324819841">
          <w:marLeft w:val="0"/>
          <w:marRight w:val="0"/>
          <w:marTop w:val="0"/>
          <w:marBottom w:val="0"/>
          <w:divBdr>
            <w:top w:val="single" w:sz="2" w:space="0" w:color="E3E3E3"/>
            <w:left w:val="single" w:sz="2" w:space="0" w:color="E3E3E3"/>
            <w:bottom w:val="single" w:sz="2" w:space="0" w:color="E3E3E3"/>
            <w:right w:val="single" w:sz="2" w:space="0" w:color="E3E3E3"/>
          </w:divBdr>
          <w:divsChild>
            <w:div w:id="104887518">
              <w:marLeft w:val="0"/>
              <w:marRight w:val="0"/>
              <w:marTop w:val="0"/>
              <w:marBottom w:val="0"/>
              <w:divBdr>
                <w:top w:val="single" w:sz="2" w:space="0" w:color="E3E3E3"/>
                <w:left w:val="single" w:sz="2" w:space="0" w:color="E3E3E3"/>
                <w:bottom w:val="single" w:sz="2" w:space="0" w:color="E3E3E3"/>
                <w:right w:val="single" w:sz="2" w:space="0" w:color="E3E3E3"/>
              </w:divBdr>
              <w:divsChild>
                <w:div w:id="1883592523">
                  <w:marLeft w:val="0"/>
                  <w:marRight w:val="0"/>
                  <w:marTop w:val="0"/>
                  <w:marBottom w:val="0"/>
                  <w:divBdr>
                    <w:top w:val="single" w:sz="2" w:space="0" w:color="E3E3E3"/>
                    <w:left w:val="single" w:sz="2" w:space="0" w:color="E3E3E3"/>
                    <w:bottom w:val="single" w:sz="2" w:space="0" w:color="E3E3E3"/>
                    <w:right w:val="single" w:sz="2" w:space="0" w:color="E3E3E3"/>
                  </w:divBdr>
                  <w:divsChild>
                    <w:div w:id="231044197">
                      <w:marLeft w:val="0"/>
                      <w:marRight w:val="0"/>
                      <w:marTop w:val="0"/>
                      <w:marBottom w:val="0"/>
                      <w:divBdr>
                        <w:top w:val="single" w:sz="2" w:space="0" w:color="E3E3E3"/>
                        <w:left w:val="single" w:sz="2" w:space="0" w:color="E3E3E3"/>
                        <w:bottom w:val="single" w:sz="2" w:space="0" w:color="E3E3E3"/>
                        <w:right w:val="single" w:sz="2" w:space="0" w:color="E3E3E3"/>
                      </w:divBdr>
                      <w:divsChild>
                        <w:div w:id="1991790451">
                          <w:marLeft w:val="0"/>
                          <w:marRight w:val="0"/>
                          <w:marTop w:val="0"/>
                          <w:marBottom w:val="0"/>
                          <w:divBdr>
                            <w:top w:val="single" w:sz="2" w:space="0" w:color="E3E3E3"/>
                            <w:left w:val="single" w:sz="2" w:space="0" w:color="E3E3E3"/>
                            <w:bottom w:val="single" w:sz="2" w:space="0" w:color="E3E3E3"/>
                            <w:right w:val="single" w:sz="2" w:space="0" w:color="E3E3E3"/>
                          </w:divBdr>
                          <w:divsChild>
                            <w:div w:id="605891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4080336">
                                  <w:marLeft w:val="0"/>
                                  <w:marRight w:val="0"/>
                                  <w:marTop w:val="0"/>
                                  <w:marBottom w:val="0"/>
                                  <w:divBdr>
                                    <w:top w:val="single" w:sz="2" w:space="0" w:color="E3E3E3"/>
                                    <w:left w:val="single" w:sz="2" w:space="0" w:color="E3E3E3"/>
                                    <w:bottom w:val="single" w:sz="2" w:space="0" w:color="E3E3E3"/>
                                    <w:right w:val="single" w:sz="2" w:space="0" w:color="E3E3E3"/>
                                  </w:divBdr>
                                  <w:divsChild>
                                    <w:div w:id="1375887318">
                                      <w:marLeft w:val="0"/>
                                      <w:marRight w:val="0"/>
                                      <w:marTop w:val="0"/>
                                      <w:marBottom w:val="0"/>
                                      <w:divBdr>
                                        <w:top w:val="single" w:sz="2" w:space="0" w:color="E3E3E3"/>
                                        <w:left w:val="single" w:sz="2" w:space="0" w:color="E3E3E3"/>
                                        <w:bottom w:val="single" w:sz="2" w:space="0" w:color="E3E3E3"/>
                                        <w:right w:val="single" w:sz="2" w:space="0" w:color="E3E3E3"/>
                                      </w:divBdr>
                                      <w:divsChild>
                                        <w:div w:id="1860773653">
                                          <w:marLeft w:val="0"/>
                                          <w:marRight w:val="0"/>
                                          <w:marTop w:val="0"/>
                                          <w:marBottom w:val="0"/>
                                          <w:divBdr>
                                            <w:top w:val="single" w:sz="2" w:space="0" w:color="E3E3E3"/>
                                            <w:left w:val="single" w:sz="2" w:space="0" w:color="E3E3E3"/>
                                            <w:bottom w:val="single" w:sz="2" w:space="0" w:color="E3E3E3"/>
                                            <w:right w:val="single" w:sz="2" w:space="0" w:color="E3E3E3"/>
                                          </w:divBdr>
                                          <w:divsChild>
                                            <w:div w:id="387649820">
                                              <w:marLeft w:val="0"/>
                                              <w:marRight w:val="0"/>
                                              <w:marTop w:val="0"/>
                                              <w:marBottom w:val="0"/>
                                              <w:divBdr>
                                                <w:top w:val="single" w:sz="2" w:space="0" w:color="E3E3E3"/>
                                                <w:left w:val="single" w:sz="2" w:space="0" w:color="E3E3E3"/>
                                                <w:bottom w:val="single" w:sz="2" w:space="0" w:color="E3E3E3"/>
                                                <w:right w:val="single" w:sz="2" w:space="0" w:color="E3E3E3"/>
                                              </w:divBdr>
                                              <w:divsChild>
                                                <w:div w:id="741605607">
                                                  <w:marLeft w:val="0"/>
                                                  <w:marRight w:val="0"/>
                                                  <w:marTop w:val="0"/>
                                                  <w:marBottom w:val="0"/>
                                                  <w:divBdr>
                                                    <w:top w:val="single" w:sz="2" w:space="0" w:color="E3E3E3"/>
                                                    <w:left w:val="single" w:sz="2" w:space="0" w:color="E3E3E3"/>
                                                    <w:bottom w:val="single" w:sz="2" w:space="0" w:color="E3E3E3"/>
                                                    <w:right w:val="single" w:sz="2" w:space="0" w:color="E3E3E3"/>
                                                  </w:divBdr>
                                                  <w:divsChild>
                                                    <w:div w:id="1527669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09296570">
          <w:marLeft w:val="0"/>
          <w:marRight w:val="0"/>
          <w:marTop w:val="0"/>
          <w:marBottom w:val="0"/>
          <w:divBdr>
            <w:top w:val="none" w:sz="0" w:space="0" w:color="auto"/>
            <w:left w:val="none" w:sz="0" w:space="0" w:color="auto"/>
            <w:bottom w:val="none" w:sz="0" w:space="0" w:color="auto"/>
            <w:right w:val="none" w:sz="0" w:space="0" w:color="auto"/>
          </w:divBdr>
        </w:div>
      </w:divsChild>
    </w:div>
    <w:div w:id="1133333513">
      <w:bodyDiv w:val="1"/>
      <w:marLeft w:val="0"/>
      <w:marRight w:val="0"/>
      <w:marTop w:val="0"/>
      <w:marBottom w:val="0"/>
      <w:divBdr>
        <w:top w:val="none" w:sz="0" w:space="0" w:color="auto"/>
        <w:left w:val="none" w:sz="0" w:space="0" w:color="auto"/>
        <w:bottom w:val="none" w:sz="0" w:space="0" w:color="auto"/>
        <w:right w:val="none" w:sz="0" w:space="0" w:color="auto"/>
      </w:divBdr>
    </w:div>
    <w:div w:id="1161576324">
      <w:bodyDiv w:val="1"/>
      <w:marLeft w:val="0"/>
      <w:marRight w:val="0"/>
      <w:marTop w:val="0"/>
      <w:marBottom w:val="0"/>
      <w:divBdr>
        <w:top w:val="none" w:sz="0" w:space="0" w:color="auto"/>
        <w:left w:val="none" w:sz="0" w:space="0" w:color="auto"/>
        <w:bottom w:val="none" w:sz="0" w:space="0" w:color="auto"/>
        <w:right w:val="none" w:sz="0" w:space="0" w:color="auto"/>
      </w:divBdr>
    </w:div>
    <w:div w:id="1191718709">
      <w:bodyDiv w:val="1"/>
      <w:marLeft w:val="0"/>
      <w:marRight w:val="0"/>
      <w:marTop w:val="0"/>
      <w:marBottom w:val="0"/>
      <w:divBdr>
        <w:top w:val="none" w:sz="0" w:space="0" w:color="auto"/>
        <w:left w:val="none" w:sz="0" w:space="0" w:color="auto"/>
        <w:bottom w:val="none" w:sz="0" w:space="0" w:color="auto"/>
        <w:right w:val="none" w:sz="0" w:space="0" w:color="auto"/>
      </w:divBdr>
      <w:divsChild>
        <w:div w:id="647175568">
          <w:marLeft w:val="0"/>
          <w:marRight w:val="0"/>
          <w:marTop w:val="0"/>
          <w:marBottom w:val="0"/>
          <w:divBdr>
            <w:top w:val="single" w:sz="2" w:space="0" w:color="E3E3E3"/>
            <w:left w:val="single" w:sz="2" w:space="0" w:color="E3E3E3"/>
            <w:bottom w:val="single" w:sz="2" w:space="0" w:color="E3E3E3"/>
            <w:right w:val="single" w:sz="2" w:space="0" w:color="E3E3E3"/>
          </w:divBdr>
          <w:divsChild>
            <w:div w:id="527913383">
              <w:marLeft w:val="0"/>
              <w:marRight w:val="0"/>
              <w:marTop w:val="0"/>
              <w:marBottom w:val="0"/>
              <w:divBdr>
                <w:top w:val="single" w:sz="2" w:space="0" w:color="E3E3E3"/>
                <w:left w:val="single" w:sz="2" w:space="0" w:color="E3E3E3"/>
                <w:bottom w:val="single" w:sz="2" w:space="0" w:color="E3E3E3"/>
                <w:right w:val="single" w:sz="2" w:space="0" w:color="E3E3E3"/>
              </w:divBdr>
              <w:divsChild>
                <w:div w:id="1751998561">
                  <w:marLeft w:val="0"/>
                  <w:marRight w:val="0"/>
                  <w:marTop w:val="0"/>
                  <w:marBottom w:val="0"/>
                  <w:divBdr>
                    <w:top w:val="single" w:sz="2" w:space="0" w:color="E3E3E3"/>
                    <w:left w:val="single" w:sz="2" w:space="0" w:color="E3E3E3"/>
                    <w:bottom w:val="single" w:sz="2" w:space="0" w:color="E3E3E3"/>
                    <w:right w:val="single" w:sz="2" w:space="0" w:color="E3E3E3"/>
                  </w:divBdr>
                  <w:divsChild>
                    <w:div w:id="1760566914">
                      <w:marLeft w:val="0"/>
                      <w:marRight w:val="0"/>
                      <w:marTop w:val="0"/>
                      <w:marBottom w:val="0"/>
                      <w:divBdr>
                        <w:top w:val="single" w:sz="2" w:space="0" w:color="E3E3E3"/>
                        <w:left w:val="single" w:sz="2" w:space="0" w:color="E3E3E3"/>
                        <w:bottom w:val="single" w:sz="2" w:space="0" w:color="E3E3E3"/>
                        <w:right w:val="single" w:sz="2" w:space="0" w:color="E3E3E3"/>
                      </w:divBdr>
                      <w:divsChild>
                        <w:div w:id="896018457">
                          <w:marLeft w:val="0"/>
                          <w:marRight w:val="0"/>
                          <w:marTop w:val="0"/>
                          <w:marBottom w:val="0"/>
                          <w:divBdr>
                            <w:top w:val="single" w:sz="2" w:space="0" w:color="E3E3E3"/>
                            <w:left w:val="single" w:sz="2" w:space="0" w:color="E3E3E3"/>
                            <w:bottom w:val="single" w:sz="2" w:space="0" w:color="E3E3E3"/>
                            <w:right w:val="single" w:sz="2" w:space="0" w:color="E3E3E3"/>
                          </w:divBdr>
                          <w:divsChild>
                            <w:div w:id="8743021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453728">
                                  <w:marLeft w:val="0"/>
                                  <w:marRight w:val="0"/>
                                  <w:marTop w:val="0"/>
                                  <w:marBottom w:val="0"/>
                                  <w:divBdr>
                                    <w:top w:val="single" w:sz="2" w:space="0" w:color="E3E3E3"/>
                                    <w:left w:val="single" w:sz="2" w:space="0" w:color="E3E3E3"/>
                                    <w:bottom w:val="single" w:sz="2" w:space="0" w:color="E3E3E3"/>
                                    <w:right w:val="single" w:sz="2" w:space="0" w:color="E3E3E3"/>
                                  </w:divBdr>
                                  <w:divsChild>
                                    <w:div w:id="367147974">
                                      <w:marLeft w:val="0"/>
                                      <w:marRight w:val="0"/>
                                      <w:marTop w:val="0"/>
                                      <w:marBottom w:val="0"/>
                                      <w:divBdr>
                                        <w:top w:val="single" w:sz="2" w:space="0" w:color="E3E3E3"/>
                                        <w:left w:val="single" w:sz="2" w:space="0" w:color="E3E3E3"/>
                                        <w:bottom w:val="single" w:sz="2" w:space="0" w:color="E3E3E3"/>
                                        <w:right w:val="single" w:sz="2" w:space="0" w:color="E3E3E3"/>
                                      </w:divBdr>
                                      <w:divsChild>
                                        <w:div w:id="198057139">
                                          <w:marLeft w:val="0"/>
                                          <w:marRight w:val="0"/>
                                          <w:marTop w:val="0"/>
                                          <w:marBottom w:val="0"/>
                                          <w:divBdr>
                                            <w:top w:val="single" w:sz="2" w:space="0" w:color="E3E3E3"/>
                                            <w:left w:val="single" w:sz="2" w:space="0" w:color="E3E3E3"/>
                                            <w:bottom w:val="single" w:sz="2" w:space="0" w:color="E3E3E3"/>
                                            <w:right w:val="single" w:sz="2" w:space="0" w:color="E3E3E3"/>
                                          </w:divBdr>
                                          <w:divsChild>
                                            <w:div w:id="522400725">
                                              <w:marLeft w:val="0"/>
                                              <w:marRight w:val="0"/>
                                              <w:marTop w:val="0"/>
                                              <w:marBottom w:val="0"/>
                                              <w:divBdr>
                                                <w:top w:val="single" w:sz="2" w:space="0" w:color="E3E3E3"/>
                                                <w:left w:val="single" w:sz="2" w:space="0" w:color="E3E3E3"/>
                                                <w:bottom w:val="single" w:sz="2" w:space="0" w:color="E3E3E3"/>
                                                <w:right w:val="single" w:sz="2" w:space="0" w:color="E3E3E3"/>
                                              </w:divBdr>
                                              <w:divsChild>
                                                <w:div w:id="346561205">
                                                  <w:marLeft w:val="0"/>
                                                  <w:marRight w:val="0"/>
                                                  <w:marTop w:val="0"/>
                                                  <w:marBottom w:val="0"/>
                                                  <w:divBdr>
                                                    <w:top w:val="single" w:sz="2" w:space="0" w:color="E3E3E3"/>
                                                    <w:left w:val="single" w:sz="2" w:space="0" w:color="E3E3E3"/>
                                                    <w:bottom w:val="single" w:sz="2" w:space="0" w:color="E3E3E3"/>
                                                    <w:right w:val="single" w:sz="2" w:space="0" w:color="E3E3E3"/>
                                                  </w:divBdr>
                                                  <w:divsChild>
                                                    <w:div w:id="404033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5153223">
          <w:marLeft w:val="0"/>
          <w:marRight w:val="0"/>
          <w:marTop w:val="0"/>
          <w:marBottom w:val="0"/>
          <w:divBdr>
            <w:top w:val="none" w:sz="0" w:space="0" w:color="auto"/>
            <w:left w:val="none" w:sz="0" w:space="0" w:color="auto"/>
            <w:bottom w:val="none" w:sz="0" w:space="0" w:color="auto"/>
            <w:right w:val="none" w:sz="0" w:space="0" w:color="auto"/>
          </w:divBdr>
        </w:div>
      </w:divsChild>
    </w:div>
    <w:div w:id="1275554582">
      <w:bodyDiv w:val="1"/>
      <w:marLeft w:val="0"/>
      <w:marRight w:val="0"/>
      <w:marTop w:val="0"/>
      <w:marBottom w:val="0"/>
      <w:divBdr>
        <w:top w:val="none" w:sz="0" w:space="0" w:color="auto"/>
        <w:left w:val="none" w:sz="0" w:space="0" w:color="auto"/>
        <w:bottom w:val="none" w:sz="0" w:space="0" w:color="auto"/>
        <w:right w:val="none" w:sz="0" w:space="0" w:color="auto"/>
      </w:divBdr>
      <w:divsChild>
        <w:div w:id="1612274893">
          <w:marLeft w:val="0"/>
          <w:marRight w:val="0"/>
          <w:marTop w:val="0"/>
          <w:marBottom w:val="0"/>
          <w:divBdr>
            <w:top w:val="single" w:sz="2" w:space="0" w:color="E3E3E3"/>
            <w:left w:val="single" w:sz="2" w:space="0" w:color="E3E3E3"/>
            <w:bottom w:val="single" w:sz="2" w:space="0" w:color="E3E3E3"/>
            <w:right w:val="single" w:sz="2" w:space="0" w:color="E3E3E3"/>
          </w:divBdr>
          <w:divsChild>
            <w:div w:id="1945771142">
              <w:marLeft w:val="0"/>
              <w:marRight w:val="0"/>
              <w:marTop w:val="0"/>
              <w:marBottom w:val="0"/>
              <w:divBdr>
                <w:top w:val="single" w:sz="2" w:space="0" w:color="E3E3E3"/>
                <w:left w:val="single" w:sz="2" w:space="0" w:color="E3E3E3"/>
                <w:bottom w:val="single" w:sz="2" w:space="0" w:color="E3E3E3"/>
                <w:right w:val="single" w:sz="2" w:space="0" w:color="E3E3E3"/>
              </w:divBdr>
              <w:divsChild>
                <w:div w:id="923417971">
                  <w:marLeft w:val="0"/>
                  <w:marRight w:val="0"/>
                  <w:marTop w:val="0"/>
                  <w:marBottom w:val="0"/>
                  <w:divBdr>
                    <w:top w:val="single" w:sz="2" w:space="0" w:color="E3E3E3"/>
                    <w:left w:val="single" w:sz="2" w:space="0" w:color="E3E3E3"/>
                    <w:bottom w:val="single" w:sz="2" w:space="0" w:color="E3E3E3"/>
                    <w:right w:val="single" w:sz="2" w:space="0" w:color="E3E3E3"/>
                  </w:divBdr>
                  <w:divsChild>
                    <w:div w:id="727922209">
                      <w:marLeft w:val="0"/>
                      <w:marRight w:val="0"/>
                      <w:marTop w:val="0"/>
                      <w:marBottom w:val="0"/>
                      <w:divBdr>
                        <w:top w:val="single" w:sz="2" w:space="0" w:color="E3E3E3"/>
                        <w:left w:val="single" w:sz="2" w:space="0" w:color="E3E3E3"/>
                        <w:bottom w:val="single" w:sz="2" w:space="0" w:color="E3E3E3"/>
                        <w:right w:val="single" w:sz="2" w:space="0" w:color="E3E3E3"/>
                      </w:divBdr>
                      <w:divsChild>
                        <w:div w:id="560679886">
                          <w:marLeft w:val="0"/>
                          <w:marRight w:val="0"/>
                          <w:marTop w:val="0"/>
                          <w:marBottom w:val="0"/>
                          <w:divBdr>
                            <w:top w:val="single" w:sz="2" w:space="0" w:color="E3E3E3"/>
                            <w:left w:val="single" w:sz="2" w:space="0" w:color="E3E3E3"/>
                            <w:bottom w:val="single" w:sz="2" w:space="0" w:color="E3E3E3"/>
                            <w:right w:val="single" w:sz="2" w:space="0" w:color="E3E3E3"/>
                          </w:divBdr>
                          <w:divsChild>
                            <w:div w:id="1667323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118294">
                                  <w:marLeft w:val="0"/>
                                  <w:marRight w:val="0"/>
                                  <w:marTop w:val="0"/>
                                  <w:marBottom w:val="0"/>
                                  <w:divBdr>
                                    <w:top w:val="single" w:sz="2" w:space="0" w:color="E3E3E3"/>
                                    <w:left w:val="single" w:sz="2" w:space="0" w:color="E3E3E3"/>
                                    <w:bottom w:val="single" w:sz="2" w:space="0" w:color="E3E3E3"/>
                                    <w:right w:val="single" w:sz="2" w:space="0" w:color="E3E3E3"/>
                                  </w:divBdr>
                                  <w:divsChild>
                                    <w:div w:id="1228953548">
                                      <w:marLeft w:val="0"/>
                                      <w:marRight w:val="0"/>
                                      <w:marTop w:val="0"/>
                                      <w:marBottom w:val="0"/>
                                      <w:divBdr>
                                        <w:top w:val="single" w:sz="2" w:space="0" w:color="E3E3E3"/>
                                        <w:left w:val="single" w:sz="2" w:space="0" w:color="E3E3E3"/>
                                        <w:bottom w:val="single" w:sz="2" w:space="0" w:color="E3E3E3"/>
                                        <w:right w:val="single" w:sz="2" w:space="0" w:color="E3E3E3"/>
                                      </w:divBdr>
                                      <w:divsChild>
                                        <w:div w:id="275061820">
                                          <w:marLeft w:val="0"/>
                                          <w:marRight w:val="0"/>
                                          <w:marTop w:val="0"/>
                                          <w:marBottom w:val="0"/>
                                          <w:divBdr>
                                            <w:top w:val="single" w:sz="2" w:space="0" w:color="E3E3E3"/>
                                            <w:left w:val="single" w:sz="2" w:space="0" w:color="E3E3E3"/>
                                            <w:bottom w:val="single" w:sz="2" w:space="0" w:color="E3E3E3"/>
                                            <w:right w:val="single" w:sz="2" w:space="0" w:color="E3E3E3"/>
                                          </w:divBdr>
                                          <w:divsChild>
                                            <w:div w:id="1150485862">
                                              <w:marLeft w:val="0"/>
                                              <w:marRight w:val="0"/>
                                              <w:marTop w:val="0"/>
                                              <w:marBottom w:val="0"/>
                                              <w:divBdr>
                                                <w:top w:val="single" w:sz="2" w:space="0" w:color="E3E3E3"/>
                                                <w:left w:val="single" w:sz="2" w:space="0" w:color="E3E3E3"/>
                                                <w:bottom w:val="single" w:sz="2" w:space="0" w:color="E3E3E3"/>
                                                <w:right w:val="single" w:sz="2" w:space="0" w:color="E3E3E3"/>
                                              </w:divBdr>
                                              <w:divsChild>
                                                <w:div w:id="220554475">
                                                  <w:marLeft w:val="0"/>
                                                  <w:marRight w:val="0"/>
                                                  <w:marTop w:val="0"/>
                                                  <w:marBottom w:val="0"/>
                                                  <w:divBdr>
                                                    <w:top w:val="single" w:sz="2" w:space="0" w:color="E3E3E3"/>
                                                    <w:left w:val="single" w:sz="2" w:space="0" w:color="E3E3E3"/>
                                                    <w:bottom w:val="single" w:sz="2" w:space="0" w:color="E3E3E3"/>
                                                    <w:right w:val="single" w:sz="2" w:space="0" w:color="E3E3E3"/>
                                                  </w:divBdr>
                                                  <w:divsChild>
                                                    <w:div w:id="157281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1507597">
          <w:marLeft w:val="0"/>
          <w:marRight w:val="0"/>
          <w:marTop w:val="0"/>
          <w:marBottom w:val="0"/>
          <w:divBdr>
            <w:top w:val="none" w:sz="0" w:space="0" w:color="auto"/>
            <w:left w:val="none" w:sz="0" w:space="0" w:color="auto"/>
            <w:bottom w:val="none" w:sz="0" w:space="0" w:color="auto"/>
            <w:right w:val="none" w:sz="0" w:space="0" w:color="auto"/>
          </w:divBdr>
        </w:div>
      </w:divsChild>
    </w:div>
    <w:div w:id="1317494984">
      <w:bodyDiv w:val="1"/>
      <w:marLeft w:val="0"/>
      <w:marRight w:val="0"/>
      <w:marTop w:val="0"/>
      <w:marBottom w:val="0"/>
      <w:divBdr>
        <w:top w:val="none" w:sz="0" w:space="0" w:color="auto"/>
        <w:left w:val="none" w:sz="0" w:space="0" w:color="auto"/>
        <w:bottom w:val="none" w:sz="0" w:space="0" w:color="auto"/>
        <w:right w:val="none" w:sz="0" w:space="0" w:color="auto"/>
      </w:divBdr>
    </w:div>
    <w:div w:id="1530874681">
      <w:bodyDiv w:val="1"/>
      <w:marLeft w:val="0"/>
      <w:marRight w:val="0"/>
      <w:marTop w:val="0"/>
      <w:marBottom w:val="0"/>
      <w:divBdr>
        <w:top w:val="none" w:sz="0" w:space="0" w:color="auto"/>
        <w:left w:val="none" w:sz="0" w:space="0" w:color="auto"/>
        <w:bottom w:val="none" w:sz="0" w:space="0" w:color="auto"/>
        <w:right w:val="none" w:sz="0" w:space="0" w:color="auto"/>
      </w:divBdr>
      <w:divsChild>
        <w:div w:id="493693054">
          <w:marLeft w:val="0"/>
          <w:marRight w:val="0"/>
          <w:marTop w:val="0"/>
          <w:marBottom w:val="0"/>
          <w:divBdr>
            <w:top w:val="single" w:sz="2" w:space="0" w:color="E3E3E3"/>
            <w:left w:val="single" w:sz="2" w:space="0" w:color="E3E3E3"/>
            <w:bottom w:val="single" w:sz="2" w:space="0" w:color="E3E3E3"/>
            <w:right w:val="single" w:sz="2" w:space="0" w:color="E3E3E3"/>
          </w:divBdr>
          <w:divsChild>
            <w:div w:id="286086848">
              <w:marLeft w:val="0"/>
              <w:marRight w:val="0"/>
              <w:marTop w:val="0"/>
              <w:marBottom w:val="0"/>
              <w:divBdr>
                <w:top w:val="single" w:sz="2" w:space="0" w:color="E3E3E3"/>
                <w:left w:val="single" w:sz="2" w:space="0" w:color="E3E3E3"/>
                <w:bottom w:val="single" w:sz="2" w:space="0" w:color="E3E3E3"/>
                <w:right w:val="single" w:sz="2" w:space="0" w:color="E3E3E3"/>
              </w:divBdr>
              <w:divsChild>
                <w:div w:id="390274748">
                  <w:marLeft w:val="0"/>
                  <w:marRight w:val="0"/>
                  <w:marTop w:val="0"/>
                  <w:marBottom w:val="0"/>
                  <w:divBdr>
                    <w:top w:val="single" w:sz="2" w:space="0" w:color="E3E3E3"/>
                    <w:left w:val="single" w:sz="2" w:space="0" w:color="E3E3E3"/>
                    <w:bottom w:val="single" w:sz="2" w:space="0" w:color="E3E3E3"/>
                    <w:right w:val="single" w:sz="2" w:space="0" w:color="E3E3E3"/>
                  </w:divBdr>
                  <w:divsChild>
                    <w:div w:id="2046101605">
                      <w:marLeft w:val="0"/>
                      <w:marRight w:val="0"/>
                      <w:marTop w:val="0"/>
                      <w:marBottom w:val="0"/>
                      <w:divBdr>
                        <w:top w:val="single" w:sz="2" w:space="0" w:color="E3E3E3"/>
                        <w:left w:val="single" w:sz="2" w:space="0" w:color="E3E3E3"/>
                        <w:bottom w:val="single" w:sz="2" w:space="0" w:color="E3E3E3"/>
                        <w:right w:val="single" w:sz="2" w:space="0" w:color="E3E3E3"/>
                      </w:divBdr>
                      <w:divsChild>
                        <w:div w:id="531262765">
                          <w:marLeft w:val="0"/>
                          <w:marRight w:val="0"/>
                          <w:marTop w:val="0"/>
                          <w:marBottom w:val="0"/>
                          <w:divBdr>
                            <w:top w:val="single" w:sz="2" w:space="0" w:color="E3E3E3"/>
                            <w:left w:val="single" w:sz="2" w:space="0" w:color="E3E3E3"/>
                            <w:bottom w:val="single" w:sz="2" w:space="0" w:color="E3E3E3"/>
                            <w:right w:val="single" w:sz="2" w:space="0" w:color="E3E3E3"/>
                          </w:divBdr>
                          <w:divsChild>
                            <w:div w:id="1492719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4391174">
                                  <w:marLeft w:val="0"/>
                                  <w:marRight w:val="0"/>
                                  <w:marTop w:val="0"/>
                                  <w:marBottom w:val="0"/>
                                  <w:divBdr>
                                    <w:top w:val="single" w:sz="2" w:space="0" w:color="E3E3E3"/>
                                    <w:left w:val="single" w:sz="2" w:space="0" w:color="E3E3E3"/>
                                    <w:bottom w:val="single" w:sz="2" w:space="0" w:color="E3E3E3"/>
                                    <w:right w:val="single" w:sz="2" w:space="0" w:color="E3E3E3"/>
                                  </w:divBdr>
                                  <w:divsChild>
                                    <w:div w:id="538787787">
                                      <w:marLeft w:val="0"/>
                                      <w:marRight w:val="0"/>
                                      <w:marTop w:val="0"/>
                                      <w:marBottom w:val="0"/>
                                      <w:divBdr>
                                        <w:top w:val="single" w:sz="2" w:space="0" w:color="E3E3E3"/>
                                        <w:left w:val="single" w:sz="2" w:space="0" w:color="E3E3E3"/>
                                        <w:bottom w:val="single" w:sz="2" w:space="0" w:color="E3E3E3"/>
                                        <w:right w:val="single" w:sz="2" w:space="0" w:color="E3E3E3"/>
                                      </w:divBdr>
                                      <w:divsChild>
                                        <w:div w:id="438450875">
                                          <w:marLeft w:val="0"/>
                                          <w:marRight w:val="0"/>
                                          <w:marTop w:val="0"/>
                                          <w:marBottom w:val="0"/>
                                          <w:divBdr>
                                            <w:top w:val="single" w:sz="2" w:space="0" w:color="E3E3E3"/>
                                            <w:left w:val="single" w:sz="2" w:space="0" w:color="E3E3E3"/>
                                            <w:bottom w:val="single" w:sz="2" w:space="0" w:color="E3E3E3"/>
                                            <w:right w:val="single" w:sz="2" w:space="0" w:color="E3E3E3"/>
                                          </w:divBdr>
                                          <w:divsChild>
                                            <w:div w:id="2126188068">
                                              <w:marLeft w:val="0"/>
                                              <w:marRight w:val="0"/>
                                              <w:marTop w:val="0"/>
                                              <w:marBottom w:val="0"/>
                                              <w:divBdr>
                                                <w:top w:val="single" w:sz="2" w:space="0" w:color="E3E3E3"/>
                                                <w:left w:val="single" w:sz="2" w:space="0" w:color="E3E3E3"/>
                                                <w:bottom w:val="single" w:sz="2" w:space="0" w:color="E3E3E3"/>
                                                <w:right w:val="single" w:sz="2" w:space="0" w:color="E3E3E3"/>
                                              </w:divBdr>
                                              <w:divsChild>
                                                <w:div w:id="447314275">
                                                  <w:marLeft w:val="0"/>
                                                  <w:marRight w:val="0"/>
                                                  <w:marTop w:val="0"/>
                                                  <w:marBottom w:val="0"/>
                                                  <w:divBdr>
                                                    <w:top w:val="single" w:sz="2" w:space="0" w:color="E3E3E3"/>
                                                    <w:left w:val="single" w:sz="2" w:space="0" w:color="E3E3E3"/>
                                                    <w:bottom w:val="single" w:sz="2" w:space="0" w:color="E3E3E3"/>
                                                    <w:right w:val="single" w:sz="2" w:space="0" w:color="E3E3E3"/>
                                                  </w:divBdr>
                                                  <w:divsChild>
                                                    <w:div w:id="832185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7976689">
          <w:marLeft w:val="0"/>
          <w:marRight w:val="0"/>
          <w:marTop w:val="0"/>
          <w:marBottom w:val="0"/>
          <w:divBdr>
            <w:top w:val="none" w:sz="0" w:space="0" w:color="auto"/>
            <w:left w:val="none" w:sz="0" w:space="0" w:color="auto"/>
            <w:bottom w:val="none" w:sz="0" w:space="0" w:color="auto"/>
            <w:right w:val="none" w:sz="0" w:space="0" w:color="auto"/>
          </w:divBdr>
        </w:div>
      </w:divsChild>
    </w:div>
    <w:div w:id="1615018173">
      <w:bodyDiv w:val="1"/>
      <w:marLeft w:val="0"/>
      <w:marRight w:val="0"/>
      <w:marTop w:val="0"/>
      <w:marBottom w:val="0"/>
      <w:divBdr>
        <w:top w:val="none" w:sz="0" w:space="0" w:color="auto"/>
        <w:left w:val="none" w:sz="0" w:space="0" w:color="auto"/>
        <w:bottom w:val="none" w:sz="0" w:space="0" w:color="auto"/>
        <w:right w:val="none" w:sz="0" w:space="0" w:color="auto"/>
      </w:divBdr>
    </w:div>
    <w:div w:id="1620987477">
      <w:bodyDiv w:val="1"/>
      <w:marLeft w:val="0"/>
      <w:marRight w:val="0"/>
      <w:marTop w:val="0"/>
      <w:marBottom w:val="0"/>
      <w:divBdr>
        <w:top w:val="none" w:sz="0" w:space="0" w:color="auto"/>
        <w:left w:val="none" w:sz="0" w:space="0" w:color="auto"/>
        <w:bottom w:val="none" w:sz="0" w:space="0" w:color="auto"/>
        <w:right w:val="none" w:sz="0" w:space="0" w:color="auto"/>
      </w:divBdr>
    </w:div>
    <w:div w:id="1706248529">
      <w:bodyDiv w:val="1"/>
      <w:marLeft w:val="0"/>
      <w:marRight w:val="0"/>
      <w:marTop w:val="0"/>
      <w:marBottom w:val="0"/>
      <w:divBdr>
        <w:top w:val="none" w:sz="0" w:space="0" w:color="auto"/>
        <w:left w:val="none" w:sz="0" w:space="0" w:color="auto"/>
        <w:bottom w:val="none" w:sz="0" w:space="0" w:color="auto"/>
        <w:right w:val="none" w:sz="0" w:space="0" w:color="auto"/>
      </w:divBdr>
    </w:div>
    <w:div w:id="1710376634">
      <w:bodyDiv w:val="1"/>
      <w:marLeft w:val="0"/>
      <w:marRight w:val="0"/>
      <w:marTop w:val="0"/>
      <w:marBottom w:val="0"/>
      <w:divBdr>
        <w:top w:val="none" w:sz="0" w:space="0" w:color="auto"/>
        <w:left w:val="none" w:sz="0" w:space="0" w:color="auto"/>
        <w:bottom w:val="none" w:sz="0" w:space="0" w:color="auto"/>
        <w:right w:val="none" w:sz="0" w:space="0" w:color="auto"/>
      </w:divBdr>
    </w:div>
    <w:div w:id="1719090203">
      <w:bodyDiv w:val="1"/>
      <w:marLeft w:val="0"/>
      <w:marRight w:val="0"/>
      <w:marTop w:val="0"/>
      <w:marBottom w:val="0"/>
      <w:divBdr>
        <w:top w:val="none" w:sz="0" w:space="0" w:color="auto"/>
        <w:left w:val="none" w:sz="0" w:space="0" w:color="auto"/>
        <w:bottom w:val="none" w:sz="0" w:space="0" w:color="auto"/>
        <w:right w:val="none" w:sz="0" w:space="0" w:color="auto"/>
      </w:divBdr>
    </w:div>
    <w:div w:id="1923761156">
      <w:bodyDiv w:val="1"/>
      <w:marLeft w:val="0"/>
      <w:marRight w:val="0"/>
      <w:marTop w:val="0"/>
      <w:marBottom w:val="0"/>
      <w:divBdr>
        <w:top w:val="none" w:sz="0" w:space="0" w:color="auto"/>
        <w:left w:val="none" w:sz="0" w:space="0" w:color="auto"/>
        <w:bottom w:val="none" w:sz="0" w:space="0" w:color="auto"/>
        <w:right w:val="none" w:sz="0" w:space="0" w:color="auto"/>
      </w:divBdr>
    </w:div>
    <w:div w:id="1925215672">
      <w:bodyDiv w:val="1"/>
      <w:marLeft w:val="0"/>
      <w:marRight w:val="0"/>
      <w:marTop w:val="0"/>
      <w:marBottom w:val="0"/>
      <w:divBdr>
        <w:top w:val="none" w:sz="0" w:space="0" w:color="auto"/>
        <w:left w:val="none" w:sz="0" w:space="0" w:color="auto"/>
        <w:bottom w:val="none" w:sz="0" w:space="0" w:color="auto"/>
        <w:right w:val="none" w:sz="0" w:space="0" w:color="auto"/>
      </w:divBdr>
    </w:div>
    <w:div w:id="1933317515">
      <w:bodyDiv w:val="1"/>
      <w:marLeft w:val="0"/>
      <w:marRight w:val="0"/>
      <w:marTop w:val="0"/>
      <w:marBottom w:val="0"/>
      <w:divBdr>
        <w:top w:val="none" w:sz="0" w:space="0" w:color="auto"/>
        <w:left w:val="none" w:sz="0" w:space="0" w:color="auto"/>
        <w:bottom w:val="none" w:sz="0" w:space="0" w:color="auto"/>
        <w:right w:val="none" w:sz="0" w:space="0" w:color="auto"/>
      </w:divBdr>
      <w:divsChild>
        <w:div w:id="848524614">
          <w:marLeft w:val="0"/>
          <w:marRight w:val="0"/>
          <w:marTop w:val="0"/>
          <w:marBottom w:val="0"/>
          <w:divBdr>
            <w:top w:val="single" w:sz="2" w:space="0" w:color="E3E3E3"/>
            <w:left w:val="single" w:sz="2" w:space="0" w:color="E3E3E3"/>
            <w:bottom w:val="single" w:sz="2" w:space="0" w:color="E3E3E3"/>
            <w:right w:val="single" w:sz="2" w:space="0" w:color="E3E3E3"/>
          </w:divBdr>
          <w:divsChild>
            <w:div w:id="399252296">
              <w:marLeft w:val="0"/>
              <w:marRight w:val="0"/>
              <w:marTop w:val="0"/>
              <w:marBottom w:val="0"/>
              <w:divBdr>
                <w:top w:val="single" w:sz="2" w:space="0" w:color="E3E3E3"/>
                <w:left w:val="single" w:sz="2" w:space="0" w:color="E3E3E3"/>
                <w:bottom w:val="single" w:sz="2" w:space="0" w:color="E3E3E3"/>
                <w:right w:val="single" w:sz="2" w:space="0" w:color="E3E3E3"/>
              </w:divBdr>
              <w:divsChild>
                <w:div w:id="463472718">
                  <w:marLeft w:val="0"/>
                  <w:marRight w:val="0"/>
                  <w:marTop w:val="0"/>
                  <w:marBottom w:val="0"/>
                  <w:divBdr>
                    <w:top w:val="single" w:sz="2" w:space="0" w:color="E3E3E3"/>
                    <w:left w:val="single" w:sz="2" w:space="0" w:color="E3E3E3"/>
                    <w:bottom w:val="single" w:sz="2" w:space="0" w:color="E3E3E3"/>
                    <w:right w:val="single" w:sz="2" w:space="0" w:color="E3E3E3"/>
                  </w:divBdr>
                  <w:divsChild>
                    <w:div w:id="1657878332">
                      <w:marLeft w:val="0"/>
                      <w:marRight w:val="0"/>
                      <w:marTop w:val="0"/>
                      <w:marBottom w:val="0"/>
                      <w:divBdr>
                        <w:top w:val="single" w:sz="2" w:space="0" w:color="E3E3E3"/>
                        <w:left w:val="single" w:sz="2" w:space="0" w:color="E3E3E3"/>
                        <w:bottom w:val="single" w:sz="2" w:space="0" w:color="E3E3E3"/>
                        <w:right w:val="single" w:sz="2" w:space="0" w:color="E3E3E3"/>
                      </w:divBdr>
                      <w:divsChild>
                        <w:div w:id="1969970582">
                          <w:marLeft w:val="0"/>
                          <w:marRight w:val="0"/>
                          <w:marTop w:val="0"/>
                          <w:marBottom w:val="0"/>
                          <w:divBdr>
                            <w:top w:val="single" w:sz="2" w:space="0" w:color="E3E3E3"/>
                            <w:left w:val="single" w:sz="2" w:space="0" w:color="E3E3E3"/>
                            <w:bottom w:val="single" w:sz="2" w:space="0" w:color="E3E3E3"/>
                            <w:right w:val="single" w:sz="2" w:space="0" w:color="E3E3E3"/>
                          </w:divBdr>
                          <w:divsChild>
                            <w:div w:id="2088111361">
                              <w:marLeft w:val="0"/>
                              <w:marRight w:val="0"/>
                              <w:marTop w:val="100"/>
                              <w:marBottom w:val="100"/>
                              <w:divBdr>
                                <w:top w:val="single" w:sz="2" w:space="0" w:color="E3E3E3"/>
                                <w:left w:val="single" w:sz="2" w:space="0" w:color="E3E3E3"/>
                                <w:bottom w:val="single" w:sz="2" w:space="0" w:color="E3E3E3"/>
                                <w:right w:val="single" w:sz="2" w:space="0" w:color="E3E3E3"/>
                              </w:divBdr>
                              <w:divsChild>
                                <w:div w:id="1962296084">
                                  <w:marLeft w:val="0"/>
                                  <w:marRight w:val="0"/>
                                  <w:marTop w:val="0"/>
                                  <w:marBottom w:val="0"/>
                                  <w:divBdr>
                                    <w:top w:val="single" w:sz="2" w:space="0" w:color="E3E3E3"/>
                                    <w:left w:val="single" w:sz="2" w:space="0" w:color="E3E3E3"/>
                                    <w:bottom w:val="single" w:sz="2" w:space="0" w:color="E3E3E3"/>
                                    <w:right w:val="single" w:sz="2" w:space="0" w:color="E3E3E3"/>
                                  </w:divBdr>
                                  <w:divsChild>
                                    <w:div w:id="665789722">
                                      <w:marLeft w:val="0"/>
                                      <w:marRight w:val="0"/>
                                      <w:marTop w:val="0"/>
                                      <w:marBottom w:val="0"/>
                                      <w:divBdr>
                                        <w:top w:val="single" w:sz="2" w:space="0" w:color="E3E3E3"/>
                                        <w:left w:val="single" w:sz="2" w:space="0" w:color="E3E3E3"/>
                                        <w:bottom w:val="single" w:sz="2" w:space="0" w:color="E3E3E3"/>
                                        <w:right w:val="single" w:sz="2" w:space="0" w:color="E3E3E3"/>
                                      </w:divBdr>
                                      <w:divsChild>
                                        <w:div w:id="565383851">
                                          <w:marLeft w:val="0"/>
                                          <w:marRight w:val="0"/>
                                          <w:marTop w:val="0"/>
                                          <w:marBottom w:val="0"/>
                                          <w:divBdr>
                                            <w:top w:val="single" w:sz="2" w:space="0" w:color="E3E3E3"/>
                                            <w:left w:val="single" w:sz="2" w:space="0" w:color="E3E3E3"/>
                                            <w:bottom w:val="single" w:sz="2" w:space="0" w:color="E3E3E3"/>
                                            <w:right w:val="single" w:sz="2" w:space="0" w:color="E3E3E3"/>
                                          </w:divBdr>
                                          <w:divsChild>
                                            <w:div w:id="1637836471">
                                              <w:marLeft w:val="0"/>
                                              <w:marRight w:val="0"/>
                                              <w:marTop w:val="0"/>
                                              <w:marBottom w:val="0"/>
                                              <w:divBdr>
                                                <w:top w:val="single" w:sz="2" w:space="0" w:color="E3E3E3"/>
                                                <w:left w:val="single" w:sz="2" w:space="0" w:color="E3E3E3"/>
                                                <w:bottom w:val="single" w:sz="2" w:space="0" w:color="E3E3E3"/>
                                                <w:right w:val="single" w:sz="2" w:space="0" w:color="E3E3E3"/>
                                              </w:divBdr>
                                              <w:divsChild>
                                                <w:div w:id="779837439">
                                                  <w:marLeft w:val="0"/>
                                                  <w:marRight w:val="0"/>
                                                  <w:marTop w:val="0"/>
                                                  <w:marBottom w:val="0"/>
                                                  <w:divBdr>
                                                    <w:top w:val="single" w:sz="2" w:space="0" w:color="E3E3E3"/>
                                                    <w:left w:val="single" w:sz="2" w:space="0" w:color="E3E3E3"/>
                                                    <w:bottom w:val="single" w:sz="2" w:space="0" w:color="E3E3E3"/>
                                                    <w:right w:val="single" w:sz="2" w:space="0" w:color="E3E3E3"/>
                                                  </w:divBdr>
                                                  <w:divsChild>
                                                    <w:div w:id="188839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93753633">
          <w:marLeft w:val="0"/>
          <w:marRight w:val="0"/>
          <w:marTop w:val="0"/>
          <w:marBottom w:val="0"/>
          <w:divBdr>
            <w:top w:val="none" w:sz="0" w:space="0" w:color="auto"/>
            <w:left w:val="none" w:sz="0" w:space="0" w:color="auto"/>
            <w:bottom w:val="none" w:sz="0" w:space="0" w:color="auto"/>
            <w:right w:val="none" w:sz="0" w:space="0" w:color="auto"/>
          </w:divBdr>
        </w:div>
      </w:divsChild>
    </w:div>
    <w:div w:id="1952666012">
      <w:bodyDiv w:val="1"/>
      <w:marLeft w:val="0"/>
      <w:marRight w:val="0"/>
      <w:marTop w:val="0"/>
      <w:marBottom w:val="0"/>
      <w:divBdr>
        <w:top w:val="none" w:sz="0" w:space="0" w:color="auto"/>
        <w:left w:val="none" w:sz="0" w:space="0" w:color="auto"/>
        <w:bottom w:val="none" w:sz="0" w:space="0" w:color="auto"/>
        <w:right w:val="none" w:sz="0" w:space="0" w:color="auto"/>
      </w:divBdr>
    </w:div>
    <w:div w:id="2019193751">
      <w:bodyDiv w:val="1"/>
      <w:marLeft w:val="0"/>
      <w:marRight w:val="0"/>
      <w:marTop w:val="0"/>
      <w:marBottom w:val="0"/>
      <w:divBdr>
        <w:top w:val="none" w:sz="0" w:space="0" w:color="auto"/>
        <w:left w:val="none" w:sz="0" w:space="0" w:color="auto"/>
        <w:bottom w:val="none" w:sz="0" w:space="0" w:color="auto"/>
        <w:right w:val="none" w:sz="0" w:space="0" w:color="auto"/>
      </w:divBdr>
    </w:div>
    <w:div w:id="2094204697">
      <w:bodyDiv w:val="1"/>
      <w:marLeft w:val="0"/>
      <w:marRight w:val="0"/>
      <w:marTop w:val="0"/>
      <w:marBottom w:val="0"/>
      <w:divBdr>
        <w:top w:val="none" w:sz="0" w:space="0" w:color="auto"/>
        <w:left w:val="none" w:sz="0" w:space="0" w:color="auto"/>
        <w:bottom w:val="none" w:sz="0" w:space="0" w:color="auto"/>
        <w:right w:val="none" w:sz="0" w:space="0" w:color="auto"/>
      </w:divBdr>
      <w:divsChild>
        <w:div w:id="1745490386">
          <w:marLeft w:val="0"/>
          <w:marRight w:val="0"/>
          <w:marTop w:val="0"/>
          <w:marBottom w:val="0"/>
          <w:divBdr>
            <w:top w:val="single" w:sz="2" w:space="0" w:color="E3E3E3"/>
            <w:left w:val="single" w:sz="2" w:space="0" w:color="E3E3E3"/>
            <w:bottom w:val="single" w:sz="2" w:space="0" w:color="E3E3E3"/>
            <w:right w:val="single" w:sz="2" w:space="0" w:color="E3E3E3"/>
          </w:divBdr>
          <w:divsChild>
            <w:div w:id="740447517">
              <w:marLeft w:val="0"/>
              <w:marRight w:val="0"/>
              <w:marTop w:val="0"/>
              <w:marBottom w:val="0"/>
              <w:divBdr>
                <w:top w:val="single" w:sz="2" w:space="0" w:color="E3E3E3"/>
                <w:left w:val="single" w:sz="2" w:space="0" w:color="E3E3E3"/>
                <w:bottom w:val="single" w:sz="2" w:space="0" w:color="E3E3E3"/>
                <w:right w:val="single" w:sz="2" w:space="0" w:color="E3E3E3"/>
              </w:divBdr>
              <w:divsChild>
                <w:div w:id="807088653">
                  <w:marLeft w:val="0"/>
                  <w:marRight w:val="0"/>
                  <w:marTop w:val="0"/>
                  <w:marBottom w:val="0"/>
                  <w:divBdr>
                    <w:top w:val="single" w:sz="2" w:space="0" w:color="E3E3E3"/>
                    <w:left w:val="single" w:sz="2" w:space="0" w:color="E3E3E3"/>
                    <w:bottom w:val="single" w:sz="2" w:space="0" w:color="E3E3E3"/>
                    <w:right w:val="single" w:sz="2" w:space="0" w:color="E3E3E3"/>
                  </w:divBdr>
                  <w:divsChild>
                    <w:div w:id="1359351930">
                      <w:marLeft w:val="0"/>
                      <w:marRight w:val="0"/>
                      <w:marTop w:val="0"/>
                      <w:marBottom w:val="0"/>
                      <w:divBdr>
                        <w:top w:val="single" w:sz="2" w:space="0" w:color="E3E3E3"/>
                        <w:left w:val="single" w:sz="2" w:space="0" w:color="E3E3E3"/>
                        <w:bottom w:val="single" w:sz="2" w:space="0" w:color="E3E3E3"/>
                        <w:right w:val="single" w:sz="2" w:space="0" w:color="E3E3E3"/>
                      </w:divBdr>
                      <w:divsChild>
                        <w:div w:id="1010227">
                          <w:marLeft w:val="0"/>
                          <w:marRight w:val="0"/>
                          <w:marTop w:val="0"/>
                          <w:marBottom w:val="0"/>
                          <w:divBdr>
                            <w:top w:val="single" w:sz="2" w:space="0" w:color="E3E3E3"/>
                            <w:left w:val="single" w:sz="2" w:space="0" w:color="E3E3E3"/>
                            <w:bottom w:val="single" w:sz="2" w:space="0" w:color="E3E3E3"/>
                            <w:right w:val="single" w:sz="2" w:space="0" w:color="E3E3E3"/>
                          </w:divBdr>
                          <w:divsChild>
                            <w:div w:id="1335649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20007719">
                                  <w:marLeft w:val="0"/>
                                  <w:marRight w:val="0"/>
                                  <w:marTop w:val="0"/>
                                  <w:marBottom w:val="0"/>
                                  <w:divBdr>
                                    <w:top w:val="single" w:sz="2" w:space="0" w:color="E3E3E3"/>
                                    <w:left w:val="single" w:sz="2" w:space="0" w:color="E3E3E3"/>
                                    <w:bottom w:val="single" w:sz="2" w:space="0" w:color="E3E3E3"/>
                                    <w:right w:val="single" w:sz="2" w:space="0" w:color="E3E3E3"/>
                                  </w:divBdr>
                                  <w:divsChild>
                                    <w:div w:id="1938948926">
                                      <w:marLeft w:val="0"/>
                                      <w:marRight w:val="0"/>
                                      <w:marTop w:val="0"/>
                                      <w:marBottom w:val="0"/>
                                      <w:divBdr>
                                        <w:top w:val="single" w:sz="2" w:space="0" w:color="E3E3E3"/>
                                        <w:left w:val="single" w:sz="2" w:space="0" w:color="E3E3E3"/>
                                        <w:bottom w:val="single" w:sz="2" w:space="0" w:color="E3E3E3"/>
                                        <w:right w:val="single" w:sz="2" w:space="0" w:color="E3E3E3"/>
                                      </w:divBdr>
                                      <w:divsChild>
                                        <w:div w:id="1324166894">
                                          <w:marLeft w:val="0"/>
                                          <w:marRight w:val="0"/>
                                          <w:marTop w:val="0"/>
                                          <w:marBottom w:val="0"/>
                                          <w:divBdr>
                                            <w:top w:val="single" w:sz="2" w:space="0" w:color="E3E3E3"/>
                                            <w:left w:val="single" w:sz="2" w:space="0" w:color="E3E3E3"/>
                                            <w:bottom w:val="single" w:sz="2" w:space="0" w:color="E3E3E3"/>
                                            <w:right w:val="single" w:sz="2" w:space="0" w:color="E3E3E3"/>
                                          </w:divBdr>
                                          <w:divsChild>
                                            <w:div w:id="1920551646">
                                              <w:marLeft w:val="0"/>
                                              <w:marRight w:val="0"/>
                                              <w:marTop w:val="0"/>
                                              <w:marBottom w:val="0"/>
                                              <w:divBdr>
                                                <w:top w:val="single" w:sz="2" w:space="0" w:color="E3E3E3"/>
                                                <w:left w:val="single" w:sz="2" w:space="0" w:color="E3E3E3"/>
                                                <w:bottom w:val="single" w:sz="2" w:space="0" w:color="E3E3E3"/>
                                                <w:right w:val="single" w:sz="2" w:space="0" w:color="E3E3E3"/>
                                              </w:divBdr>
                                              <w:divsChild>
                                                <w:div w:id="26562729">
                                                  <w:marLeft w:val="0"/>
                                                  <w:marRight w:val="0"/>
                                                  <w:marTop w:val="0"/>
                                                  <w:marBottom w:val="0"/>
                                                  <w:divBdr>
                                                    <w:top w:val="single" w:sz="2" w:space="0" w:color="E3E3E3"/>
                                                    <w:left w:val="single" w:sz="2" w:space="0" w:color="E3E3E3"/>
                                                    <w:bottom w:val="single" w:sz="2" w:space="0" w:color="E3E3E3"/>
                                                    <w:right w:val="single" w:sz="2" w:space="0" w:color="E3E3E3"/>
                                                  </w:divBdr>
                                                  <w:divsChild>
                                                    <w:div w:id="558133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34531675">
          <w:marLeft w:val="0"/>
          <w:marRight w:val="0"/>
          <w:marTop w:val="0"/>
          <w:marBottom w:val="0"/>
          <w:divBdr>
            <w:top w:val="none" w:sz="0" w:space="0" w:color="auto"/>
            <w:left w:val="none" w:sz="0" w:space="0" w:color="auto"/>
            <w:bottom w:val="none" w:sz="0" w:space="0" w:color="auto"/>
            <w:right w:val="none" w:sz="0" w:space="0" w:color="auto"/>
          </w:divBdr>
        </w:div>
      </w:divsChild>
    </w:div>
    <w:div w:id="2135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Sheet1!$E$7</c:f>
              <c:strCache>
                <c:ptCount val="1"/>
                <c:pt idx="0">
                  <c:v>Rice-wheat-mung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Sheet1!$F$7:$K$7</c:f>
              <c:numCache>
                <c:formatCode>General</c:formatCode>
                <c:ptCount val="6"/>
                <c:pt idx="0">
                  <c:v>210.7</c:v>
                </c:pt>
                <c:pt idx="1">
                  <c:v>184.39</c:v>
                </c:pt>
                <c:pt idx="2">
                  <c:v>36.96</c:v>
                </c:pt>
                <c:pt idx="3">
                  <c:v>20.6</c:v>
                </c:pt>
                <c:pt idx="4">
                  <c:v>221.76</c:v>
                </c:pt>
                <c:pt idx="5">
                  <c:v>209.49</c:v>
                </c:pt>
              </c:numCache>
            </c:numRef>
          </c:val>
          <c:extLst>
            <c:ext xmlns:c16="http://schemas.microsoft.com/office/drawing/2014/chart" uri="{C3380CC4-5D6E-409C-BE32-E72D297353CC}">
              <c16:uniqueId val="{00000000-B4B0-4F5B-9392-143D9FD72960}"/>
            </c:ext>
          </c:extLst>
        </c:ser>
        <c:ser>
          <c:idx val="1"/>
          <c:order val="1"/>
          <c:tx>
            <c:strRef>
              <c:f>Sheet1!$E$8</c:f>
              <c:strCache>
                <c:ptCount val="1"/>
                <c:pt idx="0">
                  <c:v>Rice-mustard-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Sheet1!$F$8:$K$8</c:f>
              <c:numCache>
                <c:formatCode>General</c:formatCode>
                <c:ptCount val="6"/>
                <c:pt idx="0">
                  <c:v>278.47000000000003</c:v>
                </c:pt>
                <c:pt idx="1">
                  <c:v>239.59</c:v>
                </c:pt>
                <c:pt idx="2">
                  <c:v>39.35</c:v>
                </c:pt>
                <c:pt idx="3">
                  <c:v>21.96</c:v>
                </c:pt>
                <c:pt idx="4">
                  <c:v>229.6</c:v>
                </c:pt>
                <c:pt idx="5">
                  <c:v>217.28</c:v>
                </c:pt>
              </c:numCache>
            </c:numRef>
          </c:val>
          <c:extLst>
            <c:ext xmlns:c16="http://schemas.microsoft.com/office/drawing/2014/chart" uri="{C3380CC4-5D6E-409C-BE32-E72D297353CC}">
              <c16:uniqueId val="{00000001-B4B0-4F5B-9392-143D9FD72960}"/>
            </c:ext>
          </c:extLst>
        </c:ser>
        <c:ser>
          <c:idx val="2"/>
          <c:order val="2"/>
          <c:tx>
            <c:strRef>
              <c:f>Sheet1!$E$9</c:f>
              <c:strCache>
                <c:ptCount val="1"/>
                <c:pt idx="0">
                  <c:v>Rice-lentil-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Sheet1!$F$9:$K$9</c:f>
              <c:numCache>
                <c:formatCode>General</c:formatCode>
                <c:ptCount val="6"/>
                <c:pt idx="0">
                  <c:v>258.39999999999998</c:v>
                </c:pt>
                <c:pt idx="1">
                  <c:v>234.57</c:v>
                </c:pt>
                <c:pt idx="2">
                  <c:v>50.67</c:v>
                </c:pt>
                <c:pt idx="3">
                  <c:v>29.46</c:v>
                </c:pt>
                <c:pt idx="4">
                  <c:v>254.24</c:v>
                </c:pt>
                <c:pt idx="5">
                  <c:v>244.16</c:v>
                </c:pt>
              </c:numCache>
            </c:numRef>
          </c:val>
          <c:extLst>
            <c:ext xmlns:c16="http://schemas.microsoft.com/office/drawing/2014/chart" uri="{C3380CC4-5D6E-409C-BE32-E72D297353CC}">
              <c16:uniqueId val="{00000002-B4B0-4F5B-9392-143D9FD72960}"/>
            </c:ext>
          </c:extLst>
        </c:ser>
        <c:ser>
          <c:idx val="3"/>
          <c:order val="3"/>
          <c:tx>
            <c:strRef>
              <c:f>Sheet1!$E$10</c:f>
              <c:strCache>
                <c:ptCount val="1"/>
                <c:pt idx="0">
                  <c:v>Rice-black chick pea- 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Sheet1!$F$10:$K$10</c:f>
              <c:numCache>
                <c:formatCode>General</c:formatCode>
                <c:ptCount val="6"/>
                <c:pt idx="0">
                  <c:v>247.1</c:v>
                </c:pt>
                <c:pt idx="1">
                  <c:v>220.7</c:v>
                </c:pt>
                <c:pt idx="2">
                  <c:v>42.26</c:v>
                </c:pt>
                <c:pt idx="3">
                  <c:v>28.5</c:v>
                </c:pt>
                <c:pt idx="4">
                  <c:v>247.52</c:v>
                </c:pt>
                <c:pt idx="5">
                  <c:v>238.56</c:v>
                </c:pt>
              </c:numCache>
            </c:numRef>
          </c:val>
          <c:extLst>
            <c:ext xmlns:c16="http://schemas.microsoft.com/office/drawing/2014/chart" uri="{C3380CC4-5D6E-409C-BE32-E72D297353CC}">
              <c16:uniqueId val="{00000003-B4B0-4F5B-9392-143D9FD72960}"/>
            </c:ext>
          </c:extLst>
        </c:ser>
        <c:ser>
          <c:idx val="4"/>
          <c:order val="4"/>
          <c:tx>
            <c:strRef>
              <c:f>Sheet1!$E$11</c:f>
              <c:strCache>
                <c:ptCount val="1"/>
                <c:pt idx="0">
                  <c:v>Rice-white chick pea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Sheet1!$F$11:$K$11</c:f>
              <c:numCache>
                <c:formatCode>General</c:formatCode>
                <c:ptCount val="6"/>
                <c:pt idx="0">
                  <c:v>235.82</c:v>
                </c:pt>
                <c:pt idx="1">
                  <c:v>217.01</c:v>
                </c:pt>
                <c:pt idx="2">
                  <c:v>49.4</c:v>
                </c:pt>
                <c:pt idx="3">
                  <c:v>29.13</c:v>
                </c:pt>
                <c:pt idx="4">
                  <c:v>238.56</c:v>
                </c:pt>
                <c:pt idx="5">
                  <c:v>241.92</c:v>
                </c:pt>
              </c:numCache>
            </c:numRef>
          </c:val>
          <c:extLst>
            <c:ext xmlns:c16="http://schemas.microsoft.com/office/drawing/2014/chart" uri="{C3380CC4-5D6E-409C-BE32-E72D297353CC}">
              <c16:uniqueId val="{00000004-B4B0-4F5B-9392-143D9FD72960}"/>
            </c:ext>
          </c:extLst>
        </c:ser>
        <c:dLbls>
          <c:showLegendKey val="0"/>
          <c:showVal val="0"/>
          <c:showCatName val="0"/>
          <c:showSerName val="0"/>
          <c:showPercent val="0"/>
          <c:showBubbleSize val="0"/>
        </c:dLbls>
        <c:gapWidth val="150"/>
        <c:axId val="130393600"/>
        <c:axId val="130395136"/>
      </c:barChart>
      <c:catAx>
        <c:axId val="130393600"/>
        <c:scaling>
          <c:orientation val="minMax"/>
        </c:scaling>
        <c:delete val="0"/>
        <c:axPos val="b"/>
        <c:numFmt formatCode="General" sourceLinked="0"/>
        <c:majorTickMark val="out"/>
        <c:minorTickMark val="none"/>
        <c:tickLblPos val="nextTo"/>
        <c:crossAx val="130395136"/>
        <c:crosses val="autoZero"/>
        <c:auto val="1"/>
        <c:lblAlgn val="ctr"/>
        <c:lblOffset val="100"/>
        <c:noMultiLvlLbl val="0"/>
      </c:catAx>
      <c:valAx>
        <c:axId val="130395136"/>
        <c:scaling>
          <c:orientation val="minMax"/>
        </c:scaling>
        <c:delete val="0"/>
        <c:axPos val="l"/>
        <c:numFmt formatCode="General" sourceLinked="1"/>
        <c:majorTickMark val="out"/>
        <c:minorTickMark val="none"/>
        <c:tickLblPos val="nextTo"/>
        <c:crossAx val="1303936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c:f>
              <c:strCache>
                <c:ptCount val="1"/>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Sheet1!$D$10:$I$10</c:f>
              <c:numCache>
                <c:formatCode>General</c:formatCode>
                <c:ptCount val="6"/>
                <c:pt idx="1">
                  <c:v>0</c:v>
                </c:pt>
              </c:numCache>
            </c:numRef>
          </c:val>
          <c:extLst>
            <c:ext xmlns:c16="http://schemas.microsoft.com/office/drawing/2014/chart" uri="{C3380CC4-5D6E-409C-BE32-E72D297353CC}">
              <c16:uniqueId val="{00000000-27A5-43C5-BCE4-194ED2F852F2}"/>
            </c:ext>
          </c:extLst>
        </c:ser>
        <c:ser>
          <c:idx val="1"/>
          <c:order val="1"/>
          <c:tx>
            <c:strRef>
              <c:f>Sheet1!$C$11</c:f>
              <c:strCache>
                <c:ptCount val="1"/>
                <c:pt idx="0">
                  <c:v>Rice-wheat-mung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Sheet1!$D$11:$I$11</c:f>
              <c:numCache>
                <c:formatCode>General</c:formatCode>
                <c:ptCount val="6"/>
                <c:pt idx="0">
                  <c:v>1.47</c:v>
                </c:pt>
                <c:pt idx="1">
                  <c:v>1.58</c:v>
                </c:pt>
                <c:pt idx="2">
                  <c:v>2.5</c:v>
                </c:pt>
                <c:pt idx="3">
                  <c:v>2.59</c:v>
                </c:pt>
                <c:pt idx="4">
                  <c:v>1.2</c:v>
                </c:pt>
                <c:pt idx="5">
                  <c:v>1.02</c:v>
                </c:pt>
              </c:numCache>
            </c:numRef>
          </c:val>
          <c:extLst>
            <c:ext xmlns:c16="http://schemas.microsoft.com/office/drawing/2014/chart" uri="{C3380CC4-5D6E-409C-BE32-E72D297353CC}">
              <c16:uniqueId val="{00000001-27A5-43C5-BCE4-194ED2F852F2}"/>
            </c:ext>
          </c:extLst>
        </c:ser>
        <c:ser>
          <c:idx val="2"/>
          <c:order val="2"/>
          <c:tx>
            <c:strRef>
              <c:f>Sheet1!$C$12</c:f>
              <c:strCache>
                <c:ptCount val="1"/>
                <c:pt idx="0">
                  <c:v>Rice-mustard-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Sheet1!$D$12:$I$12</c:f>
              <c:numCache>
                <c:formatCode>General</c:formatCode>
                <c:ptCount val="6"/>
                <c:pt idx="0">
                  <c:v>1.35</c:v>
                </c:pt>
                <c:pt idx="1">
                  <c:v>1.47</c:v>
                </c:pt>
                <c:pt idx="2">
                  <c:v>2.56</c:v>
                </c:pt>
                <c:pt idx="3">
                  <c:v>2.5499999999999998</c:v>
                </c:pt>
                <c:pt idx="4">
                  <c:v>1.58</c:v>
                </c:pt>
                <c:pt idx="5">
                  <c:v>1.0900000000000001</c:v>
                </c:pt>
              </c:numCache>
            </c:numRef>
          </c:val>
          <c:extLst>
            <c:ext xmlns:c16="http://schemas.microsoft.com/office/drawing/2014/chart" uri="{C3380CC4-5D6E-409C-BE32-E72D297353CC}">
              <c16:uniqueId val="{00000002-27A5-43C5-BCE4-194ED2F852F2}"/>
            </c:ext>
          </c:extLst>
        </c:ser>
        <c:ser>
          <c:idx val="3"/>
          <c:order val="3"/>
          <c:tx>
            <c:strRef>
              <c:f>Sheet1!$C$13</c:f>
              <c:strCache>
                <c:ptCount val="1"/>
                <c:pt idx="0">
                  <c:v>Rice-lentil- mung bean </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Sheet1!$D$13:$I$13</c:f>
              <c:numCache>
                <c:formatCode>General</c:formatCode>
                <c:ptCount val="6"/>
                <c:pt idx="0">
                  <c:v>1.38</c:v>
                </c:pt>
                <c:pt idx="1">
                  <c:v>1.51</c:v>
                </c:pt>
                <c:pt idx="2">
                  <c:v>2.54</c:v>
                </c:pt>
                <c:pt idx="3">
                  <c:v>2.56</c:v>
                </c:pt>
                <c:pt idx="4">
                  <c:v>1.35</c:v>
                </c:pt>
                <c:pt idx="5">
                  <c:v>1.04</c:v>
                </c:pt>
              </c:numCache>
            </c:numRef>
          </c:val>
          <c:extLst>
            <c:ext xmlns:c16="http://schemas.microsoft.com/office/drawing/2014/chart" uri="{C3380CC4-5D6E-409C-BE32-E72D297353CC}">
              <c16:uniqueId val="{00000003-27A5-43C5-BCE4-194ED2F852F2}"/>
            </c:ext>
          </c:extLst>
        </c:ser>
        <c:ser>
          <c:idx val="4"/>
          <c:order val="4"/>
          <c:tx>
            <c:strRef>
              <c:f>Sheet1!$C$14</c:f>
              <c:strCache>
                <c:ptCount val="1"/>
                <c:pt idx="0">
                  <c:v>Rice-black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Sheet1!$D$14:$I$14</c:f>
              <c:numCache>
                <c:formatCode>General</c:formatCode>
                <c:ptCount val="6"/>
                <c:pt idx="0">
                  <c:v>1.43</c:v>
                </c:pt>
                <c:pt idx="1">
                  <c:v>1.54</c:v>
                </c:pt>
                <c:pt idx="2">
                  <c:v>2.52</c:v>
                </c:pt>
                <c:pt idx="3">
                  <c:v>2.57</c:v>
                </c:pt>
                <c:pt idx="4">
                  <c:v>1.46</c:v>
                </c:pt>
                <c:pt idx="5">
                  <c:v>1.07</c:v>
                </c:pt>
              </c:numCache>
            </c:numRef>
          </c:val>
          <c:extLst>
            <c:ext xmlns:c16="http://schemas.microsoft.com/office/drawing/2014/chart" uri="{C3380CC4-5D6E-409C-BE32-E72D297353CC}">
              <c16:uniqueId val="{00000004-27A5-43C5-BCE4-194ED2F852F2}"/>
            </c:ext>
          </c:extLst>
        </c:ser>
        <c:ser>
          <c:idx val="5"/>
          <c:order val="5"/>
          <c:tx>
            <c:strRef>
              <c:f>Sheet1!$C$15</c:f>
              <c:strCache>
                <c:ptCount val="1"/>
                <c:pt idx="0">
                  <c:v>Rice-white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Sheet1!$D$15:$I$15</c:f>
              <c:numCache>
                <c:formatCode>General</c:formatCode>
                <c:ptCount val="6"/>
                <c:pt idx="0">
                  <c:v>1.42</c:v>
                </c:pt>
                <c:pt idx="1">
                  <c:v>1.52</c:v>
                </c:pt>
                <c:pt idx="2">
                  <c:v>2.52</c:v>
                </c:pt>
                <c:pt idx="3">
                  <c:v>2.57</c:v>
                </c:pt>
                <c:pt idx="4">
                  <c:v>1.41</c:v>
                </c:pt>
                <c:pt idx="5">
                  <c:v>1.06</c:v>
                </c:pt>
              </c:numCache>
            </c:numRef>
          </c:val>
          <c:extLst>
            <c:ext xmlns:c16="http://schemas.microsoft.com/office/drawing/2014/chart" uri="{C3380CC4-5D6E-409C-BE32-E72D297353CC}">
              <c16:uniqueId val="{00000005-27A5-43C5-BCE4-194ED2F852F2}"/>
            </c:ext>
          </c:extLst>
        </c:ser>
        <c:dLbls>
          <c:showLegendKey val="0"/>
          <c:showVal val="0"/>
          <c:showCatName val="0"/>
          <c:showSerName val="0"/>
          <c:showPercent val="0"/>
          <c:showBubbleSize val="0"/>
        </c:dLbls>
        <c:gapWidth val="150"/>
        <c:axId val="144808576"/>
        <c:axId val="176652672"/>
      </c:barChart>
      <c:catAx>
        <c:axId val="144808576"/>
        <c:scaling>
          <c:orientation val="minMax"/>
        </c:scaling>
        <c:delete val="0"/>
        <c:axPos val="b"/>
        <c:numFmt formatCode="General" sourceLinked="0"/>
        <c:majorTickMark val="out"/>
        <c:minorTickMark val="none"/>
        <c:tickLblPos val="nextTo"/>
        <c:crossAx val="176652672"/>
        <c:crosses val="autoZero"/>
        <c:auto val="1"/>
        <c:lblAlgn val="ctr"/>
        <c:lblOffset val="100"/>
        <c:noMultiLvlLbl val="0"/>
      </c:catAx>
      <c:valAx>
        <c:axId val="176652672"/>
        <c:scaling>
          <c:orientation val="minMax"/>
        </c:scaling>
        <c:delete val="0"/>
        <c:axPos val="l"/>
        <c:numFmt formatCode="General" sourceLinked="1"/>
        <c:majorTickMark val="out"/>
        <c:minorTickMark val="none"/>
        <c:tickLblPos val="nextTo"/>
        <c:crossAx val="1448085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Sheet1!$H$21:$H$22</c:f>
              <c:strCache>
                <c:ptCount val="1"/>
                <c:pt idx="0">
                  <c:v>Porosity (%) 0-15</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Sheet1!$H$23:$H$28</c:f>
              <c:numCache>
                <c:formatCode>General</c:formatCode>
                <c:ptCount val="6"/>
                <c:pt idx="0">
                  <c:v>0</c:v>
                </c:pt>
                <c:pt idx="1">
                  <c:v>42</c:v>
                </c:pt>
                <c:pt idx="2">
                  <c:v>48</c:v>
                </c:pt>
                <c:pt idx="3">
                  <c:v>46</c:v>
                </c:pt>
                <c:pt idx="4">
                  <c:v>44</c:v>
                </c:pt>
                <c:pt idx="5">
                  <c:v>44</c:v>
                </c:pt>
              </c:numCache>
            </c:numRef>
          </c:val>
          <c:extLst>
            <c:ext xmlns:c16="http://schemas.microsoft.com/office/drawing/2014/chart" uri="{C3380CC4-5D6E-409C-BE32-E72D297353CC}">
              <c16:uniqueId val="{00000000-9B67-4628-BF1C-569F96B929B8}"/>
            </c:ext>
          </c:extLst>
        </c:ser>
        <c:ser>
          <c:idx val="1"/>
          <c:order val="1"/>
          <c:tx>
            <c:strRef>
              <c:f>Sheet1!$I$21:$I$22</c:f>
              <c:strCache>
                <c:ptCount val="1"/>
                <c:pt idx="0">
                  <c:v>Porosity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Sheet1!$I$23:$I$28</c:f>
              <c:numCache>
                <c:formatCode>General</c:formatCode>
                <c:ptCount val="6"/>
                <c:pt idx="1">
                  <c:v>39</c:v>
                </c:pt>
                <c:pt idx="2">
                  <c:v>43</c:v>
                </c:pt>
                <c:pt idx="3">
                  <c:v>42</c:v>
                </c:pt>
                <c:pt idx="4">
                  <c:v>41</c:v>
                </c:pt>
                <c:pt idx="5">
                  <c:v>41</c:v>
                </c:pt>
              </c:numCache>
            </c:numRef>
          </c:val>
          <c:extLst>
            <c:ext xmlns:c16="http://schemas.microsoft.com/office/drawing/2014/chart" uri="{C3380CC4-5D6E-409C-BE32-E72D297353CC}">
              <c16:uniqueId val="{00000001-9B67-4628-BF1C-569F96B929B8}"/>
            </c:ext>
          </c:extLst>
        </c:ser>
        <c:ser>
          <c:idx val="2"/>
          <c:order val="2"/>
          <c:tx>
            <c:strRef>
              <c:f>Sheet1!$J$21:$J$22</c:f>
              <c:strCache>
                <c:ptCount val="1"/>
                <c:pt idx="0">
                  <c:v>Aggregate stability (%) 0-15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Sheet1!$J$23:$J$28</c:f>
              <c:numCache>
                <c:formatCode>General</c:formatCode>
                <c:ptCount val="6"/>
                <c:pt idx="1">
                  <c:v>54</c:v>
                </c:pt>
                <c:pt idx="2">
                  <c:v>75</c:v>
                </c:pt>
                <c:pt idx="3">
                  <c:v>73</c:v>
                </c:pt>
                <c:pt idx="4">
                  <c:v>59</c:v>
                </c:pt>
                <c:pt idx="5">
                  <c:v>74</c:v>
                </c:pt>
              </c:numCache>
            </c:numRef>
          </c:val>
          <c:extLst>
            <c:ext xmlns:c16="http://schemas.microsoft.com/office/drawing/2014/chart" uri="{C3380CC4-5D6E-409C-BE32-E72D297353CC}">
              <c16:uniqueId val="{00000002-9B67-4628-BF1C-569F96B929B8}"/>
            </c:ext>
          </c:extLst>
        </c:ser>
        <c:ser>
          <c:idx val="3"/>
          <c:order val="3"/>
          <c:tx>
            <c:strRef>
              <c:f>Sheet1!$K$21:$K$22</c:f>
              <c:strCache>
                <c:ptCount val="1"/>
                <c:pt idx="0">
                  <c:v>Aggregate stability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Sheet1!$K$23:$K$28</c:f>
              <c:numCache>
                <c:formatCode>General</c:formatCode>
                <c:ptCount val="6"/>
                <c:pt idx="1">
                  <c:v>33</c:v>
                </c:pt>
                <c:pt idx="2">
                  <c:v>74</c:v>
                </c:pt>
                <c:pt idx="3">
                  <c:v>70</c:v>
                </c:pt>
                <c:pt idx="4">
                  <c:v>50</c:v>
                </c:pt>
                <c:pt idx="5">
                  <c:v>71</c:v>
                </c:pt>
              </c:numCache>
            </c:numRef>
          </c:val>
          <c:extLst>
            <c:ext xmlns:c16="http://schemas.microsoft.com/office/drawing/2014/chart" uri="{C3380CC4-5D6E-409C-BE32-E72D297353CC}">
              <c16:uniqueId val="{00000003-9B67-4628-BF1C-569F96B929B8}"/>
            </c:ext>
          </c:extLst>
        </c:ser>
        <c:dLbls>
          <c:showLegendKey val="0"/>
          <c:showVal val="0"/>
          <c:showCatName val="0"/>
          <c:showSerName val="0"/>
          <c:showPercent val="0"/>
          <c:showBubbleSize val="0"/>
        </c:dLbls>
        <c:gapWidth val="150"/>
        <c:axId val="176761088"/>
        <c:axId val="176766976"/>
      </c:barChart>
      <c:catAx>
        <c:axId val="176761088"/>
        <c:scaling>
          <c:orientation val="minMax"/>
        </c:scaling>
        <c:delete val="0"/>
        <c:axPos val="b"/>
        <c:numFmt formatCode="General" sourceLinked="0"/>
        <c:majorTickMark val="out"/>
        <c:minorTickMark val="none"/>
        <c:tickLblPos val="nextTo"/>
        <c:crossAx val="176766976"/>
        <c:crosses val="autoZero"/>
        <c:auto val="1"/>
        <c:lblAlgn val="ctr"/>
        <c:lblOffset val="100"/>
        <c:noMultiLvlLbl val="0"/>
      </c:catAx>
      <c:valAx>
        <c:axId val="176766976"/>
        <c:scaling>
          <c:orientation val="minMax"/>
        </c:scaling>
        <c:delete val="0"/>
        <c:axPos val="l"/>
        <c:numFmt formatCode="General" sourceLinked="1"/>
        <c:majorTickMark val="out"/>
        <c:minorTickMark val="none"/>
        <c:tickLblPos val="nextTo"/>
        <c:crossAx val="176761088"/>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19</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SDI 1183</cp:lastModifiedBy>
  <cp:revision>76</cp:revision>
  <dcterms:created xsi:type="dcterms:W3CDTF">2020-08-25T17:26:00Z</dcterms:created>
  <dcterms:modified xsi:type="dcterms:W3CDTF">2025-05-01T12:53:00Z</dcterms:modified>
</cp:coreProperties>
</file>