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0FD15D" w14:textId="77777777" w:rsidR="00C22E8D" w:rsidRDefault="00C22E8D">
      <w:pPr>
        <w:jc w:val="both"/>
        <w:rPr>
          <w:rFonts w:ascii="Arial" w:eastAsia="Arial" w:hAnsi="Arial" w:cs="Arial"/>
          <w:b/>
          <w:sz w:val="36"/>
          <w:szCs w:val="36"/>
        </w:rPr>
      </w:pPr>
    </w:p>
    <w:p w14:paraId="49B10F14" w14:textId="06800DF2" w:rsidR="00BD1F50" w:rsidRDefault="006A28BB">
      <w:pPr>
        <w:pBdr>
          <w:top w:val="nil"/>
          <w:left w:val="nil"/>
          <w:bottom w:val="nil"/>
          <w:right w:val="nil"/>
          <w:between w:val="nil"/>
        </w:pBdr>
        <w:jc w:val="right"/>
        <w:rPr>
          <w:rFonts w:ascii="Arial" w:eastAsia="Arial" w:hAnsi="Arial" w:cs="Arial"/>
          <w:b/>
          <w:color w:val="000000"/>
          <w:sz w:val="36"/>
          <w:szCs w:val="36"/>
        </w:rPr>
      </w:pPr>
      <w:bookmarkStart w:id="0" w:name="_heading=h.8a7wgbrs5ng1" w:colFirst="0" w:colLast="0"/>
      <w:bookmarkStart w:id="1" w:name="_heading=h.jksobn32981" w:colFirst="0" w:colLast="0"/>
      <w:bookmarkEnd w:id="0"/>
      <w:bookmarkEnd w:id="1"/>
      <w:r w:rsidRPr="006A28BB">
        <w:rPr>
          <w:rFonts w:ascii="Arial" w:eastAsia="Arial" w:hAnsi="Arial" w:cs="Arial"/>
          <w:b/>
          <w:color w:val="000000"/>
          <w:sz w:val="36"/>
          <w:szCs w:val="36"/>
        </w:rPr>
        <w:t>Two Faces of Love: A Hermeneutical Phenomenological Analysis of Shakespeare’s Sonnets 116 and 147</w:t>
      </w:r>
    </w:p>
    <w:p w14:paraId="2CE0F01C" w14:textId="77777777" w:rsidR="006A28BB" w:rsidRDefault="006A28BB">
      <w:pPr>
        <w:pBdr>
          <w:top w:val="nil"/>
          <w:left w:val="nil"/>
          <w:bottom w:val="nil"/>
          <w:right w:val="nil"/>
          <w:between w:val="nil"/>
        </w:pBdr>
        <w:jc w:val="right"/>
        <w:rPr>
          <w:rFonts w:ascii="Arial" w:eastAsia="Arial" w:hAnsi="Arial" w:cs="Arial"/>
          <w:b/>
          <w:color w:val="000000"/>
        </w:rPr>
      </w:pPr>
    </w:p>
    <w:p w14:paraId="112B9A5B" w14:textId="77777777" w:rsidR="00C22E8D" w:rsidRDefault="001214F1">
      <w:pPr>
        <w:jc w:val="both"/>
        <w:rPr>
          <w:rFonts w:ascii="Arial" w:eastAsia="Arial" w:hAnsi="Arial" w:cs="Arial"/>
          <w:sz w:val="16"/>
          <w:szCs w:val="16"/>
        </w:rPr>
        <w:sectPr w:rsidR="00C22E8D" w:rsidSect="002F187D">
          <w:headerReference w:type="first" r:id="rId8"/>
          <w:footerReference w:type="first" r:id="rId9"/>
          <w:pgSz w:w="12240" w:h="15840"/>
          <w:pgMar w:top="1440" w:right="2016" w:bottom="2016" w:left="2016" w:header="720" w:footer="1296" w:gutter="0"/>
          <w:pgNumType w:start="1"/>
          <w:cols w:space="720"/>
          <w:docGrid w:linePitch="326"/>
        </w:sectPr>
      </w:pPr>
      <w:r>
        <w:rPr>
          <w:rFonts w:ascii="Arial" w:eastAsia="Arial" w:hAnsi="Arial" w:cs="Arial"/>
          <w:noProof/>
          <w:sz w:val="16"/>
          <w:szCs w:val="16"/>
        </w:rPr>
        <mc:AlternateContent>
          <mc:Choice Requires="wps">
            <w:drawing>
              <wp:inline distT="0" distB="0" distL="0" distR="0" wp14:anchorId="3225B3EE" wp14:editId="6B7478DE">
                <wp:extent cx="635" cy="19050"/>
                <wp:effectExtent l="0" t="0" r="0" b="0"/>
                <wp:docPr id="358158521" name="Straight Arrow Connector 358158521"/>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0" distR="0">
                <wp:extent cx="635" cy="19050"/>
                <wp:effectExtent b="0" l="0" r="0" t="0"/>
                <wp:docPr id="358158521" name="image1.png"/>
                <a:graphic>
                  <a:graphicData uri="http://schemas.openxmlformats.org/drawingml/2006/picture">
                    <pic:pic>
                      <pic:nvPicPr>
                        <pic:cNvPr id="0" name="image1.png"/>
                        <pic:cNvPicPr preferRelativeResize="0"/>
                      </pic:nvPicPr>
                      <pic:blipFill>
                        <a:blip r:embed="rId11"/>
                        <a:srcRect/>
                        <a:stretch>
                          <a:fillRect/>
                        </a:stretch>
                      </pic:blipFill>
                      <pic:spPr>
                        <a:xfrm>
                          <a:off x="0" y="0"/>
                          <a:ext cx="635" cy="19050"/>
                        </a:xfrm>
                        <a:prstGeom prst="rect"/>
                        <a:ln/>
                      </pic:spPr>
                    </pic:pic>
                  </a:graphicData>
                </a:graphic>
              </wp:inline>
            </w:drawing>
          </mc:Fallback>
        </mc:AlternateContent>
      </w:r>
      <w:r>
        <w:rPr>
          <w:rFonts w:ascii="Arial" w:eastAsia="Arial" w:hAnsi="Arial" w:cs="Arial"/>
          <w:sz w:val="16"/>
          <w:szCs w:val="16"/>
        </w:rPr>
        <w:t>.</w:t>
      </w:r>
    </w:p>
    <w:p w14:paraId="50CD4BC1" w14:textId="77777777" w:rsidR="00C22E8D" w:rsidRDefault="001214F1">
      <w:pPr>
        <w:keepNext/>
        <w:jc w:val="both"/>
        <w:rPr>
          <w:rFonts w:ascii="Arial" w:eastAsia="Arial" w:hAnsi="Arial" w:cs="Arial"/>
          <w:b/>
          <w:smallCaps/>
          <w:sz w:val="22"/>
          <w:szCs w:val="22"/>
        </w:rPr>
      </w:pPr>
      <w:r>
        <w:rPr>
          <w:rFonts w:ascii="Arial" w:eastAsia="Arial" w:hAnsi="Arial" w:cs="Arial"/>
          <w:b/>
          <w:smallCaps/>
          <w:sz w:val="22"/>
          <w:szCs w:val="22"/>
        </w:rPr>
        <w:t xml:space="preserve">ABSTRACT </w:t>
      </w:r>
    </w:p>
    <w:p w14:paraId="6EE01BE1" w14:textId="77777777" w:rsidR="00C22E8D" w:rsidRDefault="00C22E8D">
      <w:pPr>
        <w:keepNext/>
        <w:jc w:val="both"/>
        <w:rPr>
          <w:rFonts w:ascii="Arial" w:eastAsia="Arial" w:hAnsi="Arial" w:cs="Arial"/>
          <w:b/>
          <w:smallCaps/>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C22E8D" w14:paraId="1446C038" w14:textId="77777777">
        <w:tc>
          <w:tcPr>
            <w:tcW w:w="8198" w:type="dxa"/>
            <w:shd w:val="clear" w:color="auto" w:fill="F2F2F2"/>
          </w:tcPr>
          <w:p w14:paraId="48889DE2" w14:textId="1A3686C3" w:rsidR="0026316D" w:rsidRDefault="001214F1">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t xml:space="preserve">Aims: </w:t>
            </w:r>
            <w:r w:rsidR="006A28BB" w:rsidRPr="006A28BB">
              <w:rPr>
                <w:rFonts w:ascii="Arial" w:eastAsia="Arial" w:hAnsi="Arial" w:cs="Arial"/>
                <w:color w:val="000000"/>
                <w:sz w:val="20"/>
                <w:szCs w:val="20"/>
              </w:rPr>
              <w:t>This study investigate</w:t>
            </w:r>
            <w:r w:rsidR="006A28BB">
              <w:rPr>
                <w:rFonts w:ascii="Arial" w:eastAsia="Arial" w:hAnsi="Arial" w:cs="Arial"/>
                <w:color w:val="000000"/>
                <w:sz w:val="20"/>
                <w:szCs w:val="20"/>
              </w:rPr>
              <w:t>d</w:t>
            </w:r>
            <w:r w:rsidR="006A28BB" w:rsidRPr="006A28BB">
              <w:rPr>
                <w:rFonts w:ascii="Arial" w:eastAsia="Arial" w:hAnsi="Arial" w:cs="Arial"/>
                <w:color w:val="000000"/>
                <w:sz w:val="20"/>
                <w:szCs w:val="20"/>
              </w:rPr>
              <w:t xml:space="preserve"> the dual representations of love in William Shakespeare’s Sonnet 116 and Sonnet 147, aiming to delineate the contrasting themes of idealized, eternal love and obsessive, destructive passion. </w:t>
            </w:r>
          </w:p>
          <w:p w14:paraId="22F86A5E" w14:textId="5B8A0156" w:rsidR="00BD1F50" w:rsidRDefault="0026316D">
            <w:pPr>
              <w:pBdr>
                <w:top w:val="nil"/>
                <w:left w:val="nil"/>
                <w:bottom w:val="nil"/>
                <w:right w:val="nil"/>
                <w:between w:val="nil"/>
              </w:pBdr>
              <w:jc w:val="both"/>
              <w:rPr>
                <w:rFonts w:ascii="Arial" w:eastAsia="Arial" w:hAnsi="Arial" w:cs="Arial"/>
                <w:color w:val="000000"/>
                <w:sz w:val="20"/>
                <w:szCs w:val="20"/>
              </w:rPr>
            </w:pPr>
            <w:r w:rsidRPr="0026316D">
              <w:rPr>
                <w:rFonts w:ascii="Arial" w:eastAsia="Arial" w:hAnsi="Arial" w:cs="Arial"/>
                <w:b/>
                <w:bCs/>
                <w:color w:val="000000"/>
                <w:sz w:val="20"/>
                <w:szCs w:val="20"/>
              </w:rPr>
              <w:t>Research Design:</w:t>
            </w:r>
            <w:r>
              <w:rPr>
                <w:rFonts w:ascii="Arial" w:eastAsia="Arial" w:hAnsi="Arial" w:cs="Arial"/>
                <w:color w:val="000000"/>
                <w:sz w:val="20"/>
                <w:szCs w:val="20"/>
              </w:rPr>
              <w:t xml:space="preserve"> </w:t>
            </w:r>
            <w:r w:rsidR="004F5F14" w:rsidRPr="004F5F14">
              <w:rPr>
                <w:rFonts w:ascii="Arial" w:eastAsia="Arial" w:hAnsi="Arial" w:cs="Arial"/>
                <w:color w:val="000000"/>
                <w:sz w:val="20"/>
                <w:szCs w:val="20"/>
                <w:highlight w:val="yellow"/>
              </w:rPr>
              <w:t>The study employed qualitative textual analysis to explore how poetic devices, metaphors, and thematic structures in each sonnet reveal lived experiences and subjective meanings embedded in the text.</w:t>
            </w:r>
          </w:p>
          <w:p w14:paraId="54D5B6C7" w14:textId="098A56F6" w:rsidR="0026316D" w:rsidRDefault="001214F1">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t>Methodology:</w:t>
            </w:r>
            <w:r>
              <w:rPr>
                <w:rFonts w:ascii="Arial" w:eastAsia="Arial" w:hAnsi="Arial" w:cs="Arial"/>
                <w:color w:val="000000"/>
                <w:sz w:val="20"/>
                <w:szCs w:val="20"/>
              </w:rPr>
              <w:t xml:space="preserve"> </w:t>
            </w:r>
            <w:r w:rsidR="002B1C90" w:rsidRPr="002B1C90">
              <w:rPr>
                <w:rFonts w:ascii="Arial" w:eastAsia="Arial" w:hAnsi="Arial" w:cs="Arial"/>
                <w:color w:val="000000"/>
                <w:sz w:val="20"/>
                <w:szCs w:val="20"/>
                <w:highlight w:val="yellow"/>
              </w:rPr>
              <w:t>Rooted in the literary and philosophical tradition, this research is guided by a hermeneutic phenomenological approach, allowing the researcher to interpret the emotional and existential dimensions of love as presented in the sonnets. Central to this approach is the understanding that meaning is not embedded solely in the text but emerges through the interpreter’s reflective engagement with it—highlighting the active role of the reader in co-constructing meaning.</w:t>
            </w:r>
          </w:p>
          <w:p w14:paraId="7D60D1BE" w14:textId="38B22348" w:rsidR="006A28BB" w:rsidRDefault="001214F1" w:rsidP="006A28BB">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t>Results:</w:t>
            </w:r>
            <w:r>
              <w:rPr>
                <w:rFonts w:ascii="Arial" w:eastAsia="Arial" w:hAnsi="Arial" w:cs="Arial"/>
                <w:color w:val="000000"/>
                <w:sz w:val="20"/>
                <w:szCs w:val="20"/>
              </w:rPr>
              <w:t xml:space="preserve"> </w:t>
            </w:r>
            <w:r w:rsidR="0026316D" w:rsidRPr="0026316D">
              <w:rPr>
                <w:rFonts w:ascii="Arial" w:eastAsia="Arial" w:hAnsi="Arial" w:cs="Arial"/>
                <w:color w:val="000000"/>
                <w:sz w:val="20"/>
                <w:szCs w:val="20"/>
              </w:rPr>
              <w:t>Sonnet 116 is revealed to portray love as unwavering and transcendent</w:t>
            </w:r>
            <w:r w:rsidR="006A28BB">
              <w:rPr>
                <w:rFonts w:ascii="Arial" w:eastAsia="Arial" w:hAnsi="Arial" w:cs="Arial"/>
                <w:color w:val="000000"/>
                <w:sz w:val="20"/>
                <w:szCs w:val="20"/>
              </w:rPr>
              <w:t xml:space="preserve">, akin to a moral compass or spiritual constant, </w:t>
            </w:r>
            <w:r w:rsidR="0026316D" w:rsidRPr="0026316D">
              <w:rPr>
                <w:rFonts w:ascii="Arial" w:eastAsia="Arial" w:hAnsi="Arial" w:cs="Arial"/>
                <w:color w:val="000000"/>
                <w:sz w:val="20"/>
                <w:szCs w:val="20"/>
              </w:rPr>
              <w:t xml:space="preserve">while Sonnet 147 exposes love as a pathological desire that leads to emotional disintegration and madness. These divergent depictions are interpreted through the philosophical lenses of Heidegger, Gadamer, and </w:t>
            </w:r>
            <w:proofErr w:type="spellStart"/>
            <w:r w:rsidR="0026316D" w:rsidRPr="0026316D">
              <w:rPr>
                <w:rFonts w:ascii="Arial" w:eastAsia="Arial" w:hAnsi="Arial" w:cs="Arial"/>
                <w:color w:val="000000"/>
                <w:sz w:val="20"/>
                <w:szCs w:val="20"/>
              </w:rPr>
              <w:t>Ricoeur</w:t>
            </w:r>
            <w:proofErr w:type="spellEnd"/>
            <w:r w:rsidR="0026316D" w:rsidRPr="0026316D">
              <w:rPr>
                <w:rFonts w:ascii="Arial" w:eastAsia="Arial" w:hAnsi="Arial" w:cs="Arial"/>
                <w:color w:val="000000"/>
                <w:sz w:val="20"/>
                <w:szCs w:val="20"/>
              </w:rPr>
              <w:t>, emphasizing that meaning is constructed not solely within the text but through the interpreter’s lived experience.</w:t>
            </w:r>
            <w:r w:rsidR="006A28BB">
              <w:rPr>
                <w:rFonts w:ascii="Arial" w:eastAsia="Arial" w:hAnsi="Arial" w:cs="Arial"/>
                <w:color w:val="000000"/>
                <w:sz w:val="20"/>
                <w:szCs w:val="20"/>
              </w:rPr>
              <w:t xml:space="preserve"> </w:t>
            </w:r>
            <w:r w:rsidR="0026316D" w:rsidRPr="0026316D">
              <w:rPr>
                <w:rFonts w:ascii="Arial" w:eastAsia="Arial" w:hAnsi="Arial" w:cs="Arial"/>
                <w:color w:val="000000"/>
                <w:sz w:val="20"/>
                <w:szCs w:val="20"/>
              </w:rPr>
              <w:t xml:space="preserve">The results underscore Shakespeare’s profound ability to depict love as both redemptive and ruinous, revealing the poet’s deep engagement with the emotional polarities of human relationships. The findings suggest that the sonnets not only explore the surface feelings of love but </w:t>
            </w:r>
            <w:r w:rsidR="006A28BB">
              <w:rPr>
                <w:rFonts w:ascii="Arial" w:eastAsia="Arial" w:hAnsi="Arial" w:cs="Arial"/>
                <w:color w:val="000000"/>
                <w:sz w:val="20"/>
                <w:szCs w:val="20"/>
              </w:rPr>
              <w:t xml:space="preserve">also </w:t>
            </w:r>
            <w:r w:rsidR="0026316D" w:rsidRPr="0026316D">
              <w:rPr>
                <w:rFonts w:ascii="Arial" w:eastAsia="Arial" w:hAnsi="Arial" w:cs="Arial"/>
                <w:color w:val="000000"/>
                <w:sz w:val="20"/>
                <w:szCs w:val="20"/>
              </w:rPr>
              <w:t>serve as phenomenological sites where love’s ethical, spiritual, and psychological implications are disclosed.</w:t>
            </w:r>
          </w:p>
          <w:p w14:paraId="48DAFDC8" w14:textId="56472B59" w:rsidR="00C22E8D" w:rsidRDefault="001214F1" w:rsidP="006A28BB">
            <w:pPr>
              <w:pBdr>
                <w:top w:val="nil"/>
                <w:left w:val="nil"/>
                <w:bottom w:val="nil"/>
                <w:right w:val="nil"/>
                <w:between w:val="nil"/>
              </w:pBdr>
              <w:jc w:val="both"/>
              <w:rPr>
                <w:rFonts w:ascii="Arial" w:eastAsia="Arial" w:hAnsi="Arial" w:cs="Arial"/>
                <w:sz w:val="20"/>
                <w:szCs w:val="20"/>
              </w:rPr>
            </w:pPr>
            <w:r>
              <w:rPr>
                <w:rFonts w:ascii="Arial" w:eastAsia="Arial" w:hAnsi="Arial" w:cs="Arial"/>
                <w:b/>
                <w:color w:val="000000"/>
                <w:sz w:val="20"/>
                <w:szCs w:val="20"/>
              </w:rPr>
              <w:t>Conclusion:</w:t>
            </w:r>
            <w:r>
              <w:rPr>
                <w:rFonts w:ascii="Arial" w:eastAsia="Arial" w:hAnsi="Arial" w:cs="Arial"/>
                <w:color w:val="000000"/>
                <w:sz w:val="20"/>
                <w:szCs w:val="20"/>
              </w:rPr>
              <w:t xml:space="preserve"> </w:t>
            </w:r>
            <w:r w:rsidR="006A28BB" w:rsidRPr="006A28BB">
              <w:rPr>
                <w:rFonts w:ascii="Arial" w:eastAsia="Arial" w:hAnsi="Arial" w:cs="Arial"/>
                <w:color w:val="000000"/>
                <w:sz w:val="20"/>
                <w:szCs w:val="20"/>
              </w:rPr>
              <w:t>In conclusion, this study demonstrates that Shakespeare’s treatment of love transcends literary categorization and becomes a mode of being, experienced and interpreted through the existential condition of the reader. Love in Shakespeare’s sonnets is not merely a theme—it is a phenomenon that reflects the human condition in all its beauty and brokenness.</w:t>
            </w:r>
          </w:p>
        </w:tc>
      </w:tr>
    </w:tbl>
    <w:p w14:paraId="7948E0A8" w14:textId="77777777" w:rsidR="00C22E8D" w:rsidRDefault="00C22E8D">
      <w:pPr>
        <w:jc w:val="both"/>
        <w:rPr>
          <w:rFonts w:ascii="Arial" w:eastAsia="Arial" w:hAnsi="Arial" w:cs="Arial"/>
          <w:i/>
          <w:sz w:val="20"/>
          <w:szCs w:val="20"/>
        </w:rPr>
      </w:pPr>
    </w:p>
    <w:p w14:paraId="7BDF95B2" w14:textId="06BD4632" w:rsidR="00C22E8D" w:rsidRDefault="001214F1">
      <w:pPr>
        <w:jc w:val="both"/>
        <w:rPr>
          <w:rFonts w:ascii="Arial" w:eastAsia="Arial" w:hAnsi="Arial" w:cs="Arial"/>
          <w:i/>
          <w:color w:val="FF0000"/>
          <w:sz w:val="20"/>
          <w:szCs w:val="20"/>
        </w:rPr>
      </w:pPr>
      <w:r>
        <w:rPr>
          <w:rFonts w:ascii="Arial" w:eastAsia="Arial" w:hAnsi="Arial" w:cs="Arial"/>
          <w:i/>
          <w:sz w:val="20"/>
          <w:szCs w:val="20"/>
        </w:rPr>
        <w:t xml:space="preserve">Keywords: </w:t>
      </w:r>
      <w:r w:rsidR="006A28BB">
        <w:rPr>
          <w:rFonts w:ascii="Arial" w:eastAsia="Arial" w:hAnsi="Arial" w:cs="Arial"/>
          <w:i/>
          <w:sz w:val="20"/>
          <w:szCs w:val="20"/>
        </w:rPr>
        <w:t>Sonnet 116, Sonnet 147, Hermeneutics, Phenomenology</w:t>
      </w:r>
      <w:r>
        <w:rPr>
          <w:rFonts w:ascii="Arial" w:eastAsia="Arial" w:hAnsi="Arial" w:cs="Arial"/>
          <w:i/>
          <w:sz w:val="20"/>
          <w:szCs w:val="20"/>
        </w:rPr>
        <w:t xml:space="preserve">, </w:t>
      </w:r>
      <w:r w:rsidR="006A28BB">
        <w:rPr>
          <w:rFonts w:ascii="Arial" w:eastAsia="Arial" w:hAnsi="Arial" w:cs="Arial"/>
          <w:i/>
          <w:sz w:val="20"/>
          <w:szCs w:val="20"/>
        </w:rPr>
        <w:t>textual analysis</w:t>
      </w:r>
    </w:p>
    <w:p w14:paraId="4B7ED9DB" w14:textId="77777777" w:rsidR="00C22E8D" w:rsidRDefault="00C22E8D">
      <w:pPr>
        <w:jc w:val="both"/>
        <w:rPr>
          <w:rFonts w:ascii="Arial" w:eastAsia="Arial" w:hAnsi="Arial" w:cs="Arial"/>
          <w:i/>
          <w:sz w:val="20"/>
          <w:szCs w:val="20"/>
        </w:rPr>
      </w:pPr>
    </w:p>
    <w:p w14:paraId="5C787AB4" w14:textId="77777777" w:rsidR="00C22E8D" w:rsidRDefault="001214F1">
      <w:pPr>
        <w:keepNext/>
        <w:jc w:val="both"/>
        <w:rPr>
          <w:rFonts w:ascii="Arial" w:eastAsia="Arial" w:hAnsi="Arial" w:cs="Arial"/>
          <w:b/>
          <w:smallCaps/>
          <w:sz w:val="22"/>
          <w:szCs w:val="22"/>
        </w:rPr>
      </w:pPr>
      <w:r>
        <w:rPr>
          <w:rFonts w:ascii="Arial" w:eastAsia="Arial" w:hAnsi="Arial" w:cs="Arial"/>
          <w:b/>
          <w:smallCaps/>
          <w:sz w:val="22"/>
          <w:szCs w:val="22"/>
        </w:rPr>
        <w:t xml:space="preserve">1. INTRODUCTION </w:t>
      </w:r>
    </w:p>
    <w:p w14:paraId="1508248F" w14:textId="77777777" w:rsidR="00C22E8D" w:rsidRDefault="00C22E8D">
      <w:pPr>
        <w:keepNext/>
        <w:jc w:val="both"/>
        <w:rPr>
          <w:rFonts w:ascii="Arial" w:eastAsia="Arial" w:hAnsi="Arial" w:cs="Arial"/>
          <w:b/>
          <w:smallCaps/>
          <w:sz w:val="22"/>
          <w:szCs w:val="22"/>
        </w:rPr>
      </w:pPr>
    </w:p>
    <w:p w14:paraId="7855427A" w14:textId="2EED02F0" w:rsidR="0026316D" w:rsidRDefault="0026316D" w:rsidP="0026316D">
      <w:pPr>
        <w:jc w:val="both"/>
        <w:rPr>
          <w:rFonts w:ascii="Arial" w:eastAsia="Arial" w:hAnsi="Arial" w:cs="Arial"/>
          <w:color w:val="000000"/>
          <w:sz w:val="20"/>
          <w:szCs w:val="20"/>
        </w:rPr>
      </w:pPr>
      <w:r w:rsidRPr="0026316D">
        <w:rPr>
          <w:rFonts w:ascii="Arial" w:eastAsia="Arial" w:hAnsi="Arial" w:cs="Arial"/>
          <w:color w:val="000000"/>
          <w:sz w:val="20"/>
          <w:szCs w:val="20"/>
        </w:rPr>
        <w:t xml:space="preserve">Love is often described as the lifeblood of human existence—the source of inspiration, the will to live, and the foundation of meaningful relationships. It transcends boundaries of race, social status, age, and geography. Universally felt and expressed, love assumes many forms and is embedded in nearly every aspect of human activity. Without love, both personal development and social cohesion would face significant challenges. </w:t>
      </w:r>
      <w:r w:rsidR="007325DA" w:rsidRPr="007325DA">
        <w:rPr>
          <w:rFonts w:ascii="Arial" w:eastAsia="Arial" w:hAnsi="Arial" w:cs="Arial"/>
          <w:color w:val="000000"/>
          <w:sz w:val="20"/>
          <w:szCs w:val="20"/>
          <w:highlight w:val="yellow"/>
        </w:rPr>
        <w:t xml:space="preserve">To fully appreciate one's purpose in life, one must first learn to love, for love grounds our being with others. Heidegger (1927/1962) argues that human existence (Dasein) is fundamentally </w:t>
      </w:r>
      <w:proofErr w:type="spellStart"/>
      <w:r w:rsidR="007325DA" w:rsidRPr="007325DA">
        <w:rPr>
          <w:rFonts w:ascii="Arial" w:eastAsia="Arial" w:hAnsi="Arial" w:cs="Arial"/>
          <w:color w:val="000000"/>
          <w:sz w:val="20"/>
          <w:szCs w:val="20"/>
          <w:highlight w:val="yellow"/>
        </w:rPr>
        <w:t>Mitsein</w:t>
      </w:r>
      <w:proofErr w:type="spellEnd"/>
      <w:r w:rsidR="007325DA" w:rsidRPr="007325DA">
        <w:rPr>
          <w:rFonts w:ascii="Arial" w:eastAsia="Arial" w:hAnsi="Arial" w:cs="Arial"/>
          <w:color w:val="000000"/>
          <w:sz w:val="20"/>
          <w:szCs w:val="20"/>
          <w:highlight w:val="yellow"/>
        </w:rPr>
        <w:t>—a being-with others—and it is through authentic, caring relationships that we come to understand our place and purpose in the world.</w:t>
      </w:r>
    </w:p>
    <w:p w14:paraId="07A60828" w14:textId="77777777" w:rsidR="007325DA" w:rsidRPr="0026316D" w:rsidRDefault="007325DA" w:rsidP="0026316D">
      <w:pPr>
        <w:jc w:val="both"/>
        <w:rPr>
          <w:rFonts w:ascii="Arial" w:eastAsia="Arial" w:hAnsi="Arial" w:cs="Arial"/>
          <w:color w:val="000000"/>
          <w:sz w:val="20"/>
          <w:szCs w:val="20"/>
        </w:rPr>
      </w:pPr>
    </w:p>
    <w:p w14:paraId="79E42DA7" w14:textId="51608C80" w:rsidR="0026316D" w:rsidRPr="0026316D" w:rsidRDefault="007325DA" w:rsidP="0026316D">
      <w:pPr>
        <w:jc w:val="both"/>
        <w:rPr>
          <w:rFonts w:ascii="Arial" w:eastAsia="Arial" w:hAnsi="Arial" w:cs="Arial"/>
          <w:color w:val="000000"/>
          <w:sz w:val="20"/>
          <w:szCs w:val="20"/>
        </w:rPr>
      </w:pPr>
      <w:r w:rsidRPr="007325DA">
        <w:rPr>
          <w:rFonts w:ascii="Arial" w:eastAsia="Arial" w:hAnsi="Arial" w:cs="Arial"/>
          <w:color w:val="000000"/>
          <w:sz w:val="20"/>
          <w:szCs w:val="20"/>
          <w:highlight w:val="yellow"/>
        </w:rPr>
        <w:lastRenderedPageBreak/>
        <w:t>Because of its profound impact on human experience, love has long served as a central theme in artistic expression. In literature, however, love is not merely represented—it is disclosed in its existential depth, revealing the ways in which it shapes human being-in-the-world (Heidegger, 1962)</w:t>
      </w:r>
      <w:r w:rsidR="0026316D" w:rsidRPr="007325DA">
        <w:rPr>
          <w:rFonts w:ascii="Arial" w:eastAsia="Arial" w:hAnsi="Arial" w:cs="Arial"/>
          <w:color w:val="000000"/>
          <w:sz w:val="20"/>
          <w:szCs w:val="20"/>
          <w:highlight w:val="yellow"/>
        </w:rPr>
        <w:t>.</w:t>
      </w:r>
      <w:r w:rsidR="0026316D" w:rsidRPr="0026316D">
        <w:rPr>
          <w:rFonts w:ascii="Arial" w:eastAsia="Arial" w:hAnsi="Arial" w:cs="Arial"/>
          <w:color w:val="000000"/>
          <w:sz w:val="20"/>
          <w:szCs w:val="20"/>
        </w:rPr>
        <w:t xml:space="preserve"> Individuals in love—especially those hesitant to openly express their affections—often channel their emotions into their creative pursuits. In many cases, artists produce their most powerful works, their opus magnum, under the influence of love. From the moment one begins a new day, love serves as the guiding force behind the unfolding of personal narratives, fueling the desire to craft the most meaningful story of one’s life.</w:t>
      </w:r>
    </w:p>
    <w:p w14:paraId="41B8547B" w14:textId="77777777" w:rsidR="0026316D" w:rsidRPr="0026316D" w:rsidRDefault="0026316D" w:rsidP="0026316D">
      <w:pPr>
        <w:jc w:val="both"/>
        <w:rPr>
          <w:rFonts w:ascii="Arial" w:eastAsia="Arial" w:hAnsi="Arial" w:cs="Arial"/>
          <w:color w:val="000000"/>
          <w:sz w:val="20"/>
          <w:szCs w:val="20"/>
        </w:rPr>
      </w:pPr>
    </w:p>
    <w:p w14:paraId="578DD36A" w14:textId="77777777" w:rsidR="0026316D" w:rsidRPr="0026316D" w:rsidRDefault="0026316D" w:rsidP="0026316D">
      <w:pPr>
        <w:jc w:val="both"/>
        <w:rPr>
          <w:rFonts w:ascii="Arial" w:eastAsia="Arial" w:hAnsi="Arial" w:cs="Arial"/>
          <w:color w:val="000000"/>
          <w:sz w:val="20"/>
          <w:szCs w:val="20"/>
        </w:rPr>
      </w:pPr>
      <w:r w:rsidRPr="0026316D">
        <w:rPr>
          <w:rFonts w:ascii="Arial" w:eastAsia="Arial" w:hAnsi="Arial" w:cs="Arial"/>
          <w:color w:val="000000"/>
          <w:sz w:val="20"/>
          <w:szCs w:val="20"/>
        </w:rPr>
        <w:t>Love, in its most inclusive form, spares no one. It is shared universally, irrespective of background or circumstances. Shakespeare, regarded as one of the most eloquent literary voices on the subject, has been praised for capturing "the spirit of it, its highs and lows, and the beauty of falling in love in some of the most poetic lines ever written" (Shakespeare and Love, n.d.). Across all 38 of his plays, the word “love” appears frequently, reflecting its thematic prominence in his body of work.</w:t>
      </w:r>
    </w:p>
    <w:p w14:paraId="76F47673" w14:textId="77777777" w:rsidR="0026316D" w:rsidRPr="0026316D" w:rsidRDefault="0026316D" w:rsidP="0026316D">
      <w:pPr>
        <w:jc w:val="both"/>
        <w:rPr>
          <w:rFonts w:ascii="Arial" w:eastAsia="Arial" w:hAnsi="Arial" w:cs="Arial"/>
          <w:color w:val="000000"/>
          <w:sz w:val="20"/>
          <w:szCs w:val="20"/>
        </w:rPr>
      </w:pPr>
    </w:p>
    <w:p w14:paraId="1B711E07" w14:textId="77777777" w:rsidR="0026316D" w:rsidRPr="0026316D" w:rsidRDefault="0026316D" w:rsidP="0026316D">
      <w:pPr>
        <w:jc w:val="both"/>
        <w:rPr>
          <w:rFonts w:ascii="Arial" w:eastAsia="Arial" w:hAnsi="Arial" w:cs="Arial"/>
          <w:color w:val="000000"/>
          <w:sz w:val="20"/>
          <w:szCs w:val="20"/>
        </w:rPr>
      </w:pPr>
      <w:r w:rsidRPr="0026316D">
        <w:rPr>
          <w:rFonts w:ascii="Arial" w:eastAsia="Arial" w:hAnsi="Arial" w:cs="Arial"/>
          <w:color w:val="000000"/>
          <w:sz w:val="20"/>
          <w:szCs w:val="20"/>
        </w:rPr>
        <w:t xml:space="preserve">Shakespeare masterfully depicted various types of love with remarkable realism. For example, Romeo and Juliet is widely regarded as an embodiment of pure, innocent love and an iconic representation of love at first sight. His early plays—including The Two Gentlemen of Verona (1594), Love’s </w:t>
      </w:r>
      <w:proofErr w:type="spellStart"/>
      <w:r w:rsidRPr="0026316D">
        <w:rPr>
          <w:rFonts w:ascii="Arial" w:eastAsia="Arial" w:hAnsi="Arial" w:cs="Arial"/>
          <w:color w:val="000000"/>
          <w:sz w:val="20"/>
          <w:szCs w:val="20"/>
        </w:rPr>
        <w:t>Labour’s</w:t>
      </w:r>
      <w:proofErr w:type="spellEnd"/>
      <w:r w:rsidRPr="0026316D">
        <w:rPr>
          <w:rFonts w:ascii="Arial" w:eastAsia="Arial" w:hAnsi="Arial" w:cs="Arial"/>
          <w:color w:val="000000"/>
          <w:sz w:val="20"/>
          <w:szCs w:val="20"/>
        </w:rPr>
        <w:t xml:space="preserve"> Lost (1594), Romeo and Juliet (1595), A Midsummer Night’s Dream (1596), The Merry Wives of Windsor (1598), and Twelfth Night (1600)—all foreground love as a major theme (Ma, 2006). While Shakespeare consistently returns to love as a central topic, he resists providing a singular, fixed definition of it. Instead, readers are invited to uncover its meaning through the interplay of character, language, and situation.</w:t>
      </w:r>
    </w:p>
    <w:p w14:paraId="5D99BCF2" w14:textId="77777777" w:rsidR="0026316D" w:rsidRPr="0026316D" w:rsidRDefault="0026316D" w:rsidP="0026316D">
      <w:pPr>
        <w:jc w:val="both"/>
        <w:rPr>
          <w:rFonts w:ascii="Arial" w:eastAsia="Arial" w:hAnsi="Arial" w:cs="Arial"/>
          <w:color w:val="000000"/>
          <w:sz w:val="20"/>
          <w:szCs w:val="20"/>
        </w:rPr>
      </w:pPr>
    </w:p>
    <w:p w14:paraId="6DF277E9" w14:textId="77777777" w:rsidR="0026316D" w:rsidRPr="0026316D" w:rsidRDefault="0026316D" w:rsidP="0026316D">
      <w:pPr>
        <w:jc w:val="both"/>
        <w:rPr>
          <w:rFonts w:ascii="Arial" w:eastAsia="Arial" w:hAnsi="Arial" w:cs="Arial"/>
          <w:color w:val="000000"/>
          <w:sz w:val="20"/>
          <w:szCs w:val="20"/>
        </w:rPr>
      </w:pPr>
      <w:r w:rsidRPr="0026316D">
        <w:rPr>
          <w:rFonts w:ascii="Arial" w:eastAsia="Arial" w:hAnsi="Arial" w:cs="Arial"/>
          <w:color w:val="000000"/>
          <w:sz w:val="20"/>
          <w:szCs w:val="20"/>
        </w:rPr>
        <w:t>Modern writers continue to draw on Shakespeare’s treatment of love as a model for portraying both its depth and its complexity. Through his characters and poetic voice, he offers a range of perspectives—from romantic idealism to emotional turmoil. Even in his sonnets, love is presented as a force that elevates, mystifies, and occasionally torments the speaker. His use of poetic language illustrates how love operates as a phenomenon that both uplifts and bewilders the human spirit.</w:t>
      </w:r>
    </w:p>
    <w:p w14:paraId="09EF2A59" w14:textId="77777777" w:rsidR="0026316D" w:rsidRPr="0026316D" w:rsidRDefault="0026316D" w:rsidP="0026316D">
      <w:pPr>
        <w:jc w:val="both"/>
        <w:rPr>
          <w:rFonts w:ascii="Arial" w:eastAsia="Arial" w:hAnsi="Arial" w:cs="Arial"/>
          <w:color w:val="000000"/>
          <w:sz w:val="20"/>
          <w:szCs w:val="20"/>
        </w:rPr>
      </w:pPr>
    </w:p>
    <w:p w14:paraId="37383FD2" w14:textId="54AD7AA3" w:rsidR="0026316D" w:rsidRPr="0026316D" w:rsidRDefault="002E2213" w:rsidP="0026316D">
      <w:pPr>
        <w:jc w:val="both"/>
        <w:rPr>
          <w:rFonts w:ascii="Arial" w:eastAsia="Arial" w:hAnsi="Arial" w:cs="Arial"/>
          <w:color w:val="000000"/>
          <w:sz w:val="20"/>
          <w:szCs w:val="20"/>
        </w:rPr>
      </w:pPr>
      <w:r w:rsidRPr="002E2213">
        <w:rPr>
          <w:rFonts w:ascii="Arial" w:eastAsia="Arial" w:hAnsi="Arial" w:cs="Arial"/>
          <w:color w:val="000000"/>
          <w:sz w:val="20"/>
          <w:szCs w:val="20"/>
          <w:highlight w:val="yellow"/>
        </w:rPr>
        <w:t>While some scholars have explored Shakespeare’s biography to contextualize the emotional and erotic elements in his sonnets, a phenomenological reading attends instead to how these themes unfold within the text itself, revealing layers of meaning through the reader’s interpretive engagement</w:t>
      </w:r>
      <w:r w:rsidRPr="002E2213">
        <w:rPr>
          <w:rFonts w:ascii="Arial" w:eastAsia="Arial" w:hAnsi="Arial" w:cs="Arial"/>
          <w:color w:val="000000"/>
          <w:sz w:val="20"/>
          <w:szCs w:val="20"/>
        </w:rPr>
        <w:t>.</w:t>
      </w:r>
      <w:r w:rsidR="0026316D" w:rsidRPr="0026316D">
        <w:rPr>
          <w:rFonts w:ascii="Arial" w:eastAsia="Arial" w:hAnsi="Arial" w:cs="Arial"/>
          <w:color w:val="000000"/>
          <w:sz w:val="20"/>
          <w:szCs w:val="20"/>
        </w:rPr>
        <w:t xml:space="preserve"> Of particular interest is the fact that more than 100 of his sonnets are believed to be addressed to a young man. This has led to questions surrounding the nature of Shakespeare’s own experiences with love and friendship. According to Masson (1901), Shakespeare’s sonnets are deeply autobiographical, revealing aspects of his private life in London, including a complex and emotionally charged friendship with a young nobleman—identified by some as the Earl of Southampton or the Earl of Pembroke.</w:t>
      </w:r>
    </w:p>
    <w:p w14:paraId="03F52A91" w14:textId="77777777" w:rsidR="0026316D" w:rsidRPr="0026316D" w:rsidRDefault="0026316D" w:rsidP="0026316D">
      <w:pPr>
        <w:jc w:val="both"/>
        <w:rPr>
          <w:rFonts w:ascii="Arial" w:eastAsia="Arial" w:hAnsi="Arial" w:cs="Arial"/>
          <w:color w:val="000000"/>
          <w:sz w:val="20"/>
          <w:szCs w:val="20"/>
        </w:rPr>
      </w:pPr>
    </w:p>
    <w:p w14:paraId="6F6EB6E4" w14:textId="77777777" w:rsidR="0026316D" w:rsidRPr="0026316D" w:rsidRDefault="0026316D" w:rsidP="0026316D">
      <w:pPr>
        <w:jc w:val="both"/>
        <w:rPr>
          <w:rFonts w:ascii="Arial" w:eastAsia="Arial" w:hAnsi="Arial" w:cs="Arial"/>
          <w:color w:val="000000"/>
          <w:sz w:val="20"/>
          <w:szCs w:val="20"/>
        </w:rPr>
      </w:pPr>
      <w:r w:rsidRPr="0026316D">
        <w:rPr>
          <w:rFonts w:ascii="Arial" w:eastAsia="Arial" w:hAnsi="Arial" w:cs="Arial"/>
          <w:color w:val="000000"/>
          <w:sz w:val="20"/>
          <w:szCs w:val="20"/>
        </w:rPr>
        <w:t>Two of Shakespeare’s most thematically revealing sonnets, Sonnet 116 and Sonnet 147, present conflicting conceptions of love. Sonnet 116, believed to be addressed to a young man, extols love as unwavering, eternal, and spiritually transcendent. In contrast, Sonnet 147, addressed to a "dark lady," depicts love as obsessive, unhealthy, and morally corrosive. The deliberate juxtaposition of idealized love for a man and disillusioned love for a woman has led some scholars to further speculate on Shakespeare’s sexuality (Ma, 2006; Masson, 1901). However, this study will not attempt to delve into the poet’s personal relationships or identify the historical figures behind the addressees. Rather, the focus is on how love is conceptualized and represented within the texts themselves.</w:t>
      </w:r>
    </w:p>
    <w:p w14:paraId="056B4E34" w14:textId="77777777" w:rsidR="0026316D" w:rsidRPr="0026316D" w:rsidRDefault="0026316D" w:rsidP="0026316D">
      <w:pPr>
        <w:jc w:val="both"/>
        <w:rPr>
          <w:rFonts w:ascii="Arial" w:eastAsia="Arial" w:hAnsi="Arial" w:cs="Arial"/>
          <w:color w:val="000000"/>
          <w:sz w:val="20"/>
          <w:szCs w:val="20"/>
        </w:rPr>
      </w:pPr>
    </w:p>
    <w:p w14:paraId="75A87551" w14:textId="00A3E0A9" w:rsidR="00374A79" w:rsidRDefault="0026316D" w:rsidP="0026316D">
      <w:pPr>
        <w:jc w:val="both"/>
        <w:rPr>
          <w:rFonts w:ascii="Arial" w:eastAsia="Arial" w:hAnsi="Arial" w:cs="Arial"/>
          <w:color w:val="000000"/>
          <w:sz w:val="20"/>
          <w:szCs w:val="20"/>
        </w:rPr>
      </w:pPr>
      <w:r w:rsidRPr="0026316D">
        <w:rPr>
          <w:rFonts w:ascii="Arial" w:eastAsia="Arial" w:hAnsi="Arial" w:cs="Arial"/>
          <w:color w:val="000000"/>
          <w:sz w:val="20"/>
          <w:szCs w:val="20"/>
        </w:rPr>
        <w:lastRenderedPageBreak/>
        <w:t>This paper aims to examine the two distinct types of love portrayed in Sonnet 116 and Sonnet 147 using a hermeneutic phenomenological approach. By analyzing the language, symbolism, and emotional tone of the sonnets, the study seeks to clarify how Shakespeare constructs the phenomenon of love as both an ideal and a burden—an eternal virtue and a consuming passion.</w:t>
      </w:r>
    </w:p>
    <w:p w14:paraId="77517C44" w14:textId="77777777" w:rsidR="0026316D" w:rsidRDefault="0026316D" w:rsidP="0026316D">
      <w:pPr>
        <w:jc w:val="both"/>
        <w:rPr>
          <w:rFonts w:ascii="Arial" w:eastAsia="Arial" w:hAnsi="Arial" w:cs="Arial"/>
          <w:b/>
          <w:color w:val="000000"/>
          <w:sz w:val="20"/>
          <w:szCs w:val="20"/>
        </w:rPr>
      </w:pPr>
    </w:p>
    <w:p w14:paraId="3057F5CB" w14:textId="0A4E5190" w:rsidR="00C22E8D" w:rsidRDefault="00D90649">
      <w:pPr>
        <w:jc w:val="both"/>
        <w:rPr>
          <w:rFonts w:ascii="Arial" w:eastAsia="Arial" w:hAnsi="Arial" w:cs="Arial"/>
          <w:b/>
          <w:color w:val="000000"/>
          <w:sz w:val="20"/>
          <w:szCs w:val="20"/>
        </w:rPr>
      </w:pPr>
      <w:r>
        <w:rPr>
          <w:rFonts w:ascii="Arial" w:eastAsia="Arial" w:hAnsi="Arial" w:cs="Arial"/>
          <w:b/>
          <w:color w:val="000000"/>
          <w:sz w:val="20"/>
          <w:szCs w:val="20"/>
        </w:rPr>
        <w:t>2. REVIEW OF RELATED LITERATURE</w:t>
      </w:r>
    </w:p>
    <w:p w14:paraId="0563DEB6" w14:textId="77777777" w:rsidR="00843725" w:rsidRDefault="00843725">
      <w:pPr>
        <w:jc w:val="both"/>
        <w:rPr>
          <w:rFonts w:ascii="Arial" w:eastAsia="Arial" w:hAnsi="Arial" w:cs="Arial"/>
          <w:b/>
          <w:color w:val="000000"/>
          <w:sz w:val="20"/>
          <w:szCs w:val="20"/>
        </w:rPr>
      </w:pPr>
    </w:p>
    <w:p w14:paraId="169973B3" w14:textId="20132040" w:rsidR="00C22E8D" w:rsidRDefault="00D90649">
      <w:pPr>
        <w:jc w:val="both"/>
        <w:rPr>
          <w:rFonts w:ascii="Arial" w:eastAsia="Arial" w:hAnsi="Arial" w:cs="Arial"/>
          <w:b/>
          <w:color w:val="000000"/>
          <w:sz w:val="22"/>
          <w:szCs w:val="22"/>
        </w:rPr>
      </w:pPr>
      <w:r w:rsidRPr="00374A79">
        <w:rPr>
          <w:rFonts w:ascii="Arial" w:eastAsia="Arial" w:hAnsi="Arial" w:cs="Arial"/>
          <w:b/>
          <w:color w:val="000000"/>
          <w:sz w:val="22"/>
          <w:szCs w:val="22"/>
        </w:rPr>
        <w:t xml:space="preserve">2.1 </w:t>
      </w:r>
      <w:r w:rsidR="00BD1F50">
        <w:rPr>
          <w:rFonts w:ascii="Arial" w:eastAsia="Arial" w:hAnsi="Arial" w:cs="Arial"/>
          <w:b/>
          <w:color w:val="000000"/>
          <w:sz w:val="22"/>
          <w:szCs w:val="22"/>
        </w:rPr>
        <w:t>Love in the Renaissance Period</w:t>
      </w:r>
    </w:p>
    <w:p w14:paraId="7648C12E" w14:textId="77777777" w:rsidR="00BD1F50" w:rsidRDefault="00BD1F50">
      <w:pPr>
        <w:jc w:val="both"/>
        <w:rPr>
          <w:rFonts w:ascii="Arial" w:eastAsia="Arial" w:hAnsi="Arial" w:cs="Arial"/>
          <w:b/>
          <w:color w:val="000000"/>
          <w:sz w:val="22"/>
          <w:szCs w:val="22"/>
        </w:rPr>
      </w:pPr>
    </w:p>
    <w:p w14:paraId="31ACA62D" w14:textId="78846121" w:rsidR="00BD1F50" w:rsidRDefault="00BD1F50">
      <w:pPr>
        <w:jc w:val="both"/>
        <w:rPr>
          <w:rFonts w:ascii="Arial" w:eastAsia="Times New Roman" w:hAnsi="Arial" w:cs="Arial"/>
          <w:sz w:val="20"/>
          <w:szCs w:val="20"/>
        </w:rPr>
      </w:pPr>
      <w:r w:rsidRPr="00BD1F50">
        <w:rPr>
          <w:rFonts w:ascii="Arial" w:eastAsia="Times New Roman" w:hAnsi="Arial" w:cs="Arial"/>
          <w:sz w:val="20"/>
          <w:szCs w:val="20"/>
        </w:rPr>
        <w:t xml:space="preserve">The Renaissance period (14th to 17th century) marked a significant transformation in how love was perceived, experienced, and represented, particularly through literature and philosophy. </w:t>
      </w:r>
      <w:r>
        <w:rPr>
          <w:rFonts w:ascii="Arial" w:eastAsia="Times New Roman" w:hAnsi="Arial" w:cs="Arial"/>
          <w:sz w:val="20"/>
          <w:szCs w:val="20"/>
        </w:rPr>
        <w:t xml:space="preserve">Although both central to the human experience, love and marriage </w:t>
      </w:r>
      <w:r w:rsidRPr="00BD1F50">
        <w:rPr>
          <w:rFonts w:ascii="Arial" w:eastAsia="Times New Roman" w:hAnsi="Arial" w:cs="Arial"/>
          <w:sz w:val="20"/>
          <w:szCs w:val="20"/>
        </w:rPr>
        <w:t>were regarded as separate institutions during this time. Romantic love was idealized and often spiritualized in literature, while marriage typically served social, political, and economic functions (The Gale Group Inc., 2001).</w:t>
      </w:r>
    </w:p>
    <w:p w14:paraId="6C5E38DF" w14:textId="77777777" w:rsidR="00BD1F50" w:rsidRDefault="00BD1F50">
      <w:pPr>
        <w:jc w:val="both"/>
        <w:rPr>
          <w:rFonts w:ascii="Arial" w:eastAsia="Times New Roman" w:hAnsi="Arial" w:cs="Arial"/>
          <w:sz w:val="20"/>
          <w:szCs w:val="20"/>
        </w:rPr>
      </w:pPr>
    </w:p>
    <w:p w14:paraId="7BE16653" w14:textId="5F393D7C" w:rsidR="00BD1F50" w:rsidRPr="00BD1F50" w:rsidRDefault="007E04AD" w:rsidP="00BD1F50">
      <w:pPr>
        <w:jc w:val="both"/>
        <w:rPr>
          <w:rFonts w:ascii="Arial" w:eastAsia="Times New Roman" w:hAnsi="Arial" w:cs="Arial"/>
          <w:sz w:val="20"/>
          <w:szCs w:val="20"/>
        </w:rPr>
      </w:pPr>
      <w:r w:rsidRPr="007E04AD">
        <w:rPr>
          <w:rFonts w:ascii="Arial" w:eastAsia="Times New Roman" w:hAnsi="Arial" w:cs="Arial"/>
          <w:sz w:val="20"/>
          <w:szCs w:val="20"/>
          <w:highlight w:val="yellow"/>
        </w:rPr>
        <w:t>The idea of romantic love that flourished during the Renaissance finds its roots in the tradition of courtly love developed during the medieval period. Crucially, courtly love is not a timeless or innate expression of affection but a culturally constructed mode of experiencing intimacy. From a phenomenological standpoint, as Merleau-Ponty (1962) suggests in Phenomenology of Perception, our experiences are never raw or pre-given—our embodiment always shapes them in a historical and cultural world. Thus, the experience of love, as presented in Renaissance literature, reveals not just emotion but a historically mediated way of being-in-the-world with another.</w:t>
      </w:r>
      <w:r>
        <w:rPr>
          <w:rFonts w:ascii="Arial" w:eastAsia="Times New Roman" w:hAnsi="Arial" w:cs="Arial"/>
          <w:sz w:val="20"/>
          <w:szCs w:val="20"/>
        </w:rPr>
        <w:t xml:space="preserve"> </w:t>
      </w:r>
      <w:r w:rsidR="00BD1F50" w:rsidRPr="00BD1F50">
        <w:rPr>
          <w:rFonts w:ascii="Arial" w:eastAsia="Times New Roman" w:hAnsi="Arial" w:cs="Arial"/>
          <w:sz w:val="20"/>
          <w:szCs w:val="20"/>
        </w:rPr>
        <w:t xml:space="preserve">Courtly love emphasized devotion and adoration, often directed toward an unattainable woman, thereby idealizing her as a paragon of virtue and beauty (Ma, 2006). This concept was foundational in the poetic works of Dante Alighieri and Francesco Petrarch, prominent Italian poets of the 14th century. In Dante's La Vita Nuova and Petrarch’s </w:t>
      </w:r>
      <w:proofErr w:type="spellStart"/>
      <w:r w:rsidR="00BD1F50" w:rsidRPr="00BD1F50">
        <w:rPr>
          <w:rFonts w:ascii="Arial" w:eastAsia="Times New Roman" w:hAnsi="Arial" w:cs="Arial"/>
          <w:sz w:val="20"/>
          <w:szCs w:val="20"/>
        </w:rPr>
        <w:t>Canzoniere</w:t>
      </w:r>
      <w:proofErr w:type="spellEnd"/>
      <w:r w:rsidR="00BD1F50" w:rsidRPr="00BD1F50">
        <w:rPr>
          <w:rFonts w:ascii="Arial" w:eastAsia="Times New Roman" w:hAnsi="Arial" w:cs="Arial"/>
          <w:sz w:val="20"/>
          <w:szCs w:val="20"/>
        </w:rPr>
        <w:t>, the beloved woman serves as both muse and symbol of divine perfection. Their depictions elevated love as a transformative, almost sacred experience (The Gale Group Inc., 2001).</w:t>
      </w:r>
    </w:p>
    <w:p w14:paraId="111F870D" w14:textId="77777777" w:rsidR="00BD1F50" w:rsidRPr="00BD1F50" w:rsidRDefault="00BD1F50" w:rsidP="00BD1F50">
      <w:pPr>
        <w:jc w:val="both"/>
        <w:rPr>
          <w:rFonts w:ascii="Arial" w:eastAsia="Times New Roman" w:hAnsi="Arial" w:cs="Arial"/>
          <w:sz w:val="20"/>
          <w:szCs w:val="20"/>
        </w:rPr>
      </w:pPr>
    </w:p>
    <w:p w14:paraId="703BECEE" w14:textId="77777777" w:rsidR="00197654" w:rsidRDefault="00BD1F50" w:rsidP="00BD1F50">
      <w:pPr>
        <w:jc w:val="both"/>
        <w:rPr>
          <w:rFonts w:ascii="Arial" w:eastAsia="Times New Roman" w:hAnsi="Arial" w:cs="Arial"/>
          <w:sz w:val="20"/>
          <w:szCs w:val="20"/>
        </w:rPr>
      </w:pPr>
      <w:r w:rsidRPr="00BD1F50">
        <w:rPr>
          <w:rFonts w:ascii="Arial" w:eastAsia="Times New Roman" w:hAnsi="Arial" w:cs="Arial"/>
          <w:sz w:val="20"/>
          <w:szCs w:val="20"/>
        </w:rPr>
        <w:t xml:space="preserve">According to literary scholars, Dante and Petrarch redefined love in spiritual and idealistic terms, setting the tone for subsequent European poets, who </w:t>
      </w:r>
      <w:r w:rsidR="007E04AD">
        <w:rPr>
          <w:rFonts w:ascii="Arial" w:eastAsia="Times New Roman" w:hAnsi="Arial" w:cs="Arial"/>
          <w:sz w:val="20"/>
          <w:szCs w:val="20"/>
        </w:rPr>
        <w:t>regarded</w:t>
      </w:r>
      <w:r w:rsidRPr="00BD1F50">
        <w:rPr>
          <w:rFonts w:ascii="Arial" w:eastAsia="Times New Roman" w:hAnsi="Arial" w:cs="Arial"/>
          <w:sz w:val="20"/>
          <w:szCs w:val="20"/>
        </w:rPr>
        <w:t xml:space="preserve"> love as “an experience above and beyond ordinary life” (The Gale Group Inc., 2001</w:t>
      </w:r>
      <w:r w:rsidR="007E04AD">
        <w:rPr>
          <w:rFonts w:ascii="Arial" w:eastAsia="Times New Roman" w:hAnsi="Arial" w:cs="Arial"/>
          <w:sz w:val="20"/>
          <w:szCs w:val="20"/>
        </w:rPr>
        <w:t xml:space="preserve">). </w:t>
      </w:r>
      <w:r w:rsidR="00197654" w:rsidRPr="00197654">
        <w:rPr>
          <w:rFonts w:ascii="Arial" w:eastAsia="Times New Roman" w:hAnsi="Arial" w:cs="Arial"/>
          <w:sz w:val="20"/>
          <w:szCs w:val="20"/>
          <w:highlight w:val="yellow"/>
        </w:rPr>
        <w:t>While some poets infused their portrayals of love with sensuality and desire—highlighting the body, passion, and emotional excess—others drew upon the Platonic tradition, presenting love as a path toward spiritual elevation and moral refinement. These competing modes of love are not merely thematic backdrops but are embedded in the textual strategies of the poets. For example, in Shakespeare’s Sonnet 129, the language is violent and raw (“Savage, extreme, rude, cruel, not to trust”), illustrating how sensual love leads to shame and self-loathing after physical gratification (Shakespeare, 1997). This destabilizes the notion of love as inherently fulfilling. In contrast, Edmund Spenser’s Amoretti employs religious imagery and orderly sonnet structures to reflect love’s capacity to purify and ennoble the soul</w:t>
      </w:r>
      <w:proofErr w:type="gramStart"/>
      <w:r w:rsidR="00197654" w:rsidRPr="00197654">
        <w:rPr>
          <w:rFonts w:ascii="Arial" w:eastAsia="Times New Roman" w:hAnsi="Arial" w:cs="Arial"/>
          <w:sz w:val="20"/>
          <w:szCs w:val="20"/>
          <w:highlight w:val="yellow"/>
        </w:rPr>
        <w:t>—“</w:t>
      </w:r>
      <w:proofErr w:type="gramEnd"/>
      <w:r w:rsidR="00197654" w:rsidRPr="00197654">
        <w:rPr>
          <w:rFonts w:ascii="Arial" w:eastAsia="Times New Roman" w:hAnsi="Arial" w:cs="Arial"/>
          <w:sz w:val="20"/>
          <w:szCs w:val="20"/>
          <w:highlight w:val="yellow"/>
        </w:rPr>
        <w:t>My love is likened to the eternal flame,” he writes, elevating romantic affection to divine aspiration (Spenser, 2001). As Kristeller (1980) notes, such representations reflect Renaissance Neoplatonic ideals, where love becomes a vehicle for moral and intellectual ascent. Similarly, Lovejoy (1960) explains that Neoplatonism heavily influenced poetic expressions of ideal beauty and spiritual union, anchoring them within the metaphysical framework of the “Great Chain of Being.” Through metaphor, tone, and poetic form, these texts perform the very tensions they explore: the pull between flesh and spirit, and between transient pleasure and eternal truth. Thus, Renaissance love poetry becomes a textual site where conflicting ontologies of love are not just discussed, but experienced by the reader.</w:t>
      </w:r>
    </w:p>
    <w:p w14:paraId="21E0218B" w14:textId="77777777" w:rsidR="00197654" w:rsidRDefault="00197654" w:rsidP="00BD1F50">
      <w:pPr>
        <w:jc w:val="both"/>
        <w:rPr>
          <w:rFonts w:ascii="Arial" w:eastAsia="Times New Roman" w:hAnsi="Arial" w:cs="Arial"/>
          <w:sz w:val="20"/>
          <w:szCs w:val="20"/>
        </w:rPr>
      </w:pPr>
    </w:p>
    <w:p w14:paraId="4BEF0680" w14:textId="45FD4F83" w:rsidR="00BD1F50" w:rsidRPr="00BD1F50" w:rsidRDefault="00BD1F50" w:rsidP="00BD1F50">
      <w:pPr>
        <w:jc w:val="both"/>
        <w:rPr>
          <w:rFonts w:ascii="Arial" w:eastAsia="Times New Roman" w:hAnsi="Arial" w:cs="Arial"/>
          <w:sz w:val="20"/>
          <w:szCs w:val="20"/>
        </w:rPr>
      </w:pPr>
      <w:r w:rsidRPr="00BD1F50">
        <w:rPr>
          <w:rFonts w:ascii="Arial" w:eastAsia="Times New Roman" w:hAnsi="Arial" w:cs="Arial"/>
          <w:sz w:val="20"/>
          <w:szCs w:val="20"/>
        </w:rPr>
        <w:t xml:space="preserve">This idealistic portrayal of love carried into the English Renaissance through poets such as Sir Philip Sidney and Edmund Spenser, whose sonnet sequences (Astrophil and Stella and Amoretti, respectively) reflected the traditions of courtly love. In these poems, women were depicted as angelic and virtuous, and love was often associated with moral and spiritual refinement (SparkNotes Editors, 2003). As </w:t>
      </w:r>
      <w:proofErr w:type="spellStart"/>
      <w:r w:rsidRPr="00BD1F50">
        <w:rPr>
          <w:rFonts w:ascii="Arial" w:eastAsia="Times New Roman" w:hAnsi="Arial" w:cs="Arial"/>
          <w:sz w:val="20"/>
          <w:szCs w:val="20"/>
        </w:rPr>
        <w:t>Cuddon</w:t>
      </w:r>
      <w:proofErr w:type="spellEnd"/>
      <w:r w:rsidRPr="00BD1F50">
        <w:rPr>
          <w:rFonts w:ascii="Arial" w:eastAsia="Times New Roman" w:hAnsi="Arial" w:cs="Arial"/>
          <w:sz w:val="20"/>
          <w:szCs w:val="20"/>
        </w:rPr>
        <w:t xml:space="preserve"> (cited in Ma, 2006) describes, courtly love was not merely romantic or sexual but served as “an idea about heterosexual relationships” grounded in emotional discipline, reverence, and the ennobling power of affection.</w:t>
      </w:r>
    </w:p>
    <w:p w14:paraId="2BD927EB" w14:textId="77777777" w:rsidR="00BD1F50" w:rsidRPr="00BD1F50" w:rsidRDefault="00BD1F50" w:rsidP="00BD1F50">
      <w:pPr>
        <w:jc w:val="both"/>
        <w:rPr>
          <w:rFonts w:ascii="Arial" w:eastAsia="Times New Roman" w:hAnsi="Arial" w:cs="Arial"/>
          <w:sz w:val="20"/>
          <w:szCs w:val="20"/>
        </w:rPr>
      </w:pPr>
    </w:p>
    <w:p w14:paraId="44DD2236" w14:textId="77777777" w:rsidR="00BD1F50" w:rsidRPr="00BD1F50" w:rsidRDefault="00BD1F50" w:rsidP="00BD1F50">
      <w:pPr>
        <w:jc w:val="both"/>
        <w:rPr>
          <w:rFonts w:ascii="Arial" w:eastAsia="Times New Roman" w:hAnsi="Arial" w:cs="Arial"/>
          <w:sz w:val="20"/>
          <w:szCs w:val="20"/>
        </w:rPr>
      </w:pPr>
      <w:r w:rsidRPr="00BD1F50">
        <w:rPr>
          <w:rFonts w:ascii="Arial" w:eastAsia="Times New Roman" w:hAnsi="Arial" w:cs="Arial"/>
          <w:sz w:val="20"/>
          <w:szCs w:val="20"/>
        </w:rPr>
        <w:t>Sidney’s Astrophil and Stella, for instance, characterizes the beloved as chaste, constant, and spiritually uplifting. The speaker’s longing is less about physical fulfillment and more about personal betterment through adoration and moral discipline. This ideal was emblematic of Renaissance thought, in which love was seen as a force capable of purifying the soul and leading one to higher moral ground (Ma, 2006).</w:t>
      </w:r>
    </w:p>
    <w:p w14:paraId="7276422A" w14:textId="77777777" w:rsidR="00BD1F50" w:rsidRPr="00BD1F50" w:rsidRDefault="00BD1F50" w:rsidP="00BD1F50">
      <w:pPr>
        <w:jc w:val="both"/>
        <w:rPr>
          <w:rFonts w:ascii="Arial" w:eastAsia="Times New Roman" w:hAnsi="Arial" w:cs="Arial"/>
          <w:sz w:val="20"/>
          <w:szCs w:val="20"/>
        </w:rPr>
      </w:pPr>
    </w:p>
    <w:p w14:paraId="6F234024" w14:textId="3487AF22" w:rsidR="00BD1F50" w:rsidRDefault="00BD1F50" w:rsidP="00BD1F50">
      <w:pPr>
        <w:jc w:val="both"/>
        <w:rPr>
          <w:rFonts w:ascii="Arial" w:eastAsia="Times New Roman" w:hAnsi="Arial" w:cs="Arial"/>
          <w:sz w:val="20"/>
          <w:szCs w:val="20"/>
        </w:rPr>
      </w:pPr>
      <w:r w:rsidRPr="00BD1F50">
        <w:rPr>
          <w:rFonts w:ascii="Arial" w:eastAsia="Times New Roman" w:hAnsi="Arial" w:cs="Arial"/>
          <w:sz w:val="20"/>
          <w:szCs w:val="20"/>
        </w:rPr>
        <w:t xml:space="preserve">A key philosophical influence on Renaissance conceptions of love was Neoplatonism, a revival of the ideas of Plato adapted by Renaissance thinkers such as Marsilio Ficino. </w:t>
      </w:r>
      <w:r w:rsidR="001B4014" w:rsidRPr="001B4014">
        <w:rPr>
          <w:rFonts w:ascii="Arial" w:eastAsia="Times New Roman" w:hAnsi="Arial" w:cs="Arial"/>
          <w:sz w:val="20"/>
          <w:szCs w:val="20"/>
          <w:highlight w:val="yellow"/>
        </w:rPr>
        <w:t>Neoplatonic thought regards love as a metaphysical ascent—an orientation of the soul toward the eternal and the Ideal. In phenomenological terms, this aligns with intentionality, understood not merely as a directedness of consciousness but as a mode of being-in-the-world (Heidegger, 1927/1962). Love, in this view, is not a subjective state but a disclosive encounter with the Other that reveals deeper structures of meaning. Similarly, Merleau-Ponty (1945/2012) views intentionality as embodied and affective, where love is an eidetic structure—a fundamental form of relational experience through which the self and world co-constitute one another. Thus, both Neoplatonic and phenomenological frameworks treat love as a transcendent orientation rather than a mere feeling, grounding it in ontological and experiential depth.</w:t>
      </w:r>
    </w:p>
    <w:p w14:paraId="1E015788" w14:textId="77777777" w:rsidR="001B4014" w:rsidRDefault="001B4014" w:rsidP="00BD1F50">
      <w:pPr>
        <w:jc w:val="both"/>
        <w:rPr>
          <w:rFonts w:ascii="Arial" w:eastAsia="Times New Roman" w:hAnsi="Arial" w:cs="Arial"/>
          <w:sz w:val="20"/>
          <w:szCs w:val="20"/>
        </w:rPr>
      </w:pPr>
    </w:p>
    <w:p w14:paraId="44D5C508" w14:textId="77777777" w:rsidR="00423D5C" w:rsidRPr="00423D5C" w:rsidRDefault="00423D5C" w:rsidP="00423D5C">
      <w:pPr>
        <w:jc w:val="both"/>
        <w:rPr>
          <w:rFonts w:ascii="Arial" w:eastAsia="Times New Roman" w:hAnsi="Arial" w:cs="Arial"/>
          <w:sz w:val="20"/>
          <w:szCs w:val="20"/>
          <w:highlight w:val="yellow"/>
        </w:rPr>
      </w:pPr>
      <w:r w:rsidRPr="00423D5C">
        <w:rPr>
          <w:rFonts w:ascii="Arial" w:eastAsia="Times New Roman" w:hAnsi="Arial" w:cs="Arial"/>
          <w:sz w:val="20"/>
          <w:szCs w:val="20"/>
          <w:highlight w:val="yellow"/>
        </w:rPr>
        <w:t>Perhaps the most profound exploration of love in the Renaissance can be found in the works of William Shakespeare, often hailed as one of the greatest love poets in history. His portrayal of love is richly layered, drawing from Neoplatonic ideals that celebrate love as a path to spiritual transcendence, as seen in the reverent language of the Sonnets, and from courtly love traditions that position the beloved as an object of adoration and longing. Yet Shakespeare frequently resists and interrogates these very ideals. In Sonnet 129, for example, love is rendered as a violent and destructive force</w:t>
      </w:r>
      <w:proofErr w:type="gramStart"/>
      <w:r w:rsidRPr="00423D5C">
        <w:rPr>
          <w:rFonts w:ascii="Arial" w:eastAsia="Times New Roman" w:hAnsi="Arial" w:cs="Arial"/>
          <w:sz w:val="20"/>
          <w:szCs w:val="20"/>
          <w:highlight w:val="yellow"/>
        </w:rPr>
        <w:t>—“</w:t>
      </w:r>
      <w:proofErr w:type="gramEnd"/>
      <w:r w:rsidRPr="00423D5C">
        <w:rPr>
          <w:rFonts w:ascii="Arial" w:eastAsia="Times New Roman" w:hAnsi="Arial" w:cs="Arial"/>
          <w:sz w:val="20"/>
          <w:szCs w:val="20"/>
          <w:highlight w:val="yellow"/>
        </w:rPr>
        <w:t>Mad in pursuit and in possession so”—that leads not to transcendence, but to guilt, shame, and disillusionment. Similarly, in Romeo and Juliet, the idealized passion of courtly love is dramatized to its tragic conclusion, revealing the instability and impulsiveness behind romantic idealism. These tensions suggest that Shakespeare does not simply inherit traditional conceptions of love; he deconstructs them through the very texture of his language and dramatic form.</w:t>
      </w:r>
    </w:p>
    <w:p w14:paraId="57F49C8C" w14:textId="77777777" w:rsidR="00423D5C" w:rsidRPr="00423D5C" w:rsidRDefault="00423D5C" w:rsidP="00423D5C">
      <w:pPr>
        <w:jc w:val="both"/>
        <w:rPr>
          <w:rFonts w:ascii="Arial" w:eastAsia="Times New Roman" w:hAnsi="Arial" w:cs="Arial"/>
          <w:sz w:val="20"/>
          <w:szCs w:val="20"/>
          <w:highlight w:val="yellow"/>
        </w:rPr>
      </w:pPr>
    </w:p>
    <w:p w14:paraId="5015E947" w14:textId="6FD37ABA" w:rsidR="00BD1F50" w:rsidRDefault="00423D5C" w:rsidP="00423D5C">
      <w:pPr>
        <w:jc w:val="both"/>
        <w:rPr>
          <w:rFonts w:ascii="Arial" w:eastAsia="Times New Roman" w:hAnsi="Arial" w:cs="Arial"/>
          <w:sz w:val="20"/>
          <w:szCs w:val="20"/>
        </w:rPr>
      </w:pPr>
      <w:r w:rsidRPr="00423D5C">
        <w:rPr>
          <w:rFonts w:ascii="Arial" w:eastAsia="Times New Roman" w:hAnsi="Arial" w:cs="Arial"/>
          <w:sz w:val="20"/>
          <w:szCs w:val="20"/>
          <w:highlight w:val="yellow"/>
        </w:rPr>
        <w:t>This dynamic interplay between affirmation and subversion opens the space for a phenomenological reading. Rather than presenting love as a stable or universal truth, Shakespeare’s texts disclose love as an intentional and lived experience—ambiguous, embodied, and contingent. His poetry and drama invite the reader not to retrieve a singular meaning, but to dwell within the unfolding of meaning as it is revealed through affective encounter, temporal flux, and existential choice. In this sense, Shakespeare’s treatment of love aligns with the phenomenological view of meaning as disclosed in and through the text, not imposed by external doctrine or authorial intent.</w:t>
      </w:r>
    </w:p>
    <w:p w14:paraId="6CD98515" w14:textId="77777777" w:rsidR="00423D5C" w:rsidRPr="00BD1F50" w:rsidRDefault="00423D5C" w:rsidP="00423D5C">
      <w:pPr>
        <w:jc w:val="both"/>
        <w:rPr>
          <w:rFonts w:ascii="Arial" w:eastAsia="Times New Roman" w:hAnsi="Arial" w:cs="Arial"/>
          <w:sz w:val="20"/>
          <w:szCs w:val="20"/>
        </w:rPr>
      </w:pPr>
    </w:p>
    <w:p w14:paraId="53F25B54" w14:textId="73A338F5" w:rsidR="00BD1F50" w:rsidRDefault="00BD1F50" w:rsidP="00BD1F50">
      <w:pPr>
        <w:jc w:val="both"/>
        <w:rPr>
          <w:rFonts w:ascii="Arial" w:eastAsia="Times New Roman" w:hAnsi="Arial" w:cs="Arial"/>
          <w:sz w:val="20"/>
          <w:szCs w:val="20"/>
        </w:rPr>
      </w:pPr>
      <w:r w:rsidRPr="00BD1F50">
        <w:rPr>
          <w:rFonts w:ascii="Arial" w:eastAsia="Times New Roman" w:hAnsi="Arial" w:cs="Arial"/>
          <w:sz w:val="20"/>
          <w:szCs w:val="20"/>
        </w:rPr>
        <w:t>While Renaissance marriage was often a strategic alliance, Shakespeare emphasized emotional authenticity and individual choice. His portrayal of love goes beyond social conformity, suggesting that love has the power to transcend societal limitations—a theme that continues to resonate with contemporary audiences (</w:t>
      </w:r>
      <w:proofErr w:type="spellStart"/>
      <w:r w:rsidRPr="00BD1F50">
        <w:rPr>
          <w:rFonts w:ascii="Arial" w:eastAsia="Times New Roman" w:hAnsi="Arial" w:cs="Arial"/>
          <w:sz w:val="20"/>
          <w:szCs w:val="20"/>
        </w:rPr>
        <w:t>Novelguide</w:t>
      </w:r>
      <w:proofErr w:type="spellEnd"/>
      <w:r w:rsidRPr="00BD1F50">
        <w:rPr>
          <w:rFonts w:ascii="Arial" w:eastAsia="Times New Roman" w:hAnsi="Arial" w:cs="Arial"/>
          <w:sz w:val="20"/>
          <w:szCs w:val="20"/>
        </w:rPr>
        <w:t>, 2024).</w:t>
      </w:r>
    </w:p>
    <w:p w14:paraId="1E60D13D" w14:textId="77777777" w:rsidR="00BD1F50" w:rsidRDefault="00BD1F50" w:rsidP="00BD1F50">
      <w:pPr>
        <w:jc w:val="both"/>
        <w:rPr>
          <w:rFonts w:ascii="Arial" w:eastAsia="Times New Roman" w:hAnsi="Arial" w:cs="Arial"/>
          <w:sz w:val="20"/>
          <w:szCs w:val="20"/>
        </w:rPr>
      </w:pPr>
    </w:p>
    <w:p w14:paraId="75D2AC92" w14:textId="088CEC6A" w:rsidR="00BD1F50" w:rsidRDefault="00BD1F50" w:rsidP="00BD1F50">
      <w:pPr>
        <w:jc w:val="both"/>
        <w:rPr>
          <w:rFonts w:ascii="Arial" w:eastAsia="Times New Roman" w:hAnsi="Arial" w:cs="Arial"/>
          <w:b/>
          <w:bCs/>
          <w:sz w:val="22"/>
          <w:szCs w:val="22"/>
        </w:rPr>
      </w:pPr>
      <w:r w:rsidRPr="00BD1F50">
        <w:rPr>
          <w:rFonts w:ascii="Arial" w:eastAsia="Times New Roman" w:hAnsi="Arial" w:cs="Arial"/>
          <w:b/>
          <w:bCs/>
          <w:sz w:val="22"/>
          <w:szCs w:val="22"/>
        </w:rPr>
        <w:t>2.2 Hermeneutical Phenomenology</w:t>
      </w:r>
    </w:p>
    <w:p w14:paraId="0BE94D14" w14:textId="77777777" w:rsidR="00BD1F50" w:rsidRDefault="00BD1F50" w:rsidP="00BD1F50">
      <w:pPr>
        <w:jc w:val="both"/>
        <w:rPr>
          <w:rFonts w:ascii="Arial" w:eastAsia="Times New Roman" w:hAnsi="Arial" w:cs="Arial"/>
          <w:b/>
          <w:bCs/>
          <w:sz w:val="22"/>
          <w:szCs w:val="22"/>
        </w:rPr>
      </w:pPr>
    </w:p>
    <w:p w14:paraId="4EB37BC4" w14:textId="05AE17D8" w:rsidR="00170C5D" w:rsidRDefault="00170C5D" w:rsidP="00BD1F50">
      <w:pPr>
        <w:jc w:val="both"/>
        <w:rPr>
          <w:rFonts w:ascii="Arial" w:eastAsia="Arial" w:hAnsi="Arial" w:cs="Arial"/>
          <w:color w:val="000000"/>
          <w:sz w:val="20"/>
          <w:szCs w:val="20"/>
        </w:rPr>
      </w:pPr>
      <w:r w:rsidRPr="00170C5D">
        <w:rPr>
          <w:rFonts w:ascii="Arial" w:eastAsia="Arial" w:hAnsi="Arial" w:cs="Arial"/>
          <w:color w:val="000000"/>
          <w:sz w:val="20"/>
          <w:szCs w:val="20"/>
          <w:highlight w:val="yellow"/>
        </w:rPr>
        <w:t>Hermeneutical phenomenology is a branch of phenomenological inquiry that integrates the interpretive nature of hermeneutics with the descriptive methodology of phenomenology. Rooted in continental philosophy, it has profoundly influenced the humanities and social sciences, particularly in understanding texts, experiences, and consciousness. This approach is particularly suited to interpreting Shakespearean sonnets, which are rich in layered meanings and emotional depth. By engaging with the sonnets as lived expressions of experience, hermeneutic phenomenology allows the interpreter to uncover how love is disclosed in both its spiritual and carnal forms. Rather than merely analyzing poetic devices, this method draws out how the sonnets reveal love as an existential concern—pure and elevating in some moments, and passionate or consuming in others—reflecting the complexities of human desire, attachment, and identity.</w:t>
      </w:r>
    </w:p>
    <w:p w14:paraId="504517C7" w14:textId="77777777" w:rsidR="00170C5D" w:rsidRDefault="00170C5D" w:rsidP="00BD1F50">
      <w:pPr>
        <w:jc w:val="both"/>
        <w:rPr>
          <w:rFonts w:ascii="Arial" w:eastAsia="Arial" w:hAnsi="Arial" w:cs="Arial"/>
          <w:color w:val="000000"/>
          <w:sz w:val="20"/>
          <w:szCs w:val="20"/>
        </w:rPr>
      </w:pPr>
    </w:p>
    <w:p w14:paraId="6368B9E4" w14:textId="569FEC9D" w:rsidR="00BD1F50" w:rsidRPr="00BD1F50" w:rsidRDefault="00BD1F50" w:rsidP="00BD1F50">
      <w:pPr>
        <w:jc w:val="both"/>
        <w:rPr>
          <w:rFonts w:ascii="Arial" w:eastAsia="Arial" w:hAnsi="Arial" w:cs="Arial"/>
          <w:color w:val="000000"/>
          <w:sz w:val="20"/>
          <w:szCs w:val="20"/>
        </w:rPr>
      </w:pPr>
      <w:r w:rsidRPr="00BD1F50">
        <w:rPr>
          <w:rFonts w:ascii="Arial" w:eastAsia="Arial" w:hAnsi="Arial" w:cs="Arial"/>
          <w:color w:val="000000"/>
          <w:sz w:val="20"/>
          <w:szCs w:val="20"/>
        </w:rPr>
        <w:t>Hermeneutics, classically defined, is the theory and methodology of interpretation, originally applied to biblical and classical texts but later extended to philosophical and human sciences (Audi, 1995). Wilhelm Dilthey was pivotal in broadening hermeneutics beyond theology, dividing the human sciences into three structural levels: experience (</w:t>
      </w:r>
      <w:proofErr w:type="spellStart"/>
      <w:r w:rsidRPr="00BD1F50">
        <w:rPr>
          <w:rFonts w:ascii="Arial" w:eastAsia="Arial" w:hAnsi="Arial" w:cs="Arial"/>
          <w:color w:val="000000"/>
          <w:sz w:val="20"/>
          <w:szCs w:val="20"/>
        </w:rPr>
        <w:t>Erlebnis</w:t>
      </w:r>
      <w:proofErr w:type="spellEnd"/>
      <w:r w:rsidRPr="00BD1F50">
        <w:rPr>
          <w:rFonts w:ascii="Arial" w:eastAsia="Arial" w:hAnsi="Arial" w:cs="Arial"/>
          <w:color w:val="000000"/>
          <w:sz w:val="20"/>
          <w:szCs w:val="20"/>
        </w:rPr>
        <w:t>), expression (</w:t>
      </w:r>
      <w:proofErr w:type="spellStart"/>
      <w:r w:rsidRPr="00BD1F50">
        <w:rPr>
          <w:rFonts w:ascii="Arial" w:eastAsia="Arial" w:hAnsi="Arial" w:cs="Arial"/>
          <w:color w:val="000000"/>
          <w:sz w:val="20"/>
          <w:szCs w:val="20"/>
        </w:rPr>
        <w:t>Ausdruck</w:t>
      </w:r>
      <w:proofErr w:type="spellEnd"/>
      <w:r w:rsidRPr="00BD1F50">
        <w:rPr>
          <w:rFonts w:ascii="Arial" w:eastAsia="Arial" w:hAnsi="Arial" w:cs="Arial"/>
          <w:color w:val="000000"/>
          <w:sz w:val="20"/>
          <w:szCs w:val="20"/>
        </w:rPr>
        <w:t>), and comprehension (Verstehen). According to Dilthey, experience involves direct, subjective engagement with reality; expression is the outward manifestation of internal experiences; and comprehension includes both accurate and flawed understandings, emphasizing relational meaning-making (</w:t>
      </w:r>
      <w:proofErr w:type="spellStart"/>
      <w:r w:rsidRPr="00BD1F50">
        <w:rPr>
          <w:rFonts w:ascii="Arial" w:eastAsia="Arial" w:hAnsi="Arial" w:cs="Arial"/>
          <w:color w:val="000000"/>
          <w:sz w:val="20"/>
          <w:szCs w:val="20"/>
        </w:rPr>
        <w:t>Mantzavinos</w:t>
      </w:r>
      <w:proofErr w:type="spellEnd"/>
      <w:r w:rsidRPr="00BD1F50">
        <w:rPr>
          <w:rFonts w:ascii="Arial" w:eastAsia="Arial" w:hAnsi="Arial" w:cs="Arial"/>
          <w:color w:val="000000"/>
          <w:sz w:val="20"/>
          <w:szCs w:val="20"/>
        </w:rPr>
        <w:t>, 2016).</w:t>
      </w:r>
    </w:p>
    <w:p w14:paraId="43B05611" w14:textId="77777777" w:rsidR="00BD1F50" w:rsidRPr="00BD1F50" w:rsidRDefault="00BD1F50" w:rsidP="00BD1F50">
      <w:pPr>
        <w:jc w:val="both"/>
        <w:rPr>
          <w:rFonts w:ascii="Arial" w:eastAsia="Arial" w:hAnsi="Arial" w:cs="Arial"/>
          <w:color w:val="000000"/>
          <w:sz w:val="20"/>
          <w:szCs w:val="20"/>
        </w:rPr>
      </w:pPr>
    </w:p>
    <w:p w14:paraId="5EE295C7" w14:textId="77777777" w:rsidR="00BD1F50" w:rsidRPr="00BD1F50" w:rsidRDefault="00BD1F50" w:rsidP="00BD1F50">
      <w:pPr>
        <w:jc w:val="both"/>
        <w:rPr>
          <w:rFonts w:ascii="Arial" w:eastAsia="Arial" w:hAnsi="Arial" w:cs="Arial"/>
          <w:color w:val="000000"/>
          <w:sz w:val="20"/>
          <w:szCs w:val="20"/>
        </w:rPr>
      </w:pPr>
      <w:r w:rsidRPr="00BD1F50">
        <w:rPr>
          <w:rFonts w:ascii="Arial" w:eastAsia="Arial" w:hAnsi="Arial" w:cs="Arial"/>
          <w:color w:val="000000"/>
          <w:sz w:val="20"/>
          <w:szCs w:val="20"/>
        </w:rPr>
        <w:t>Dilthey's ideas intersect with Edmund Husserl’s phenomenology, especially in the emphasis on lived experience. Husserl sought to describe phenomena as they appear in consciousness, suspending assumptions through a method called "</w:t>
      </w:r>
      <w:proofErr w:type="spellStart"/>
      <w:r w:rsidRPr="00BD1F50">
        <w:rPr>
          <w:rFonts w:ascii="Arial" w:eastAsia="Arial" w:hAnsi="Arial" w:cs="Arial"/>
          <w:color w:val="000000"/>
          <w:sz w:val="20"/>
          <w:szCs w:val="20"/>
        </w:rPr>
        <w:t>epoché</w:t>
      </w:r>
      <w:proofErr w:type="spellEnd"/>
      <w:r w:rsidRPr="00BD1F50">
        <w:rPr>
          <w:rFonts w:ascii="Arial" w:eastAsia="Arial" w:hAnsi="Arial" w:cs="Arial"/>
          <w:color w:val="000000"/>
          <w:sz w:val="20"/>
          <w:szCs w:val="20"/>
        </w:rPr>
        <w:t>" or bracketing. Dilthey, however, leaned more towards the interpretive, suggesting that expressions often convey more meaning than the author consciously intends, laying the groundwork for the hermeneutic circle—understanding the whole through the parts and vice versa (Agosta, 2011).</w:t>
      </w:r>
    </w:p>
    <w:p w14:paraId="244CC945" w14:textId="77777777" w:rsidR="00B6646B" w:rsidRDefault="00B6646B" w:rsidP="00BD1F50">
      <w:pPr>
        <w:jc w:val="both"/>
        <w:rPr>
          <w:rFonts w:ascii="Arial" w:eastAsia="Arial" w:hAnsi="Arial" w:cs="Arial"/>
          <w:color w:val="000000"/>
          <w:sz w:val="20"/>
          <w:szCs w:val="20"/>
        </w:rPr>
      </w:pPr>
    </w:p>
    <w:p w14:paraId="2D660927" w14:textId="3C29A286" w:rsidR="00BD1F50" w:rsidRPr="00BD1F50" w:rsidRDefault="00BD1F50" w:rsidP="00BD1F50">
      <w:pPr>
        <w:jc w:val="both"/>
        <w:rPr>
          <w:rFonts w:ascii="Arial" w:eastAsia="Arial" w:hAnsi="Arial" w:cs="Arial"/>
          <w:color w:val="000000"/>
          <w:sz w:val="20"/>
          <w:szCs w:val="20"/>
        </w:rPr>
      </w:pPr>
      <w:r w:rsidRPr="00BD1F50">
        <w:rPr>
          <w:rFonts w:ascii="Arial" w:eastAsia="Arial" w:hAnsi="Arial" w:cs="Arial"/>
          <w:color w:val="000000"/>
          <w:sz w:val="20"/>
          <w:szCs w:val="20"/>
        </w:rPr>
        <w:t>Martin Heidegger, a student of Husserl, advanced hermeneutical phenomenology by situating interpretation at the heart of human existence. In Being and Time (1927), he argued that all understanding is inherently interpretive and embedded in one’s historical and linguistic context. He redefined phenomenology not as a purely descriptive act but as a way of being—Dasein—in which interpretation is fundamental (Heidegger, 1962).</w:t>
      </w:r>
    </w:p>
    <w:p w14:paraId="3E79F9DB" w14:textId="77777777" w:rsidR="00BD1F50" w:rsidRPr="00BD1F50" w:rsidRDefault="00BD1F50" w:rsidP="00BD1F50">
      <w:pPr>
        <w:jc w:val="both"/>
        <w:rPr>
          <w:rFonts w:ascii="Arial" w:eastAsia="Arial" w:hAnsi="Arial" w:cs="Arial"/>
          <w:color w:val="000000"/>
          <w:sz w:val="20"/>
          <w:szCs w:val="20"/>
        </w:rPr>
      </w:pPr>
    </w:p>
    <w:p w14:paraId="6873147B" w14:textId="77777777" w:rsidR="00BD1F50" w:rsidRPr="00BD1F50" w:rsidRDefault="00BD1F50" w:rsidP="00BD1F50">
      <w:pPr>
        <w:jc w:val="both"/>
        <w:rPr>
          <w:rFonts w:ascii="Arial" w:eastAsia="Arial" w:hAnsi="Arial" w:cs="Arial"/>
          <w:color w:val="000000"/>
          <w:sz w:val="20"/>
          <w:szCs w:val="20"/>
        </w:rPr>
      </w:pPr>
      <w:r w:rsidRPr="00BD1F50">
        <w:rPr>
          <w:rFonts w:ascii="Arial" w:eastAsia="Arial" w:hAnsi="Arial" w:cs="Arial"/>
          <w:color w:val="000000"/>
          <w:sz w:val="20"/>
          <w:szCs w:val="20"/>
        </w:rPr>
        <w:t>Heidegger claimed that interpretation is not a choice but a mode of existence. In his later work, he stressed the poetic and linguistic dimensions of interpretation, stating that language is not merely a communication tool but the very medium in which reality is disclosed. “Only where there is language is there world,” he wrote, emphasizing that meaning arises through participation in a pre-existing linguistic structure (Eagleton, 1983).</w:t>
      </w:r>
    </w:p>
    <w:p w14:paraId="21E5AF4B" w14:textId="77777777" w:rsidR="00BD1F50" w:rsidRPr="00BD1F50" w:rsidRDefault="00BD1F50" w:rsidP="00BD1F50">
      <w:pPr>
        <w:jc w:val="both"/>
        <w:rPr>
          <w:rFonts w:ascii="Arial" w:eastAsia="Arial" w:hAnsi="Arial" w:cs="Arial"/>
          <w:color w:val="000000"/>
          <w:sz w:val="20"/>
          <w:szCs w:val="20"/>
        </w:rPr>
      </w:pPr>
    </w:p>
    <w:p w14:paraId="4168BD5A" w14:textId="77777777" w:rsidR="00BD1F50" w:rsidRPr="00BD1F50" w:rsidRDefault="00BD1F50" w:rsidP="00BD1F50">
      <w:pPr>
        <w:jc w:val="both"/>
        <w:rPr>
          <w:rFonts w:ascii="Arial" w:eastAsia="Arial" w:hAnsi="Arial" w:cs="Arial"/>
          <w:color w:val="000000"/>
          <w:sz w:val="20"/>
          <w:szCs w:val="20"/>
        </w:rPr>
      </w:pPr>
      <w:r w:rsidRPr="00BD1F50">
        <w:rPr>
          <w:rFonts w:ascii="Arial" w:eastAsia="Arial" w:hAnsi="Arial" w:cs="Arial"/>
          <w:color w:val="000000"/>
          <w:sz w:val="20"/>
          <w:szCs w:val="20"/>
        </w:rPr>
        <w:t>Hans-Georg Gadamer, Heidegger’s student, extended this thought in Truth and Method (1960), where he proposed that understanding is a dialogical process. He introduced the idea of the "fusion of horizons" (</w:t>
      </w:r>
      <w:proofErr w:type="spellStart"/>
      <w:r w:rsidRPr="00BD1F50">
        <w:rPr>
          <w:rFonts w:ascii="Arial" w:eastAsia="Arial" w:hAnsi="Arial" w:cs="Arial"/>
          <w:color w:val="000000"/>
          <w:sz w:val="20"/>
          <w:szCs w:val="20"/>
        </w:rPr>
        <w:t>Horizontverschmelzung</w:t>
      </w:r>
      <w:proofErr w:type="spellEnd"/>
      <w:r w:rsidRPr="00BD1F50">
        <w:rPr>
          <w:rFonts w:ascii="Arial" w:eastAsia="Arial" w:hAnsi="Arial" w:cs="Arial"/>
          <w:color w:val="000000"/>
          <w:sz w:val="20"/>
          <w:szCs w:val="20"/>
        </w:rPr>
        <w:t>)—the merging of the interpreter's perspective with that of the text or other. Gadamer emphasized that our preconceptions are not obstacles to understanding but necessary starting points, continually reshaped through interpretive engagement (Gadamer, 1975).</w:t>
      </w:r>
    </w:p>
    <w:p w14:paraId="6A35084C" w14:textId="77777777" w:rsidR="00BD1F50" w:rsidRPr="00BD1F50" w:rsidRDefault="00BD1F50" w:rsidP="00BD1F50">
      <w:pPr>
        <w:jc w:val="both"/>
        <w:rPr>
          <w:rFonts w:ascii="Arial" w:eastAsia="Arial" w:hAnsi="Arial" w:cs="Arial"/>
          <w:color w:val="000000"/>
          <w:sz w:val="20"/>
          <w:szCs w:val="20"/>
        </w:rPr>
      </w:pPr>
    </w:p>
    <w:p w14:paraId="0F8C4D50" w14:textId="77777777" w:rsidR="00BD1F50" w:rsidRPr="00BD1F50" w:rsidRDefault="00BD1F50" w:rsidP="00BD1F50">
      <w:pPr>
        <w:jc w:val="both"/>
        <w:rPr>
          <w:rFonts w:ascii="Arial" w:eastAsia="Arial" w:hAnsi="Arial" w:cs="Arial"/>
          <w:color w:val="000000"/>
          <w:sz w:val="20"/>
          <w:szCs w:val="20"/>
        </w:rPr>
      </w:pPr>
      <w:r w:rsidRPr="00BD1F50">
        <w:rPr>
          <w:rFonts w:ascii="Arial" w:eastAsia="Arial" w:hAnsi="Arial" w:cs="Arial"/>
          <w:color w:val="000000"/>
          <w:sz w:val="20"/>
          <w:szCs w:val="20"/>
        </w:rPr>
        <w:t>For Gadamer, meaning is not fixed but unfolds through reflection and openness to the other. Methodical, objective analysis, he argued, is secondary to experience and historical consciousness in the quest for truth.</w:t>
      </w:r>
    </w:p>
    <w:p w14:paraId="147EB9A7" w14:textId="77777777" w:rsidR="00BD1F50" w:rsidRPr="00BD1F50" w:rsidRDefault="00BD1F50" w:rsidP="00BD1F50">
      <w:pPr>
        <w:jc w:val="both"/>
        <w:rPr>
          <w:rFonts w:ascii="Arial" w:eastAsia="Arial" w:hAnsi="Arial" w:cs="Arial"/>
          <w:color w:val="000000"/>
          <w:sz w:val="20"/>
          <w:szCs w:val="20"/>
        </w:rPr>
      </w:pPr>
    </w:p>
    <w:p w14:paraId="3D8B7AB8" w14:textId="77777777" w:rsidR="00BD1F50" w:rsidRDefault="00BD1F50" w:rsidP="00BD1F50">
      <w:pPr>
        <w:jc w:val="both"/>
        <w:rPr>
          <w:rFonts w:ascii="Arial" w:eastAsia="Arial" w:hAnsi="Arial" w:cs="Arial"/>
          <w:color w:val="000000"/>
          <w:sz w:val="20"/>
          <w:szCs w:val="20"/>
        </w:rPr>
      </w:pPr>
      <w:r w:rsidRPr="00BD1F50">
        <w:rPr>
          <w:rFonts w:ascii="Arial" w:eastAsia="Arial" w:hAnsi="Arial" w:cs="Arial"/>
          <w:color w:val="000000"/>
          <w:sz w:val="20"/>
          <w:szCs w:val="20"/>
        </w:rPr>
        <w:t xml:space="preserve">Paul Ricoeur integrated hermeneutics and phenomenology through his concept of narrative identity. He argued that individuals understand themselves and others through stories, which mediate between lived experience and historical context. </w:t>
      </w:r>
      <w:proofErr w:type="spellStart"/>
      <w:r w:rsidRPr="00BD1F50">
        <w:rPr>
          <w:rFonts w:ascii="Arial" w:eastAsia="Arial" w:hAnsi="Arial" w:cs="Arial"/>
          <w:color w:val="000000"/>
          <w:sz w:val="20"/>
          <w:szCs w:val="20"/>
        </w:rPr>
        <w:t>Ricoeur</w:t>
      </w:r>
      <w:proofErr w:type="spellEnd"/>
      <w:r w:rsidRPr="00BD1F50">
        <w:rPr>
          <w:rFonts w:ascii="Arial" w:eastAsia="Arial" w:hAnsi="Arial" w:cs="Arial"/>
          <w:color w:val="000000"/>
          <w:sz w:val="20"/>
          <w:szCs w:val="20"/>
        </w:rPr>
        <w:t xml:space="preserve"> stressed the role of metaphor and symbol in revealing deeper meanings, emphasizing that interpretation involves not only reconstructing authorial intent but also disclosing latent structures of meaning in texts (</w:t>
      </w:r>
      <w:proofErr w:type="spellStart"/>
      <w:r w:rsidRPr="00BD1F50">
        <w:rPr>
          <w:rFonts w:ascii="Arial" w:eastAsia="Arial" w:hAnsi="Arial" w:cs="Arial"/>
          <w:color w:val="000000"/>
          <w:sz w:val="20"/>
          <w:szCs w:val="20"/>
        </w:rPr>
        <w:t>Ricoeur</w:t>
      </w:r>
      <w:proofErr w:type="spellEnd"/>
      <w:r w:rsidRPr="00BD1F50">
        <w:rPr>
          <w:rFonts w:ascii="Arial" w:eastAsia="Arial" w:hAnsi="Arial" w:cs="Arial"/>
          <w:color w:val="000000"/>
          <w:sz w:val="20"/>
          <w:szCs w:val="20"/>
        </w:rPr>
        <w:t>, 1981).</w:t>
      </w:r>
    </w:p>
    <w:p w14:paraId="0197AC33" w14:textId="77777777" w:rsidR="002B1C90" w:rsidRDefault="002B1C90" w:rsidP="00BD1F50">
      <w:pPr>
        <w:jc w:val="both"/>
        <w:rPr>
          <w:rFonts w:ascii="Arial" w:eastAsia="Arial" w:hAnsi="Arial" w:cs="Arial"/>
          <w:color w:val="000000"/>
          <w:sz w:val="20"/>
          <w:szCs w:val="20"/>
        </w:rPr>
      </w:pPr>
    </w:p>
    <w:p w14:paraId="02E9A62D" w14:textId="2616FD6B" w:rsidR="002B1C90" w:rsidRPr="00BD1F50" w:rsidRDefault="002B1C90" w:rsidP="00BD1F50">
      <w:pPr>
        <w:jc w:val="both"/>
        <w:rPr>
          <w:rFonts w:ascii="Arial" w:eastAsia="Arial" w:hAnsi="Arial" w:cs="Arial"/>
          <w:color w:val="000000"/>
          <w:sz w:val="20"/>
          <w:szCs w:val="20"/>
        </w:rPr>
      </w:pPr>
      <w:r w:rsidRPr="002B1C90">
        <w:rPr>
          <w:rFonts w:ascii="Arial" w:eastAsia="Arial" w:hAnsi="Arial" w:cs="Arial"/>
          <w:color w:val="000000"/>
          <w:sz w:val="20"/>
          <w:szCs w:val="20"/>
          <w:highlight w:val="yellow"/>
        </w:rPr>
        <w:t xml:space="preserve">Building on these classical foundations, recent scholarship has extended hermeneutical phenomenology into new domains, including embodiment, performance, and affect. In </w:t>
      </w:r>
      <w:r w:rsidRPr="002B1C90">
        <w:rPr>
          <w:rFonts w:ascii="Arial" w:eastAsia="Arial" w:hAnsi="Arial" w:cs="Arial"/>
          <w:i/>
          <w:iCs/>
          <w:color w:val="000000"/>
          <w:sz w:val="20"/>
          <w:szCs w:val="20"/>
          <w:highlight w:val="yellow"/>
        </w:rPr>
        <w:t>Performance and Phenomenology</w:t>
      </w:r>
      <w:r w:rsidRPr="002B1C90">
        <w:rPr>
          <w:rFonts w:ascii="Arial" w:eastAsia="Arial" w:hAnsi="Arial" w:cs="Arial"/>
          <w:color w:val="000000"/>
          <w:sz w:val="20"/>
          <w:szCs w:val="20"/>
          <w:highlight w:val="yellow"/>
        </w:rPr>
        <w:t xml:space="preserve">, Bleeker, Sherman, and </w:t>
      </w:r>
      <w:proofErr w:type="spellStart"/>
      <w:r w:rsidRPr="002B1C90">
        <w:rPr>
          <w:rFonts w:ascii="Arial" w:eastAsia="Arial" w:hAnsi="Arial" w:cs="Arial"/>
          <w:color w:val="000000"/>
          <w:sz w:val="20"/>
          <w:szCs w:val="20"/>
          <w:highlight w:val="yellow"/>
        </w:rPr>
        <w:t>Nedelkopoulou</w:t>
      </w:r>
      <w:proofErr w:type="spellEnd"/>
      <w:r w:rsidRPr="002B1C90">
        <w:rPr>
          <w:rFonts w:ascii="Arial" w:eastAsia="Arial" w:hAnsi="Arial" w:cs="Arial"/>
          <w:color w:val="000000"/>
          <w:sz w:val="20"/>
          <w:szCs w:val="20"/>
          <w:highlight w:val="yellow"/>
        </w:rPr>
        <w:t xml:space="preserve"> (2015) highlight how phenomenology is no longer confined to textual or cognitive interpretation but now embraces meaning-making's lived, sensory, and performative aspects. This expansion is particularly relevant to literary interpretation, where reading can be understood as an embodied, temporal event. Including this perspective enriches the present study by framing the reader’s engagement with Shakespeare’s sonnets as an intellectual encounter and a dynamic process involving emotional, existential, and imaginative participation.</w:t>
      </w:r>
    </w:p>
    <w:p w14:paraId="2AEFB6E4" w14:textId="77777777" w:rsidR="00BD1F50" w:rsidRPr="00BD1F50" w:rsidRDefault="00BD1F50" w:rsidP="00BD1F50">
      <w:pPr>
        <w:jc w:val="both"/>
        <w:rPr>
          <w:rFonts w:ascii="Arial" w:eastAsia="Arial" w:hAnsi="Arial" w:cs="Arial"/>
          <w:color w:val="000000"/>
          <w:sz w:val="20"/>
          <w:szCs w:val="20"/>
        </w:rPr>
      </w:pPr>
    </w:p>
    <w:p w14:paraId="49481EB2" w14:textId="31D867C9" w:rsidR="00BD1F50" w:rsidRPr="00B6646B" w:rsidRDefault="00B6646B" w:rsidP="00BD1F50">
      <w:pPr>
        <w:jc w:val="both"/>
        <w:rPr>
          <w:rFonts w:ascii="Arial" w:eastAsia="Arial" w:hAnsi="Arial" w:cs="Arial"/>
          <w:b/>
          <w:bCs/>
          <w:color w:val="000000"/>
          <w:sz w:val="22"/>
          <w:szCs w:val="22"/>
        </w:rPr>
      </w:pPr>
      <w:r w:rsidRPr="00B6646B">
        <w:rPr>
          <w:rFonts w:ascii="Arial" w:eastAsia="Arial" w:hAnsi="Arial" w:cs="Arial"/>
          <w:b/>
          <w:bCs/>
          <w:color w:val="000000"/>
          <w:sz w:val="22"/>
          <w:szCs w:val="22"/>
        </w:rPr>
        <w:t xml:space="preserve">2.3 </w:t>
      </w:r>
      <w:r w:rsidR="00BD1F50" w:rsidRPr="00B6646B">
        <w:rPr>
          <w:rFonts w:ascii="Arial" w:eastAsia="Arial" w:hAnsi="Arial" w:cs="Arial"/>
          <w:b/>
          <w:bCs/>
          <w:color w:val="000000"/>
          <w:sz w:val="22"/>
          <w:szCs w:val="22"/>
        </w:rPr>
        <w:t>Phenomenological Criticism and Literary Hermeneutics</w:t>
      </w:r>
    </w:p>
    <w:p w14:paraId="773A6856" w14:textId="77777777" w:rsidR="00B6646B" w:rsidRPr="00BD1F50" w:rsidRDefault="00B6646B" w:rsidP="00BD1F50">
      <w:pPr>
        <w:jc w:val="both"/>
        <w:rPr>
          <w:rFonts w:ascii="Arial" w:eastAsia="Arial" w:hAnsi="Arial" w:cs="Arial"/>
          <w:color w:val="000000"/>
          <w:sz w:val="20"/>
          <w:szCs w:val="20"/>
        </w:rPr>
      </w:pPr>
    </w:p>
    <w:p w14:paraId="6ECE72A5" w14:textId="77777777" w:rsidR="00BD1F50" w:rsidRPr="00BD1F50" w:rsidRDefault="00BD1F50" w:rsidP="00BD1F50">
      <w:pPr>
        <w:jc w:val="both"/>
        <w:rPr>
          <w:rFonts w:ascii="Arial" w:eastAsia="Arial" w:hAnsi="Arial" w:cs="Arial"/>
          <w:color w:val="000000"/>
          <w:sz w:val="20"/>
          <w:szCs w:val="20"/>
        </w:rPr>
      </w:pPr>
      <w:r w:rsidRPr="00BD1F50">
        <w:rPr>
          <w:rFonts w:ascii="Arial" w:eastAsia="Arial" w:hAnsi="Arial" w:cs="Arial"/>
          <w:color w:val="000000"/>
          <w:sz w:val="20"/>
          <w:szCs w:val="20"/>
        </w:rPr>
        <w:t xml:space="preserve">Phenomenological literary criticism, influenced by Husserl and later developed by theorists such as Roman </w:t>
      </w:r>
      <w:proofErr w:type="spellStart"/>
      <w:r w:rsidRPr="00BD1F50">
        <w:rPr>
          <w:rFonts w:ascii="Arial" w:eastAsia="Arial" w:hAnsi="Arial" w:cs="Arial"/>
          <w:color w:val="000000"/>
          <w:sz w:val="20"/>
          <w:szCs w:val="20"/>
        </w:rPr>
        <w:t>Ingarden</w:t>
      </w:r>
      <w:proofErr w:type="spellEnd"/>
      <w:r w:rsidRPr="00BD1F50">
        <w:rPr>
          <w:rFonts w:ascii="Arial" w:eastAsia="Arial" w:hAnsi="Arial" w:cs="Arial"/>
          <w:color w:val="000000"/>
          <w:sz w:val="20"/>
          <w:szCs w:val="20"/>
        </w:rPr>
        <w:t xml:space="preserve"> and Georges Poulet, centers on the relationship between text and reader. This approach examines how a reader's consciousness interacts with the text, highlighting the aesthetic experience as something that emerges within the act of reading. The text is seen not as an objective entity but as a manifestation of the author's lived world (Lebenswelt)—structured experience made available to the reader’s perception (Armstrong, 2010).</w:t>
      </w:r>
    </w:p>
    <w:p w14:paraId="011117EF" w14:textId="77777777" w:rsidR="00BD1F50" w:rsidRPr="00BD1F50" w:rsidRDefault="00BD1F50" w:rsidP="00BD1F50">
      <w:pPr>
        <w:jc w:val="both"/>
        <w:rPr>
          <w:rFonts w:ascii="Arial" w:eastAsia="Arial" w:hAnsi="Arial" w:cs="Arial"/>
          <w:color w:val="000000"/>
          <w:sz w:val="20"/>
          <w:szCs w:val="20"/>
        </w:rPr>
      </w:pPr>
    </w:p>
    <w:p w14:paraId="5681D364" w14:textId="0148B3A0" w:rsidR="00C54244" w:rsidRPr="00C54244" w:rsidRDefault="00C54244" w:rsidP="00C54244">
      <w:pPr>
        <w:jc w:val="both"/>
        <w:rPr>
          <w:rFonts w:ascii="Arial" w:eastAsia="Arial" w:hAnsi="Arial" w:cs="Arial"/>
          <w:color w:val="000000"/>
          <w:sz w:val="20"/>
          <w:szCs w:val="20"/>
          <w:highlight w:val="yellow"/>
        </w:rPr>
      </w:pPr>
      <w:r w:rsidRPr="00C54244">
        <w:rPr>
          <w:rFonts w:ascii="Arial" w:eastAsia="Arial" w:hAnsi="Arial" w:cs="Arial"/>
          <w:color w:val="000000"/>
          <w:sz w:val="20"/>
          <w:szCs w:val="20"/>
          <w:highlight w:val="yellow"/>
        </w:rPr>
        <w:t xml:space="preserve">Phenomenological literary criticism emphasizes the intentional act of meaning-making in the encounter between the reader and the text. Rather than attempting to reconstruct the author’s psychology, it focuses on how patterns of imagery, metaphor, and tone invite the reader into a reflective engagement with the text. As theorists like Roman </w:t>
      </w:r>
      <w:proofErr w:type="spellStart"/>
      <w:r w:rsidRPr="00C54244">
        <w:rPr>
          <w:rFonts w:ascii="Arial" w:eastAsia="Arial" w:hAnsi="Arial" w:cs="Arial"/>
          <w:color w:val="000000"/>
          <w:sz w:val="20"/>
          <w:szCs w:val="20"/>
          <w:highlight w:val="yellow"/>
        </w:rPr>
        <w:t>Ingarden</w:t>
      </w:r>
      <w:proofErr w:type="spellEnd"/>
      <w:r w:rsidRPr="00C54244">
        <w:rPr>
          <w:rFonts w:ascii="Arial" w:eastAsia="Arial" w:hAnsi="Arial" w:cs="Arial"/>
          <w:color w:val="000000"/>
          <w:sz w:val="20"/>
          <w:szCs w:val="20"/>
          <w:highlight w:val="yellow"/>
        </w:rPr>
        <w:t xml:space="preserve"> (1973) and Wolfgang Iser (1978) assert, the literary work is not a completed object but a field of possibilities realized through the reader’s consciousness.</w:t>
      </w:r>
    </w:p>
    <w:p w14:paraId="4D9780FD" w14:textId="77777777" w:rsidR="00C54244" w:rsidRPr="00C54244" w:rsidRDefault="00C54244" w:rsidP="00C54244">
      <w:pPr>
        <w:jc w:val="both"/>
        <w:rPr>
          <w:rFonts w:ascii="Arial" w:eastAsia="Arial" w:hAnsi="Arial" w:cs="Arial"/>
          <w:color w:val="000000"/>
          <w:sz w:val="20"/>
          <w:szCs w:val="20"/>
          <w:highlight w:val="yellow"/>
        </w:rPr>
      </w:pPr>
    </w:p>
    <w:p w14:paraId="21F22C48" w14:textId="483C45B2" w:rsidR="00B6646B" w:rsidRDefault="00C54244" w:rsidP="00C54244">
      <w:pPr>
        <w:jc w:val="both"/>
        <w:rPr>
          <w:rFonts w:ascii="Arial" w:eastAsia="Arial" w:hAnsi="Arial" w:cs="Arial"/>
          <w:color w:val="000000"/>
          <w:sz w:val="20"/>
          <w:szCs w:val="20"/>
        </w:rPr>
      </w:pPr>
      <w:r w:rsidRPr="00C54244">
        <w:rPr>
          <w:rFonts w:ascii="Arial" w:eastAsia="Arial" w:hAnsi="Arial" w:cs="Arial"/>
          <w:color w:val="000000"/>
          <w:sz w:val="20"/>
          <w:szCs w:val="20"/>
          <w:highlight w:val="yellow"/>
        </w:rPr>
        <w:t>Within this framework, language is not a transparent medium but a site of ontological disclosure. Heidegger’s (1962) view that language “gives” the world underscores its role in revealing the nature of human existence. This is evident in Shakespeare’s sonnets, where rhetorical strategies such as metaphor and antithesis—especially in Sonnet 147—disclose love as a conflicted mode of being, torn between spiritual idealism and carnal desire. It is important to distinguish this from structuralist approaches, which view language as a system of signs governed by internal difference. In contrast, hermeneutic phenomenology situates language in lived experience, treating it as a medium through which being itself becomes accessible.</w:t>
      </w:r>
    </w:p>
    <w:p w14:paraId="0A913FC9" w14:textId="77777777" w:rsidR="00C54244" w:rsidRDefault="00C54244" w:rsidP="00C54244">
      <w:pPr>
        <w:jc w:val="both"/>
        <w:rPr>
          <w:rFonts w:ascii="Arial" w:eastAsia="Arial" w:hAnsi="Arial" w:cs="Arial"/>
          <w:color w:val="000000"/>
          <w:sz w:val="20"/>
          <w:szCs w:val="20"/>
        </w:rPr>
      </w:pPr>
    </w:p>
    <w:p w14:paraId="17F8652F" w14:textId="2FEC93E3" w:rsidR="00C22E8D" w:rsidRDefault="00BD1F50" w:rsidP="00BD1F50">
      <w:pPr>
        <w:jc w:val="both"/>
        <w:rPr>
          <w:rFonts w:ascii="Arial" w:eastAsia="Arial" w:hAnsi="Arial" w:cs="Arial"/>
          <w:color w:val="000000"/>
          <w:sz w:val="20"/>
          <w:szCs w:val="20"/>
        </w:rPr>
      </w:pPr>
      <w:r w:rsidRPr="00BD1F50">
        <w:rPr>
          <w:rFonts w:ascii="Arial" w:eastAsia="Arial" w:hAnsi="Arial" w:cs="Arial"/>
          <w:color w:val="000000"/>
          <w:sz w:val="20"/>
          <w:szCs w:val="20"/>
        </w:rPr>
        <w:t xml:space="preserve">Hermeneutical phenomenology continues to influence disciplines such as education, psychology, theology, and literary studies. It offers a methodologically rich, philosophically grounded approach to understanding meaning, emphasizing situatedness, </w:t>
      </w:r>
      <w:proofErr w:type="spellStart"/>
      <w:r w:rsidRPr="00BD1F50">
        <w:rPr>
          <w:rFonts w:ascii="Arial" w:eastAsia="Arial" w:hAnsi="Arial" w:cs="Arial"/>
          <w:color w:val="000000"/>
          <w:sz w:val="20"/>
          <w:szCs w:val="20"/>
        </w:rPr>
        <w:t>historicality</w:t>
      </w:r>
      <w:proofErr w:type="spellEnd"/>
      <w:r w:rsidRPr="00BD1F50">
        <w:rPr>
          <w:rFonts w:ascii="Arial" w:eastAsia="Arial" w:hAnsi="Arial" w:cs="Arial"/>
          <w:color w:val="000000"/>
          <w:sz w:val="20"/>
          <w:szCs w:val="20"/>
        </w:rPr>
        <w:t xml:space="preserve">, and the role of the interpreter. As </w:t>
      </w:r>
      <w:proofErr w:type="spellStart"/>
      <w:r w:rsidRPr="00BD1F50">
        <w:rPr>
          <w:rFonts w:ascii="Arial" w:eastAsia="Arial" w:hAnsi="Arial" w:cs="Arial"/>
          <w:color w:val="000000"/>
          <w:sz w:val="20"/>
          <w:szCs w:val="20"/>
        </w:rPr>
        <w:t>Mantzavinos</w:t>
      </w:r>
      <w:proofErr w:type="spellEnd"/>
      <w:r w:rsidRPr="00BD1F50">
        <w:rPr>
          <w:rFonts w:ascii="Arial" w:eastAsia="Arial" w:hAnsi="Arial" w:cs="Arial"/>
          <w:color w:val="000000"/>
          <w:sz w:val="20"/>
          <w:szCs w:val="20"/>
        </w:rPr>
        <w:t xml:space="preserve"> (2016) notes, hermeneutics offers interpretive tools not only for textual analysis but also for understanding human action and expression, always acknowledging the fallibility and historical nature of interpretation.</w:t>
      </w:r>
    </w:p>
    <w:p w14:paraId="64F6EC43" w14:textId="77777777" w:rsidR="00BD1F50" w:rsidRDefault="00BD1F50" w:rsidP="00BD1F50">
      <w:pPr>
        <w:jc w:val="both"/>
        <w:rPr>
          <w:rFonts w:ascii="Arial" w:eastAsia="Arial" w:hAnsi="Arial" w:cs="Arial"/>
          <w:color w:val="000000"/>
          <w:sz w:val="20"/>
          <w:szCs w:val="20"/>
        </w:rPr>
      </w:pPr>
    </w:p>
    <w:p w14:paraId="01778384" w14:textId="6D550FB1" w:rsidR="00C22E8D" w:rsidRDefault="00D90649">
      <w:pPr>
        <w:keepNext/>
        <w:jc w:val="both"/>
        <w:rPr>
          <w:rFonts w:ascii="Arial" w:eastAsia="Arial" w:hAnsi="Arial" w:cs="Arial"/>
          <w:b/>
          <w:smallCaps/>
          <w:sz w:val="22"/>
          <w:szCs w:val="22"/>
        </w:rPr>
      </w:pPr>
      <w:r>
        <w:rPr>
          <w:rFonts w:ascii="Arial" w:eastAsia="Arial" w:hAnsi="Arial" w:cs="Arial"/>
          <w:b/>
          <w:smallCaps/>
          <w:sz w:val="22"/>
          <w:szCs w:val="22"/>
        </w:rPr>
        <w:lastRenderedPageBreak/>
        <w:t xml:space="preserve">3. METHODOLOGY </w:t>
      </w:r>
    </w:p>
    <w:p w14:paraId="60FD06AA" w14:textId="77777777" w:rsidR="00C22E8D" w:rsidRDefault="00C22E8D">
      <w:pPr>
        <w:jc w:val="both"/>
        <w:rPr>
          <w:rFonts w:ascii="Arial" w:eastAsia="Arial" w:hAnsi="Arial" w:cs="Arial"/>
          <w:sz w:val="20"/>
          <w:szCs w:val="20"/>
        </w:rPr>
      </w:pPr>
    </w:p>
    <w:p w14:paraId="65F58BF0" w14:textId="7E7C4EFF" w:rsidR="00C22E8D" w:rsidRDefault="00D90649">
      <w:pPr>
        <w:keepNext/>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smallCaps/>
          <w:color w:val="000000"/>
          <w:sz w:val="22"/>
          <w:szCs w:val="22"/>
        </w:rPr>
        <w:t>3.1 R</w:t>
      </w:r>
      <w:r>
        <w:rPr>
          <w:rFonts w:ascii="Arial" w:eastAsia="Arial" w:hAnsi="Arial" w:cs="Arial"/>
          <w:b/>
          <w:color w:val="000000"/>
          <w:sz w:val="22"/>
          <w:szCs w:val="22"/>
        </w:rPr>
        <w:t>esearch Design</w:t>
      </w:r>
    </w:p>
    <w:p w14:paraId="180655E0" w14:textId="77777777" w:rsidR="00C22E8D" w:rsidRDefault="00C22E8D">
      <w:pPr>
        <w:pBdr>
          <w:top w:val="nil"/>
          <w:left w:val="nil"/>
          <w:bottom w:val="nil"/>
          <w:right w:val="nil"/>
          <w:between w:val="nil"/>
        </w:pBdr>
        <w:jc w:val="both"/>
        <w:rPr>
          <w:rFonts w:ascii="Arial" w:eastAsia="Arial" w:hAnsi="Arial" w:cs="Arial"/>
          <w:color w:val="000000"/>
          <w:sz w:val="20"/>
          <w:szCs w:val="20"/>
        </w:rPr>
      </w:pPr>
    </w:p>
    <w:p w14:paraId="7F5BBE6A" w14:textId="5B65F5BE" w:rsidR="00EB40F2" w:rsidRDefault="00494237">
      <w:pPr>
        <w:pBdr>
          <w:top w:val="nil"/>
          <w:left w:val="nil"/>
          <w:bottom w:val="nil"/>
          <w:right w:val="nil"/>
          <w:between w:val="nil"/>
        </w:pBdr>
        <w:jc w:val="both"/>
        <w:rPr>
          <w:rFonts w:ascii="Arial" w:eastAsia="Arial" w:hAnsi="Arial" w:cs="Arial"/>
          <w:color w:val="000000"/>
          <w:sz w:val="20"/>
          <w:szCs w:val="20"/>
        </w:rPr>
      </w:pPr>
      <w:r w:rsidRPr="00494237">
        <w:rPr>
          <w:rFonts w:ascii="Arial" w:eastAsia="Arial" w:hAnsi="Arial" w:cs="Arial"/>
          <w:color w:val="000000"/>
          <w:sz w:val="20"/>
          <w:szCs w:val="20"/>
        </w:rPr>
        <w:t xml:space="preserve">This study used a qualitative research design based on hermeneutic phenomenology to interpret the lived experience of love as depicted in Shakespeare’s </w:t>
      </w:r>
      <w:r w:rsidRPr="00494237">
        <w:rPr>
          <w:rFonts w:ascii="Arial" w:eastAsia="Arial" w:hAnsi="Arial" w:cs="Arial"/>
          <w:i/>
          <w:iCs/>
          <w:color w:val="000000"/>
          <w:sz w:val="20"/>
          <w:szCs w:val="20"/>
        </w:rPr>
        <w:t>Sonnets 116</w:t>
      </w:r>
      <w:r w:rsidRPr="00494237">
        <w:rPr>
          <w:rFonts w:ascii="Arial" w:eastAsia="Arial" w:hAnsi="Arial" w:cs="Arial"/>
          <w:color w:val="000000"/>
          <w:sz w:val="20"/>
          <w:szCs w:val="20"/>
        </w:rPr>
        <w:t xml:space="preserve"> and </w:t>
      </w:r>
      <w:r w:rsidRPr="00494237">
        <w:rPr>
          <w:rFonts w:ascii="Arial" w:eastAsia="Arial" w:hAnsi="Arial" w:cs="Arial"/>
          <w:i/>
          <w:iCs/>
          <w:color w:val="000000"/>
          <w:sz w:val="20"/>
          <w:szCs w:val="20"/>
        </w:rPr>
        <w:t>147</w:t>
      </w:r>
      <w:r w:rsidRPr="00494237">
        <w:rPr>
          <w:rFonts w:ascii="Arial" w:eastAsia="Arial" w:hAnsi="Arial" w:cs="Arial"/>
          <w:color w:val="000000"/>
          <w:sz w:val="20"/>
          <w:szCs w:val="20"/>
        </w:rPr>
        <w:t>. Through close textual analysis, the researcher examined poetic devices such as metaphor, imagery, enjambment, personification, and tone to uncover how Shakespeare presents two contrasting types of love—one ideal and enduring, the other obsessive and destructive. Guided by the hermeneutic circle, the interpretation moved between parts of the text and its whole meaning, integrating the researcher’s own emotional and philosophical insights. This approach aligns with the phenomenological emphasis on understanding meaning through lived experience rather than objective measurement.</w:t>
      </w:r>
    </w:p>
    <w:p w14:paraId="3A45BABB" w14:textId="77777777" w:rsidR="00494237" w:rsidRDefault="00494237">
      <w:pPr>
        <w:pBdr>
          <w:top w:val="nil"/>
          <w:left w:val="nil"/>
          <w:bottom w:val="nil"/>
          <w:right w:val="nil"/>
          <w:between w:val="nil"/>
        </w:pBdr>
        <w:jc w:val="both"/>
        <w:rPr>
          <w:rFonts w:ascii="Arial" w:eastAsia="Arial" w:hAnsi="Arial" w:cs="Arial"/>
          <w:color w:val="000000"/>
          <w:sz w:val="20"/>
          <w:szCs w:val="20"/>
        </w:rPr>
      </w:pPr>
    </w:p>
    <w:p w14:paraId="16BBE07C" w14:textId="6EBD6075" w:rsidR="00EB40F2" w:rsidRDefault="00EB40F2">
      <w:pPr>
        <w:pBdr>
          <w:top w:val="nil"/>
          <w:left w:val="nil"/>
          <w:bottom w:val="nil"/>
          <w:right w:val="nil"/>
          <w:between w:val="nil"/>
        </w:pBdr>
        <w:jc w:val="both"/>
        <w:rPr>
          <w:rFonts w:ascii="Arial" w:eastAsia="Arial" w:hAnsi="Arial" w:cs="Arial"/>
          <w:b/>
          <w:bCs/>
          <w:color w:val="000000"/>
          <w:sz w:val="22"/>
          <w:szCs w:val="22"/>
        </w:rPr>
      </w:pPr>
      <w:r w:rsidRPr="00EB40F2">
        <w:rPr>
          <w:rFonts w:ascii="Arial" w:eastAsia="Arial" w:hAnsi="Arial" w:cs="Arial"/>
          <w:b/>
          <w:bCs/>
          <w:color w:val="000000"/>
          <w:sz w:val="22"/>
          <w:szCs w:val="22"/>
        </w:rPr>
        <w:t>3.2 Sources of Data</w:t>
      </w:r>
    </w:p>
    <w:p w14:paraId="44E96CF0" w14:textId="77777777" w:rsidR="00EB40F2" w:rsidRDefault="00EB40F2">
      <w:pPr>
        <w:pBdr>
          <w:top w:val="nil"/>
          <w:left w:val="nil"/>
          <w:bottom w:val="nil"/>
          <w:right w:val="nil"/>
          <w:between w:val="nil"/>
        </w:pBdr>
        <w:jc w:val="both"/>
        <w:rPr>
          <w:rFonts w:ascii="Arial" w:eastAsia="Arial" w:hAnsi="Arial" w:cs="Arial"/>
          <w:b/>
          <w:bCs/>
          <w:color w:val="000000"/>
          <w:sz w:val="22"/>
          <w:szCs w:val="22"/>
        </w:rPr>
      </w:pPr>
    </w:p>
    <w:p w14:paraId="29F7501A" w14:textId="30E29C4C" w:rsidR="00494237" w:rsidRPr="00494237" w:rsidRDefault="00494237" w:rsidP="00494237">
      <w:pPr>
        <w:jc w:val="both"/>
        <w:rPr>
          <w:rFonts w:ascii="Arial" w:eastAsia="Arial" w:hAnsi="Arial" w:cs="Arial"/>
          <w:color w:val="000000"/>
          <w:sz w:val="20"/>
          <w:szCs w:val="20"/>
        </w:rPr>
      </w:pPr>
      <w:r w:rsidRPr="00494237">
        <w:rPr>
          <w:rFonts w:ascii="Arial" w:eastAsia="Arial" w:hAnsi="Arial" w:cs="Arial"/>
          <w:color w:val="000000"/>
          <w:sz w:val="20"/>
          <w:szCs w:val="20"/>
        </w:rPr>
        <w:t xml:space="preserve">The primary sources of data for this study are William Shakespeare’s Sonnet 116 and Sonnet 147, both selected for their thematic contrast in representing ideal and destructive forms of love. These sonnets were drawn from Shakespeare’s Sonnets (1609), widely recognized as a key literary corpus reflecting the emotional, philosophical, and relational dimensions of love. </w:t>
      </w:r>
      <w:r w:rsidR="000166CE" w:rsidRPr="000166CE">
        <w:rPr>
          <w:rFonts w:ascii="Arial" w:eastAsia="Arial" w:hAnsi="Arial" w:cs="Arial"/>
          <w:color w:val="000000"/>
          <w:sz w:val="20"/>
          <w:szCs w:val="20"/>
          <w:highlight w:val="yellow"/>
        </w:rPr>
        <w:t xml:space="preserve">Secondary data included scholarly literature on Shakespearean criticism, poetic analysis, and hermeneutic phenomenology—particularly the works of Hans-Georg Gadamer and Paul </w:t>
      </w:r>
      <w:proofErr w:type="spellStart"/>
      <w:r w:rsidR="000166CE" w:rsidRPr="000166CE">
        <w:rPr>
          <w:rFonts w:ascii="Arial" w:eastAsia="Arial" w:hAnsi="Arial" w:cs="Arial"/>
          <w:color w:val="000000"/>
          <w:sz w:val="20"/>
          <w:szCs w:val="20"/>
          <w:highlight w:val="yellow"/>
        </w:rPr>
        <w:t>Ricoeur</w:t>
      </w:r>
      <w:proofErr w:type="spellEnd"/>
      <w:r w:rsidR="000166CE" w:rsidRPr="000166CE">
        <w:rPr>
          <w:rFonts w:ascii="Arial" w:eastAsia="Arial" w:hAnsi="Arial" w:cs="Arial"/>
          <w:color w:val="000000"/>
          <w:sz w:val="20"/>
          <w:szCs w:val="20"/>
          <w:highlight w:val="yellow"/>
        </w:rPr>
        <w:t>—which provided interpretive frameworks and supported the textual analysis.</w:t>
      </w:r>
      <w:r w:rsidRPr="00494237">
        <w:rPr>
          <w:rFonts w:ascii="Arial" w:eastAsia="Arial" w:hAnsi="Arial" w:cs="Arial"/>
          <w:color w:val="000000"/>
          <w:sz w:val="20"/>
          <w:szCs w:val="20"/>
        </w:rPr>
        <w:t xml:space="preserve"> These sources enabled a deeper understanding of the sonnets’ language, structure, and existential themes.</w:t>
      </w:r>
    </w:p>
    <w:p w14:paraId="0A081D66" w14:textId="52F206AF" w:rsidR="00EB40F2" w:rsidRPr="00AA4AF9" w:rsidRDefault="00EB40F2" w:rsidP="00494237">
      <w:pPr>
        <w:pBdr>
          <w:top w:val="nil"/>
          <w:left w:val="nil"/>
          <w:bottom w:val="nil"/>
          <w:right w:val="nil"/>
          <w:between w:val="nil"/>
        </w:pBdr>
        <w:jc w:val="both"/>
        <w:rPr>
          <w:rFonts w:ascii="Arial" w:eastAsia="Arial" w:hAnsi="Arial" w:cs="Arial"/>
          <w:color w:val="000000"/>
          <w:sz w:val="20"/>
          <w:szCs w:val="20"/>
        </w:rPr>
      </w:pPr>
    </w:p>
    <w:p w14:paraId="7020F423" w14:textId="161B71B5" w:rsidR="00EB40F2" w:rsidRDefault="00AA4AF9">
      <w:pPr>
        <w:pBdr>
          <w:top w:val="nil"/>
          <w:left w:val="nil"/>
          <w:bottom w:val="nil"/>
          <w:right w:val="nil"/>
          <w:between w:val="nil"/>
        </w:pBdr>
        <w:jc w:val="both"/>
        <w:rPr>
          <w:rFonts w:ascii="Arial" w:eastAsia="Arial" w:hAnsi="Arial" w:cs="Arial"/>
          <w:b/>
          <w:bCs/>
          <w:color w:val="000000"/>
          <w:sz w:val="22"/>
          <w:szCs w:val="22"/>
        </w:rPr>
      </w:pPr>
      <w:r w:rsidRPr="00AA4AF9">
        <w:rPr>
          <w:rFonts w:ascii="Arial" w:eastAsia="Arial" w:hAnsi="Arial" w:cs="Arial"/>
          <w:b/>
          <w:bCs/>
          <w:color w:val="000000"/>
          <w:sz w:val="22"/>
          <w:szCs w:val="22"/>
        </w:rPr>
        <w:t>3.3 Data Analysis</w:t>
      </w:r>
    </w:p>
    <w:p w14:paraId="21D33EED" w14:textId="77777777" w:rsidR="00AA4AF9" w:rsidRDefault="00AA4AF9">
      <w:pPr>
        <w:pBdr>
          <w:top w:val="nil"/>
          <w:left w:val="nil"/>
          <w:bottom w:val="nil"/>
          <w:right w:val="nil"/>
          <w:between w:val="nil"/>
        </w:pBdr>
        <w:jc w:val="both"/>
        <w:rPr>
          <w:rFonts w:ascii="Arial" w:eastAsia="Arial" w:hAnsi="Arial" w:cs="Arial"/>
          <w:b/>
          <w:bCs/>
          <w:color w:val="000000"/>
          <w:sz w:val="22"/>
          <w:szCs w:val="22"/>
        </w:rPr>
      </w:pPr>
    </w:p>
    <w:p w14:paraId="5693E7D5" w14:textId="77777777" w:rsidR="00494237" w:rsidRPr="00494237" w:rsidRDefault="00494237" w:rsidP="00494237">
      <w:pPr>
        <w:jc w:val="both"/>
        <w:rPr>
          <w:rFonts w:ascii="Arial" w:eastAsia="Arial" w:hAnsi="Arial" w:cs="Arial"/>
          <w:color w:val="000000"/>
          <w:sz w:val="20"/>
          <w:szCs w:val="20"/>
        </w:rPr>
      </w:pPr>
      <w:r w:rsidRPr="00494237">
        <w:rPr>
          <w:rFonts w:ascii="Arial" w:eastAsia="Arial" w:hAnsi="Arial" w:cs="Arial"/>
          <w:color w:val="000000"/>
          <w:sz w:val="20"/>
          <w:szCs w:val="20"/>
        </w:rPr>
        <w:t>The analysis process involved close reading and interpretive reflection based on the principles of hermeneutic phenomenology. Each sonnet was examined for its use of poetic devices, including imagery, extended metaphor, personification, enjambment, repetition, and tone, to understand how love is thematically and emotionally constructed. The researcher engaged in a hermeneutic circle, moving between specific lines or phrases and the larger meaning of the text to uncover how the concept of love is disclosed. The interpretive act was also informed by the researcher’s own emotional responses and life experience, aligning with the phenomenological emphasis on lived meaning. Rather than seeking objective truths, the analysis aimed to reveal the essence of love as understood through the interplay between poetic language and human consciousness.</w:t>
      </w:r>
    </w:p>
    <w:p w14:paraId="5B78BA2A" w14:textId="77777777" w:rsidR="00AA4AF9" w:rsidRDefault="00AA4AF9">
      <w:pPr>
        <w:pBdr>
          <w:top w:val="nil"/>
          <w:left w:val="nil"/>
          <w:bottom w:val="nil"/>
          <w:right w:val="nil"/>
          <w:between w:val="nil"/>
        </w:pBdr>
        <w:jc w:val="both"/>
        <w:rPr>
          <w:rFonts w:ascii="Arial" w:eastAsia="Arial" w:hAnsi="Arial" w:cs="Arial"/>
          <w:color w:val="000000"/>
          <w:sz w:val="20"/>
          <w:szCs w:val="20"/>
        </w:rPr>
      </w:pPr>
    </w:p>
    <w:p w14:paraId="575C55F0" w14:textId="77777777" w:rsidR="00F02246" w:rsidRDefault="00D90649" w:rsidP="00F02246">
      <w:pPr>
        <w:jc w:val="both"/>
        <w:rPr>
          <w:rFonts w:ascii="Arial" w:eastAsia="Arial" w:hAnsi="Arial" w:cs="Arial"/>
          <w:b/>
          <w:smallCaps/>
          <w:sz w:val="22"/>
          <w:szCs w:val="22"/>
        </w:rPr>
      </w:pPr>
      <w:r>
        <w:rPr>
          <w:rFonts w:ascii="Arial" w:eastAsia="Arial" w:hAnsi="Arial" w:cs="Arial"/>
          <w:b/>
          <w:smallCaps/>
          <w:sz w:val="22"/>
          <w:szCs w:val="22"/>
        </w:rPr>
        <w:t>4. RESULTS AND DISCUSSION</w:t>
      </w:r>
    </w:p>
    <w:p w14:paraId="3987EB72" w14:textId="77777777" w:rsidR="00F02246" w:rsidRDefault="00F02246" w:rsidP="00F02246">
      <w:pPr>
        <w:jc w:val="both"/>
        <w:rPr>
          <w:rFonts w:ascii="Arial" w:eastAsia="Arial" w:hAnsi="Arial" w:cs="Arial"/>
          <w:b/>
          <w:smallCaps/>
          <w:sz w:val="22"/>
          <w:szCs w:val="22"/>
        </w:rPr>
      </w:pPr>
    </w:p>
    <w:p w14:paraId="559BD968" w14:textId="30DD6C13" w:rsidR="00F02246" w:rsidRPr="00F02246" w:rsidRDefault="00F02246" w:rsidP="00F02246">
      <w:pPr>
        <w:jc w:val="both"/>
        <w:rPr>
          <w:rFonts w:ascii="Arial" w:eastAsia="Arial" w:hAnsi="Arial" w:cs="Arial"/>
          <w:b/>
          <w:smallCaps/>
          <w:sz w:val="22"/>
          <w:szCs w:val="22"/>
        </w:rPr>
      </w:pPr>
      <w:r w:rsidRPr="00494237">
        <w:rPr>
          <w:rFonts w:ascii="Arial" w:eastAsia="Arial" w:hAnsi="Arial" w:cs="Arial"/>
          <w:b/>
          <w:bCs/>
          <w:sz w:val="22"/>
          <w:szCs w:val="22"/>
        </w:rPr>
        <w:t>4.1</w:t>
      </w:r>
      <w:r w:rsidRPr="00F02246">
        <w:rPr>
          <w:rFonts w:ascii="Arial" w:eastAsia="Arial" w:hAnsi="Arial" w:cs="Arial"/>
          <w:sz w:val="22"/>
          <w:szCs w:val="22"/>
        </w:rPr>
        <w:t xml:space="preserve"> </w:t>
      </w:r>
      <w:r w:rsidRPr="00F02246">
        <w:rPr>
          <w:rFonts w:ascii="Arial" w:eastAsia="Arial" w:hAnsi="Arial" w:cs="Arial"/>
          <w:b/>
          <w:bCs/>
          <w:sz w:val="22"/>
          <w:szCs w:val="22"/>
        </w:rPr>
        <w:t>Two Types of Love in Shakespeare’s Sonnets 116 and 147</w:t>
      </w:r>
    </w:p>
    <w:p w14:paraId="1A096A5B" w14:textId="77777777" w:rsidR="00F02246" w:rsidRDefault="00F02246" w:rsidP="008130C5">
      <w:pPr>
        <w:keepNext/>
        <w:jc w:val="both"/>
        <w:rPr>
          <w:rFonts w:ascii="Arial" w:eastAsia="Arial" w:hAnsi="Arial" w:cs="Arial"/>
          <w:sz w:val="20"/>
          <w:szCs w:val="20"/>
        </w:rPr>
      </w:pPr>
    </w:p>
    <w:p w14:paraId="6AACFD83" w14:textId="77777777" w:rsidR="00F02246" w:rsidRPr="00F02246" w:rsidRDefault="00F02246" w:rsidP="00F02246">
      <w:pPr>
        <w:keepNext/>
        <w:jc w:val="both"/>
        <w:rPr>
          <w:rFonts w:ascii="Arial" w:eastAsia="Arial" w:hAnsi="Arial" w:cs="Arial"/>
          <w:sz w:val="20"/>
          <w:szCs w:val="20"/>
        </w:rPr>
      </w:pPr>
      <w:r w:rsidRPr="00F02246">
        <w:rPr>
          <w:rFonts w:ascii="Arial" w:eastAsia="Arial" w:hAnsi="Arial" w:cs="Arial"/>
          <w:sz w:val="20"/>
          <w:szCs w:val="20"/>
        </w:rPr>
        <w:t>Love in Sonnet 116 is the kind of love that feels heavenly—firm, unchanging, and filled with emotional security. The speaker defines love by what it is not:</w:t>
      </w:r>
    </w:p>
    <w:p w14:paraId="09867CC8" w14:textId="77777777" w:rsidR="00F02246" w:rsidRPr="00F02246" w:rsidRDefault="00F02246" w:rsidP="00F02246">
      <w:pPr>
        <w:keepNext/>
        <w:jc w:val="both"/>
        <w:rPr>
          <w:rFonts w:ascii="Arial" w:eastAsia="Arial" w:hAnsi="Arial" w:cs="Arial"/>
          <w:sz w:val="20"/>
          <w:szCs w:val="20"/>
        </w:rPr>
      </w:pPr>
    </w:p>
    <w:p w14:paraId="076DA99A" w14:textId="77777777" w:rsidR="00F02246" w:rsidRPr="00F02246" w:rsidRDefault="00F02246" w:rsidP="00F02246">
      <w:pPr>
        <w:keepNext/>
        <w:jc w:val="both"/>
        <w:rPr>
          <w:rFonts w:ascii="Arial" w:eastAsia="Arial" w:hAnsi="Arial" w:cs="Arial"/>
          <w:sz w:val="20"/>
          <w:szCs w:val="20"/>
        </w:rPr>
      </w:pPr>
      <w:r w:rsidRPr="00F02246">
        <w:rPr>
          <w:rFonts w:ascii="Arial" w:eastAsia="Arial" w:hAnsi="Arial" w:cs="Arial"/>
          <w:sz w:val="20"/>
          <w:szCs w:val="20"/>
        </w:rPr>
        <w:t xml:space="preserve">"Love is not love / Which alters when </w:t>
      </w:r>
      <w:proofErr w:type="gramStart"/>
      <w:r w:rsidRPr="00F02246">
        <w:rPr>
          <w:rFonts w:ascii="Arial" w:eastAsia="Arial" w:hAnsi="Arial" w:cs="Arial"/>
          <w:sz w:val="20"/>
          <w:szCs w:val="20"/>
        </w:rPr>
        <w:t>it</w:t>
      </w:r>
      <w:proofErr w:type="gramEnd"/>
      <w:r w:rsidRPr="00F02246">
        <w:rPr>
          <w:rFonts w:ascii="Arial" w:eastAsia="Arial" w:hAnsi="Arial" w:cs="Arial"/>
          <w:sz w:val="20"/>
          <w:szCs w:val="20"/>
        </w:rPr>
        <w:t xml:space="preserve"> alteration finds, / Or bends with the remover to remove." (ll. 2–4)</w:t>
      </w:r>
    </w:p>
    <w:p w14:paraId="15101B1E" w14:textId="77777777" w:rsidR="00F02246" w:rsidRPr="00F02246" w:rsidRDefault="00F02246" w:rsidP="00F02246">
      <w:pPr>
        <w:keepNext/>
        <w:jc w:val="both"/>
        <w:rPr>
          <w:rFonts w:ascii="Arial" w:eastAsia="Arial" w:hAnsi="Arial" w:cs="Arial"/>
          <w:sz w:val="20"/>
          <w:szCs w:val="20"/>
        </w:rPr>
      </w:pPr>
    </w:p>
    <w:p w14:paraId="25ECFAC8" w14:textId="77777777" w:rsidR="00F02246" w:rsidRPr="00F02246" w:rsidRDefault="00F02246" w:rsidP="00F02246">
      <w:pPr>
        <w:keepNext/>
        <w:jc w:val="both"/>
        <w:rPr>
          <w:rFonts w:ascii="Arial" w:eastAsia="Arial" w:hAnsi="Arial" w:cs="Arial"/>
          <w:sz w:val="20"/>
          <w:szCs w:val="20"/>
        </w:rPr>
      </w:pPr>
      <w:r w:rsidRPr="00F02246">
        <w:rPr>
          <w:rFonts w:ascii="Arial" w:eastAsia="Arial" w:hAnsi="Arial" w:cs="Arial"/>
          <w:sz w:val="20"/>
          <w:szCs w:val="20"/>
        </w:rPr>
        <w:t>This suggests that real love stands the test of change and hardship. It is not something that fades when challenges arise; rather, it remains unshaken. This love is what people dream about—perfect and lasting, like a guiding star:</w:t>
      </w:r>
    </w:p>
    <w:p w14:paraId="0F5D9CEE" w14:textId="77777777" w:rsidR="00F02246" w:rsidRPr="00F02246" w:rsidRDefault="00F02246" w:rsidP="00F02246">
      <w:pPr>
        <w:keepNext/>
        <w:jc w:val="both"/>
        <w:rPr>
          <w:rFonts w:ascii="Arial" w:eastAsia="Arial" w:hAnsi="Arial" w:cs="Arial"/>
          <w:sz w:val="20"/>
          <w:szCs w:val="20"/>
        </w:rPr>
      </w:pPr>
    </w:p>
    <w:p w14:paraId="155A1AE0" w14:textId="77777777" w:rsidR="00F02246" w:rsidRPr="00F02246" w:rsidRDefault="00F02246" w:rsidP="00F02246">
      <w:pPr>
        <w:keepNext/>
        <w:jc w:val="both"/>
        <w:rPr>
          <w:rFonts w:ascii="Arial" w:eastAsia="Arial" w:hAnsi="Arial" w:cs="Arial"/>
          <w:sz w:val="20"/>
          <w:szCs w:val="20"/>
        </w:rPr>
      </w:pPr>
      <w:r w:rsidRPr="00F02246">
        <w:rPr>
          <w:rFonts w:ascii="Arial" w:eastAsia="Arial" w:hAnsi="Arial" w:cs="Arial"/>
          <w:sz w:val="20"/>
          <w:szCs w:val="20"/>
        </w:rPr>
        <w:t>"It is the star to every wandering bark." (l. 7)</w:t>
      </w:r>
    </w:p>
    <w:p w14:paraId="3CC5B0A2" w14:textId="77777777" w:rsidR="00F02246" w:rsidRPr="00F02246" w:rsidRDefault="00F02246" w:rsidP="00F02246">
      <w:pPr>
        <w:keepNext/>
        <w:jc w:val="both"/>
        <w:rPr>
          <w:rFonts w:ascii="Arial" w:eastAsia="Arial" w:hAnsi="Arial" w:cs="Arial"/>
          <w:sz w:val="20"/>
          <w:szCs w:val="20"/>
        </w:rPr>
      </w:pPr>
    </w:p>
    <w:p w14:paraId="0716059B" w14:textId="1CC87893" w:rsidR="00F02246" w:rsidRPr="00F02246" w:rsidRDefault="000166CE" w:rsidP="00F02246">
      <w:pPr>
        <w:keepNext/>
        <w:jc w:val="both"/>
        <w:rPr>
          <w:rFonts w:ascii="Arial" w:eastAsia="Arial" w:hAnsi="Arial" w:cs="Arial"/>
          <w:sz w:val="20"/>
          <w:szCs w:val="20"/>
        </w:rPr>
      </w:pPr>
      <w:r w:rsidRPr="000166CE">
        <w:rPr>
          <w:rFonts w:ascii="Arial" w:eastAsia="Arial" w:hAnsi="Arial" w:cs="Arial"/>
          <w:sz w:val="20"/>
          <w:szCs w:val="20"/>
        </w:rPr>
        <w:t>Love here is like a lighthouse—it doesn’t move, but it helps the lost find their way. This kind of love is comforting, uplifting, and good for the soul. In the Neoplatonic tradition, love is seen as a guiding force that draws the soul upward toward the Good, beyond the physical and the temporal. Just as a lighthouse leads the way through darkness, love, in this sense, illuminates the path toward higher understanding and spiritual fulfillment.</w:t>
      </w:r>
      <w:r>
        <w:rPr>
          <w:rFonts w:ascii="Arial" w:eastAsia="Arial" w:hAnsi="Arial" w:cs="Arial"/>
          <w:sz w:val="20"/>
          <w:szCs w:val="20"/>
        </w:rPr>
        <w:t xml:space="preserve"> </w:t>
      </w:r>
      <w:r w:rsidR="00F02246" w:rsidRPr="00F02246">
        <w:rPr>
          <w:rFonts w:ascii="Arial" w:eastAsia="Arial" w:hAnsi="Arial" w:cs="Arial"/>
          <w:sz w:val="20"/>
          <w:szCs w:val="20"/>
        </w:rPr>
        <w:t>Even as time tries to destroy beauty, love remains powerful:</w:t>
      </w:r>
    </w:p>
    <w:p w14:paraId="72E1BB1C" w14:textId="77777777" w:rsidR="00F02246" w:rsidRPr="00F02246" w:rsidRDefault="00F02246" w:rsidP="00F02246">
      <w:pPr>
        <w:keepNext/>
        <w:jc w:val="both"/>
        <w:rPr>
          <w:rFonts w:ascii="Arial" w:eastAsia="Arial" w:hAnsi="Arial" w:cs="Arial"/>
          <w:sz w:val="20"/>
          <w:szCs w:val="20"/>
        </w:rPr>
      </w:pPr>
    </w:p>
    <w:p w14:paraId="58D41D07" w14:textId="77777777" w:rsidR="00F02246" w:rsidRPr="00F02246" w:rsidRDefault="00F02246" w:rsidP="00F02246">
      <w:pPr>
        <w:keepNext/>
        <w:jc w:val="both"/>
        <w:rPr>
          <w:rFonts w:ascii="Arial" w:eastAsia="Arial" w:hAnsi="Arial" w:cs="Arial"/>
          <w:sz w:val="20"/>
          <w:szCs w:val="20"/>
        </w:rPr>
      </w:pPr>
      <w:r w:rsidRPr="00F02246">
        <w:rPr>
          <w:rFonts w:ascii="Arial" w:eastAsia="Arial" w:hAnsi="Arial" w:cs="Arial"/>
          <w:sz w:val="20"/>
          <w:szCs w:val="20"/>
        </w:rPr>
        <w:t>"Love's not Time's fool, though rosy lips and cheeks / Within his bending sickle’s compass come." (ll. 9–10)</w:t>
      </w:r>
    </w:p>
    <w:p w14:paraId="5C6A791F" w14:textId="77777777" w:rsidR="00F02246" w:rsidRPr="00F02246" w:rsidRDefault="00F02246" w:rsidP="00F02246">
      <w:pPr>
        <w:keepNext/>
        <w:jc w:val="both"/>
        <w:rPr>
          <w:rFonts w:ascii="Arial" w:eastAsia="Arial" w:hAnsi="Arial" w:cs="Arial"/>
          <w:sz w:val="20"/>
          <w:szCs w:val="20"/>
        </w:rPr>
      </w:pPr>
    </w:p>
    <w:p w14:paraId="276C60FE" w14:textId="037ACAF1" w:rsidR="0084403F" w:rsidRPr="0084403F" w:rsidRDefault="0084403F" w:rsidP="00F02246">
      <w:pPr>
        <w:keepNext/>
        <w:jc w:val="both"/>
        <w:rPr>
          <w:rFonts w:ascii="Arial" w:eastAsia="Arial" w:hAnsi="Arial" w:cs="Arial"/>
          <w:sz w:val="20"/>
          <w:szCs w:val="20"/>
          <w:highlight w:val="yellow"/>
        </w:rPr>
      </w:pPr>
      <w:r w:rsidRPr="0084403F">
        <w:rPr>
          <w:rFonts w:ascii="Arial" w:eastAsia="Arial" w:hAnsi="Arial" w:cs="Arial"/>
          <w:sz w:val="20"/>
          <w:szCs w:val="20"/>
          <w:highlight w:val="yellow"/>
        </w:rPr>
        <w:t>In this couplet, Shakespeare uses metaphor (Time’s fool, bending sickle’s compass) and enjambment to frame a profound statement about love. The enjambment creates a sense of time’s forward, unstoppable motion—a flowing force that cannot be paused—while the metaphor of love not being Time’s fool challenges the idea that love is ruled by aging or decay.</w:t>
      </w:r>
    </w:p>
    <w:p w14:paraId="53BC2C50" w14:textId="77777777" w:rsidR="0084403F" w:rsidRPr="0084403F" w:rsidRDefault="0084403F" w:rsidP="00F02246">
      <w:pPr>
        <w:keepNext/>
        <w:jc w:val="both"/>
        <w:rPr>
          <w:rFonts w:ascii="Arial" w:eastAsia="Arial" w:hAnsi="Arial" w:cs="Arial"/>
          <w:sz w:val="20"/>
          <w:szCs w:val="20"/>
          <w:highlight w:val="yellow"/>
        </w:rPr>
      </w:pPr>
    </w:p>
    <w:p w14:paraId="16439C25" w14:textId="77777777" w:rsidR="0084403F" w:rsidRPr="0084403F" w:rsidRDefault="0084403F" w:rsidP="0084403F">
      <w:pPr>
        <w:keepNext/>
        <w:jc w:val="both"/>
        <w:rPr>
          <w:rFonts w:ascii="Arial" w:eastAsia="Arial" w:hAnsi="Arial" w:cs="Arial"/>
          <w:sz w:val="20"/>
          <w:szCs w:val="20"/>
          <w:highlight w:val="yellow"/>
        </w:rPr>
      </w:pPr>
      <w:r w:rsidRPr="0084403F">
        <w:rPr>
          <w:rFonts w:ascii="Arial" w:eastAsia="Arial" w:hAnsi="Arial" w:cs="Arial"/>
          <w:sz w:val="20"/>
          <w:szCs w:val="20"/>
          <w:highlight w:val="yellow"/>
        </w:rPr>
        <w:t xml:space="preserve">From </w:t>
      </w:r>
      <w:proofErr w:type="spellStart"/>
      <w:r w:rsidRPr="0084403F">
        <w:rPr>
          <w:rFonts w:ascii="Arial" w:eastAsia="Arial" w:hAnsi="Arial" w:cs="Arial"/>
          <w:sz w:val="20"/>
          <w:szCs w:val="20"/>
          <w:highlight w:val="yellow"/>
        </w:rPr>
        <w:t>Ricoeur’s</w:t>
      </w:r>
      <w:proofErr w:type="spellEnd"/>
      <w:r w:rsidRPr="0084403F">
        <w:rPr>
          <w:rFonts w:ascii="Arial" w:eastAsia="Arial" w:hAnsi="Arial" w:cs="Arial"/>
          <w:sz w:val="20"/>
          <w:szCs w:val="20"/>
          <w:highlight w:val="yellow"/>
        </w:rPr>
        <w:t xml:space="preserve"> perspective, this line does more than affirm that love remains steadfast over time. It redefines love as something not bound by temporal or physical conditions. Instead of seeing love as a mere emotional or physical attraction vulnerable to the effects of aging (e.g., fading beauty—rosy lips and cheeks), Shakespeare poetically constructs love as an existential and transcendent force.</w:t>
      </w:r>
    </w:p>
    <w:p w14:paraId="3AC9FB67" w14:textId="77777777" w:rsidR="0084403F" w:rsidRPr="0084403F" w:rsidRDefault="0084403F" w:rsidP="0084403F">
      <w:pPr>
        <w:keepNext/>
        <w:jc w:val="both"/>
        <w:rPr>
          <w:rFonts w:ascii="Arial" w:eastAsia="Arial" w:hAnsi="Arial" w:cs="Arial"/>
          <w:sz w:val="20"/>
          <w:szCs w:val="20"/>
          <w:highlight w:val="yellow"/>
        </w:rPr>
      </w:pPr>
    </w:p>
    <w:p w14:paraId="0189E130" w14:textId="08AF0BE7" w:rsidR="0084403F" w:rsidRDefault="0084403F" w:rsidP="00CC66E8">
      <w:pPr>
        <w:keepNext/>
        <w:jc w:val="both"/>
        <w:rPr>
          <w:rFonts w:ascii="Arial" w:eastAsia="Arial" w:hAnsi="Arial" w:cs="Arial"/>
          <w:sz w:val="20"/>
          <w:szCs w:val="20"/>
        </w:rPr>
      </w:pPr>
      <w:r w:rsidRPr="0084403F">
        <w:rPr>
          <w:rFonts w:ascii="Arial" w:eastAsia="Arial" w:hAnsi="Arial" w:cs="Arial"/>
          <w:sz w:val="20"/>
          <w:szCs w:val="20"/>
          <w:highlight w:val="yellow"/>
        </w:rPr>
        <w:t xml:space="preserve">The metaphor of Time’s fool—someone manipulated or mocked by time—is inverted: love refuses to be that fool. It resists time’s sickle, a traditional symbol of death and decay. Through this metaphor, Shakespeare does not just describe love’s endurance; he reshapes our very understanding of what love </w:t>
      </w:r>
      <w:proofErr w:type="spellStart"/>
      <w:proofErr w:type="gramStart"/>
      <w:r w:rsidRPr="0084403F">
        <w:rPr>
          <w:rFonts w:ascii="Arial" w:eastAsia="Arial" w:hAnsi="Arial" w:cs="Arial"/>
          <w:sz w:val="20"/>
          <w:szCs w:val="20"/>
          <w:highlight w:val="yellow"/>
        </w:rPr>
        <w:t>is.</w:t>
      </w:r>
      <w:r w:rsidR="00CC66E8" w:rsidRPr="00CC66E8">
        <w:rPr>
          <w:rFonts w:ascii="Arial" w:eastAsia="Arial" w:hAnsi="Arial" w:cs="Arial"/>
          <w:sz w:val="20"/>
          <w:szCs w:val="20"/>
        </w:rPr>
        <w:t>The</w:t>
      </w:r>
      <w:proofErr w:type="spellEnd"/>
      <w:proofErr w:type="gramEnd"/>
      <w:r w:rsidR="00CC66E8" w:rsidRPr="00CC66E8">
        <w:rPr>
          <w:rFonts w:ascii="Arial" w:eastAsia="Arial" w:hAnsi="Arial" w:cs="Arial"/>
          <w:sz w:val="20"/>
          <w:szCs w:val="20"/>
        </w:rPr>
        <w:t xml:space="preserve"> physical signs of beauty may fade—“rosy lips and cheeks”—but love’s essence persists. The personification of Time, armed with a “bending </w:t>
      </w:r>
      <w:proofErr w:type="spellStart"/>
      <w:r w:rsidR="00CC66E8" w:rsidRPr="00CC66E8">
        <w:rPr>
          <w:rFonts w:ascii="Arial" w:eastAsia="Arial" w:hAnsi="Arial" w:cs="Arial"/>
          <w:sz w:val="20"/>
          <w:szCs w:val="20"/>
        </w:rPr>
        <w:t>sickle</w:t>
      </w:r>
      <w:proofErr w:type="gramStart"/>
      <w:r w:rsidR="00CC66E8" w:rsidRPr="00CC66E8">
        <w:rPr>
          <w:rFonts w:ascii="Arial" w:eastAsia="Arial" w:hAnsi="Arial" w:cs="Arial"/>
          <w:sz w:val="20"/>
          <w:szCs w:val="20"/>
        </w:rPr>
        <w:t>,”connects</w:t>
      </w:r>
      <w:proofErr w:type="spellEnd"/>
      <w:proofErr w:type="gramEnd"/>
      <w:r w:rsidR="00CC66E8" w:rsidRPr="00CC66E8">
        <w:rPr>
          <w:rFonts w:ascii="Arial" w:eastAsia="Arial" w:hAnsi="Arial" w:cs="Arial"/>
          <w:sz w:val="20"/>
          <w:szCs w:val="20"/>
        </w:rPr>
        <w:t xml:space="preserve"> love’s endurance to its ability to defy the natural aging process (Garber, 2004).</w:t>
      </w:r>
    </w:p>
    <w:p w14:paraId="49FCB96F" w14:textId="77777777" w:rsidR="00CC66E8" w:rsidRDefault="00CC66E8" w:rsidP="00CC66E8">
      <w:pPr>
        <w:keepNext/>
        <w:jc w:val="both"/>
        <w:rPr>
          <w:rFonts w:ascii="Arial" w:eastAsia="Arial" w:hAnsi="Arial" w:cs="Arial"/>
          <w:sz w:val="20"/>
          <w:szCs w:val="20"/>
        </w:rPr>
      </w:pPr>
    </w:p>
    <w:p w14:paraId="083930FA" w14:textId="77777777" w:rsidR="00CC66E8" w:rsidRDefault="00CC66E8" w:rsidP="00CC66E8">
      <w:pPr>
        <w:keepNext/>
        <w:jc w:val="both"/>
        <w:rPr>
          <w:rFonts w:ascii="Arial" w:eastAsia="Arial" w:hAnsi="Arial" w:cs="Arial"/>
          <w:sz w:val="20"/>
          <w:szCs w:val="20"/>
        </w:rPr>
      </w:pPr>
      <w:r w:rsidRPr="00CC66E8">
        <w:rPr>
          <w:rFonts w:ascii="Arial" w:eastAsia="Arial" w:hAnsi="Arial" w:cs="Arial"/>
          <w:sz w:val="20"/>
          <w:szCs w:val="20"/>
        </w:rPr>
        <w:t xml:space="preserve">Further, Shakespeare writes: </w:t>
      </w:r>
    </w:p>
    <w:p w14:paraId="6E4B4B9A" w14:textId="77777777" w:rsidR="00CC66E8" w:rsidRDefault="00CC66E8" w:rsidP="00CC66E8">
      <w:pPr>
        <w:keepNext/>
        <w:jc w:val="both"/>
        <w:rPr>
          <w:rFonts w:ascii="Arial" w:eastAsia="Arial" w:hAnsi="Arial" w:cs="Arial"/>
          <w:sz w:val="20"/>
          <w:szCs w:val="20"/>
        </w:rPr>
      </w:pPr>
    </w:p>
    <w:p w14:paraId="05C685DE" w14:textId="1518AA55" w:rsidR="00CC66E8" w:rsidRDefault="00CC66E8" w:rsidP="00CC66E8">
      <w:pPr>
        <w:keepNext/>
        <w:jc w:val="both"/>
        <w:rPr>
          <w:rFonts w:ascii="Arial" w:eastAsia="Arial" w:hAnsi="Arial" w:cs="Arial"/>
          <w:sz w:val="20"/>
          <w:szCs w:val="20"/>
        </w:rPr>
      </w:pPr>
      <w:r w:rsidRPr="00CC66E8">
        <w:rPr>
          <w:rFonts w:ascii="Arial" w:eastAsia="Arial" w:hAnsi="Arial" w:cs="Arial"/>
          <w:sz w:val="20"/>
          <w:szCs w:val="20"/>
        </w:rPr>
        <w:t xml:space="preserve">“Love alters not with his brief hours and weeks” (l. 11), </w:t>
      </w:r>
    </w:p>
    <w:p w14:paraId="34EC56E0" w14:textId="77777777" w:rsidR="0084403F" w:rsidRDefault="0084403F" w:rsidP="0084403F">
      <w:pPr>
        <w:keepNext/>
        <w:jc w:val="both"/>
        <w:rPr>
          <w:rFonts w:ascii="Arial" w:eastAsia="Arial" w:hAnsi="Arial" w:cs="Arial"/>
          <w:sz w:val="20"/>
          <w:szCs w:val="20"/>
        </w:rPr>
      </w:pPr>
    </w:p>
    <w:p w14:paraId="7BB58375" w14:textId="3BEDA8AA" w:rsidR="00F02246" w:rsidRPr="00F02246" w:rsidRDefault="00F02246" w:rsidP="00F02246">
      <w:pPr>
        <w:keepNext/>
        <w:jc w:val="both"/>
        <w:rPr>
          <w:rFonts w:ascii="Arial" w:eastAsia="Arial" w:hAnsi="Arial" w:cs="Arial"/>
          <w:sz w:val="20"/>
          <w:szCs w:val="20"/>
        </w:rPr>
      </w:pPr>
      <w:r w:rsidRPr="00F02246">
        <w:rPr>
          <w:rFonts w:ascii="Arial" w:eastAsia="Arial" w:hAnsi="Arial" w:cs="Arial"/>
          <w:sz w:val="20"/>
          <w:szCs w:val="20"/>
        </w:rPr>
        <w:t>Here, Shakespeare assures us that age cannot destroy the true emotional bond shared by lovers. This kind of love brings out the best in people. It motivates, heals, and celebrates</w:t>
      </w:r>
      <w:r>
        <w:rPr>
          <w:rFonts w:ascii="Arial" w:eastAsia="Arial" w:hAnsi="Arial" w:cs="Arial"/>
          <w:sz w:val="20"/>
          <w:szCs w:val="20"/>
        </w:rPr>
        <w:t xml:space="preserve"> </w:t>
      </w:r>
      <w:r>
        <w:rPr>
          <w:rFonts w:ascii="Arial" w:eastAsia="Arial" w:hAnsi="Arial" w:cs="Arial"/>
          <w:sz w:val="20"/>
          <w:szCs w:val="20"/>
        </w:rPr>
        <w:lastRenderedPageBreak/>
        <w:t>l</w:t>
      </w:r>
      <w:r w:rsidRPr="00F02246">
        <w:rPr>
          <w:rFonts w:ascii="Arial" w:eastAsia="Arial" w:hAnsi="Arial" w:cs="Arial"/>
          <w:sz w:val="20"/>
          <w:szCs w:val="20"/>
        </w:rPr>
        <w:t>oyalty, much like what marriage symbolizes. It’s not fleeting; it’s deep, inspiring, and something to be thankful for.</w:t>
      </w:r>
    </w:p>
    <w:p w14:paraId="7D81209A" w14:textId="77777777" w:rsidR="00F02246" w:rsidRPr="00F02246" w:rsidRDefault="00F02246" w:rsidP="00F02246">
      <w:pPr>
        <w:keepNext/>
        <w:jc w:val="both"/>
        <w:rPr>
          <w:rFonts w:ascii="Arial" w:eastAsia="Arial" w:hAnsi="Arial" w:cs="Arial"/>
          <w:sz w:val="20"/>
          <w:szCs w:val="20"/>
        </w:rPr>
      </w:pPr>
    </w:p>
    <w:p w14:paraId="10F9E9A0" w14:textId="77777777" w:rsidR="00F02246" w:rsidRPr="00F02246" w:rsidRDefault="00F02246" w:rsidP="00F02246">
      <w:pPr>
        <w:keepNext/>
        <w:jc w:val="both"/>
        <w:rPr>
          <w:rFonts w:ascii="Arial" w:eastAsia="Arial" w:hAnsi="Arial" w:cs="Arial"/>
          <w:sz w:val="20"/>
          <w:szCs w:val="20"/>
        </w:rPr>
      </w:pPr>
      <w:r w:rsidRPr="00F02246">
        <w:rPr>
          <w:rFonts w:ascii="Arial" w:eastAsia="Arial" w:hAnsi="Arial" w:cs="Arial"/>
          <w:sz w:val="20"/>
          <w:szCs w:val="20"/>
        </w:rPr>
        <w:t>In contrast, love in Sonnet 147 is the kind that slowly eats away at the person who feels it. It is a love full of lust, described as a disease:</w:t>
      </w:r>
    </w:p>
    <w:p w14:paraId="5E844E54" w14:textId="77777777" w:rsidR="00F02246" w:rsidRPr="00F02246" w:rsidRDefault="00F02246" w:rsidP="00F02246">
      <w:pPr>
        <w:keepNext/>
        <w:jc w:val="both"/>
        <w:rPr>
          <w:rFonts w:ascii="Arial" w:eastAsia="Arial" w:hAnsi="Arial" w:cs="Arial"/>
          <w:sz w:val="20"/>
          <w:szCs w:val="20"/>
        </w:rPr>
      </w:pPr>
    </w:p>
    <w:p w14:paraId="14BDD6FE" w14:textId="77777777" w:rsidR="00F02246" w:rsidRPr="00F02246" w:rsidRDefault="00F02246" w:rsidP="00F02246">
      <w:pPr>
        <w:keepNext/>
        <w:jc w:val="both"/>
        <w:rPr>
          <w:rFonts w:ascii="Arial" w:eastAsia="Arial" w:hAnsi="Arial" w:cs="Arial"/>
          <w:sz w:val="20"/>
          <w:szCs w:val="20"/>
        </w:rPr>
      </w:pPr>
      <w:r w:rsidRPr="00F02246">
        <w:rPr>
          <w:rFonts w:ascii="Arial" w:eastAsia="Arial" w:hAnsi="Arial" w:cs="Arial"/>
          <w:sz w:val="20"/>
          <w:szCs w:val="20"/>
        </w:rPr>
        <w:t xml:space="preserve">"My love is as a fever longing still / For that which longer </w:t>
      </w:r>
      <w:proofErr w:type="spellStart"/>
      <w:r w:rsidRPr="00F02246">
        <w:rPr>
          <w:rFonts w:ascii="Arial" w:eastAsia="Arial" w:hAnsi="Arial" w:cs="Arial"/>
          <w:sz w:val="20"/>
          <w:szCs w:val="20"/>
        </w:rPr>
        <w:t>nurseth</w:t>
      </w:r>
      <w:proofErr w:type="spellEnd"/>
      <w:r w:rsidRPr="00F02246">
        <w:rPr>
          <w:rFonts w:ascii="Arial" w:eastAsia="Arial" w:hAnsi="Arial" w:cs="Arial"/>
          <w:sz w:val="20"/>
          <w:szCs w:val="20"/>
        </w:rPr>
        <w:t xml:space="preserve"> the disease." (ll. 1–2)</w:t>
      </w:r>
    </w:p>
    <w:p w14:paraId="51ED8605" w14:textId="77777777" w:rsidR="00F02246" w:rsidRPr="00F02246" w:rsidRDefault="00F02246" w:rsidP="00F02246">
      <w:pPr>
        <w:keepNext/>
        <w:jc w:val="both"/>
        <w:rPr>
          <w:rFonts w:ascii="Arial" w:eastAsia="Arial" w:hAnsi="Arial" w:cs="Arial"/>
          <w:sz w:val="20"/>
          <w:szCs w:val="20"/>
        </w:rPr>
      </w:pPr>
    </w:p>
    <w:p w14:paraId="203B4D0D" w14:textId="77777777" w:rsidR="00F02246" w:rsidRPr="00F02246" w:rsidRDefault="00F02246" w:rsidP="00F02246">
      <w:pPr>
        <w:keepNext/>
        <w:jc w:val="both"/>
        <w:rPr>
          <w:rFonts w:ascii="Arial" w:eastAsia="Arial" w:hAnsi="Arial" w:cs="Arial"/>
          <w:sz w:val="20"/>
          <w:szCs w:val="20"/>
        </w:rPr>
      </w:pPr>
      <w:r w:rsidRPr="00F02246">
        <w:rPr>
          <w:rFonts w:ascii="Arial" w:eastAsia="Arial" w:hAnsi="Arial" w:cs="Arial"/>
          <w:sz w:val="20"/>
          <w:szCs w:val="20"/>
        </w:rPr>
        <w:t>The speaker is aware that what he feels is harming him, yet he continues to crave it. The personification of reason as a doctor who gave up trying to heal him shows how out of control this love is:</w:t>
      </w:r>
    </w:p>
    <w:p w14:paraId="1E07C065" w14:textId="77777777" w:rsidR="00F02246" w:rsidRPr="00F02246" w:rsidRDefault="00F02246" w:rsidP="00F02246">
      <w:pPr>
        <w:keepNext/>
        <w:jc w:val="both"/>
        <w:rPr>
          <w:rFonts w:ascii="Arial" w:eastAsia="Arial" w:hAnsi="Arial" w:cs="Arial"/>
          <w:sz w:val="20"/>
          <w:szCs w:val="20"/>
        </w:rPr>
      </w:pPr>
    </w:p>
    <w:p w14:paraId="2A6C9FE9" w14:textId="77777777" w:rsidR="00F02246" w:rsidRPr="00F02246" w:rsidRDefault="00F02246" w:rsidP="00F02246">
      <w:pPr>
        <w:keepNext/>
        <w:jc w:val="both"/>
        <w:rPr>
          <w:rFonts w:ascii="Arial" w:eastAsia="Arial" w:hAnsi="Arial" w:cs="Arial"/>
          <w:sz w:val="20"/>
          <w:szCs w:val="20"/>
        </w:rPr>
      </w:pPr>
      <w:r w:rsidRPr="00F02246">
        <w:rPr>
          <w:rFonts w:ascii="Arial" w:eastAsia="Arial" w:hAnsi="Arial" w:cs="Arial"/>
          <w:sz w:val="20"/>
          <w:szCs w:val="20"/>
        </w:rPr>
        <w:t>"My reason, the physician to my love... / Hath left me." (ll. 3–5)</w:t>
      </w:r>
    </w:p>
    <w:p w14:paraId="243F707C" w14:textId="77777777" w:rsidR="00F02246" w:rsidRPr="00F02246" w:rsidRDefault="00F02246" w:rsidP="00F02246">
      <w:pPr>
        <w:keepNext/>
        <w:jc w:val="both"/>
        <w:rPr>
          <w:rFonts w:ascii="Arial" w:eastAsia="Arial" w:hAnsi="Arial" w:cs="Arial"/>
          <w:sz w:val="20"/>
          <w:szCs w:val="20"/>
        </w:rPr>
      </w:pPr>
    </w:p>
    <w:p w14:paraId="30CAF96C" w14:textId="77777777" w:rsidR="00F02246" w:rsidRPr="00F02246" w:rsidRDefault="00F02246" w:rsidP="00F02246">
      <w:pPr>
        <w:keepNext/>
        <w:jc w:val="both"/>
        <w:rPr>
          <w:rFonts w:ascii="Arial" w:eastAsia="Arial" w:hAnsi="Arial" w:cs="Arial"/>
          <w:sz w:val="20"/>
          <w:szCs w:val="20"/>
        </w:rPr>
      </w:pPr>
      <w:r w:rsidRPr="00F02246">
        <w:rPr>
          <w:rFonts w:ascii="Arial" w:eastAsia="Arial" w:hAnsi="Arial" w:cs="Arial"/>
          <w:sz w:val="20"/>
          <w:szCs w:val="20"/>
        </w:rPr>
        <w:t>There is inner conflict—the mind warns, but the body continues to desire. It is a toxic kind of love that exhausts both heart and soul. The speaker even calls himself “mad”:</w:t>
      </w:r>
    </w:p>
    <w:p w14:paraId="75CF7CCC" w14:textId="77777777" w:rsidR="00F02246" w:rsidRPr="00F02246" w:rsidRDefault="00F02246" w:rsidP="00F02246">
      <w:pPr>
        <w:keepNext/>
        <w:jc w:val="both"/>
        <w:rPr>
          <w:rFonts w:ascii="Arial" w:eastAsia="Arial" w:hAnsi="Arial" w:cs="Arial"/>
          <w:sz w:val="20"/>
          <w:szCs w:val="20"/>
        </w:rPr>
      </w:pPr>
    </w:p>
    <w:p w14:paraId="33F392C6" w14:textId="77777777" w:rsidR="00F02246" w:rsidRPr="00F02246" w:rsidRDefault="00F02246" w:rsidP="00F02246">
      <w:pPr>
        <w:keepNext/>
        <w:jc w:val="both"/>
        <w:rPr>
          <w:rFonts w:ascii="Arial" w:eastAsia="Arial" w:hAnsi="Arial" w:cs="Arial"/>
          <w:sz w:val="20"/>
          <w:szCs w:val="20"/>
        </w:rPr>
      </w:pPr>
      <w:r w:rsidRPr="00F02246">
        <w:rPr>
          <w:rFonts w:ascii="Arial" w:eastAsia="Arial" w:hAnsi="Arial" w:cs="Arial"/>
          <w:sz w:val="20"/>
          <w:szCs w:val="20"/>
        </w:rPr>
        <w:t>"Past cure I am, now reason is past care, / And frantic-mad with evermore unrest." (ll. 7–8)</w:t>
      </w:r>
    </w:p>
    <w:p w14:paraId="225288BA" w14:textId="77777777" w:rsidR="00F02246" w:rsidRPr="00F02246" w:rsidRDefault="00F02246" w:rsidP="00F02246">
      <w:pPr>
        <w:keepNext/>
        <w:jc w:val="both"/>
        <w:rPr>
          <w:rFonts w:ascii="Arial" w:eastAsia="Arial" w:hAnsi="Arial" w:cs="Arial"/>
          <w:sz w:val="20"/>
          <w:szCs w:val="20"/>
        </w:rPr>
      </w:pPr>
    </w:p>
    <w:p w14:paraId="53541665" w14:textId="77777777" w:rsidR="00F02246" w:rsidRPr="00F02246" w:rsidRDefault="00F02246" w:rsidP="00F02246">
      <w:pPr>
        <w:keepNext/>
        <w:jc w:val="both"/>
        <w:rPr>
          <w:rFonts w:ascii="Arial" w:eastAsia="Arial" w:hAnsi="Arial" w:cs="Arial"/>
          <w:sz w:val="20"/>
          <w:szCs w:val="20"/>
        </w:rPr>
      </w:pPr>
      <w:r w:rsidRPr="00F02246">
        <w:rPr>
          <w:rFonts w:ascii="Arial" w:eastAsia="Arial" w:hAnsi="Arial" w:cs="Arial"/>
          <w:sz w:val="20"/>
          <w:szCs w:val="20"/>
        </w:rPr>
        <w:t>Even when he realizes the woman he loved isn’t who he thought she was—</w:t>
      </w:r>
    </w:p>
    <w:p w14:paraId="5BEBFDD3" w14:textId="77777777" w:rsidR="00F02246" w:rsidRPr="00F02246" w:rsidRDefault="00F02246" w:rsidP="00F02246">
      <w:pPr>
        <w:keepNext/>
        <w:jc w:val="both"/>
        <w:rPr>
          <w:rFonts w:ascii="Arial" w:eastAsia="Arial" w:hAnsi="Arial" w:cs="Arial"/>
          <w:sz w:val="20"/>
          <w:szCs w:val="20"/>
        </w:rPr>
      </w:pPr>
    </w:p>
    <w:p w14:paraId="07757F64" w14:textId="77777777" w:rsidR="00F02246" w:rsidRPr="00F02246" w:rsidRDefault="00F02246" w:rsidP="00F02246">
      <w:pPr>
        <w:keepNext/>
        <w:jc w:val="both"/>
        <w:rPr>
          <w:rFonts w:ascii="Arial" w:eastAsia="Arial" w:hAnsi="Arial" w:cs="Arial"/>
          <w:sz w:val="20"/>
          <w:szCs w:val="20"/>
        </w:rPr>
      </w:pPr>
      <w:r w:rsidRPr="00F02246">
        <w:rPr>
          <w:rFonts w:ascii="Arial" w:eastAsia="Arial" w:hAnsi="Arial" w:cs="Arial"/>
          <w:sz w:val="20"/>
          <w:szCs w:val="20"/>
        </w:rPr>
        <w:t>"I have sworn thee fair, and thought thee bright, / Who art as black as hell, as dark as night." (ll. 13–14)</w:t>
      </w:r>
    </w:p>
    <w:p w14:paraId="41A4DCD8" w14:textId="77777777" w:rsidR="00F02246" w:rsidRPr="00F02246" w:rsidRDefault="00F02246" w:rsidP="00F02246">
      <w:pPr>
        <w:keepNext/>
        <w:jc w:val="both"/>
        <w:rPr>
          <w:rFonts w:ascii="Arial" w:eastAsia="Arial" w:hAnsi="Arial" w:cs="Arial"/>
          <w:sz w:val="20"/>
          <w:szCs w:val="20"/>
        </w:rPr>
      </w:pPr>
    </w:p>
    <w:p w14:paraId="6CB9292D" w14:textId="77777777" w:rsidR="00F02246" w:rsidRPr="00F02246" w:rsidRDefault="00F02246" w:rsidP="00F02246">
      <w:pPr>
        <w:keepNext/>
        <w:jc w:val="both"/>
        <w:rPr>
          <w:rFonts w:ascii="Arial" w:eastAsia="Arial" w:hAnsi="Arial" w:cs="Arial"/>
          <w:sz w:val="20"/>
          <w:szCs w:val="20"/>
        </w:rPr>
      </w:pPr>
      <w:r w:rsidRPr="00F02246">
        <w:rPr>
          <w:rFonts w:ascii="Arial" w:eastAsia="Arial" w:hAnsi="Arial" w:cs="Arial"/>
          <w:sz w:val="20"/>
          <w:szCs w:val="20"/>
        </w:rPr>
        <w:t>—he is still trapped. This love is forbidden, full of guilt, desire, and moral confusion. It shows how the heart can betray the mind when lust takes over. It is not the love that strengthens—it weakens, tempts, and poisons the spirit.</w:t>
      </w:r>
    </w:p>
    <w:p w14:paraId="139E5558" w14:textId="77777777" w:rsidR="00F02246" w:rsidRDefault="00F02246" w:rsidP="00F02246">
      <w:pPr>
        <w:keepNext/>
        <w:jc w:val="both"/>
        <w:rPr>
          <w:rFonts w:ascii="Arial" w:eastAsia="Arial" w:hAnsi="Arial" w:cs="Arial"/>
          <w:sz w:val="20"/>
          <w:szCs w:val="20"/>
        </w:rPr>
      </w:pPr>
    </w:p>
    <w:p w14:paraId="1E7C7232" w14:textId="7F344740" w:rsidR="00F02246" w:rsidRDefault="00F02246" w:rsidP="00F02246">
      <w:pPr>
        <w:keepNext/>
        <w:jc w:val="both"/>
        <w:rPr>
          <w:rFonts w:ascii="Arial" w:eastAsia="Arial" w:hAnsi="Arial" w:cs="Arial"/>
          <w:sz w:val="20"/>
          <w:szCs w:val="20"/>
        </w:rPr>
      </w:pPr>
      <w:r w:rsidRPr="00F02246">
        <w:rPr>
          <w:rFonts w:ascii="Arial" w:eastAsia="Arial" w:hAnsi="Arial" w:cs="Arial"/>
          <w:sz w:val="20"/>
          <w:szCs w:val="20"/>
        </w:rPr>
        <w:t xml:space="preserve">The researcher’s interpretation is drawn from the lens of her lived experience, seeing love as both a source of joy and destruction. Through Shakespeare’s use of metaphors, personification, and oppositions, the sonnets become mirrors to the heart’s many conditions. As the researcher reads and reflects, she does not merely observe but participates in the meaning-making. This is a hermeneutical phenomenological act, as explained by Heidegger—every understanding is already interpretive. The researcher finds herself within the sonnets, </w:t>
      </w:r>
    </w:p>
    <w:p w14:paraId="11A8E632" w14:textId="13577DA9" w:rsidR="00F02246" w:rsidRDefault="00F02246" w:rsidP="00F02246">
      <w:pPr>
        <w:keepNext/>
        <w:jc w:val="both"/>
        <w:rPr>
          <w:rFonts w:ascii="Arial" w:eastAsia="Arial" w:hAnsi="Arial" w:cs="Arial"/>
          <w:sz w:val="20"/>
          <w:szCs w:val="20"/>
        </w:rPr>
      </w:pPr>
      <w:r w:rsidRPr="00F02246">
        <w:rPr>
          <w:rFonts w:ascii="Arial" w:eastAsia="Arial" w:hAnsi="Arial" w:cs="Arial"/>
          <w:sz w:val="20"/>
          <w:szCs w:val="20"/>
        </w:rPr>
        <w:t>guided by the truth that literature is a space where human emotions and experiences unfold, shaped by both history and the self.</w:t>
      </w:r>
    </w:p>
    <w:p w14:paraId="76809DB6" w14:textId="77777777" w:rsidR="00F02246" w:rsidRDefault="00F02246" w:rsidP="00F02246">
      <w:pPr>
        <w:keepNext/>
        <w:jc w:val="both"/>
        <w:rPr>
          <w:rFonts w:ascii="Arial" w:eastAsia="Arial" w:hAnsi="Arial" w:cs="Arial"/>
          <w:sz w:val="20"/>
          <w:szCs w:val="20"/>
        </w:rPr>
      </w:pPr>
    </w:p>
    <w:p w14:paraId="023B6C32" w14:textId="379108E8" w:rsidR="00F02246" w:rsidRPr="00CD2E81" w:rsidRDefault="00F02246" w:rsidP="00F02246">
      <w:pPr>
        <w:keepNext/>
        <w:jc w:val="both"/>
        <w:rPr>
          <w:rFonts w:ascii="Arial" w:eastAsia="Arial" w:hAnsi="Arial" w:cs="Arial"/>
          <w:b/>
          <w:bCs/>
          <w:sz w:val="22"/>
          <w:szCs w:val="22"/>
        </w:rPr>
      </w:pPr>
      <w:r w:rsidRPr="00CD2E81">
        <w:rPr>
          <w:rFonts w:ascii="Arial" w:eastAsia="Arial" w:hAnsi="Arial" w:cs="Arial"/>
          <w:b/>
          <w:bCs/>
          <w:sz w:val="22"/>
          <w:szCs w:val="22"/>
        </w:rPr>
        <w:t xml:space="preserve">4.2 </w:t>
      </w:r>
      <w:r w:rsidR="00CD2E81" w:rsidRPr="00CD2E81">
        <w:rPr>
          <w:rFonts w:ascii="Arial" w:eastAsia="Arial" w:hAnsi="Arial" w:cs="Arial"/>
          <w:b/>
          <w:bCs/>
          <w:sz w:val="22"/>
          <w:szCs w:val="22"/>
        </w:rPr>
        <w:t>Poetic Devices Used in Shakespeare’s Sonnets</w:t>
      </w:r>
    </w:p>
    <w:p w14:paraId="26D263C8" w14:textId="77777777" w:rsidR="00F02246" w:rsidRDefault="00F02246" w:rsidP="00F02246">
      <w:pPr>
        <w:keepNext/>
        <w:jc w:val="both"/>
        <w:rPr>
          <w:rFonts w:ascii="Arial" w:eastAsia="Arial" w:hAnsi="Arial" w:cs="Arial"/>
          <w:sz w:val="20"/>
          <w:szCs w:val="20"/>
        </w:rPr>
      </w:pPr>
    </w:p>
    <w:p w14:paraId="7185DF46" w14:textId="4645DF28" w:rsidR="00F02246" w:rsidRPr="00F02246" w:rsidRDefault="00F02246" w:rsidP="00F02246">
      <w:pPr>
        <w:keepNext/>
        <w:jc w:val="both"/>
        <w:rPr>
          <w:rFonts w:ascii="Arial" w:eastAsia="Arial" w:hAnsi="Arial" w:cs="Arial"/>
          <w:sz w:val="20"/>
          <w:szCs w:val="20"/>
        </w:rPr>
      </w:pPr>
      <w:r w:rsidRPr="00F02246">
        <w:rPr>
          <w:rFonts w:ascii="Arial" w:eastAsia="Arial" w:hAnsi="Arial" w:cs="Arial"/>
          <w:sz w:val="20"/>
          <w:szCs w:val="20"/>
        </w:rPr>
        <w:t xml:space="preserve">Both Sonnet 116 and Sonnet 147 showcase Shakespeare’s masterful use of poetic devices—such as extended metaphor, personification, enjambment, repetition, and imagery—to explore </w:t>
      </w:r>
      <w:r w:rsidRPr="00F02246">
        <w:rPr>
          <w:rFonts w:ascii="Arial" w:eastAsia="Arial" w:hAnsi="Arial" w:cs="Arial"/>
          <w:sz w:val="20"/>
          <w:szCs w:val="20"/>
        </w:rPr>
        <w:lastRenderedPageBreak/>
        <w:t>the complexities of romantic love. While Sonnet 116 idealizes love as eternal and unchanging, Sonnet 147 presents love as a destructive force driven by lust.</w:t>
      </w:r>
    </w:p>
    <w:p w14:paraId="20F4AD1B" w14:textId="77777777" w:rsidR="00F02246" w:rsidRDefault="00F02246" w:rsidP="008130C5">
      <w:pPr>
        <w:keepNext/>
        <w:jc w:val="both"/>
        <w:rPr>
          <w:rFonts w:ascii="Arial" w:eastAsia="Arial" w:hAnsi="Arial" w:cs="Arial"/>
          <w:sz w:val="20"/>
          <w:szCs w:val="20"/>
        </w:rPr>
      </w:pPr>
    </w:p>
    <w:p w14:paraId="3CE6D838"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In Sonnet 116, Shakespeare characterizes ideal love as constant and incorruptible. The phrase:</w:t>
      </w:r>
    </w:p>
    <w:p w14:paraId="7F01AD6A" w14:textId="77777777" w:rsidR="00CD2E81" w:rsidRPr="00CD2E81" w:rsidRDefault="00CD2E81" w:rsidP="00CD2E81">
      <w:pPr>
        <w:keepNext/>
        <w:jc w:val="both"/>
        <w:rPr>
          <w:rFonts w:ascii="Arial" w:eastAsia="Arial" w:hAnsi="Arial" w:cs="Arial"/>
          <w:sz w:val="20"/>
          <w:szCs w:val="20"/>
        </w:rPr>
      </w:pPr>
    </w:p>
    <w:p w14:paraId="7E66C0E0"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“It is an ever-fixed mark” (l. 5)</w:t>
      </w:r>
    </w:p>
    <w:p w14:paraId="47025DDE" w14:textId="77777777" w:rsidR="00CD2E81" w:rsidRPr="00CD2E81" w:rsidRDefault="00CD2E81" w:rsidP="00CD2E81">
      <w:pPr>
        <w:keepNext/>
        <w:jc w:val="both"/>
        <w:rPr>
          <w:rFonts w:ascii="Arial" w:eastAsia="Arial" w:hAnsi="Arial" w:cs="Arial"/>
          <w:sz w:val="20"/>
          <w:szCs w:val="20"/>
        </w:rPr>
      </w:pPr>
    </w:p>
    <w:p w14:paraId="40D7D74E"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employs an extended metaphor, likening love to a navigational marker—an image that suggests unwavering stability. This image, according to Vendler (1997), reinforces the notion that true love offers guidance and moral certainty even amid emotional turbulence.</w:t>
      </w:r>
    </w:p>
    <w:p w14:paraId="336B9404" w14:textId="77777777" w:rsidR="00CD2E81" w:rsidRPr="00CD2E81" w:rsidRDefault="00CD2E81" w:rsidP="00CD2E81">
      <w:pPr>
        <w:keepNext/>
        <w:jc w:val="both"/>
        <w:rPr>
          <w:rFonts w:ascii="Arial" w:eastAsia="Arial" w:hAnsi="Arial" w:cs="Arial"/>
          <w:sz w:val="20"/>
          <w:szCs w:val="20"/>
        </w:rPr>
      </w:pPr>
    </w:p>
    <w:p w14:paraId="736D1216" w14:textId="79FB467A"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Similarly, the line:</w:t>
      </w:r>
      <w:r>
        <w:rPr>
          <w:rFonts w:ascii="Arial" w:eastAsia="Arial" w:hAnsi="Arial" w:cs="Arial"/>
          <w:sz w:val="20"/>
          <w:szCs w:val="20"/>
        </w:rPr>
        <w:t xml:space="preserve"> </w:t>
      </w:r>
      <w:r w:rsidRPr="00CD2E81">
        <w:rPr>
          <w:rFonts w:ascii="Arial" w:eastAsia="Arial" w:hAnsi="Arial" w:cs="Arial"/>
          <w:sz w:val="20"/>
          <w:szCs w:val="20"/>
        </w:rPr>
        <w:t>“It is the star to every wandering bark” (l. 7)</w:t>
      </w:r>
      <w:r>
        <w:rPr>
          <w:rFonts w:ascii="Arial" w:eastAsia="Arial" w:hAnsi="Arial" w:cs="Arial"/>
          <w:sz w:val="20"/>
          <w:szCs w:val="20"/>
        </w:rPr>
        <w:t xml:space="preserve"> </w:t>
      </w:r>
      <w:r w:rsidRPr="00CD2E81">
        <w:rPr>
          <w:rFonts w:ascii="Arial" w:eastAsia="Arial" w:hAnsi="Arial" w:cs="Arial"/>
          <w:sz w:val="20"/>
          <w:szCs w:val="20"/>
        </w:rPr>
        <w:t>expands the metaphor further. Here, love is portrayed as a celestial guide to lost souls ("barks"), underscoring its role in directing and inspiring life’s journey. The imagery evokes the North Star, a fixed point used in maritime navigation, and symbolizes constancy amid uncertainty (Booth, 1977).</w:t>
      </w:r>
    </w:p>
    <w:p w14:paraId="3A5BD658" w14:textId="77777777" w:rsidR="00CD2E81" w:rsidRPr="00CD2E81" w:rsidRDefault="00CD2E81" w:rsidP="00CD2E81">
      <w:pPr>
        <w:keepNext/>
        <w:jc w:val="both"/>
        <w:rPr>
          <w:rFonts w:ascii="Arial" w:eastAsia="Arial" w:hAnsi="Arial" w:cs="Arial"/>
          <w:sz w:val="20"/>
          <w:szCs w:val="20"/>
        </w:rPr>
      </w:pPr>
    </w:p>
    <w:p w14:paraId="703ACDA6"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Shakespeare continues:</w:t>
      </w:r>
    </w:p>
    <w:p w14:paraId="1AF057C9" w14:textId="77777777" w:rsidR="00CD2E81" w:rsidRPr="00CD2E81" w:rsidRDefault="00CD2E81" w:rsidP="00CD2E81">
      <w:pPr>
        <w:keepNext/>
        <w:jc w:val="both"/>
        <w:rPr>
          <w:rFonts w:ascii="Arial" w:eastAsia="Arial" w:hAnsi="Arial" w:cs="Arial"/>
          <w:sz w:val="20"/>
          <w:szCs w:val="20"/>
        </w:rPr>
      </w:pPr>
    </w:p>
    <w:p w14:paraId="116484E0"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“Love’s not Time’s fool, though rosy lips and cheeks / Within his bending sickle’s compass come” (ll. 9–10),</w:t>
      </w:r>
    </w:p>
    <w:p w14:paraId="584A4A75" w14:textId="77777777" w:rsidR="00CD2E81" w:rsidRPr="00CD2E81" w:rsidRDefault="00CD2E81" w:rsidP="00CD2E81">
      <w:pPr>
        <w:keepNext/>
        <w:jc w:val="both"/>
        <w:rPr>
          <w:rFonts w:ascii="Arial" w:eastAsia="Arial" w:hAnsi="Arial" w:cs="Arial"/>
          <w:sz w:val="20"/>
          <w:szCs w:val="20"/>
        </w:rPr>
      </w:pPr>
    </w:p>
    <w:p w14:paraId="3517567A"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This use of enjambment conveys the unstoppable flow of time, yet asserts that love remains unbent by temporal decay. The physical signs of beauty may fade</w:t>
      </w:r>
      <w:proofErr w:type="gramStart"/>
      <w:r w:rsidRPr="00CD2E81">
        <w:rPr>
          <w:rFonts w:ascii="Arial" w:eastAsia="Arial" w:hAnsi="Arial" w:cs="Arial"/>
          <w:sz w:val="20"/>
          <w:szCs w:val="20"/>
        </w:rPr>
        <w:t>—“</w:t>
      </w:r>
      <w:proofErr w:type="gramEnd"/>
      <w:r w:rsidRPr="00CD2E81">
        <w:rPr>
          <w:rFonts w:ascii="Arial" w:eastAsia="Arial" w:hAnsi="Arial" w:cs="Arial"/>
          <w:sz w:val="20"/>
          <w:szCs w:val="20"/>
        </w:rPr>
        <w:t>rosy lips and cheeks”—but love’s essence persists. The personification of Time, armed with a “bending sickle,” connects love’s endurance to its ability to defy the natural aging process (Garber, 2004).</w:t>
      </w:r>
    </w:p>
    <w:p w14:paraId="5B5D5658" w14:textId="77777777" w:rsidR="00CD2E81" w:rsidRPr="00CD2E81" w:rsidRDefault="00CD2E81" w:rsidP="00CD2E81">
      <w:pPr>
        <w:keepNext/>
        <w:jc w:val="both"/>
        <w:rPr>
          <w:rFonts w:ascii="Arial" w:eastAsia="Arial" w:hAnsi="Arial" w:cs="Arial"/>
          <w:sz w:val="20"/>
          <w:szCs w:val="20"/>
        </w:rPr>
      </w:pPr>
    </w:p>
    <w:p w14:paraId="26C64783"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Further, Shakespeare writes:</w:t>
      </w:r>
    </w:p>
    <w:p w14:paraId="1FB22264" w14:textId="77777777" w:rsidR="00CD2E81" w:rsidRPr="00CD2E81" w:rsidRDefault="00CD2E81" w:rsidP="00CD2E81">
      <w:pPr>
        <w:keepNext/>
        <w:jc w:val="both"/>
        <w:rPr>
          <w:rFonts w:ascii="Arial" w:eastAsia="Arial" w:hAnsi="Arial" w:cs="Arial"/>
          <w:sz w:val="20"/>
          <w:szCs w:val="20"/>
        </w:rPr>
      </w:pPr>
    </w:p>
    <w:p w14:paraId="0FDE19D7"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“Love alters not with his brief hours and weeks” (l. 11),</w:t>
      </w:r>
    </w:p>
    <w:p w14:paraId="569219D5" w14:textId="77777777" w:rsidR="00CD2E81" w:rsidRPr="00CD2E81" w:rsidRDefault="00CD2E81" w:rsidP="00CD2E81">
      <w:pPr>
        <w:keepNext/>
        <w:jc w:val="both"/>
        <w:rPr>
          <w:rFonts w:ascii="Arial" w:eastAsia="Arial" w:hAnsi="Arial" w:cs="Arial"/>
          <w:sz w:val="20"/>
          <w:szCs w:val="20"/>
        </w:rPr>
      </w:pPr>
    </w:p>
    <w:p w14:paraId="3DF5DA38"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The possessive pronoun “his” personifies Time again and implies an active moral duty within the lover to remain steadfast. The lover is not merely a passive subject of emotion but a bearer of responsibility—consistent with Shakespeare's moralizing view of ideal love (Schalkwyk, 2002).</w:t>
      </w:r>
    </w:p>
    <w:p w14:paraId="1BC16805" w14:textId="77777777" w:rsidR="00CD2E81" w:rsidRPr="00CD2E81" w:rsidRDefault="00CD2E81" w:rsidP="00CD2E81">
      <w:pPr>
        <w:keepNext/>
        <w:jc w:val="both"/>
        <w:rPr>
          <w:rFonts w:ascii="Arial" w:eastAsia="Arial" w:hAnsi="Arial" w:cs="Arial"/>
          <w:sz w:val="20"/>
          <w:szCs w:val="20"/>
        </w:rPr>
      </w:pPr>
    </w:p>
    <w:p w14:paraId="65C03AD7"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Finally, the line:</w:t>
      </w:r>
    </w:p>
    <w:p w14:paraId="1A9E3EB2" w14:textId="77777777" w:rsidR="00CD2E81" w:rsidRPr="00CD2E81" w:rsidRDefault="00CD2E81" w:rsidP="00CD2E81">
      <w:pPr>
        <w:keepNext/>
        <w:jc w:val="both"/>
        <w:rPr>
          <w:rFonts w:ascii="Arial" w:eastAsia="Arial" w:hAnsi="Arial" w:cs="Arial"/>
          <w:sz w:val="20"/>
          <w:szCs w:val="20"/>
        </w:rPr>
      </w:pPr>
    </w:p>
    <w:p w14:paraId="43D7FE6B"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 xml:space="preserve">“Love is not love / Which alters when </w:t>
      </w:r>
      <w:proofErr w:type="gramStart"/>
      <w:r w:rsidRPr="00CD2E81">
        <w:rPr>
          <w:rFonts w:ascii="Arial" w:eastAsia="Arial" w:hAnsi="Arial" w:cs="Arial"/>
          <w:sz w:val="20"/>
          <w:szCs w:val="20"/>
        </w:rPr>
        <w:t>it</w:t>
      </w:r>
      <w:proofErr w:type="gramEnd"/>
      <w:r w:rsidRPr="00CD2E81">
        <w:rPr>
          <w:rFonts w:ascii="Arial" w:eastAsia="Arial" w:hAnsi="Arial" w:cs="Arial"/>
          <w:sz w:val="20"/>
          <w:szCs w:val="20"/>
        </w:rPr>
        <w:t xml:space="preserve"> alteration finds” (ll. 2–3)</w:t>
      </w:r>
    </w:p>
    <w:p w14:paraId="50481AD9" w14:textId="77777777" w:rsidR="00CD2E81" w:rsidRPr="00CD2E81" w:rsidRDefault="00CD2E81" w:rsidP="00CD2E81">
      <w:pPr>
        <w:keepNext/>
        <w:jc w:val="both"/>
        <w:rPr>
          <w:rFonts w:ascii="Arial" w:eastAsia="Arial" w:hAnsi="Arial" w:cs="Arial"/>
          <w:sz w:val="20"/>
          <w:szCs w:val="20"/>
        </w:rPr>
      </w:pPr>
    </w:p>
    <w:p w14:paraId="793AD7B6"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repeats the word “love,” reinforcing through anaphora and negation that true love is definable only by its resistance to change. As Neely (2004) notes, this rhetorical pattern works as a logical argument rather than emotional reflection, asserting love as an ethical and spiritual ideal.</w:t>
      </w:r>
    </w:p>
    <w:p w14:paraId="186E2605" w14:textId="77777777" w:rsidR="00F02246" w:rsidRDefault="00F02246" w:rsidP="008130C5">
      <w:pPr>
        <w:keepNext/>
        <w:jc w:val="both"/>
        <w:rPr>
          <w:rFonts w:ascii="Arial" w:eastAsia="Arial" w:hAnsi="Arial" w:cs="Arial"/>
          <w:sz w:val="20"/>
          <w:szCs w:val="20"/>
        </w:rPr>
      </w:pPr>
    </w:p>
    <w:p w14:paraId="7F3B752C"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In contrast, Sonnet 147 presents love as a pathological obsession, marked by moral weakness and bodily deterioration. The opening metaphor:</w:t>
      </w:r>
    </w:p>
    <w:p w14:paraId="270B131F" w14:textId="77777777" w:rsidR="00CD2E81" w:rsidRPr="00CD2E81" w:rsidRDefault="00CD2E81" w:rsidP="00CD2E81">
      <w:pPr>
        <w:keepNext/>
        <w:jc w:val="both"/>
        <w:rPr>
          <w:rFonts w:ascii="Arial" w:eastAsia="Arial" w:hAnsi="Arial" w:cs="Arial"/>
          <w:sz w:val="20"/>
          <w:szCs w:val="20"/>
        </w:rPr>
      </w:pPr>
    </w:p>
    <w:p w14:paraId="6EE942BB"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 xml:space="preserve">“My love is as a fever, longing still / For that which longer </w:t>
      </w:r>
      <w:proofErr w:type="spellStart"/>
      <w:r w:rsidRPr="00CD2E81">
        <w:rPr>
          <w:rFonts w:ascii="Arial" w:eastAsia="Arial" w:hAnsi="Arial" w:cs="Arial"/>
          <w:sz w:val="20"/>
          <w:szCs w:val="20"/>
        </w:rPr>
        <w:t>nurseth</w:t>
      </w:r>
      <w:proofErr w:type="spellEnd"/>
      <w:r w:rsidRPr="00CD2E81">
        <w:rPr>
          <w:rFonts w:ascii="Arial" w:eastAsia="Arial" w:hAnsi="Arial" w:cs="Arial"/>
          <w:sz w:val="20"/>
          <w:szCs w:val="20"/>
        </w:rPr>
        <w:t xml:space="preserve"> the disease” (ll. 1–2)</w:t>
      </w:r>
    </w:p>
    <w:p w14:paraId="05B2022A" w14:textId="77777777" w:rsidR="00CD2E81" w:rsidRPr="00CD2E81" w:rsidRDefault="00CD2E81" w:rsidP="00CD2E81">
      <w:pPr>
        <w:keepNext/>
        <w:jc w:val="both"/>
        <w:rPr>
          <w:rFonts w:ascii="Arial" w:eastAsia="Arial" w:hAnsi="Arial" w:cs="Arial"/>
          <w:sz w:val="20"/>
          <w:szCs w:val="20"/>
        </w:rPr>
      </w:pPr>
    </w:p>
    <w:p w14:paraId="1909AD0C"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casts love as a sickness, suggesting its corruptive power over both body and mind. The repetition of disease-related words</w:t>
      </w:r>
      <w:proofErr w:type="gramStart"/>
      <w:r w:rsidRPr="00CD2E81">
        <w:rPr>
          <w:rFonts w:ascii="Arial" w:eastAsia="Arial" w:hAnsi="Arial" w:cs="Arial"/>
          <w:sz w:val="20"/>
          <w:szCs w:val="20"/>
        </w:rPr>
        <w:t>—“</w:t>
      </w:r>
      <w:proofErr w:type="gramEnd"/>
      <w:r w:rsidRPr="00CD2E81">
        <w:rPr>
          <w:rFonts w:ascii="Arial" w:eastAsia="Arial" w:hAnsi="Arial" w:cs="Arial"/>
          <w:sz w:val="20"/>
          <w:szCs w:val="20"/>
        </w:rPr>
        <w:t xml:space="preserve">fever,” “ill,” “sickly,” “death,” “frantic-mad”—reveals a </w:t>
      </w:r>
      <w:r w:rsidRPr="00CD2E81">
        <w:rPr>
          <w:rFonts w:ascii="Arial" w:eastAsia="Arial" w:hAnsi="Arial" w:cs="Arial"/>
          <w:sz w:val="20"/>
          <w:szCs w:val="20"/>
        </w:rPr>
        <w:lastRenderedPageBreak/>
        <w:t>semantic field of decay, emphasizing that this love depletes rather than nourishes (Duncan-Jones, 1997).</w:t>
      </w:r>
    </w:p>
    <w:p w14:paraId="23406A25" w14:textId="77777777" w:rsidR="00CD2E81" w:rsidRPr="00CD2E81" w:rsidRDefault="00CD2E81" w:rsidP="00CD2E81">
      <w:pPr>
        <w:keepNext/>
        <w:jc w:val="both"/>
        <w:rPr>
          <w:rFonts w:ascii="Arial" w:eastAsia="Arial" w:hAnsi="Arial" w:cs="Arial"/>
          <w:sz w:val="20"/>
          <w:szCs w:val="20"/>
        </w:rPr>
      </w:pPr>
    </w:p>
    <w:p w14:paraId="7934DD89"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The line:</w:t>
      </w:r>
    </w:p>
    <w:p w14:paraId="7C23D7A3" w14:textId="77777777" w:rsidR="00CD2E81" w:rsidRPr="00CD2E81" w:rsidRDefault="00CD2E81" w:rsidP="00CD2E81">
      <w:pPr>
        <w:keepNext/>
        <w:jc w:val="both"/>
        <w:rPr>
          <w:rFonts w:ascii="Arial" w:eastAsia="Arial" w:hAnsi="Arial" w:cs="Arial"/>
          <w:sz w:val="20"/>
          <w:szCs w:val="20"/>
        </w:rPr>
      </w:pPr>
    </w:p>
    <w:p w14:paraId="0614869F"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“Feeding on that which doth preserve the ill” (l. 4)</w:t>
      </w:r>
    </w:p>
    <w:p w14:paraId="5C7D45B8" w14:textId="77777777" w:rsidR="00CD2E81" w:rsidRPr="00CD2E81" w:rsidRDefault="00CD2E81" w:rsidP="00CD2E81">
      <w:pPr>
        <w:keepNext/>
        <w:jc w:val="both"/>
        <w:rPr>
          <w:rFonts w:ascii="Arial" w:eastAsia="Arial" w:hAnsi="Arial" w:cs="Arial"/>
          <w:sz w:val="20"/>
          <w:szCs w:val="20"/>
        </w:rPr>
      </w:pPr>
    </w:p>
    <w:p w14:paraId="4CE89A61"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captures a paradox: the more the speaker indulges in lust, the more he deteriorates. This highlights a cycle of dependency, where desire sustains the very illness it causes—a view echoed by Dollimore (1998), who describes Renaissance eroticism as both alluring and self-annihilating.</w:t>
      </w:r>
    </w:p>
    <w:p w14:paraId="127762B8" w14:textId="77777777" w:rsidR="00CD2E81" w:rsidRPr="00CD2E81" w:rsidRDefault="00CD2E81" w:rsidP="00CD2E81">
      <w:pPr>
        <w:keepNext/>
        <w:jc w:val="both"/>
        <w:rPr>
          <w:rFonts w:ascii="Arial" w:eastAsia="Arial" w:hAnsi="Arial" w:cs="Arial"/>
          <w:sz w:val="20"/>
          <w:szCs w:val="20"/>
        </w:rPr>
      </w:pPr>
    </w:p>
    <w:p w14:paraId="0912DA67"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Shakespeare introduces the personification of reason as a physician:</w:t>
      </w:r>
    </w:p>
    <w:p w14:paraId="335165AE" w14:textId="77777777" w:rsidR="00CD2E81" w:rsidRPr="00CD2E81" w:rsidRDefault="00CD2E81" w:rsidP="00CD2E81">
      <w:pPr>
        <w:keepNext/>
        <w:jc w:val="both"/>
        <w:rPr>
          <w:rFonts w:ascii="Arial" w:eastAsia="Arial" w:hAnsi="Arial" w:cs="Arial"/>
          <w:sz w:val="20"/>
          <w:szCs w:val="20"/>
        </w:rPr>
      </w:pPr>
    </w:p>
    <w:p w14:paraId="54B689E5"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“My reason, the physician to my love... / Hath left me” (ll. 3–5).</w:t>
      </w:r>
    </w:p>
    <w:p w14:paraId="79D4ED2E" w14:textId="77777777" w:rsidR="00CD2E81" w:rsidRPr="00CD2E81" w:rsidRDefault="00CD2E81" w:rsidP="00CD2E81">
      <w:pPr>
        <w:keepNext/>
        <w:jc w:val="both"/>
        <w:rPr>
          <w:rFonts w:ascii="Arial" w:eastAsia="Arial" w:hAnsi="Arial" w:cs="Arial"/>
          <w:sz w:val="20"/>
          <w:szCs w:val="20"/>
        </w:rPr>
      </w:pPr>
    </w:p>
    <w:p w14:paraId="789BF97D"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This metaphor affirms the speaker’s awareness of his emotional decline, but also signals his abandonment of rational control. Though he recognizes the cure, he fails to follow it, symbolizing moral and psychological surrender.</w:t>
      </w:r>
    </w:p>
    <w:p w14:paraId="12BF3350" w14:textId="77777777" w:rsidR="00CD2E81" w:rsidRPr="00CD2E81" w:rsidRDefault="00CD2E81" w:rsidP="00CD2E81">
      <w:pPr>
        <w:keepNext/>
        <w:jc w:val="both"/>
        <w:rPr>
          <w:rFonts w:ascii="Arial" w:eastAsia="Arial" w:hAnsi="Arial" w:cs="Arial"/>
          <w:sz w:val="20"/>
          <w:szCs w:val="20"/>
        </w:rPr>
      </w:pPr>
    </w:p>
    <w:p w14:paraId="4C204420"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Even in the face of emotional disintegration, the speaker attempts to deflect responsibility:</w:t>
      </w:r>
    </w:p>
    <w:p w14:paraId="0CE26515" w14:textId="77777777" w:rsidR="00CD2E81" w:rsidRPr="00CD2E81" w:rsidRDefault="00CD2E81" w:rsidP="00CD2E81">
      <w:pPr>
        <w:keepNext/>
        <w:jc w:val="both"/>
        <w:rPr>
          <w:rFonts w:ascii="Arial" w:eastAsia="Arial" w:hAnsi="Arial" w:cs="Arial"/>
          <w:sz w:val="20"/>
          <w:szCs w:val="20"/>
        </w:rPr>
      </w:pPr>
    </w:p>
    <w:p w14:paraId="644C87DB"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“For I have sworn thee fair and thought thee bright, / Who art as black as hell, as dark as night” (ll. 13–14).</w:t>
      </w:r>
    </w:p>
    <w:p w14:paraId="6704C35C" w14:textId="77777777" w:rsidR="00CD2E81" w:rsidRPr="00CD2E81" w:rsidRDefault="00CD2E81" w:rsidP="00CD2E81">
      <w:pPr>
        <w:keepNext/>
        <w:jc w:val="both"/>
        <w:rPr>
          <w:rFonts w:ascii="Arial" w:eastAsia="Arial" w:hAnsi="Arial" w:cs="Arial"/>
          <w:sz w:val="20"/>
          <w:szCs w:val="20"/>
        </w:rPr>
      </w:pPr>
    </w:p>
    <w:p w14:paraId="3CC7825B"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 xml:space="preserve">The final couplet’s color imagery—from “bright” to “black as hell”—marks a full collapse of illusion, revealing how lust has blinded the speaker’s moral judgment. Yet, his continued obsession implies a tragic self-awareness, not unlike what </w:t>
      </w:r>
      <w:proofErr w:type="spellStart"/>
      <w:r w:rsidRPr="00CD2E81">
        <w:rPr>
          <w:rFonts w:ascii="Arial" w:eastAsia="Arial" w:hAnsi="Arial" w:cs="Arial"/>
          <w:sz w:val="20"/>
          <w:szCs w:val="20"/>
        </w:rPr>
        <w:t>Ricoeur</w:t>
      </w:r>
      <w:proofErr w:type="spellEnd"/>
      <w:r w:rsidRPr="00CD2E81">
        <w:rPr>
          <w:rFonts w:ascii="Arial" w:eastAsia="Arial" w:hAnsi="Arial" w:cs="Arial"/>
          <w:sz w:val="20"/>
          <w:szCs w:val="20"/>
        </w:rPr>
        <w:t xml:space="preserve"> (1981) calls a “narrative of internal contradiction”.</w:t>
      </w:r>
    </w:p>
    <w:p w14:paraId="09D8E060" w14:textId="77777777" w:rsidR="00F02246" w:rsidRDefault="00F02246" w:rsidP="008130C5">
      <w:pPr>
        <w:keepNext/>
        <w:jc w:val="both"/>
        <w:rPr>
          <w:rFonts w:ascii="Arial" w:eastAsia="Arial" w:hAnsi="Arial" w:cs="Arial"/>
          <w:sz w:val="20"/>
          <w:szCs w:val="20"/>
        </w:rPr>
      </w:pPr>
    </w:p>
    <w:p w14:paraId="44F5F9D1" w14:textId="058E9BF6" w:rsidR="00C22E8D" w:rsidRDefault="00D90649">
      <w:pPr>
        <w:keepNext/>
        <w:jc w:val="both"/>
        <w:rPr>
          <w:rFonts w:ascii="Arial" w:eastAsia="Arial" w:hAnsi="Arial" w:cs="Arial"/>
          <w:b/>
          <w:smallCaps/>
          <w:sz w:val="22"/>
          <w:szCs w:val="22"/>
        </w:rPr>
      </w:pPr>
      <w:r>
        <w:rPr>
          <w:rFonts w:ascii="Arial" w:eastAsia="Arial" w:hAnsi="Arial" w:cs="Arial"/>
          <w:b/>
          <w:smallCaps/>
          <w:sz w:val="22"/>
          <w:szCs w:val="22"/>
        </w:rPr>
        <w:t>5. CONCLUSION</w:t>
      </w:r>
    </w:p>
    <w:p w14:paraId="2B7D91EE" w14:textId="77777777" w:rsidR="00C22E8D" w:rsidRDefault="00C22E8D">
      <w:pPr>
        <w:keepNext/>
        <w:jc w:val="both"/>
        <w:rPr>
          <w:rFonts w:ascii="Arial" w:eastAsia="Arial" w:hAnsi="Arial" w:cs="Arial"/>
          <w:b/>
          <w:smallCaps/>
          <w:sz w:val="22"/>
          <w:szCs w:val="22"/>
        </w:rPr>
      </w:pPr>
    </w:p>
    <w:p w14:paraId="2C48062D" w14:textId="490C721A" w:rsidR="00CC66E8" w:rsidRPr="00CC66E8" w:rsidRDefault="00CD2E81" w:rsidP="00BE7821">
      <w:pPr>
        <w:jc w:val="both"/>
        <w:rPr>
          <w:rFonts w:ascii="Arial" w:eastAsia="Arial" w:hAnsi="Arial" w:cs="Arial"/>
          <w:color w:val="000000"/>
          <w:sz w:val="20"/>
          <w:szCs w:val="20"/>
        </w:rPr>
      </w:pPr>
      <w:r w:rsidRPr="00CD2E81">
        <w:rPr>
          <w:rFonts w:ascii="Arial" w:eastAsia="Arial" w:hAnsi="Arial" w:cs="Arial"/>
          <w:color w:val="000000"/>
          <w:sz w:val="20"/>
          <w:szCs w:val="20"/>
        </w:rPr>
        <w:t xml:space="preserve">This study sought to delineate two contrasting portrayals of love in William Shakespeare’s Sonnets 116 and 147, using a hermeneutic phenomenological approach to explore how love is revealed as both an ideal and a destructive force. Through close textual analysis, it was found that </w:t>
      </w:r>
      <w:r w:rsidR="00CC66E8" w:rsidRPr="00BE7821">
        <w:rPr>
          <w:rFonts w:ascii="Arial" w:eastAsia="Arial" w:hAnsi="Arial" w:cs="Arial"/>
          <w:color w:val="000000"/>
          <w:sz w:val="20"/>
          <w:szCs w:val="20"/>
          <w:highlight w:val="yellow"/>
        </w:rPr>
        <w:t xml:space="preserve">Sonnet 116 presents love as immutable, ethical, and spiritually fulfilling—symbolized through enduring metaphors such as the “ever-fixed mark” and the “star to every wandering bark.” These are not merely static </w:t>
      </w:r>
      <w:r w:rsidR="005F55F3" w:rsidRPr="00BE7821">
        <w:rPr>
          <w:rFonts w:ascii="Arial" w:eastAsia="Arial" w:hAnsi="Arial" w:cs="Arial"/>
          <w:color w:val="000000"/>
          <w:sz w:val="20"/>
          <w:szCs w:val="20"/>
          <w:highlight w:val="yellow"/>
        </w:rPr>
        <w:t>representations but</w:t>
      </w:r>
      <w:r w:rsidR="00CC66E8" w:rsidRPr="00BE7821">
        <w:rPr>
          <w:rFonts w:ascii="Arial" w:eastAsia="Arial" w:hAnsi="Arial" w:cs="Arial"/>
          <w:color w:val="000000"/>
          <w:sz w:val="20"/>
          <w:szCs w:val="20"/>
          <w:highlight w:val="yellow"/>
        </w:rPr>
        <w:t xml:space="preserve"> lived modalities of human experience. Love, as portrayed in the sonnet, is a stabilizing orientation of being—a force that grounds the self amid life’s uncertainties. In contrast to disoriented existence marked by emotional turbulence or moral ambiguity, this love provides a compass for the soul, aligning it with constancy, truth, and the Good.</w:t>
      </w:r>
    </w:p>
    <w:p w14:paraId="5DA6BD41" w14:textId="22C5DC36" w:rsidR="00CD2E81" w:rsidRPr="00CD2E81" w:rsidRDefault="00CD2E81" w:rsidP="00CD2E81">
      <w:pPr>
        <w:keepNext/>
        <w:pBdr>
          <w:top w:val="nil"/>
          <w:left w:val="nil"/>
          <w:bottom w:val="nil"/>
          <w:right w:val="nil"/>
          <w:between w:val="nil"/>
        </w:pBdr>
        <w:jc w:val="both"/>
        <w:rPr>
          <w:rFonts w:ascii="Arial" w:eastAsia="Arial" w:hAnsi="Arial" w:cs="Arial"/>
          <w:color w:val="000000"/>
          <w:sz w:val="20"/>
          <w:szCs w:val="20"/>
        </w:rPr>
      </w:pPr>
      <w:r w:rsidRPr="00CD2E81">
        <w:rPr>
          <w:rFonts w:ascii="Arial" w:eastAsia="Arial" w:hAnsi="Arial" w:cs="Arial"/>
          <w:color w:val="000000"/>
          <w:sz w:val="20"/>
          <w:szCs w:val="20"/>
        </w:rPr>
        <w:t>In contrast, Sonnet 147 reveals love as a pathological craving, expressed through metaphors of illness and madness, highlighting the torment of a love corrupted by lust and moral weakness.</w:t>
      </w:r>
    </w:p>
    <w:p w14:paraId="60B7508F" w14:textId="77777777" w:rsidR="00CD2E81" w:rsidRPr="00CD2E81" w:rsidRDefault="00CD2E81" w:rsidP="00CD2E81">
      <w:pPr>
        <w:keepNext/>
        <w:pBdr>
          <w:top w:val="nil"/>
          <w:left w:val="nil"/>
          <w:bottom w:val="nil"/>
          <w:right w:val="nil"/>
          <w:between w:val="nil"/>
        </w:pBdr>
        <w:jc w:val="both"/>
        <w:rPr>
          <w:rFonts w:ascii="Arial" w:eastAsia="Arial" w:hAnsi="Arial" w:cs="Arial"/>
          <w:color w:val="000000"/>
          <w:sz w:val="20"/>
          <w:szCs w:val="20"/>
        </w:rPr>
      </w:pPr>
    </w:p>
    <w:p w14:paraId="739A7801" w14:textId="77777777" w:rsidR="00CD2E81" w:rsidRPr="00CD2E81" w:rsidRDefault="00CD2E81" w:rsidP="00CD2E81">
      <w:pPr>
        <w:keepNext/>
        <w:pBdr>
          <w:top w:val="nil"/>
          <w:left w:val="nil"/>
          <w:bottom w:val="nil"/>
          <w:right w:val="nil"/>
          <w:between w:val="nil"/>
        </w:pBdr>
        <w:jc w:val="both"/>
        <w:rPr>
          <w:rFonts w:ascii="Arial" w:eastAsia="Arial" w:hAnsi="Arial" w:cs="Arial"/>
          <w:color w:val="000000"/>
          <w:sz w:val="20"/>
          <w:szCs w:val="20"/>
        </w:rPr>
      </w:pPr>
      <w:r w:rsidRPr="00CD2E81">
        <w:rPr>
          <w:rFonts w:ascii="Arial" w:eastAsia="Arial" w:hAnsi="Arial" w:cs="Arial"/>
          <w:color w:val="000000"/>
          <w:sz w:val="20"/>
          <w:szCs w:val="20"/>
        </w:rPr>
        <w:t xml:space="preserve">Using poetic devices such as imagery, personification, enjambment, and metaphor, Shakespeare constructs love not as a singular or static concept, but as a dynamic human experience that oscillates between transcendence and downfall. The application of hermeneutic phenomenology allowed for a deeper understanding of how these emotional </w:t>
      </w:r>
      <w:r w:rsidRPr="00CD2E81">
        <w:rPr>
          <w:rFonts w:ascii="Arial" w:eastAsia="Arial" w:hAnsi="Arial" w:cs="Arial"/>
          <w:color w:val="000000"/>
          <w:sz w:val="20"/>
          <w:szCs w:val="20"/>
        </w:rPr>
        <w:lastRenderedPageBreak/>
        <w:t>states are not merely textual representations, but reflect lived experiences—how love is felt, endured, and interpreted by the human subject.</w:t>
      </w:r>
    </w:p>
    <w:p w14:paraId="07FABA73" w14:textId="77777777" w:rsidR="00CD2E81" w:rsidRPr="00CD2E81" w:rsidRDefault="00CD2E81" w:rsidP="00CD2E81">
      <w:pPr>
        <w:keepNext/>
        <w:pBdr>
          <w:top w:val="nil"/>
          <w:left w:val="nil"/>
          <w:bottom w:val="nil"/>
          <w:right w:val="nil"/>
          <w:between w:val="nil"/>
        </w:pBdr>
        <w:jc w:val="both"/>
        <w:rPr>
          <w:rFonts w:ascii="Arial" w:eastAsia="Arial" w:hAnsi="Arial" w:cs="Arial"/>
          <w:color w:val="000000"/>
          <w:sz w:val="20"/>
          <w:szCs w:val="20"/>
        </w:rPr>
      </w:pPr>
    </w:p>
    <w:p w14:paraId="38CF7976" w14:textId="77777777" w:rsidR="00CD2E81" w:rsidRPr="00CD2E81" w:rsidRDefault="00CD2E81" w:rsidP="00CD2E81">
      <w:pPr>
        <w:keepNext/>
        <w:pBdr>
          <w:top w:val="nil"/>
          <w:left w:val="nil"/>
          <w:bottom w:val="nil"/>
          <w:right w:val="nil"/>
          <w:between w:val="nil"/>
        </w:pBdr>
        <w:jc w:val="both"/>
        <w:rPr>
          <w:rFonts w:ascii="Arial" w:eastAsia="Arial" w:hAnsi="Arial" w:cs="Arial"/>
          <w:color w:val="000000"/>
          <w:sz w:val="20"/>
          <w:szCs w:val="20"/>
        </w:rPr>
      </w:pPr>
      <w:r w:rsidRPr="00CD2E81">
        <w:rPr>
          <w:rFonts w:ascii="Arial" w:eastAsia="Arial" w:hAnsi="Arial" w:cs="Arial"/>
          <w:color w:val="000000"/>
          <w:sz w:val="20"/>
          <w:szCs w:val="20"/>
        </w:rPr>
        <w:t>Ultimately, this study affirms that Shakespeare’s sonnets are not just literary artifacts but phenomenological sites where the essence of love is disclosed in its fullness—both as a virtue that elevates and as a force that consumes. In reading these sonnets, one not only encounters Shakespeare’s view of love but is also invited to reflect on the moral, emotional, and existential dimensions of their own experience of love. The reader becomes a participant in the interpretation, embodying Heidegger’s notion that understanding is not a detached act but a mode of being-in-the-world.</w:t>
      </w:r>
    </w:p>
    <w:p w14:paraId="0A7379BD" w14:textId="77777777" w:rsidR="00CD2E81" w:rsidRPr="00CD2E81" w:rsidRDefault="00CD2E81" w:rsidP="00CD2E81">
      <w:pPr>
        <w:keepNext/>
        <w:pBdr>
          <w:top w:val="nil"/>
          <w:left w:val="nil"/>
          <w:bottom w:val="nil"/>
          <w:right w:val="nil"/>
          <w:between w:val="nil"/>
        </w:pBdr>
        <w:jc w:val="both"/>
        <w:rPr>
          <w:rFonts w:ascii="Arial" w:eastAsia="Arial" w:hAnsi="Arial" w:cs="Arial"/>
          <w:color w:val="000000"/>
          <w:sz w:val="20"/>
          <w:szCs w:val="20"/>
        </w:rPr>
      </w:pPr>
    </w:p>
    <w:p w14:paraId="74C47ABE" w14:textId="0B120149" w:rsidR="00B6646B" w:rsidRDefault="00CD2E81" w:rsidP="00CD2E81">
      <w:pPr>
        <w:keepNext/>
        <w:pBdr>
          <w:top w:val="nil"/>
          <w:left w:val="nil"/>
          <w:bottom w:val="nil"/>
          <w:right w:val="nil"/>
          <w:between w:val="nil"/>
        </w:pBdr>
        <w:jc w:val="both"/>
        <w:rPr>
          <w:rFonts w:ascii="Arial" w:eastAsia="Arial" w:hAnsi="Arial" w:cs="Arial"/>
          <w:color w:val="000000"/>
          <w:sz w:val="20"/>
          <w:szCs w:val="20"/>
        </w:rPr>
      </w:pPr>
      <w:r w:rsidRPr="00CD2E81">
        <w:rPr>
          <w:rFonts w:ascii="Arial" w:eastAsia="Arial" w:hAnsi="Arial" w:cs="Arial"/>
          <w:color w:val="000000"/>
          <w:sz w:val="20"/>
          <w:szCs w:val="20"/>
        </w:rPr>
        <w:t>Thus, the study concludes that Shakespeare’s Sonnets 116 and 147 offer enduring insights into the human condition, capturing the contradictory nature of love as both an anchor and a tempest—one that elevates the soul and one that consumes it.</w:t>
      </w:r>
    </w:p>
    <w:p w14:paraId="0007C5A0" w14:textId="77777777" w:rsidR="00CD2E81" w:rsidRDefault="00CD2E81" w:rsidP="00CD2E81">
      <w:pPr>
        <w:keepNext/>
        <w:pBdr>
          <w:top w:val="nil"/>
          <w:left w:val="nil"/>
          <w:bottom w:val="nil"/>
          <w:right w:val="nil"/>
          <w:between w:val="nil"/>
        </w:pBdr>
        <w:jc w:val="both"/>
        <w:rPr>
          <w:rFonts w:ascii="Arial" w:eastAsia="Arial" w:hAnsi="Arial" w:cs="Arial"/>
          <w:color w:val="000000"/>
          <w:sz w:val="20"/>
          <w:szCs w:val="20"/>
        </w:rPr>
      </w:pPr>
    </w:p>
    <w:p w14:paraId="67ACD7A6" w14:textId="6D0F0876" w:rsidR="00C22E8D" w:rsidRPr="00C120CA" w:rsidRDefault="00C120CA">
      <w:pPr>
        <w:keepNext/>
        <w:pBdr>
          <w:top w:val="nil"/>
          <w:left w:val="nil"/>
          <w:bottom w:val="nil"/>
          <w:right w:val="nil"/>
          <w:between w:val="nil"/>
        </w:pBdr>
        <w:jc w:val="both"/>
        <w:rPr>
          <w:rFonts w:ascii="Arial" w:eastAsia="Arial" w:hAnsi="Arial" w:cs="Arial"/>
          <w:b/>
          <w:smallCaps/>
          <w:color w:val="000000"/>
          <w:sz w:val="20"/>
          <w:szCs w:val="20"/>
        </w:rPr>
      </w:pPr>
      <w:r>
        <w:rPr>
          <w:rFonts w:ascii="Arial" w:eastAsia="Arial" w:hAnsi="Arial" w:cs="Arial"/>
          <w:b/>
          <w:smallCaps/>
          <w:color w:val="000000"/>
          <w:sz w:val="20"/>
          <w:szCs w:val="20"/>
        </w:rPr>
        <w:t>COMPETING INTERESTS</w:t>
      </w:r>
    </w:p>
    <w:p w14:paraId="6CD9FB0E" w14:textId="77777777" w:rsidR="00C22E8D" w:rsidRPr="00C120CA" w:rsidRDefault="00C22E8D">
      <w:pPr>
        <w:keepNext/>
        <w:pBdr>
          <w:top w:val="nil"/>
          <w:left w:val="nil"/>
          <w:bottom w:val="nil"/>
          <w:right w:val="nil"/>
          <w:between w:val="nil"/>
        </w:pBdr>
        <w:jc w:val="both"/>
        <w:rPr>
          <w:rFonts w:ascii="Arial" w:eastAsia="Arial" w:hAnsi="Arial" w:cs="Arial"/>
          <w:b/>
          <w:smallCaps/>
          <w:color w:val="000000"/>
          <w:sz w:val="20"/>
          <w:szCs w:val="20"/>
        </w:rPr>
      </w:pPr>
    </w:p>
    <w:p w14:paraId="01813CAE" w14:textId="24C4FA6A" w:rsidR="00C22E8D" w:rsidRPr="00C120CA" w:rsidRDefault="00172FAA">
      <w:pPr>
        <w:keepNext/>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The author has</w:t>
      </w:r>
      <w:r w:rsidRPr="00C120CA">
        <w:rPr>
          <w:rFonts w:ascii="Arial" w:eastAsia="Arial" w:hAnsi="Arial" w:cs="Arial"/>
          <w:color w:val="000000"/>
          <w:sz w:val="20"/>
          <w:szCs w:val="20"/>
        </w:rPr>
        <w:t xml:space="preserve"> declared that no competing interests exist.</w:t>
      </w:r>
    </w:p>
    <w:p w14:paraId="56018499" w14:textId="77777777" w:rsidR="00C22E8D" w:rsidRPr="00C120CA" w:rsidRDefault="00C22E8D">
      <w:pPr>
        <w:keepNext/>
        <w:pBdr>
          <w:top w:val="nil"/>
          <w:left w:val="nil"/>
          <w:bottom w:val="nil"/>
          <w:right w:val="nil"/>
          <w:between w:val="nil"/>
        </w:pBdr>
        <w:jc w:val="both"/>
        <w:rPr>
          <w:rFonts w:ascii="Arial" w:eastAsia="Arial" w:hAnsi="Arial" w:cs="Arial"/>
          <w:color w:val="000000"/>
          <w:sz w:val="20"/>
          <w:szCs w:val="20"/>
        </w:rPr>
      </w:pPr>
    </w:p>
    <w:p w14:paraId="6E18A9A1" w14:textId="204D5F16" w:rsidR="00CE4727" w:rsidRDefault="00CE4727" w:rsidP="00C120CA">
      <w:pPr>
        <w:keepNext/>
        <w:pBdr>
          <w:top w:val="nil"/>
          <w:left w:val="nil"/>
          <w:bottom w:val="nil"/>
          <w:right w:val="nil"/>
          <w:between w:val="nil"/>
        </w:pBdr>
        <w:jc w:val="both"/>
        <w:rPr>
          <w:rFonts w:ascii="Arial" w:eastAsia="Arial" w:hAnsi="Arial" w:cs="Arial"/>
          <w:b/>
          <w:bCs/>
          <w:color w:val="000000"/>
          <w:sz w:val="20"/>
          <w:szCs w:val="20"/>
        </w:rPr>
      </w:pPr>
      <w:r w:rsidRPr="00CE4727">
        <w:rPr>
          <w:rFonts w:ascii="Arial" w:eastAsia="Arial" w:hAnsi="Arial" w:cs="Arial"/>
          <w:b/>
          <w:bCs/>
          <w:color w:val="000000"/>
          <w:sz w:val="20"/>
          <w:szCs w:val="20"/>
        </w:rPr>
        <w:t>AI DISCLAIMER</w:t>
      </w:r>
    </w:p>
    <w:p w14:paraId="3858AF06" w14:textId="77777777" w:rsidR="00CE4727" w:rsidRDefault="00CE4727" w:rsidP="00C120CA">
      <w:pPr>
        <w:keepNext/>
        <w:pBdr>
          <w:top w:val="nil"/>
          <w:left w:val="nil"/>
          <w:bottom w:val="nil"/>
          <w:right w:val="nil"/>
          <w:between w:val="nil"/>
        </w:pBdr>
        <w:jc w:val="both"/>
        <w:rPr>
          <w:rFonts w:ascii="Arial" w:eastAsia="Arial" w:hAnsi="Arial" w:cs="Arial"/>
          <w:b/>
          <w:bCs/>
          <w:color w:val="000000"/>
          <w:sz w:val="20"/>
          <w:szCs w:val="20"/>
        </w:rPr>
      </w:pPr>
    </w:p>
    <w:p w14:paraId="1CE5B2C9" w14:textId="37C36C80" w:rsidR="00C120CA" w:rsidRDefault="00F10A6F">
      <w:pPr>
        <w:keepNext/>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ChatGPT</w:t>
      </w:r>
      <w:r w:rsidR="00172FAA">
        <w:rPr>
          <w:rFonts w:ascii="Arial" w:eastAsia="Arial" w:hAnsi="Arial" w:cs="Arial"/>
          <w:color w:val="000000"/>
          <w:sz w:val="20"/>
          <w:szCs w:val="20"/>
        </w:rPr>
        <w:t xml:space="preserve"> and Grammarly have</w:t>
      </w:r>
      <w:r>
        <w:rPr>
          <w:rFonts w:ascii="Arial" w:eastAsia="Arial" w:hAnsi="Arial" w:cs="Arial"/>
          <w:color w:val="000000"/>
          <w:sz w:val="20"/>
          <w:szCs w:val="20"/>
        </w:rPr>
        <w:t xml:space="preserve"> been utilized to </w:t>
      </w:r>
      <w:r w:rsidR="00172FAA">
        <w:rPr>
          <w:rFonts w:ascii="Arial" w:eastAsia="Arial" w:hAnsi="Arial" w:cs="Arial"/>
          <w:color w:val="000000"/>
          <w:sz w:val="20"/>
          <w:szCs w:val="20"/>
        </w:rPr>
        <w:t xml:space="preserve">improve </w:t>
      </w:r>
      <w:r w:rsidR="00EE591D">
        <w:rPr>
          <w:rFonts w:ascii="Arial" w:eastAsia="Arial" w:hAnsi="Arial" w:cs="Arial"/>
          <w:color w:val="000000"/>
          <w:sz w:val="20"/>
          <w:szCs w:val="20"/>
        </w:rPr>
        <w:t>sentence structure and organization. Consensus has also</w:t>
      </w:r>
      <w:r w:rsidR="00172FAA">
        <w:rPr>
          <w:rFonts w:ascii="Arial" w:eastAsia="Arial" w:hAnsi="Arial" w:cs="Arial"/>
          <w:color w:val="000000"/>
          <w:sz w:val="20"/>
          <w:szCs w:val="20"/>
        </w:rPr>
        <w:t xml:space="preserve"> facilitated the search for valuable related literature</w:t>
      </w:r>
      <w:r w:rsidR="00CE4727">
        <w:rPr>
          <w:rFonts w:ascii="Arial" w:eastAsia="Arial" w:hAnsi="Arial" w:cs="Arial"/>
          <w:color w:val="000000"/>
          <w:sz w:val="20"/>
          <w:szCs w:val="20"/>
        </w:rPr>
        <w:t>.</w:t>
      </w:r>
    </w:p>
    <w:p w14:paraId="3DFD3C89" w14:textId="77777777" w:rsidR="00697CF8" w:rsidRDefault="00697CF8">
      <w:pPr>
        <w:keepNext/>
        <w:pBdr>
          <w:top w:val="nil"/>
          <w:left w:val="nil"/>
          <w:bottom w:val="nil"/>
          <w:right w:val="nil"/>
          <w:between w:val="nil"/>
        </w:pBdr>
        <w:jc w:val="both"/>
        <w:rPr>
          <w:rFonts w:ascii="Arial" w:eastAsia="Arial" w:hAnsi="Arial" w:cs="Arial"/>
          <w:color w:val="000000"/>
          <w:sz w:val="20"/>
          <w:szCs w:val="20"/>
        </w:rPr>
      </w:pPr>
    </w:p>
    <w:p w14:paraId="3431690D" w14:textId="77777777" w:rsidR="00697CF8" w:rsidRDefault="00697CF8">
      <w:pPr>
        <w:keepNext/>
        <w:pBdr>
          <w:top w:val="nil"/>
          <w:left w:val="nil"/>
          <w:bottom w:val="nil"/>
          <w:right w:val="nil"/>
          <w:between w:val="nil"/>
        </w:pBdr>
        <w:jc w:val="both"/>
        <w:rPr>
          <w:rFonts w:ascii="Arial" w:eastAsia="Arial" w:hAnsi="Arial" w:cs="Arial"/>
          <w:b/>
          <w:smallCaps/>
          <w:sz w:val="20"/>
          <w:szCs w:val="20"/>
        </w:rPr>
      </w:pPr>
    </w:p>
    <w:p w14:paraId="73C7CF32" w14:textId="77777777" w:rsidR="00E1480D" w:rsidRPr="007A4135" w:rsidRDefault="00E1480D" w:rsidP="00E1480D">
      <w:pPr>
        <w:rPr>
          <w:highlight w:val="yellow"/>
        </w:rPr>
      </w:pPr>
      <w:r w:rsidRPr="007A4135">
        <w:rPr>
          <w:highlight w:val="yellow"/>
        </w:rPr>
        <w:t>Disclaimer (Artificial intelligence)</w:t>
      </w:r>
    </w:p>
    <w:p w14:paraId="5364A753" w14:textId="77777777" w:rsidR="00E1480D" w:rsidRPr="007A4135" w:rsidRDefault="00E1480D" w:rsidP="00E1480D">
      <w:pPr>
        <w:rPr>
          <w:highlight w:val="yellow"/>
        </w:rPr>
      </w:pPr>
      <w:r w:rsidRPr="007A4135">
        <w:rPr>
          <w:highlight w:val="yellow"/>
        </w:rPr>
        <w:t xml:space="preserve">Option 1: </w:t>
      </w:r>
    </w:p>
    <w:p w14:paraId="57740639" w14:textId="77777777" w:rsidR="00E1480D" w:rsidRPr="007A4135" w:rsidRDefault="00E1480D" w:rsidP="00E1480D">
      <w:pPr>
        <w:rPr>
          <w:highlight w:val="yellow"/>
        </w:rPr>
      </w:pPr>
      <w:r w:rsidRPr="007A4135">
        <w:rPr>
          <w:highlight w:val="yellow"/>
        </w:rPr>
        <w:t>Author(s) hereby declare that NO generative AI technologies such as Large Language Models (</w:t>
      </w:r>
      <w:proofErr w:type="spellStart"/>
      <w:r w:rsidRPr="007A4135">
        <w:rPr>
          <w:highlight w:val="yellow"/>
        </w:rPr>
        <w:t>ChatGPT</w:t>
      </w:r>
      <w:proofErr w:type="spellEnd"/>
      <w:r w:rsidRPr="007A4135">
        <w:rPr>
          <w:highlight w:val="yellow"/>
        </w:rPr>
        <w:t xml:space="preserve">, COPILOT, etc.) and text-to-image generators have been used during the writing or editing of this manuscript. </w:t>
      </w:r>
    </w:p>
    <w:p w14:paraId="191FA834" w14:textId="77777777" w:rsidR="00E1480D" w:rsidRPr="007A4135" w:rsidRDefault="00E1480D" w:rsidP="00E1480D">
      <w:pPr>
        <w:rPr>
          <w:highlight w:val="yellow"/>
        </w:rPr>
      </w:pPr>
      <w:r w:rsidRPr="007A4135">
        <w:rPr>
          <w:highlight w:val="yellow"/>
        </w:rPr>
        <w:t xml:space="preserve">Option 2: </w:t>
      </w:r>
    </w:p>
    <w:p w14:paraId="6E849127" w14:textId="77777777" w:rsidR="00E1480D" w:rsidRPr="007A4135" w:rsidRDefault="00E1480D" w:rsidP="00E1480D">
      <w:pPr>
        <w:rPr>
          <w:highlight w:val="yellow"/>
        </w:rPr>
      </w:pPr>
      <w:r w:rsidRPr="007A4135">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EC18332" w14:textId="77777777" w:rsidR="00E1480D" w:rsidRPr="007A4135" w:rsidRDefault="00E1480D" w:rsidP="00E1480D">
      <w:pPr>
        <w:rPr>
          <w:highlight w:val="yellow"/>
        </w:rPr>
      </w:pPr>
      <w:r w:rsidRPr="007A4135">
        <w:rPr>
          <w:highlight w:val="yellow"/>
        </w:rPr>
        <w:t>Details of the AI usage are given below:</w:t>
      </w:r>
    </w:p>
    <w:p w14:paraId="10D30316" w14:textId="77777777" w:rsidR="00E1480D" w:rsidRPr="007A4135" w:rsidRDefault="00E1480D" w:rsidP="00E1480D">
      <w:pPr>
        <w:rPr>
          <w:highlight w:val="yellow"/>
        </w:rPr>
      </w:pPr>
      <w:r w:rsidRPr="007A4135">
        <w:rPr>
          <w:highlight w:val="yellow"/>
        </w:rPr>
        <w:t>1.</w:t>
      </w:r>
    </w:p>
    <w:p w14:paraId="0A2A2874" w14:textId="77777777" w:rsidR="00E1480D" w:rsidRPr="007A4135" w:rsidRDefault="00E1480D" w:rsidP="00E1480D">
      <w:pPr>
        <w:rPr>
          <w:highlight w:val="yellow"/>
        </w:rPr>
      </w:pPr>
      <w:r w:rsidRPr="007A4135">
        <w:rPr>
          <w:highlight w:val="yellow"/>
        </w:rPr>
        <w:t>2.</w:t>
      </w:r>
    </w:p>
    <w:p w14:paraId="0E5EAC3B" w14:textId="77777777" w:rsidR="00E1480D" w:rsidRPr="00D047BB" w:rsidRDefault="00E1480D" w:rsidP="00E1480D">
      <w:r w:rsidRPr="007A4135">
        <w:rPr>
          <w:highlight w:val="yellow"/>
        </w:rPr>
        <w:t>3.</w:t>
      </w:r>
    </w:p>
    <w:p w14:paraId="55AFAE80" w14:textId="77777777" w:rsidR="00C22E8D" w:rsidRDefault="00C22E8D">
      <w:pPr>
        <w:keepNext/>
        <w:pBdr>
          <w:top w:val="nil"/>
          <w:left w:val="nil"/>
          <w:bottom w:val="nil"/>
          <w:right w:val="nil"/>
          <w:between w:val="nil"/>
        </w:pBdr>
        <w:jc w:val="both"/>
        <w:rPr>
          <w:rFonts w:ascii="Arial" w:eastAsia="Arial" w:hAnsi="Arial" w:cs="Arial"/>
          <w:color w:val="000000"/>
          <w:sz w:val="20"/>
          <w:szCs w:val="20"/>
        </w:rPr>
      </w:pPr>
      <w:bookmarkStart w:id="2" w:name="_GoBack"/>
      <w:bookmarkEnd w:id="2"/>
    </w:p>
    <w:p w14:paraId="4FC63F9D" w14:textId="77777777" w:rsidR="00C22E8D" w:rsidRDefault="00C22E8D">
      <w:pPr>
        <w:keepNext/>
        <w:pBdr>
          <w:top w:val="nil"/>
          <w:left w:val="nil"/>
          <w:bottom w:val="nil"/>
          <w:right w:val="nil"/>
          <w:between w:val="nil"/>
        </w:pBdr>
        <w:jc w:val="both"/>
        <w:rPr>
          <w:rFonts w:ascii="Arial" w:eastAsia="Arial" w:hAnsi="Arial" w:cs="Arial"/>
          <w:color w:val="000000"/>
          <w:sz w:val="20"/>
          <w:szCs w:val="20"/>
        </w:rPr>
      </w:pPr>
    </w:p>
    <w:p w14:paraId="03833F15" w14:textId="77777777" w:rsidR="00C22E8D" w:rsidRPr="00C120CA" w:rsidRDefault="001214F1">
      <w:pPr>
        <w:keepNext/>
        <w:jc w:val="both"/>
        <w:rPr>
          <w:rFonts w:ascii="Helvetica" w:eastAsia="Arial" w:hAnsi="Helvetica" w:cs="Arial"/>
          <w:b/>
          <w:smallCaps/>
          <w:sz w:val="22"/>
          <w:szCs w:val="22"/>
        </w:rPr>
      </w:pPr>
      <w:r w:rsidRPr="00C120CA">
        <w:rPr>
          <w:rFonts w:ascii="Helvetica" w:eastAsia="Arial" w:hAnsi="Helvetica" w:cs="Arial"/>
          <w:b/>
          <w:smallCaps/>
          <w:sz w:val="22"/>
          <w:szCs w:val="22"/>
        </w:rPr>
        <w:t>REFERENCES</w:t>
      </w:r>
    </w:p>
    <w:p w14:paraId="5D17C252" w14:textId="77777777" w:rsidR="00C22E8D" w:rsidRPr="00C120CA" w:rsidRDefault="00C22E8D">
      <w:pPr>
        <w:jc w:val="both"/>
        <w:rPr>
          <w:rFonts w:ascii="Helvetica" w:eastAsia="Helvetica Neue" w:hAnsi="Helvetica" w:cs="Helvetica Neue"/>
          <w:sz w:val="20"/>
          <w:szCs w:val="20"/>
        </w:rPr>
      </w:pPr>
    </w:p>
    <w:p w14:paraId="38FB0860" w14:textId="1507706A" w:rsidR="00B6646B" w:rsidRPr="00B6646B" w:rsidRDefault="00B6646B" w:rsidP="00625A6C">
      <w:pPr>
        <w:pBdr>
          <w:top w:val="nil"/>
          <w:left w:val="nil"/>
          <w:bottom w:val="nil"/>
          <w:right w:val="nil"/>
          <w:between w:val="nil"/>
        </w:pBdr>
        <w:ind w:left="720" w:hanging="720"/>
        <w:rPr>
          <w:rFonts w:ascii="Helvetica" w:eastAsia="Helvetica Neue" w:hAnsi="Helvetica" w:cs="Helvetica Neue"/>
          <w:color w:val="000000"/>
          <w:sz w:val="20"/>
          <w:szCs w:val="20"/>
        </w:rPr>
      </w:pPr>
      <w:r w:rsidRPr="00B6646B">
        <w:rPr>
          <w:rFonts w:ascii="Helvetica" w:eastAsia="Helvetica Neue" w:hAnsi="Helvetica" w:cs="Helvetica Neue"/>
          <w:color w:val="000000"/>
          <w:sz w:val="20"/>
          <w:szCs w:val="20"/>
        </w:rPr>
        <w:t xml:space="preserve">Agosta, L. (2011). </w:t>
      </w:r>
      <w:r w:rsidRPr="00625A6C">
        <w:rPr>
          <w:rFonts w:ascii="Helvetica" w:eastAsia="Helvetica Neue" w:hAnsi="Helvetica" w:cs="Helvetica Neue"/>
          <w:i/>
          <w:iCs/>
          <w:color w:val="000000"/>
          <w:sz w:val="20"/>
          <w:szCs w:val="20"/>
        </w:rPr>
        <w:t xml:space="preserve">A </w:t>
      </w:r>
      <w:r w:rsidR="00625A6C">
        <w:rPr>
          <w:rFonts w:ascii="Helvetica" w:eastAsia="Helvetica Neue" w:hAnsi="Helvetica" w:cs="Helvetica Neue"/>
          <w:i/>
          <w:iCs/>
          <w:color w:val="000000"/>
          <w:sz w:val="20"/>
          <w:szCs w:val="20"/>
        </w:rPr>
        <w:t>r</w:t>
      </w:r>
      <w:r w:rsidRPr="00625A6C">
        <w:rPr>
          <w:rFonts w:ascii="Helvetica" w:eastAsia="Helvetica Neue" w:hAnsi="Helvetica" w:cs="Helvetica Neue"/>
          <w:i/>
          <w:iCs/>
          <w:color w:val="000000"/>
          <w:sz w:val="20"/>
          <w:szCs w:val="20"/>
        </w:rPr>
        <w:t xml:space="preserve">umor of </w:t>
      </w:r>
      <w:r w:rsidR="00625A6C" w:rsidRPr="00625A6C">
        <w:rPr>
          <w:rFonts w:ascii="Helvetica" w:eastAsia="Helvetica Neue" w:hAnsi="Helvetica" w:cs="Helvetica Neue"/>
          <w:i/>
          <w:iCs/>
          <w:color w:val="000000"/>
          <w:sz w:val="20"/>
          <w:szCs w:val="20"/>
        </w:rPr>
        <w:t>e</w:t>
      </w:r>
      <w:r w:rsidRPr="00625A6C">
        <w:rPr>
          <w:rFonts w:ascii="Helvetica" w:eastAsia="Helvetica Neue" w:hAnsi="Helvetica" w:cs="Helvetica Neue"/>
          <w:i/>
          <w:iCs/>
          <w:color w:val="000000"/>
          <w:sz w:val="20"/>
          <w:szCs w:val="20"/>
        </w:rPr>
        <w:t xml:space="preserve">mpathy: Rewriting </w:t>
      </w:r>
      <w:r w:rsidR="00625A6C" w:rsidRPr="00625A6C">
        <w:rPr>
          <w:rFonts w:ascii="Helvetica" w:eastAsia="Helvetica Neue" w:hAnsi="Helvetica" w:cs="Helvetica Neue"/>
          <w:i/>
          <w:iCs/>
          <w:color w:val="000000"/>
          <w:sz w:val="20"/>
          <w:szCs w:val="20"/>
        </w:rPr>
        <w:t>e</w:t>
      </w:r>
      <w:r w:rsidRPr="00625A6C">
        <w:rPr>
          <w:rFonts w:ascii="Helvetica" w:eastAsia="Helvetica Neue" w:hAnsi="Helvetica" w:cs="Helvetica Neue"/>
          <w:i/>
          <w:iCs/>
          <w:color w:val="000000"/>
          <w:sz w:val="20"/>
          <w:szCs w:val="20"/>
        </w:rPr>
        <w:t xml:space="preserve">mpathy in the </w:t>
      </w:r>
      <w:r w:rsidR="00625A6C" w:rsidRPr="00625A6C">
        <w:rPr>
          <w:rFonts w:ascii="Helvetica" w:eastAsia="Helvetica Neue" w:hAnsi="Helvetica" w:cs="Helvetica Neue"/>
          <w:i/>
          <w:iCs/>
          <w:color w:val="000000"/>
          <w:sz w:val="20"/>
          <w:szCs w:val="20"/>
        </w:rPr>
        <w:t>c</w:t>
      </w:r>
      <w:r w:rsidRPr="00625A6C">
        <w:rPr>
          <w:rFonts w:ascii="Helvetica" w:eastAsia="Helvetica Neue" w:hAnsi="Helvetica" w:cs="Helvetica Neue"/>
          <w:i/>
          <w:iCs/>
          <w:color w:val="000000"/>
          <w:sz w:val="20"/>
          <w:szCs w:val="20"/>
        </w:rPr>
        <w:t>ontext of Philosophy</w:t>
      </w:r>
      <w:r w:rsidRPr="00B6646B">
        <w:rPr>
          <w:rFonts w:ascii="Helvetica" w:eastAsia="Helvetica Neue" w:hAnsi="Helvetica" w:cs="Helvetica Neue"/>
          <w:color w:val="000000"/>
          <w:sz w:val="20"/>
          <w:szCs w:val="20"/>
        </w:rPr>
        <w:t>. Palgrave Macmillan.</w:t>
      </w:r>
    </w:p>
    <w:p w14:paraId="117D138F" w14:textId="77777777" w:rsidR="00B6646B" w:rsidRPr="00B6646B" w:rsidRDefault="00B6646B" w:rsidP="00625A6C">
      <w:pPr>
        <w:pBdr>
          <w:top w:val="nil"/>
          <w:left w:val="nil"/>
          <w:bottom w:val="nil"/>
          <w:right w:val="nil"/>
          <w:between w:val="nil"/>
        </w:pBdr>
        <w:ind w:left="720" w:hanging="720"/>
        <w:rPr>
          <w:rFonts w:ascii="Helvetica" w:eastAsia="Helvetica Neue" w:hAnsi="Helvetica" w:cs="Helvetica Neue"/>
          <w:color w:val="000000"/>
          <w:sz w:val="20"/>
          <w:szCs w:val="20"/>
        </w:rPr>
      </w:pPr>
    </w:p>
    <w:p w14:paraId="06640FC6" w14:textId="686D59DF" w:rsidR="00B6646B" w:rsidRPr="00B6646B" w:rsidRDefault="00B6646B" w:rsidP="00625A6C">
      <w:pPr>
        <w:pBdr>
          <w:top w:val="nil"/>
          <w:left w:val="nil"/>
          <w:bottom w:val="nil"/>
          <w:right w:val="nil"/>
          <w:between w:val="nil"/>
        </w:pBdr>
        <w:ind w:left="720" w:hanging="720"/>
        <w:rPr>
          <w:rFonts w:ascii="Helvetica" w:eastAsia="Helvetica Neue" w:hAnsi="Helvetica" w:cs="Helvetica Neue"/>
          <w:color w:val="000000"/>
          <w:sz w:val="20"/>
          <w:szCs w:val="20"/>
        </w:rPr>
      </w:pPr>
      <w:r w:rsidRPr="00B6646B">
        <w:rPr>
          <w:rFonts w:ascii="Helvetica" w:eastAsia="Helvetica Neue" w:hAnsi="Helvetica" w:cs="Helvetica Neue"/>
          <w:color w:val="000000"/>
          <w:sz w:val="20"/>
          <w:szCs w:val="20"/>
        </w:rPr>
        <w:t xml:space="preserve">Armstrong, P. (2010). </w:t>
      </w:r>
      <w:r w:rsidRPr="00625A6C">
        <w:rPr>
          <w:rFonts w:ascii="Helvetica" w:eastAsia="Helvetica Neue" w:hAnsi="Helvetica" w:cs="Helvetica Neue"/>
          <w:i/>
          <w:iCs/>
          <w:color w:val="000000"/>
          <w:sz w:val="20"/>
          <w:szCs w:val="20"/>
        </w:rPr>
        <w:t xml:space="preserve">Play and the </w:t>
      </w:r>
      <w:r w:rsidR="00625A6C" w:rsidRPr="00625A6C">
        <w:rPr>
          <w:rFonts w:ascii="Helvetica" w:eastAsia="Helvetica Neue" w:hAnsi="Helvetica" w:cs="Helvetica Neue"/>
          <w:i/>
          <w:iCs/>
          <w:color w:val="000000"/>
          <w:sz w:val="20"/>
          <w:szCs w:val="20"/>
        </w:rPr>
        <w:t>politics of reading</w:t>
      </w:r>
      <w:r w:rsidRPr="00625A6C">
        <w:rPr>
          <w:rFonts w:ascii="Helvetica" w:eastAsia="Helvetica Neue" w:hAnsi="Helvetica" w:cs="Helvetica Neue"/>
          <w:i/>
          <w:iCs/>
          <w:color w:val="000000"/>
          <w:sz w:val="20"/>
          <w:szCs w:val="20"/>
        </w:rPr>
        <w:t xml:space="preserve">: The </w:t>
      </w:r>
      <w:r w:rsidR="00625A6C" w:rsidRPr="00625A6C">
        <w:rPr>
          <w:rFonts w:ascii="Helvetica" w:eastAsia="Helvetica Neue" w:hAnsi="Helvetica" w:cs="Helvetica Neue"/>
          <w:i/>
          <w:iCs/>
          <w:color w:val="000000"/>
          <w:sz w:val="20"/>
          <w:szCs w:val="20"/>
        </w:rPr>
        <w:t>social uses of modernist form</w:t>
      </w:r>
      <w:r w:rsidR="00625A6C" w:rsidRPr="00B6646B">
        <w:rPr>
          <w:rFonts w:ascii="Helvetica" w:eastAsia="Helvetica Neue" w:hAnsi="Helvetica" w:cs="Helvetica Neue"/>
          <w:color w:val="000000"/>
          <w:sz w:val="20"/>
          <w:szCs w:val="20"/>
        </w:rPr>
        <w:t xml:space="preserve">. </w:t>
      </w:r>
      <w:r w:rsidRPr="00B6646B">
        <w:rPr>
          <w:rFonts w:ascii="Helvetica" w:eastAsia="Helvetica Neue" w:hAnsi="Helvetica" w:cs="Helvetica Neue"/>
          <w:color w:val="000000"/>
          <w:sz w:val="20"/>
          <w:szCs w:val="20"/>
        </w:rPr>
        <w:t>Cornell University Press.</w:t>
      </w:r>
    </w:p>
    <w:p w14:paraId="47BDC298" w14:textId="77777777" w:rsidR="00B6646B" w:rsidRPr="00B6646B" w:rsidRDefault="00B6646B" w:rsidP="00B6646B">
      <w:pPr>
        <w:pBdr>
          <w:top w:val="nil"/>
          <w:left w:val="nil"/>
          <w:bottom w:val="nil"/>
          <w:right w:val="nil"/>
          <w:between w:val="nil"/>
        </w:pBdr>
        <w:rPr>
          <w:rFonts w:ascii="Helvetica" w:eastAsia="Helvetica Neue" w:hAnsi="Helvetica" w:cs="Helvetica Neue"/>
          <w:color w:val="000000"/>
          <w:sz w:val="20"/>
          <w:szCs w:val="20"/>
        </w:rPr>
      </w:pPr>
    </w:p>
    <w:p w14:paraId="55DF2CBD" w14:textId="25D6947E" w:rsidR="00B6646B" w:rsidRDefault="00B6646B" w:rsidP="00B6646B">
      <w:pPr>
        <w:pBdr>
          <w:top w:val="nil"/>
          <w:left w:val="nil"/>
          <w:bottom w:val="nil"/>
          <w:right w:val="nil"/>
          <w:between w:val="nil"/>
        </w:pBdr>
        <w:rPr>
          <w:rFonts w:ascii="Helvetica" w:eastAsia="Helvetica Neue" w:hAnsi="Helvetica" w:cs="Helvetica Neue"/>
          <w:color w:val="000000"/>
          <w:sz w:val="20"/>
          <w:szCs w:val="20"/>
        </w:rPr>
      </w:pPr>
      <w:r w:rsidRPr="00B6646B">
        <w:rPr>
          <w:rFonts w:ascii="Helvetica" w:eastAsia="Helvetica Neue" w:hAnsi="Helvetica" w:cs="Helvetica Neue"/>
          <w:color w:val="000000"/>
          <w:sz w:val="20"/>
          <w:szCs w:val="20"/>
        </w:rPr>
        <w:t xml:space="preserve">Audi, R. (1995). </w:t>
      </w:r>
      <w:r w:rsidRPr="00625A6C">
        <w:rPr>
          <w:rFonts w:ascii="Helvetica" w:eastAsia="Helvetica Neue" w:hAnsi="Helvetica" w:cs="Helvetica Neue"/>
          <w:i/>
          <w:iCs/>
          <w:color w:val="000000"/>
          <w:sz w:val="20"/>
          <w:szCs w:val="20"/>
        </w:rPr>
        <w:t xml:space="preserve">The Cambridge </w:t>
      </w:r>
      <w:r w:rsidR="00625A6C">
        <w:rPr>
          <w:rFonts w:ascii="Helvetica" w:eastAsia="Helvetica Neue" w:hAnsi="Helvetica" w:cs="Helvetica Neue"/>
          <w:i/>
          <w:iCs/>
          <w:color w:val="000000"/>
          <w:sz w:val="20"/>
          <w:szCs w:val="20"/>
        </w:rPr>
        <w:t>d</w:t>
      </w:r>
      <w:r w:rsidRPr="00625A6C">
        <w:rPr>
          <w:rFonts w:ascii="Helvetica" w:eastAsia="Helvetica Neue" w:hAnsi="Helvetica" w:cs="Helvetica Neue"/>
          <w:i/>
          <w:iCs/>
          <w:color w:val="000000"/>
          <w:sz w:val="20"/>
          <w:szCs w:val="20"/>
        </w:rPr>
        <w:t>ictionary of Philosophy</w:t>
      </w:r>
      <w:r w:rsidRPr="00B6646B">
        <w:rPr>
          <w:rFonts w:ascii="Helvetica" w:eastAsia="Helvetica Neue" w:hAnsi="Helvetica" w:cs="Helvetica Neue"/>
          <w:color w:val="000000"/>
          <w:sz w:val="20"/>
          <w:szCs w:val="20"/>
        </w:rPr>
        <w:t>. Cambridge University Press.</w:t>
      </w:r>
    </w:p>
    <w:p w14:paraId="6B83DA04" w14:textId="77777777" w:rsidR="005F55F3" w:rsidRDefault="005F55F3" w:rsidP="00B6646B">
      <w:pPr>
        <w:pBdr>
          <w:top w:val="nil"/>
          <w:left w:val="nil"/>
          <w:bottom w:val="nil"/>
          <w:right w:val="nil"/>
          <w:between w:val="nil"/>
        </w:pBdr>
        <w:rPr>
          <w:rFonts w:ascii="Helvetica" w:eastAsia="Helvetica Neue" w:hAnsi="Helvetica" w:cs="Helvetica Neue"/>
          <w:color w:val="000000"/>
          <w:sz w:val="20"/>
          <w:szCs w:val="20"/>
        </w:rPr>
      </w:pPr>
    </w:p>
    <w:p w14:paraId="5B84265E" w14:textId="175F0FC4" w:rsidR="005F55F3" w:rsidRPr="005F55F3" w:rsidRDefault="005F55F3" w:rsidP="005F55F3">
      <w:pPr>
        <w:pBdr>
          <w:top w:val="nil"/>
          <w:left w:val="nil"/>
          <w:bottom w:val="nil"/>
          <w:right w:val="nil"/>
          <w:between w:val="nil"/>
        </w:pBdr>
        <w:ind w:left="720" w:hanging="720"/>
        <w:rPr>
          <w:rFonts w:ascii="Helvetica" w:eastAsia="Helvetica Neue" w:hAnsi="Helvetica" w:cs="Helvetica Neue"/>
          <w:color w:val="000000"/>
          <w:sz w:val="20"/>
          <w:szCs w:val="20"/>
        </w:rPr>
      </w:pPr>
      <w:r w:rsidRPr="005F55F3">
        <w:rPr>
          <w:rFonts w:ascii="Helvetica" w:eastAsia="Helvetica Neue" w:hAnsi="Helvetica" w:cs="Helvetica Neue"/>
          <w:color w:val="000000"/>
          <w:sz w:val="20"/>
          <w:szCs w:val="20"/>
        </w:rPr>
        <w:lastRenderedPageBreak/>
        <w:t xml:space="preserve">Bleeker, M., Sherman, J. F., &amp; </w:t>
      </w:r>
      <w:proofErr w:type="spellStart"/>
      <w:r w:rsidRPr="005F55F3">
        <w:rPr>
          <w:rFonts w:ascii="Helvetica" w:eastAsia="Helvetica Neue" w:hAnsi="Helvetica" w:cs="Helvetica Neue"/>
          <w:color w:val="000000"/>
          <w:sz w:val="20"/>
          <w:szCs w:val="20"/>
        </w:rPr>
        <w:t>Nedelkopoulou</w:t>
      </w:r>
      <w:proofErr w:type="spellEnd"/>
      <w:r w:rsidRPr="005F55F3">
        <w:rPr>
          <w:rFonts w:ascii="Helvetica" w:eastAsia="Helvetica Neue" w:hAnsi="Helvetica" w:cs="Helvetica Neue"/>
          <w:color w:val="000000"/>
          <w:sz w:val="20"/>
          <w:szCs w:val="20"/>
        </w:rPr>
        <w:t xml:space="preserve">, E. (Eds.). (2015). </w:t>
      </w:r>
      <w:r w:rsidRPr="005F55F3">
        <w:rPr>
          <w:rFonts w:ascii="Helvetica" w:eastAsia="Helvetica Neue" w:hAnsi="Helvetica" w:cs="Helvetica Neue"/>
          <w:i/>
          <w:iCs/>
          <w:color w:val="000000"/>
          <w:sz w:val="20"/>
          <w:szCs w:val="20"/>
        </w:rPr>
        <w:t xml:space="preserve">Performance and phenomenology: Traditions and transformations. </w:t>
      </w:r>
      <w:r w:rsidRPr="005F55F3">
        <w:rPr>
          <w:rFonts w:ascii="Helvetica" w:eastAsia="Helvetica Neue" w:hAnsi="Helvetica" w:cs="Helvetica Neue"/>
          <w:color w:val="000000"/>
          <w:sz w:val="20"/>
          <w:szCs w:val="20"/>
        </w:rPr>
        <w:t>Routledge.</w:t>
      </w:r>
    </w:p>
    <w:p w14:paraId="6DC44199" w14:textId="77777777" w:rsidR="00B6646B" w:rsidRPr="00B6646B" w:rsidRDefault="00B6646B" w:rsidP="00B6646B">
      <w:pPr>
        <w:pBdr>
          <w:top w:val="nil"/>
          <w:left w:val="nil"/>
          <w:bottom w:val="nil"/>
          <w:right w:val="nil"/>
          <w:between w:val="nil"/>
        </w:pBdr>
        <w:rPr>
          <w:rFonts w:ascii="Helvetica" w:eastAsia="Helvetica Neue" w:hAnsi="Helvetica" w:cs="Helvetica Neue"/>
          <w:color w:val="000000"/>
          <w:sz w:val="20"/>
          <w:szCs w:val="20"/>
        </w:rPr>
      </w:pPr>
    </w:p>
    <w:p w14:paraId="6EE8C9F0" w14:textId="5480A731" w:rsidR="00494237" w:rsidRPr="00494237" w:rsidRDefault="00494237" w:rsidP="00494237">
      <w:pPr>
        <w:pBdr>
          <w:top w:val="nil"/>
          <w:left w:val="nil"/>
          <w:bottom w:val="nil"/>
          <w:right w:val="nil"/>
          <w:between w:val="nil"/>
        </w:pBdr>
        <w:rPr>
          <w:rFonts w:ascii="Helvetica" w:eastAsia="Helvetica Neue" w:hAnsi="Helvetica" w:cs="Helvetica Neue"/>
          <w:color w:val="000000"/>
          <w:sz w:val="20"/>
          <w:szCs w:val="20"/>
        </w:rPr>
      </w:pPr>
      <w:r w:rsidRPr="00494237">
        <w:rPr>
          <w:rFonts w:ascii="Helvetica" w:eastAsia="Helvetica Neue" w:hAnsi="Helvetica" w:cs="Helvetica Neue"/>
          <w:color w:val="000000"/>
          <w:sz w:val="20"/>
          <w:szCs w:val="20"/>
        </w:rPr>
        <w:t xml:space="preserve">Booth, S. (1977). </w:t>
      </w:r>
      <w:r w:rsidRPr="00494237">
        <w:rPr>
          <w:rFonts w:ascii="Helvetica" w:eastAsia="Helvetica Neue" w:hAnsi="Helvetica" w:cs="Helvetica Neue"/>
          <w:i/>
          <w:iCs/>
          <w:color w:val="000000"/>
          <w:sz w:val="20"/>
          <w:szCs w:val="20"/>
        </w:rPr>
        <w:t>Shakespeare’s sonnets.</w:t>
      </w:r>
      <w:r w:rsidRPr="00494237">
        <w:rPr>
          <w:rFonts w:ascii="Helvetica" w:eastAsia="Helvetica Neue" w:hAnsi="Helvetica" w:cs="Helvetica Neue"/>
          <w:color w:val="000000"/>
          <w:sz w:val="20"/>
          <w:szCs w:val="20"/>
        </w:rPr>
        <w:t xml:space="preserve"> Yale University Press.</w:t>
      </w:r>
    </w:p>
    <w:p w14:paraId="7397E250" w14:textId="77777777" w:rsidR="00494237" w:rsidRPr="00494237" w:rsidRDefault="00494237" w:rsidP="00494237">
      <w:pPr>
        <w:pBdr>
          <w:top w:val="nil"/>
          <w:left w:val="nil"/>
          <w:bottom w:val="nil"/>
          <w:right w:val="nil"/>
          <w:between w:val="nil"/>
        </w:pBdr>
        <w:rPr>
          <w:rFonts w:ascii="Helvetica" w:eastAsia="Helvetica Neue" w:hAnsi="Helvetica" w:cs="Helvetica Neue"/>
          <w:color w:val="000000"/>
          <w:sz w:val="20"/>
          <w:szCs w:val="20"/>
        </w:rPr>
      </w:pPr>
    </w:p>
    <w:p w14:paraId="24D20715" w14:textId="16260B5C" w:rsidR="00494237" w:rsidRPr="00494237" w:rsidRDefault="00494237" w:rsidP="00494237">
      <w:pPr>
        <w:pBdr>
          <w:top w:val="nil"/>
          <w:left w:val="nil"/>
          <w:bottom w:val="nil"/>
          <w:right w:val="nil"/>
          <w:between w:val="nil"/>
        </w:pBdr>
        <w:rPr>
          <w:rFonts w:ascii="Helvetica" w:eastAsia="Helvetica Neue" w:hAnsi="Helvetica" w:cs="Helvetica Neue"/>
          <w:color w:val="000000"/>
          <w:sz w:val="20"/>
          <w:szCs w:val="20"/>
        </w:rPr>
      </w:pPr>
      <w:r w:rsidRPr="00494237">
        <w:rPr>
          <w:rFonts w:ascii="Helvetica" w:eastAsia="Helvetica Neue" w:hAnsi="Helvetica" w:cs="Helvetica Neue"/>
          <w:color w:val="000000"/>
          <w:sz w:val="20"/>
          <w:szCs w:val="20"/>
        </w:rPr>
        <w:t xml:space="preserve">Dollimore, J. (1998). </w:t>
      </w:r>
      <w:r w:rsidRPr="00494237">
        <w:rPr>
          <w:rFonts w:ascii="Helvetica" w:eastAsia="Helvetica Neue" w:hAnsi="Helvetica" w:cs="Helvetica Neue"/>
          <w:i/>
          <w:iCs/>
          <w:color w:val="000000"/>
          <w:sz w:val="20"/>
          <w:szCs w:val="20"/>
        </w:rPr>
        <w:t xml:space="preserve">Death, </w:t>
      </w:r>
      <w:r w:rsidR="00625A6C">
        <w:rPr>
          <w:rFonts w:ascii="Helvetica" w:eastAsia="Helvetica Neue" w:hAnsi="Helvetica" w:cs="Helvetica Neue"/>
          <w:i/>
          <w:iCs/>
          <w:color w:val="000000"/>
          <w:sz w:val="20"/>
          <w:szCs w:val="20"/>
        </w:rPr>
        <w:t>d</w:t>
      </w:r>
      <w:r w:rsidRPr="00494237">
        <w:rPr>
          <w:rFonts w:ascii="Helvetica" w:eastAsia="Helvetica Neue" w:hAnsi="Helvetica" w:cs="Helvetica Neue"/>
          <w:i/>
          <w:iCs/>
          <w:color w:val="000000"/>
          <w:sz w:val="20"/>
          <w:szCs w:val="20"/>
        </w:rPr>
        <w:t xml:space="preserve">esire and </w:t>
      </w:r>
      <w:r>
        <w:rPr>
          <w:rFonts w:ascii="Helvetica" w:eastAsia="Helvetica Neue" w:hAnsi="Helvetica" w:cs="Helvetica Neue"/>
          <w:i/>
          <w:iCs/>
          <w:color w:val="000000"/>
          <w:sz w:val="20"/>
          <w:szCs w:val="20"/>
        </w:rPr>
        <w:t>l</w:t>
      </w:r>
      <w:r w:rsidRPr="00494237">
        <w:rPr>
          <w:rFonts w:ascii="Helvetica" w:eastAsia="Helvetica Neue" w:hAnsi="Helvetica" w:cs="Helvetica Neue"/>
          <w:i/>
          <w:iCs/>
          <w:color w:val="000000"/>
          <w:sz w:val="20"/>
          <w:szCs w:val="20"/>
        </w:rPr>
        <w:t xml:space="preserve">oss in Western </w:t>
      </w:r>
      <w:r>
        <w:rPr>
          <w:rFonts w:ascii="Helvetica" w:eastAsia="Helvetica Neue" w:hAnsi="Helvetica" w:cs="Helvetica Neue"/>
          <w:i/>
          <w:iCs/>
          <w:color w:val="000000"/>
          <w:sz w:val="20"/>
          <w:szCs w:val="20"/>
        </w:rPr>
        <w:t>c</w:t>
      </w:r>
      <w:r w:rsidRPr="00494237">
        <w:rPr>
          <w:rFonts w:ascii="Helvetica" w:eastAsia="Helvetica Neue" w:hAnsi="Helvetica" w:cs="Helvetica Neue"/>
          <w:i/>
          <w:iCs/>
          <w:color w:val="000000"/>
          <w:sz w:val="20"/>
          <w:szCs w:val="20"/>
        </w:rPr>
        <w:t>ulture</w:t>
      </w:r>
      <w:r w:rsidRPr="00494237">
        <w:rPr>
          <w:rFonts w:ascii="Helvetica" w:eastAsia="Helvetica Neue" w:hAnsi="Helvetica" w:cs="Helvetica Neue"/>
          <w:color w:val="000000"/>
          <w:sz w:val="20"/>
          <w:szCs w:val="20"/>
        </w:rPr>
        <w:t>. Routledge.</w:t>
      </w:r>
    </w:p>
    <w:p w14:paraId="28667963" w14:textId="77777777" w:rsidR="00494237" w:rsidRPr="00494237" w:rsidRDefault="00494237" w:rsidP="00494237">
      <w:pPr>
        <w:pBdr>
          <w:top w:val="nil"/>
          <w:left w:val="nil"/>
          <w:bottom w:val="nil"/>
          <w:right w:val="nil"/>
          <w:between w:val="nil"/>
        </w:pBdr>
        <w:rPr>
          <w:rFonts w:ascii="Helvetica" w:eastAsia="Helvetica Neue" w:hAnsi="Helvetica" w:cs="Helvetica Neue"/>
          <w:color w:val="000000"/>
          <w:sz w:val="20"/>
          <w:szCs w:val="20"/>
        </w:rPr>
      </w:pPr>
    </w:p>
    <w:p w14:paraId="7E4B8CC0" w14:textId="1A901F1F" w:rsidR="00494237" w:rsidRPr="00494237" w:rsidRDefault="00494237" w:rsidP="00494237">
      <w:pPr>
        <w:pBdr>
          <w:top w:val="nil"/>
          <w:left w:val="nil"/>
          <w:bottom w:val="nil"/>
          <w:right w:val="nil"/>
          <w:between w:val="nil"/>
        </w:pBdr>
        <w:rPr>
          <w:rFonts w:ascii="Helvetica" w:eastAsia="Helvetica Neue" w:hAnsi="Helvetica" w:cs="Helvetica Neue"/>
          <w:color w:val="000000"/>
          <w:sz w:val="20"/>
          <w:szCs w:val="20"/>
        </w:rPr>
      </w:pPr>
      <w:r w:rsidRPr="00494237">
        <w:rPr>
          <w:rFonts w:ascii="Helvetica" w:eastAsia="Helvetica Neue" w:hAnsi="Helvetica" w:cs="Helvetica Neue"/>
          <w:color w:val="000000"/>
          <w:sz w:val="20"/>
          <w:szCs w:val="20"/>
        </w:rPr>
        <w:t xml:space="preserve">Duncan-Jones, K. (1997). </w:t>
      </w:r>
      <w:r w:rsidRPr="00494237">
        <w:rPr>
          <w:rFonts w:ascii="Helvetica" w:eastAsia="Helvetica Neue" w:hAnsi="Helvetica" w:cs="Helvetica Neue"/>
          <w:i/>
          <w:iCs/>
          <w:color w:val="000000"/>
          <w:sz w:val="20"/>
          <w:szCs w:val="20"/>
        </w:rPr>
        <w:t>Shakespeare’s sonnets</w:t>
      </w:r>
      <w:r w:rsidRPr="00494237">
        <w:rPr>
          <w:rFonts w:ascii="Helvetica" w:eastAsia="Helvetica Neue" w:hAnsi="Helvetica" w:cs="Helvetica Neue"/>
          <w:color w:val="000000"/>
          <w:sz w:val="20"/>
          <w:szCs w:val="20"/>
        </w:rPr>
        <w:t>. Arden Shakespeare.</w:t>
      </w:r>
    </w:p>
    <w:p w14:paraId="2720F76A" w14:textId="77777777" w:rsidR="00494237" w:rsidRDefault="00494237" w:rsidP="00B6646B">
      <w:pPr>
        <w:pBdr>
          <w:top w:val="nil"/>
          <w:left w:val="nil"/>
          <w:bottom w:val="nil"/>
          <w:right w:val="nil"/>
          <w:between w:val="nil"/>
        </w:pBdr>
        <w:rPr>
          <w:rFonts w:ascii="Helvetica" w:eastAsia="Helvetica Neue" w:hAnsi="Helvetica" w:cs="Helvetica Neue"/>
          <w:color w:val="000000"/>
          <w:sz w:val="20"/>
          <w:szCs w:val="20"/>
        </w:rPr>
      </w:pPr>
    </w:p>
    <w:p w14:paraId="1D157CDA" w14:textId="2F31A8E7" w:rsidR="00B6646B" w:rsidRPr="00B6646B" w:rsidRDefault="00B6646B" w:rsidP="00B6646B">
      <w:pPr>
        <w:pBdr>
          <w:top w:val="nil"/>
          <w:left w:val="nil"/>
          <w:bottom w:val="nil"/>
          <w:right w:val="nil"/>
          <w:between w:val="nil"/>
        </w:pBdr>
        <w:rPr>
          <w:rFonts w:ascii="Helvetica" w:eastAsia="Helvetica Neue" w:hAnsi="Helvetica" w:cs="Helvetica Neue"/>
          <w:color w:val="000000"/>
          <w:sz w:val="20"/>
          <w:szCs w:val="20"/>
        </w:rPr>
      </w:pPr>
      <w:r w:rsidRPr="00B6646B">
        <w:rPr>
          <w:rFonts w:ascii="Helvetica" w:eastAsia="Helvetica Neue" w:hAnsi="Helvetica" w:cs="Helvetica Neue"/>
          <w:color w:val="000000"/>
          <w:sz w:val="20"/>
          <w:szCs w:val="20"/>
        </w:rPr>
        <w:t xml:space="preserve">Eagleton, T. (1983). </w:t>
      </w:r>
      <w:r w:rsidRPr="00625A6C">
        <w:rPr>
          <w:rFonts w:ascii="Helvetica" w:eastAsia="Helvetica Neue" w:hAnsi="Helvetica" w:cs="Helvetica Neue"/>
          <w:i/>
          <w:iCs/>
          <w:color w:val="000000"/>
          <w:sz w:val="20"/>
          <w:szCs w:val="20"/>
        </w:rPr>
        <w:t xml:space="preserve">Literary </w:t>
      </w:r>
      <w:r w:rsidR="00625A6C" w:rsidRPr="00625A6C">
        <w:rPr>
          <w:rFonts w:ascii="Helvetica" w:eastAsia="Helvetica Neue" w:hAnsi="Helvetica" w:cs="Helvetica Neue"/>
          <w:i/>
          <w:iCs/>
          <w:color w:val="000000"/>
          <w:sz w:val="20"/>
          <w:szCs w:val="20"/>
        </w:rPr>
        <w:t>t</w:t>
      </w:r>
      <w:r w:rsidRPr="00625A6C">
        <w:rPr>
          <w:rFonts w:ascii="Helvetica" w:eastAsia="Helvetica Neue" w:hAnsi="Helvetica" w:cs="Helvetica Neue"/>
          <w:i/>
          <w:iCs/>
          <w:color w:val="000000"/>
          <w:sz w:val="20"/>
          <w:szCs w:val="20"/>
        </w:rPr>
        <w:t xml:space="preserve">heory: An </w:t>
      </w:r>
      <w:r w:rsidR="00625A6C" w:rsidRPr="00625A6C">
        <w:rPr>
          <w:rFonts w:ascii="Helvetica" w:eastAsia="Helvetica Neue" w:hAnsi="Helvetica" w:cs="Helvetica Neue"/>
          <w:i/>
          <w:iCs/>
          <w:color w:val="000000"/>
          <w:sz w:val="20"/>
          <w:szCs w:val="20"/>
        </w:rPr>
        <w:t>i</w:t>
      </w:r>
      <w:r w:rsidRPr="00625A6C">
        <w:rPr>
          <w:rFonts w:ascii="Helvetica" w:eastAsia="Helvetica Neue" w:hAnsi="Helvetica" w:cs="Helvetica Neue"/>
          <w:i/>
          <w:iCs/>
          <w:color w:val="000000"/>
          <w:sz w:val="20"/>
          <w:szCs w:val="20"/>
        </w:rPr>
        <w:t>ntroduction.</w:t>
      </w:r>
      <w:r w:rsidRPr="00B6646B">
        <w:rPr>
          <w:rFonts w:ascii="Helvetica" w:eastAsia="Helvetica Neue" w:hAnsi="Helvetica" w:cs="Helvetica Neue"/>
          <w:color w:val="000000"/>
          <w:sz w:val="20"/>
          <w:szCs w:val="20"/>
        </w:rPr>
        <w:t xml:space="preserve"> Blackwell.</w:t>
      </w:r>
    </w:p>
    <w:p w14:paraId="5C636AD2" w14:textId="77777777" w:rsidR="00B6646B" w:rsidRPr="00B6646B" w:rsidRDefault="00B6646B" w:rsidP="00B6646B">
      <w:pPr>
        <w:pBdr>
          <w:top w:val="nil"/>
          <w:left w:val="nil"/>
          <w:bottom w:val="nil"/>
          <w:right w:val="nil"/>
          <w:between w:val="nil"/>
        </w:pBdr>
        <w:rPr>
          <w:rFonts w:ascii="Helvetica" w:eastAsia="Helvetica Neue" w:hAnsi="Helvetica" w:cs="Helvetica Neue"/>
          <w:color w:val="000000"/>
          <w:sz w:val="20"/>
          <w:szCs w:val="20"/>
        </w:rPr>
      </w:pPr>
    </w:p>
    <w:p w14:paraId="6D05D9E5" w14:textId="5F450387" w:rsidR="00B6646B" w:rsidRDefault="00B6646B" w:rsidP="00625A6C">
      <w:pPr>
        <w:pBdr>
          <w:top w:val="nil"/>
          <w:left w:val="nil"/>
          <w:bottom w:val="nil"/>
          <w:right w:val="nil"/>
          <w:between w:val="nil"/>
        </w:pBdr>
        <w:ind w:left="720" w:hanging="720"/>
        <w:rPr>
          <w:rFonts w:ascii="Helvetica" w:eastAsia="Helvetica Neue" w:hAnsi="Helvetica" w:cs="Helvetica Neue"/>
          <w:color w:val="000000"/>
          <w:sz w:val="20"/>
          <w:szCs w:val="20"/>
        </w:rPr>
      </w:pPr>
      <w:r w:rsidRPr="00B6646B">
        <w:rPr>
          <w:rFonts w:ascii="Helvetica" w:eastAsia="Helvetica Neue" w:hAnsi="Helvetica" w:cs="Helvetica Neue"/>
          <w:color w:val="000000"/>
          <w:sz w:val="20"/>
          <w:szCs w:val="20"/>
        </w:rPr>
        <w:t xml:space="preserve">Gadamer, H.-G. (1975). </w:t>
      </w:r>
      <w:r w:rsidRPr="00625A6C">
        <w:rPr>
          <w:rFonts w:ascii="Helvetica" w:eastAsia="Helvetica Neue" w:hAnsi="Helvetica" w:cs="Helvetica Neue"/>
          <w:i/>
          <w:iCs/>
          <w:color w:val="000000"/>
          <w:sz w:val="20"/>
          <w:szCs w:val="20"/>
        </w:rPr>
        <w:t xml:space="preserve">Truth </w:t>
      </w:r>
      <w:r w:rsidR="00625A6C" w:rsidRPr="00625A6C">
        <w:rPr>
          <w:rFonts w:ascii="Helvetica" w:eastAsia="Helvetica Neue" w:hAnsi="Helvetica" w:cs="Helvetica Neue"/>
          <w:i/>
          <w:iCs/>
          <w:color w:val="000000"/>
          <w:sz w:val="20"/>
          <w:szCs w:val="20"/>
        </w:rPr>
        <w:t>and method</w:t>
      </w:r>
      <w:r w:rsidR="00625A6C" w:rsidRPr="00B6646B">
        <w:rPr>
          <w:rFonts w:ascii="Helvetica" w:eastAsia="Helvetica Neue" w:hAnsi="Helvetica" w:cs="Helvetica Neue"/>
          <w:color w:val="000000"/>
          <w:sz w:val="20"/>
          <w:szCs w:val="20"/>
        </w:rPr>
        <w:t xml:space="preserve"> </w:t>
      </w:r>
      <w:r w:rsidRPr="00B6646B">
        <w:rPr>
          <w:rFonts w:ascii="Helvetica" w:eastAsia="Helvetica Neue" w:hAnsi="Helvetica" w:cs="Helvetica Neue"/>
          <w:color w:val="000000"/>
          <w:sz w:val="20"/>
          <w:szCs w:val="20"/>
        </w:rPr>
        <w:t>(2nd ed., trans. Joel Weinsheimer &amp; Donald G. Marshall). Continuum.</w:t>
      </w:r>
    </w:p>
    <w:p w14:paraId="6890E43D" w14:textId="77777777" w:rsidR="00625A6C" w:rsidRDefault="00625A6C" w:rsidP="00625A6C">
      <w:pPr>
        <w:pBdr>
          <w:top w:val="nil"/>
          <w:left w:val="nil"/>
          <w:bottom w:val="nil"/>
          <w:right w:val="nil"/>
          <w:between w:val="nil"/>
        </w:pBdr>
        <w:ind w:left="720" w:hanging="720"/>
        <w:rPr>
          <w:rFonts w:ascii="Helvetica" w:eastAsia="Helvetica Neue" w:hAnsi="Helvetica" w:cs="Helvetica Neue"/>
          <w:color w:val="000000"/>
          <w:sz w:val="20"/>
          <w:szCs w:val="20"/>
        </w:rPr>
      </w:pPr>
    </w:p>
    <w:p w14:paraId="056AE54D" w14:textId="5DC1736D" w:rsidR="00625A6C" w:rsidRPr="00B6646B" w:rsidRDefault="00625A6C" w:rsidP="00625A6C">
      <w:pPr>
        <w:pBdr>
          <w:top w:val="nil"/>
          <w:left w:val="nil"/>
          <w:bottom w:val="nil"/>
          <w:right w:val="nil"/>
          <w:between w:val="nil"/>
        </w:pBdr>
        <w:ind w:left="720" w:hanging="720"/>
        <w:rPr>
          <w:rFonts w:ascii="Helvetica" w:eastAsia="Helvetica Neue" w:hAnsi="Helvetica" w:cs="Helvetica Neue"/>
          <w:color w:val="000000"/>
          <w:sz w:val="20"/>
          <w:szCs w:val="20"/>
        </w:rPr>
      </w:pPr>
      <w:r w:rsidRPr="00625A6C">
        <w:rPr>
          <w:rFonts w:ascii="Helvetica" w:eastAsia="Helvetica Neue" w:hAnsi="Helvetica" w:cs="Helvetica Neue"/>
          <w:color w:val="000000"/>
          <w:sz w:val="20"/>
          <w:szCs w:val="20"/>
        </w:rPr>
        <w:t xml:space="preserve">Garber, M. (2004). </w:t>
      </w:r>
      <w:r w:rsidRPr="00625A6C">
        <w:rPr>
          <w:rFonts w:ascii="Helvetica" w:eastAsia="Helvetica Neue" w:hAnsi="Helvetica" w:cs="Helvetica Neue"/>
          <w:i/>
          <w:iCs/>
          <w:color w:val="000000"/>
          <w:sz w:val="20"/>
          <w:szCs w:val="20"/>
        </w:rPr>
        <w:t>Shakespeare after all</w:t>
      </w:r>
      <w:r w:rsidRPr="00625A6C">
        <w:rPr>
          <w:rFonts w:ascii="Helvetica" w:eastAsia="Helvetica Neue" w:hAnsi="Helvetica" w:cs="Helvetica Neue"/>
          <w:color w:val="000000"/>
          <w:sz w:val="20"/>
          <w:szCs w:val="20"/>
        </w:rPr>
        <w:t>. Anchor Books.</w:t>
      </w:r>
    </w:p>
    <w:p w14:paraId="14851DB4" w14:textId="77777777" w:rsidR="00B6646B" w:rsidRPr="00B6646B" w:rsidRDefault="00B6646B" w:rsidP="00B6646B">
      <w:pPr>
        <w:pBdr>
          <w:top w:val="nil"/>
          <w:left w:val="nil"/>
          <w:bottom w:val="nil"/>
          <w:right w:val="nil"/>
          <w:between w:val="nil"/>
        </w:pBdr>
        <w:rPr>
          <w:rFonts w:ascii="Helvetica" w:eastAsia="Helvetica Neue" w:hAnsi="Helvetica" w:cs="Helvetica Neue"/>
          <w:color w:val="000000"/>
          <w:sz w:val="20"/>
          <w:szCs w:val="20"/>
        </w:rPr>
      </w:pPr>
    </w:p>
    <w:p w14:paraId="7222FD34" w14:textId="77777777" w:rsidR="007325DA" w:rsidRDefault="007325DA" w:rsidP="00BD1F50">
      <w:pPr>
        <w:pBdr>
          <w:top w:val="nil"/>
          <w:left w:val="nil"/>
          <w:bottom w:val="nil"/>
          <w:right w:val="nil"/>
          <w:between w:val="nil"/>
        </w:pBdr>
        <w:ind w:left="720" w:hanging="720"/>
        <w:rPr>
          <w:rFonts w:ascii="Helvetica" w:eastAsia="Helvetica Neue" w:hAnsi="Helvetica" w:cs="Helvetica Neue"/>
          <w:color w:val="000000"/>
          <w:sz w:val="20"/>
          <w:szCs w:val="20"/>
        </w:rPr>
      </w:pPr>
      <w:r w:rsidRPr="007325DA">
        <w:rPr>
          <w:rFonts w:ascii="Helvetica" w:eastAsia="Helvetica Neue" w:hAnsi="Helvetica" w:cs="Helvetica Neue"/>
          <w:color w:val="000000"/>
          <w:sz w:val="20"/>
          <w:szCs w:val="20"/>
        </w:rPr>
        <w:t xml:space="preserve">Heidegger, M. (1962). </w:t>
      </w:r>
      <w:r w:rsidRPr="007325DA">
        <w:rPr>
          <w:rFonts w:ascii="Helvetica" w:eastAsia="Helvetica Neue" w:hAnsi="Helvetica" w:cs="Helvetica Neue"/>
          <w:i/>
          <w:iCs/>
          <w:color w:val="000000"/>
          <w:sz w:val="20"/>
          <w:szCs w:val="20"/>
        </w:rPr>
        <w:t>Being and time</w:t>
      </w:r>
      <w:r w:rsidRPr="007325DA">
        <w:rPr>
          <w:rFonts w:ascii="Helvetica" w:eastAsia="Helvetica Neue" w:hAnsi="Helvetica" w:cs="Helvetica Neue"/>
          <w:color w:val="000000"/>
          <w:sz w:val="20"/>
          <w:szCs w:val="20"/>
        </w:rPr>
        <w:t xml:space="preserve">. In J. </w:t>
      </w:r>
      <w:proofErr w:type="spellStart"/>
      <w:r w:rsidRPr="007325DA">
        <w:rPr>
          <w:rFonts w:ascii="Helvetica" w:eastAsia="Helvetica Neue" w:hAnsi="Helvetica" w:cs="Helvetica Neue"/>
          <w:color w:val="000000"/>
          <w:sz w:val="20"/>
          <w:szCs w:val="20"/>
        </w:rPr>
        <w:t>Macquarrie</w:t>
      </w:r>
      <w:proofErr w:type="spellEnd"/>
      <w:r w:rsidRPr="007325DA">
        <w:rPr>
          <w:rFonts w:ascii="Helvetica" w:eastAsia="Helvetica Neue" w:hAnsi="Helvetica" w:cs="Helvetica Neue"/>
          <w:color w:val="000000"/>
          <w:sz w:val="20"/>
          <w:szCs w:val="20"/>
        </w:rPr>
        <w:t>, &amp; E. Robinson, (Trans.), New York, NY: Harper &amp; Row.</w:t>
      </w:r>
    </w:p>
    <w:p w14:paraId="1C02C751" w14:textId="77777777" w:rsidR="007E04AD" w:rsidRDefault="007E04AD" w:rsidP="00BD1F50">
      <w:pPr>
        <w:pBdr>
          <w:top w:val="nil"/>
          <w:left w:val="nil"/>
          <w:bottom w:val="nil"/>
          <w:right w:val="nil"/>
          <w:between w:val="nil"/>
        </w:pBdr>
        <w:ind w:left="720" w:hanging="720"/>
        <w:rPr>
          <w:rFonts w:ascii="Helvetica" w:eastAsia="Helvetica Neue" w:hAnsi="Helvetica" w:cs="Helvetica Neue"/>
          <w:color w:val="000000"/>
          <w:sz w:val="20"/>
          <w:szCs w:val="20"/>
        </w:rPr>
      </w:pPr>
    </w:p>
    <w:p w14:paraId="68BED704" w14:textId="7E0B31F6" w:rsidR="00C54244" w:rsidRDefault="00C54244" w:rsidP="00C54244">
      <w:pPr>
        <w:pBdr>
          <w:top w:val="nil"/>
          <w:left w:val="nil"/>
          <w:bottom w:val="nil"/>
          <w:right w:val="nil"/>
          <w:between w:val="nil"/>
        </w:pBdr>
        <w:ind w:left="720" w:hanging="720"/>
        <w:rPr>
          <w:rFonts w:ascii="Helvetica" w:eastAsia="Helvetica Neue" w:hAnsi="Helvetica" w:cs="Helvetica Neue"/>
          <w:color w:val="000000"/>
          <w:sz w:val="20"/>
          <w:szCs w:val="20"/>
        </w:rPr>
      </w:pPr>
      <w:proofErr w:type="spellStart"/>
      <w:r w:rsidRPr="00C54244">
        <w:rPr>
          <w:rFonts w:ascii="Helvetica" w:eastAsia="Helvetica Neue" w:hAnsi="Helvetica" w:cs="Helvetica Neue"/>
          <w:color w:val="000000"/>
          <w:sz w:val="20"/>
          <w:szCs w:val="20"/>
        </w:rPr>
        <w:t>Ingarden</w:t>
      </w:r>
      <w:proofErr w:type="spellEnd"/>
      <w:r w:rsidRPr="00C54244">
        <w:rPr>
          <w:rFonts w:ascii="Helvetica" w:eastAsia="Helvetica Neue" w:hAnsi="Helvetica" w:cs="Helvetica Neue"/>
          <w:color w:val="000000"/>
          <w:sz w:val="20"/>
          <w:szCs w:val="20"/>
        </w:rPr>
        <w:t xml:space="preserve">, R. (1973). </w:t>
      </w:r>
      <w:r w:rsidRPr="00C54244">
        <w:rPr>
          <w:rFonts w:ascii="Helvetica" w:eastAsia="Helvetica Neue" w:hAnsi="Helvetica" w:cs="Helvetica Neue"/>
          <w:i/>
          <w:iCs/>
          <w:color w:val="000000"/>
          <w:sz w:val="20"/>
          <w:szCs w:val="20"/>
        </w:rPr>
        <w:t>The literary work of art</w:t>
      </w:r>
      <w:r w:rsidRPr="00C54244">
        <w:rPr>
          <w:rFonts w:ascii="Helvetica" w:eastAsia="Helvetica Neue" w:hAnsi="Helvetica" w:cs="Helvetica Neue"/>
          <w:color w:val="000000"/>
          <w:sz w:val="20"/>
          <w:szCs w:val="20"/>
        </w:rPr>
        <w:t xml:space="preserve"> (G. G. </w:t>
      </w:r>
      <w:proofErr w:type="spellStart"/>
      <w:r w:rsidRPr="00C54244">
        <w:rPr>
          <w:rFonts w:ascii="Helvetica" w:eastAsia="Helvetica Neue" w:hAnsi="Helvetica" w:cs="Helvetica Neue"/>
          <w:color w:val="000000"/>
          <w:sz w:val="20"/>
          <w:szCs w:val="20"/>
        </w:rPr>
        <w:t>Grabowicz</w:t>
      </w:r>
      <w:proofErr w:type="spellEnd"/>
      <w:r w:rsidRPr="00C54244">
        <w:rPr>
          <w:rFonts w:ascii="Helvetica" w:eastAsia="Helvetica Neue" w:hAnsi="Helvetica" w:cs="Helvetica Neue"/>
          <w:color w:val="000000"/>
          <w:sz w:val="20"/>
          <w:szCs w:val="20"/>
        </w:rPr>
        <w:t xml:space="preserve">, Trans.). Northwestern University Press. </w:t>
      </w:r>
    </w:p>
    <w:p w14:paraId="2A160B08" w14:textId="77777777" w:rsidR="00C54244" w:rsidRPr="00C54244" w:rsidRDefault="00C54244" w:rsidP="00C54244">
      <w:pPr>
        <w:pBdr>
          <w:top w:val="nil"/>
          <w:left w:val="nil"/>
          <w:bottom w:val="nil"/>
          <w:right w:val="nil"/>
          <w:between w:val="nil"/>
        </w:pBdr>
        <w:ind w:left="720" w:hanging="720"/>
        <w:rPr>
          <w:rFonts w:ascii="Helvetica" w:eastAsia="Helvetica Neue" w:hAnsi="Helvetica" w:cs="Helvetica Neue"/>
          <w:color w:val="000000"/>
          <w:sz w:val="20"/>
          <w:szCs w:val="20"/>
        </w:rPr>
      </w:pPr>
    </w:p>
    <w:p w14:paraId="7C7FF127" w14:textId="7C4BABCF" w:rsidR="00C54244" w:rsidRDefault="00C54244" w:rsidP="00C54244">
      <w:pPr>
        <w:pBdr>
          <w:top w:val="nil"/>
          <w:left w:val="nil"/>
          <w:bottom w:val="nil"/>
          <w:right w:val="nil"/>
          <w:between w:val="nil"/>
        </w:pBdr>
        <w:ind w:left="720" w:hanging="720"/>
        <w:rPr>
          <w:rFonts w:ascii="Helvetica" w:eastAsia="Helvetica Neue" w:hAnsi="Helvetica" w:cs="Helvetica Neue"/>
          <w:color w:val="000000"/>
          <w:sz w:val="20"/>
          <w:szCs w:val="20"/>
        </w:rPr>
      </w:pPr>
      <w:r w:rsidRPr="00C54244">
        <w:rPr>
          <w:rFonts w:ascii="Helvetica" w:eastAsia="Helvetica Neue" w:hAnsi="Helvetica" w:cs="Helvetica Neue"/>
          <w:color w:val="000000"/>
          <w:sz w:val="20"/>
          <w:szCs w:val="20"/>
        </w:rPr>
        <w:t xml:space="preserve">Iser, W. (1978). </w:t>
      </w:r>
      <w:r w:rsidRPr="00C54244">
        <w:rPr>
          <w:rFonts w:ascii="Helvetica" w:eastAsia="Helvetica Neue" w:hAnsi="Helvetica" w:cs="Helvetica Neue"/>
          <w:i/>
          <w:iCs/>
          <w:color w:val="000000"/>
          <w:sz w:val="20"/>
          <w:szCs w:val="20"/>
        </w:rPr>
        <w:t>The act of reading: A theory of aesthetic response</w:t>
      </w:r>
      <w:r w:rsidRPr="00C54244">
        <w:rPr>
          <w:rFonts w:ascii="Helvetica" w:eastAsia="Helvetica Neue" w:hAnsi="Helvetica" w:cs="Helvetica Neue"/>
          <w:color w:val="000000"/>
          <w:sz w:val="20"/>
          <w:szCs w:val="20"/>
        </w:rPr>
        <w:t>. Johns Hopkins University Press.</w:t>
      </w:r>
    </w:p>
    <w:p w14:paraId="43394A41" w14:textId="77777777" w:rsidR="00C54244" w:rsidRDefault="00C54244" w:rsidP="00BD1F50">
      <w:pPr>
        <w:pBdr>
          <w:top w:val="nil"/>
          <w:left w:val="nil"/>
          <w:bottom w:val="nil"/>
          <w:right w:val="nil"/>
          <w:between w:val="nil"/>
        </w:pBdr>
        <w:ind w:left="720" w:hanging="720"/>
        <w:rPr>
          <w:rFonts w:ascii="Helvetica" w:eastAsia="Helvetica Neue" w:hAnsi="Helvetica" w:cs="Helvetica Neue"/>
          <w:color w:val="000000"/>
          <w:sz w:val="20"/>
          <w:szCs w:val="20"/>
        </w:rPr>
      </w:pPr>
    </w:p>
    <w:p w14:paraId="45ED44A7" w14:textId="77777777" w:rsidR="007E04AD" w:rsidRPr="007E04AD" w:rsidRDefault="007E04AD" w:rsidP="007E04AD">
      <w:pPr>
        <w:pBdr>
          <w:top w:val="nil"/>
          <w:left w:val="nil"/>
          <w:bottom w:val="nil"/>
          <w:right w:val="nil"/>
          <w:between w:val="nil"/>
        </w:pBdr>
        <w:ind w:left="720" w:hanging="720"/>
        <w:rPr>
          <w:rFonts w:ascii="Helvetica" w:eastAsia="Helvetica Neue" w:hAnsi="Helvetica" w:cs="Helvetica Neue"/>
          <w:color w:val="000000"/>
          <w:sz w:val="20"/>
          <w:szCs w:val="20"/>
        </w:rPr>
      </w:pPr>
      <w:r w:rsidRPr="007E04AD">
        <w:rPr>
          <w:rFonts w:ascii="Helvetica" w:eastAsia="Helvetica Neue" w:hAnsi="Helvetica" w:cs="Helvetica Neue"/>
          <w:color w:val="000000"/>
          <w:sz w:val="20"/>
          <w:szCs w:val="20"/>
        </w:rPr>
        <w:t xml:space="preserve">Kristeller, P. O. (1980). </w:t>
      </w:r>
      <w:r w:rsidRPr="007E04AD">
        <w:rPr>
          <w:rFonts w:ascii="Helvetica" w:eastAsia="Helvetica Neue" w:hAnsi="Helvetica" w:cs="Helvetica Neue"/>
          <w:i/>
          <w:iCs/>
          <w:color w:val="000000"/>
          <w:sz w:val="20"/>
          <w:szCs w:val="20"/>
        </w:rPr>
        <w:t>Renaissance thought and the arts: Collected essays</w:t>
      </w:r>
      <w:r w:rsidRPr="007E04AD">
        <w:rPr>
          <w:rFonts w:ascii="Helvetica" w:eastAsia="Helvetica Neue" w:hAnsi="Helvetica" w:cs="Helvetica Neue"/>
          <w:color w:val="000000"/>
          <w:sz w:val="20"/>
          <w:szCs w:val="20"/>
        </w:rPr>
        <w:t>. Princeton University Press.</w:t>
      </w:r>
    </w:p>
    <w:p w14:paraId="649B7CAA" w14:textId="77777777" w:rsidR="007E04AD" w:rsidRPr="007E04AD" w:rsidRDefault="007E04AD" w:rsidP="007E04AD">
      <w:pPr>
        <w:pBdr>
          <w:top w:val="nil"/>
          <w:left w:val="nil"/>
          <w:bottom w:val="nil"/>
          <w:right w:val="nil"/>
          <w:between w:val="nil"/>
        </w:pBdr>
        <w:ind w:left="720" w:hanging="720"/>
        <w:rPr>
          <w:rFonts w:ascii="Helvetica" w:eastAsia="Helvetica Neue" w:hAnsi="Helvetica" w:cs="Helvetica Neue"/>
          <w:color w:val="000000"/>
          <w:sz w:val="20"/>
          <w:szCs w:val="20"/>
        </w:rPr>
      </w:pPr>
    </w:p>
    <w:p w14:paraId="2AF7DFB7" w14:textId="3C0A7CE5" w:rsidR="007E04AD" w:rsidRPr="00BD1F50" w:rsidRDefault="007E04AD" w:rsidP="007E04AD">
      <w:pPr>
        <w:pBdr>
          <w:top w:val="nil"/>
          <w:left w:val="nil"/>
          <w:bottom w:val="nil"/>
          <w:right w:val="nil"/>
          <w:between w:val="nil"/>
        </w:pBdr>
        <w:ind w:left="720" w:hanging="720"/>
        <w:rPr>
          <w:rFonts w:ascii="Helvetica" w:eastAsia="Helvetica Neue" w:hAnsi="Helvetica" w:cs="Helvetica Neue"/>
          <w:color w:val="000000"/>
          <w:sz w:val="20"/>
          <w:szCs w:val="20"/>
        </w:rPr>
      </w:pPr>
      <w:r w:rsidRPr="007E04AD">
        <w:rPr>
          <w:rFonts w:ascii="Helvetica" w:eastAsia="Helvetica Neue" w:hAnsi="Helvetica" w:cs="Helvetica Neue"/>
          <w:color w:val="000000"/>
          <w:sz w:val="20"/>
          <w:szCs w:val="20"/>
        </w:rPr>
        <w:t xml:space="preserve">Lovejoy, A. O. (1960). </w:t>
      </w:r>
      <w:r w:rsidRPr="007E04AD">
        <w:rPr>
          <w:rFonts w:ascii="Helvetica" w:eastAsia="Helvetica Neue" w:hAnsi="Helvetica" w:cs="Helvetica Neue"/>
          <w:i/>
          <w:iCs/>
          <w:color w:val="000000"/>
          <w:sz w:val="20"/>
          <w:szCs w:val="20"/>
        </w:rPr>
        <w:t>The Great Chain of Being: A Study of the History of an Idea</w:t>
      </w:r>
      <w:r w:rsidRPr="007E04AD">
        <w:rPr>
          <w:rFonts w:ascii="Helvetica" w:eastAsia="Helvetica Neue" w:hAnsi="Helvetica" w:cs="Helvetica Neue"/>
          <w:color w:val="000000"/>
          <w:sz w:val="20"/>
          <w:szCs w:val="20"/>
        </w:rPr>
        <w:t>. Harvard University Press.</w:t>
      </w:r>
    </w:p>
    <w:p w14:paraId="275B0A00" w14:textId="77777777" w:rsidR="00BD1F50" w:rsidRPr="00BD1F50" w:rsidRDefault="00BD1F50" w:rsidP="00BD1F50">
      <w:pPr>
        <w:pBdr>
          <w:top w:val="nil"/>
          <w:left w:val="nil"/>
          <w:bottom w:val="nil"/>
          <w:right w:val="nil"/>
          <w:between w:val="nil"/>
        </w:pBdr>
        <w:ind w:left="720" w:hanging="720"/>
        <w:rPr>
          <w:rFonts w:ascii="Helvetica" w:eastAsia="Helvetica Neue" w:hAnsi="Helvetica" w:cs="Helvetica Neue"/>
          <w:color w:val="000000"/>
          <w:sz w:val="20"/>
          <w:szCs w:val="20"/>
        </w:rPr>
      </w:pPr>
    </w:p>
    <w:p w14:paraId="5C355301" w14:textId="6E31EFC9" w:rsidR="00494237" w:rsidRDefault="00BD1F50" w:rsidP="00494237">
      <w:pPr>
        <w:pBdr>
          <w:top w:val="nil"/>
          <w:left w:val="nil"/>
          <w:bottom w:val="nil"/>
          <w:right w:val="nil"/>
          <w:between w:val="nil"/>
        </w:pBdr>
        <w:ind w:left="720" w:hanging="720"/>
        <w:rPr>
          <w:rFonts w:ascii="Helvetica" w:eastAsia="Helvetica Neue" w:hAnsi="Helvetica" w:cs="Helvetica Neue"/>
          <w:color w:val="000000"/>
          <w:sz w:val="20"/>
          <w:szCs w:val="20"/>
        </w:rPr>
      </w:pPr>
      <w:r w:rsidRPr="00BD1F50">
        <w:rPr>
          <w:rFonts w:ascii="Helvetica" w:eastAsia="Helvetica Neue" w:hAnsi="Helvetica" w:cs="Helvetica Neue"/>
          <w:color w:val="000000"/>
          <w:sz w:val="20"/>
          <w:szCs w:val="20"/>
        </w:rPr>
        <w:t xml:space="preserve">Ma, Y. (2006). Courtly </w:t>
      </w:r>
      <w:r w:rsidR="00494237">
        <w:rPr>
          <w:rFonts w:ascii="Helvetica" w:eastAsia="Helvetica Neue" w:hAnsi="Helvetica" w:cs="Helvetica Neue"/>
          <w:color w:val="000000"/>
          <w:sz w:val="20"/>
          <w:szCs w:val="20"/>
        </w:rPr>
        <w:t>l</w:t>
      </w:r>
      <w:r w:rsidRPr="00BD1F50">
        <w:rPr>
          <w:rFonts w:ascii="Helvetica" w:eastAsia="Helvetica Neue" w:hAnsi="Helvetica" w:cs="Helvetica Neue"/>
          <w:color w:val="000000"/>
          <w:sz w:val="20"/>
          <w:szCs w:val="20"/>
        </w:rPr>
        <w:t xml:space="preserve">ove and </w:t>
      </w:r>
      <w:r w:rsidR="00494237">
        <w:rPr>
          <w:rFonts w:ascii="Helvetica" w:eastAsia="Helvetica Neue" w:hAnsi="Helvetica" w:cs="Helvetica Neue"/>
          <w:color w:val="000000"/>
          <w:sz w:val="20"/>
          <w:szCs w:val="20"/>
        </w:rPr>
        <w:t>i</w:t>
      </w:r>
      <w:r w:rsidRPr="00BD1F50">
        <w:rPr>
          <w:rFonts w:ascii="Helvetica" w:eastAsia="Helvetica Neue" w:hAnsi="Helvetica" w:cs="Helvetica Neue"/>
          <w:color w:val="000000"/>
          <w:sz w:val="20"/>
          <w:szCs w:val="20"/>
        </w:rPr>
        <w:t xml:space="preserve">dealized </w:t>
      </w:r>
      <w:r w:rsidR="00494237">
        <w:rPr>
          <w:rFonts w:ascii="Helvetica" w:eastAsia="Helvetica Neue" w:hAnsi="Helvetica" w:cs="Helvetica Neue"/>
          <w:color w:val="000000"/>
          <w:sz w:val="20"/>
          <w:szCs w:val="20"/>
        </w:rPr>
        <w:t>w</w:t>
      </w:r>
      <w:r w:rsidRPr="00BD1F50">
        <w:rPr>
          <w:rFonts w:ascii="Helvetica" w:eastAsia="Helvetica Neue" w:hAnsi="Helvetica" w:cs="Helvetica Neue"/>
          <w:color w:val="000000"/>
          <w:sz w:val="20"/>
          <w:szCs w:val="20"/>
        </w:rPr>
        <w:t xml:space="preserve">omanhood in Renaissance </w:t>
      </w:r>
      <w:r w:rsidR="00494237">
        <w:rPr>
          <w:rFonts w:ascii="Helvetica" w:eastAsia="Helvetica Neue" w:hAnsi="Helvetica" w:cs="Helvetica Neue"/>
          <w:color w:val="000000"/>
          <w:sz w:val="20"/>
          <w:szCs w:val="20"/>
        </w:rPr>
        <w:t>l</w:t>
      </w:r>
      <w:r w:rsidRPr="00BD1F50">
        <w:rPr>
          <w:rFonts w:ascii="Helvetica" w:eastAsia="Helvetica Neue" w:hAnsi="Helvetica" w:cs="Helvetica Neue"/>
          <w:color w:val="000000"/>
          <w:sz w:val="20"/>
          <w:szCs w:val="20"/>
        </w:rPr>
        <w:t xml:space="preserve">iterature. </w:t>
      </w:r>
      <w:r w:rsidRPr="00494237">
        <w:rPr>
          <w:rFonts w:ascii="Helvetica" w:eastAsia="Helvetica Neue" w:hAnsi="Helvetica" w:cs="Helvetica Neue"/>
          <w:i/>
          <w:iCs/>
          <w:color w:val="000000"/>
          <w:sz w:val="20"/>
          <w:szCs w:val="20"/>
        </w:rPr>
        <w:t>Journal of English Literary Studies, 12</w:t>
      </w:r>
      <w:r w:rsidRPr="00BD1F50">
        <w:rPr>
          <w:rFonts w:ascii="Helvetica" w:eastAsia="Helvetica Neue" w:hAnsi="Helvetica" w:cs="Helvetica Neue"/>
          <w:color w:val="000000"/>
          <w:sz w:val="20"/>
          <w:szCs w:val="20"/>
        </w:rPr>
        <w:t>(2), 45–59.</w:t>
      </w:r>
    </w:p>
    <w:p w14:paraId="68E1C88C" w14:textId="77777777" w:rsidR="00B6646B" w:rsidRDefault="00B6646B" w:rsidP="00BD1F50">
      <w:pPr>
        <w:pBdr>
          <w:top w:val="nil"/>
          <w:left w:val="nil"/>
          <w:bottom w:val="nil"/>
          <w:right w:val="nil"/>
          <w:between w:val="nil"/>
        </w:pBdr>
        <w:ind w:left="720" w:hanging="720"/>
        <w:rPr>
          <w:rFonts w:ascii="Helvetica" w:eastAsia="Helvetica Neue" w:hAnsi="Helvetica" w:cs="Helvetica Neue"/>
          <w:color w:val="000000"/>
          <w:sz w:val="20"/>
          <w:szCs w:val="20"/>
        </w:rPr>
      </w:pPr>
    </w:p>
    <w:p w14:paraId="36174BC1" w14:textId="09C3F685" w:rsidR="00B6646B" w:rsidRDefault="00B6646B" w:rsidP="00BD1F50">
      <w:pPr>
        <w:pBdr>
          <w:top w:val="nil"/>
          <w:left w:val="nil"/>
          <w:bottom w:val="nil"/>
          <w:right w:val="nil"/>
          <w:between w:val="nil"/>
        </w:pBdr>
        <w:ind w:left="720" w:hanging="720"/>
        <w:rPr>
          <w:rFonts w:ascii="Helvetica" w:eastAsia="Helvetica Neue" w:hAnsi="Helvetica" w:cs="Helvetica Neue"/>
          <w:color w:val="000000"/>
          <w:sz w:val="20"/>
          <w:szCs w:val="20"/>
        </w:rPr>
      </w:pPr>
      <w:proofErr w:type="spellStart"/>
      <w:r w:rsidRPr="00B6646B">
        <w:rPr>
          <w:rFonts w:ascii="Helvetica" w:eastAsia="Helvetica Neue" w:hAnsi="Helvetica" w:cs="Helvetica Neue"/>
          <w:color w:val="000000"/>
          <w:sz w:val="20"/>
          <w:szCs w:val="20"/>
        </w:rPr>
        <w:t>Mantzavinos</w:t>
      </w:r>
      <w:proofErr w:type="spellEnd"/>
      <w:r w:rsidRPr="00B6646B">
        <w:rPr>
          <w:rFonts w:ascii="Helvetica" w:eastAsia="Helvetica Neue" w:hAnsi="Helvetica" w:cs="Helvetica Neue"/>
          <w:color w:val="000000"/>
          <w:sz w:val="20"/>
          <w:szCs w:val="20"/>
        </w:rPr>
        <w:t xml:space="preserve">, C. (2016). </w:t>
      </w:r>
      <w:r w:rsidRPr="00B6646B">
        <w:rPr>
          <w:rFonts w:ascii="Helvetica" w:eastAsia="Helvetica Neue" w:hAnsi="Helvetica" w:cs="Helvetica Neue"/>
          <w:i/>
          <w:iCs/>
          <w:color w:val="000000"/>
          <w:sz w:val="20"/>
          <w:szCs w:val="20"/>
        </w:rPr>
        <w:t xml:space="preserve">Hermeneutics. In </w:t>
      </w:r>
      <w:proofErr w:type="gramStart"/>
      <w:r w:rsidRPr="00B6646B">
        <w:rPr>
          <w:rFonts w:ascii="Helvetica" w:eastAsia="Helvetica Neue" w:hAnsi="Helvetica" w:cs="Helvetica Neue"/>
          <w:i/>
          <w:iCs/>
          <w:color w:val="000000"/>
          <w:sz w:val="20"/>
          <w:szCs w:val="20"/>
        </w:rPr>
        <w:t>The</w:t>
      </w:r>
      <w:proofErr w:type="gramEnd"/>
      <w:r w:rsidRPr="00B6646B">
        <w:rPr>
          <w:rFonts w:ascii="Helvetica" w:eastAsia="Helvetica Neue" w:hAnsi="Helvetica" w:cs="Helvetica Neue"/>
          <w:i/>
          <w:iCs/>
          <w:color w:val="000000"/>
          <w:sz w:val="20"/>
          <w:szCs w:val="20"/>
        </w:rPr>
        <w:t xml:space="preserve"> Stanford Encyclopedia of Philosophy</w:t>
      </w:r>
      <w:r w:rsidRPr="00B6646B">
        <w:rPr>
          <w:rFonts w:ascii="Helvetica" w:eastAsia="Helvetica Neue" w:hAnsi="Helvetica" w:cs="Helvetica Neue"/>
          <w:color w:val="000000"/>
          <w:sz w:val="20"/>
          <w:szCs w:val="20"/>
        </w:rPr>
        <w:t xml:space="preserve"> (Fall 2016 Edition). </w:t>
      </w:r>
      <w:hyperlink r:id="rId12" w:history="1">
        <w:r w:rsidRPr="004F2B22">
          <w:rPr>
            <w:rStyle w:val="Hyperlink"/>
            <w:rFonts w:ascii="Helvetica" w:eastAsia="Helvetica Neue" w:hAnsi="Helvetica" w:cs="Helvetica Neue"/>
            <w:sz w:val="20"/>
            <w:szCs w:val="20"/>
          </w:rPr>
          <w:t>https://plato.stanford.edu/entries/hermeneutics</w:t>
        </w:r>
      </w:hyperlink>
    </w:p>
    <w:p w14:paraId="27AB6D5B" w14:textId="77777777" w:rsidR="00494237" w:rsidRPr="00494237" w:rsidRDefault="00494237" w:rsidP="00494237">
      <w:pPr>
        <w:pBdr>
          <w:top w:val="nil"/>
          <w:left w:val="nil"/>
          <w:bottom w:val="nil"/>
          <w:right w:val="nil"/>
          <w:between w:val="nil"/>
        </w:pBdr>
        <w:ind w:left="720" w:hanging="720"/>
        <w:rPr>
          <w:rFonts w:ascii="Helvetica" w:eastAsia="Helvetica Neue" w:hAnsi="Helvetica" w:cs="Helvetica Neue"/>
          <w:color w:val="000000"/>
          <w:sz w:val="20"/>
          <w:szCs w:val="20"/>
        </w:rPr>
      </w:pPr>
    </w:p>
    <w:p w14:paraId="7FAFE6EE" w14:textId="0097C8E9" w:rsidR="00494237" w:rsidRDefault="00494237" w:rsidP="00494237">
      <w:pPr>
        <w:pBdr>
          <w:top w:val="nil"/>
          <w:left w:val="nil"/>
          <w:bottom w:val="nil"/>
          <w:right w:val="nil"/>
          <w:between w:val="nil"/>
        </w:pBdr>
        <w:ind w:left="720" w:hanging="720"/>
        <w:rPr>
          <w:rFonts w:ascii="Helvetica" w:eastAsia="Helvetica Neue" w:hAnsi="Helvetica" w:cs="Helvetica Neue"/>
          <w:color w:val="000000"/>
          <w:sz w:val="20"/>
          <w:szCs w:val="20"/>
        </w:rPr>
      </w:pPr>
      <w:r w:rsidRPr="00494237">
        <w:rPr>
          <w:rFonts w:ascii="Helvetica" w:eastAsia="Helvetica Neue" w:hAnsi="Helvetica" w:cs="Helvetica Neue"/>
          <w:color w:val="000000"/>
          <w:sz w:val="20"/>
          <w:szCs w:val="20"/>
        </w:rPr>
        <w:t xml:space="preserve">Masson, D. (1901). </w:t>
      </w:r>
      <w:r w:rsidRPr="00494237">
        <w:rPr>
          <w:rFonts w:ascii="Helvetica" w:eastAsia="Helvetica Neue" w:hAnsi="Helvetica" w:cs="Helvetica Neue"/>
          <w:i/>
          <w:iCs/>
          <w:color w:val="000000"/>
          <w:sz w:val="20"/>
          <w:szCs w:val="20"/>
        </w:rPr>
        <w:t>The life of William Shakespeare: With brief sketches of his friends and contemporaries</w:t>
      </w:r>
      <w:r w:rsidRPr="00494237">
        <w:rPr>
          <w:rFonts w:ascii="Helvetica" w:eastAsia="Helvetica Neue" w:hAnsi="Helvetica" w:cs="Helvetica Neue"/>
          <w:color w:val="000000"/>
          <w:sz w:val="20"/>
          <w:szCs w:val="20"/>
        </w:rPr>
        <w:t>. Macmillan.</w:t>
      </w:r>
    </w:p>
    <w:p w14:paraId="2A16032B" w14:textId="77777777" w:rsidR="007E04AD" w:rsidRDefault="007E04AD" w:rsidP="00494237">
      <w:pPr>
        <w:pBdr>
          <w:top w:val="nil"/>
          <w:left w:val="nil"/>
          <w:bottom w:val="nil"/>
          <w:right w:val="nil"/>
          <w:between w:val="nil"/>
        </w:pBdr>
        <w:ind w:left="720" w:hanging="720"/>
        <w:rPr>
          <w:rFonts w:ascii="Helvetica" w:eastAsia="Helvetica Neue" w:hAnsi="Helvetica" w:cs="Helvetica Neue"/>
          <w:color w:val="000000"/>
          <w:sz w:val="20"/>
          <w:szCs w:val="20"/>
        </w:rPr>
      </w:pPr>
    </w:p>
    <w:p w14:paraId="5594481E" w14:textId="37AF775A" w:rsidR="007E04AD" w:rsidRDefault="007E04AD" w:rsidP="00494237">
      <w:pPr>
        <w:pBdr>
          <w:top w:val="nil"/>
          <w:left w:val="nil"/>
          <w:bottom w:val="nil"/>
          <w:right w:val="nil"/>
          <w:between w:val="nil"/>
        </w:pBdr>
        <w:ind w:left="720" w:hanging="720"/>
        <w:rPr>
          <w:rFonts w:ascii="Helvetica" w:eastAsia="Helvetica Neue" w:hAnsi="Helvetica" w:cs="Helvetica"/>
          <w:color w:val="000000"/>
          <w:sz w:val="20"/>
          <w:szCs w:val="20"/>
        </w:rPr>
      </w:pPr>
      <w:r w:rsidRPr="007E04AD">
        <w:rPr>
          <w:rFonts w:ascii="Helvetica" w:eastAsia="Helvetica Neue" w:hAnsi="Helvetica" w:cs="Helvetica"/>
          <w:color w:val="000000"/>
          <w:sz w:val="20"/>
          <w:szCs w:val="20"/>
        </w:rPr>
        <w:t xml:space="preserve">Merleau-Ponty, M. (1962). </w:t>
      </w:r>
      <w:r w:rsidRPr="007E04AD">
        <w:rPr>
          <w:rFonts w:ascii="Helvetica" w:eastAsia="Helvetica Neue" w:hAnsi="Helvetica" w:cs="Helvetica"/>
          <w:i/>
          <w:iCs/>
          <w:color w:val="000000"/>
          <w:sz w:val="20"/>
          <w:szCs w:val="20"/>
        </w:rPr>
        <w:t>Phenomenology of perception (C. Smith, Trans.).</w:t>
      </w:r>
      <w:r w:rsidRPr="007E04AD">
        <w:rPr>
          <w:rFonts w:ascii="Helvetica" w:eastAsia="Helvetica Neue" w:hAnsi="Helvetica" w:cs="Helvetica"/>
          <w:color w:val="000000"/>
          <w:sz w:val="20"/>
          <w:szCs w:val="20"/>
        </w:rPr>
        <w:t xml:space="preserve"> Routledge &amp; Kegan Paul. </w:t>
      </w:r>
    </w:p>
    <w:p w14:paraId="64A222AC" w14:textId="77777777" w:rsidR="001B4014" w:rsidRPr="007E04AD" w:rsidRDefault="001B4014" w:rsidP="00494237">
      <w:pPr>
        <w:pBdr>
          <w:top w:val="nil"/>
          <w:left w:val="nil"/>
          <w:bottom w:val="nil"/>
          <w:right w:val="nil"/>
          <w:between w:val="nil"/>
        </w:pBdr>
        <w:ind w:left="720" w:hanging="720"/>
        <w:rPr>
          <w:rFonts w:ascii="Helvetica" w:eastAsia="Helvetica Neue" w:hAnsi="Helvetica" w:cs="Helvetica"/>
          <w:color w:val="000000"/>
          <w:sz w:val="20"/>
          <w:szCs w:val="20"/>
        </w:rPr>
      </w:pPr>
    </w:p>
    <w:p w14:paraId="7D24C9EB" w14:textId="19F4F17F" w:rsidR="00625A6C" w:rsidRDefault="001B4014" w:rsidP="00494237">
      <w:pPr>
        <w:pBdr>
          <w:top w:val="nil"/>
          <w:left w:val="nil"/>
          <w:bottom w:val="nil"/>
          <w:right w:val="nil"/>
          <w:between w:val="nil"/>
        </w:pBdr>
        <w:ind w:left="720" w:hanging="720"/>
        <w:rPr>
          <w:rFonts w:ascii="Helvetica" w:eastAsia="Helvetica Neue" w:hAnsi="Helvetica" w:cs="Helvetica Neue"/>
          <w:color w:val="000000"/>
          <w:sz w:val="20"/>
          <w:szCs w:val="20"/>
        </w:rPr>
      </w:pPr>
      <w:r w:rsidRPr="001B4014">
        <w:rPr>
          <w:rFonts w:ascii="Helvetica" w:eastAsia="Helvetica Neue" w:hAnsi="Helvetica" w:cs="Helvetica Neue"/>
          <w:color w:val="000000"/>
          <w:sz w:val="20"/>
          <w:szCs w:val="20"/>
        </w:rPr>
        <w:t>Merleau-Ponty, M. (2012). Phenomenology of perception (D. A. Landes, Trans.). Routledge.</w:t>
      </w:r>
    </w:p>
    <w:p w14:paraId="34B39DCA" w14:textId="77777777" w:rsidR="001B4014" w:rsidRPr="007E04AD" w:rsidRDefault="001B4014" w:rsidP="00494237">
      <w:pPr>
        <w:pBdr>
          <w:top w:val="nil"/>
          <w:left w:val="nil"/>
          <w:bottom w:val="nil"/>
          <w:right w:val="nil"/>
          <w:between w:val="nil"/>
        </w:pBdr>
        <w:ind w:left="720" w:hanging="720"/>
        <w:rPr>
          <w:rFonts w:ascii="Helvetica" w:eastAsia="Helvetica Neue" w:hAnsi="Helvetica" w:cs="Helvetica Neue"/>
          <w:color w:val="000000"/>
          <w:sz w:val="20"/>
          <w:szCs w:val="20"/>
        </w:rPr>
      </w:pPr>
    </w:p>
    <w:p w14:paraId="1F65536A" w14:textId="77777777" w:rsidR="00625A6C" w:rsidRPr="00625A6C" w:rsidRDefault="00625A6C" w:rsidP="00625A6C">
      <w:pPr>
        <w:rPr>
          <w:rFonts w:ascii="Helvetica" w:eastAsia="Helvetica Neue" w:hAnsi="Helvetica" w:cs="Helvetica Neue"/>
          <w:color w:val="000000"/>
          <w:sz w:val="20"/>
          <w:szCs w:val="20"/>
        </w:rPr>
      </w:pPr>
      <w:r w:rsidRPr="00625A6C">
        <w:rPr>
          <w:rFonts w:ascii="Helvetica" w:eastAsia="Helvetica Neue" w:hAnsi="Helvetica" w:cs="Helvetica Neue"/>
          <w:color w:val="000000"/>
          <w:sz w:val="20"/>
          <w:szCs w:val="20"/>
        </w:rPr>
        <w:t xml:space="preserve">Neely, C. T. (2004). </w:t>
      </w:r>
      <w:r w:rsidRPr="00625A6C">
        <w:rPr>
          <w:rFonts w:ascii="Helvetica" w:eastAsia="Helvetica Neue" w:hAnsi="Helvetica" w:cs="Helvetica Neue"/>
          <w:i/>
          <w:iCs/>
          <w:color w:val="000000"/>
          <w:sz w:val="20"/>
          <w:szCs w:val="20"/>
        </w:rPr>
        <w:t>Women and men in Shakespeare’s plays</w:t>
      </w:r>
      <w:r w:rsidRPr="00625A6C">
        <w:rPr>
          <w:rFonts w:ascii="Helvetica" w:eastAsia="Helvetica Neue" w:hAnsi="Helvetica" w:cs="Helvetica Neue"/>
          <w:color w:val="000000"/>
          <w:sz w:val="20"/>
          <w:szCs w:val="20"/>
        </w:rPr>
        <w:t>. Yale University Press.</w:t>
      </w:r>
    </w:p>
    <w:p w14:paraId="2182E96C" w14:textId="77777777" w:rsidR="00B6646B" w:rsidRDefault="00B6646B" w:rsidP="00BD1F50">
      <w:pPr>
        <w:pBdr>
          <w:top w:val="nil"/>
          <w:left w:val="nil"/>
          <w:bottom w:val="nil"/>
          <w:right w:val="nil"/>
          <w:between w:val="nil"/>
        </w:pBdr>
        <w:ind w:left="720" w:hanging="720"/>
        <w:rPr>
          <w:rFonts w:ascii="Helvetica" w:eastAsia="Helvetica Neue" w:hAnsi="Helvetica" w:cs="Helvetica Neue"/>
          <w:color w:val="000000"/>
          <w:sz w:val="20"/>
          <w:szCs w:val="20"/>
        </w:rPr>
      </w:pPr>
    </w:p>
    <w:p w14:paraId="7CFF3FB3" w14:textId="02B1727D" w:rsidR="00B6646B" w:rsidRDefault="00B6646B" w:rsidP="00BD1F50">
      <w:pPr>
        <w:pBdr>
          <w:top w:val="nil"/>
          <w:left w:val="nil"/>
          <w:bottom w:val="nil"/>
          <w:right w:val="nil"/>
          <w:between w:val="nil"/>
        </w:pBdr>
        <w:ind w:left="720" w:hanging="720"/>
        <w:rPr>
          <w:rFonts w:ascii="Helvetica" w:eastAsia="Helvetica Neue" w:hAnsi="Helvetica" w:cs="Helvetica Neue"/>
          <w:color w:val="000000"/>
          <w:sz w:val="20"/>
          <w:szCs w:val="20"/>
        </w:rPr>
      </w:pPr>
      <w:proofErr w:type="spellStart"/>
      <w:r w:rsidRPr="00B6646B">
        <w:rPr>
          <w:rFonts w:ascii="Helvetica" w:eastAsia="Helvetica Neue" w:hAnsi="Helvetica" w:cs="Helvetica Neue"/>
          <w:color w:val="000000"/>
          <w:sz w:val="20"/>
          <w:szCs w:val="20"/>
        </w:rPr>
        <w:t>Novelguide</w:t>
      </w:r>
      <w:proofErr w:type="spellEnd"/>
      <w:r w:rsidRPr="00B6646B">
        <w:rPr>
          <w:rFonts w:ascii="Helvetica" w:eastAsia="Helvetica Neue" w:hAnsi="Helvetica" w:cs="Helvetica Neue"/>
          <w:color w:val="000000"/>
          <w:sz w:val="20"/>
          <w:szCs w:val="20"/>
        </w:rPr>
        <w:t xml:space="preserve">. (2024). </w:t>
      </w:r>
      <w:r w:rsidRPr="00B6646B">
        <w:rPr>
          <w:rFonts w:ascii="Helvetica" w:eastAsia="Helvetica Neue" w:hAnsi="Helvetica" w:cs="Helvetica Neue"/>
          <w:i/>
          <w:iCs/>
          <w:color w:val="000000"/>
          <w:sz w:val="20"/>
          <w:szCs w:val="20"/>
        </w:rPr>
        <w:t xml:space="preserve">Themes of </w:t>
      </w:r>
      <w:r>
        <w:rPr>
          <w:rFonts w:ascii="Helvetica" w:eastAsia="Helvetica Neue" w:hAnsi="Helvetica" w:cs="Helvetica Neue"/>
          <w:i/>
          <w:iCs/>
          <w:color w:val="000000"/>
          <w:sz w:val="20"/>
          <w:szCs w:val="20"/>
        </w:rPr>
        <w:t>l</w:t>
      </w:r>
      <w:r w:rsidRPr="00B6646B">
        <w:rPr>
          <w:rFonts w:ascii="Helvetica" w:eastAsia="Helvetica Neue" w:hAnsi="Helvetica" w:cs="Helvetica Neue"/>
          <w:i/>
          <w:iCs/>
          <w:color w:val="000000"/>
          <w:sz w:val="20"/>
          <w:szCs w:val="20"/>
        </w:rPr>
        <w:t xml:space="preserve">ove and </w:t>
      </w:r>
      <w:r>
        <w:rPr>
          <w:rFonts w:ascii="Helvetica" w:eastAsia="Helvetica Neue" w:hAnsi="Helvetica" w:cs="Helvetica Neue"/>
          <w:i/>
          <w:iCs/>
          <w:color w:val="000000"/>
          <w:sz w:val="20"/>
          <w:szCs w:val="20"/>
        </w:rPr>
        <w:t>m</w:t>
      </w:r>
      <w:r w:rsidRPr="00B6646B">
        <w:rPr>
          <w:rFonts w:ascii="Helvetica" w:eastAsia="Helvetica Neue" w:hAnsi="Helvetica" w:cs="Helvetica Neue"/>
          <w:i/>
          <w:iCs/>
          <w:color w:val="000000"/>
          <w:sz w:val="20"/>
          <w:szCs w:val="20"/>
        </w:rPr>
        <w:t xml:space="preserve">arriage in Shakespeare’s </w:t>
      </w:r>
      <w:r>
        <w:rPr>
          <w:rFonts w:ascii="Helvetica" w:eastAsia="Helvetica Neue" w:hAnsi="Helvetica" w:cs="Helvetica Neue"/>
          <w:i/>
          <w:iCs/>
          <w:color w:val="000000"/>
          <w:sz w:val="20"/>
          <w:szCs w:val="20"/>
        </w:rPr>
        <w:t>w</w:t>
      </w:r>
      <w:r w:rsidRPr="00B6646B">
        <w:rPr>
          <w:rFonts w:ascii="Helvetica" w:eastAsia="Helvetica Neue" w:hAnsi="Helvetica" w:cs="Helvetica Neue"/>
          <w:i/>
          <w:iCs/>
          <w:color w:val="000000"/>
          <w:sz w:val="20"/>
          <w:szCs w:val="20"/>
        </w:rPr>
        <w:t>orks</w:t>
      </w:r>
      <w:r w:rsidRPr="00B6646B">
        <w:rPr>
          <w:rFonts w:ascii="Helvetica" w:eastAsia="Helvetica Neue" w:hAnsi="Helvetica" w:cs="Helvetica Neue"/>
          <w:color w:val="000000"/>
          <w:sz w:val="20"/>
          <w:szCs w:val="20"/>
        </w:rPr>
        <w:t xml:space="preserve">. Novelguide.com. </w:t>
      </w:r>
      <w:hyperlink r:id="rId13" w:history="1">
        <w:r w:rsidRPr="004F2B22">
          <w:rPr>
            <w:rStyle w:val="Hyperlink"/>
            <w:rFonts w:ascii="Helvetica" w:eastAsia="Helvetica Neue" w:hAnsi="Helvetica" w:cs="Helvetica Neue"/>
            <w:sz w:val="20"/>
            <w:szCs w:val="20"/>
          </w:rPr>
          <w:t>https://www.novelguide.com/shakespeare/love-marriage</w:t>
        </w:r>
      </w:hyperlink>
    </w:p>
    <w:p w14:paraId="26B9428B" w14:textId="77777777" w:rsidR="00B6646B" w:rsidRDefault="00B6646B" w:rsidP="00BD1F50">
      <w:pPr>
        <w:pBdr>
          <w:top w:val="nil"/>
          <w:left w:val="nil"/>
          <w:bottom w:val="nil"/>
          <w:right w:val="nil"/>
          <w:between w:val="nil"/>
        </w:pBdr>
        <w:ind w:left="720" w:hanging="720"/>
        <w:rPr>
          <w:rFonts w:ascii="Helvetica" w:eastAsia="Helvetica Neue" w:hAnsi="Helvetica" w:cs="Helvetica Neue"/>
          <w:color w:val="000000"/>
          <w:sz w:val="20"/>
          <w:szCs w:val="20"/>
        </w:rPr>
      </w:pPr>
    </w:p>
    <w:p w14:paraId="08C5CB5A" w14:textId="4AEE38FF" w:rsidR="00B6646B" w:rsidRPr="00BD1F50" w:rsidRDefault="00B6646B" w:rsidP="00BD1F50">
      <w:pPr>
        <w:pBdr>
          <w:top w:val="nil"/>
          <w:left w:val="nil"/>
          <w:bottom w:val="nil"/>
          <w:right w:val="nil"/>
          <w:between w:val="nil"/>
        </w:pBdr>
        <w:ind w:left="720" w:hanging="720"/>
        <w:rPr>
          <w:rFonts w:ascii="Helvetica" w:eastAsia="Helvetica Neue" w:hAnsi="Helvetica" w:cs="Helvetica Neue"/>
          <w:color w:val="000000"/>
          <w:sz w:val="20"/>
          <w:szCs w:val="20"/>
        </w:rPr>
      </w:pPr>
      <w:proofErr w:type="spellStart"/>
      <w:r w:rsidRPr="00B6646B">
        <w:rPr>
          <w:rFonts w:ascii="Helvetica" w:eastAsia="Helvetica Neue" w:hAnsi="Helvetica" w:cs="Helvetica Neue"/>
          <w:color w:val="000000"/>
          <w:sz w:val="20"/>
          <w:szCs w:val="20"/>
        </w:rPr>
        <w:t>Ricoeur</w:t>
      </w:r>
      <w:proofErr w:type="spellEnd"/>
      <w:r w:rsidRPr="00B6646B">
        <w:rPr>
          <w:rFonts w:ascii="Helvetica" w:eastAsia="Helvetica Neue" w:hAnsi="Helvetica" w:cs="Helvetica Neue"/>
          <w:color w:val="000000"/>
          <w:sz w:val="20"/>
          <w:szCs w:val="20"/>
        </w:rPr>
        <w:t xml:space="preserve">, P. (1981). </w:t>
      </w:r>
      <w:r w:rsidRPr="00B6646B">
        <w:rPr>
          <w:rFonts w:ascii="Helvetica" w:eastAsia="Helvetica Neue" w:hAnsi="Helvetica" w:cs="Helvetica Neue"/>
          <w:i/>
          <w:iCs/>
          <w:color w:val="000000"/>
          <w:sz w:val="20"/>
          <w:szCs w:val="20"/>
        </w:rPr>
        <w:t xml:space="preserve">Hermeneutics and the Human Sciences </w:t>
      </w:r>
      <w:r w:rsidRPr="00B6646B">
        <w:rPr>
          <w:rFonts w:ascii="Helvetica" w:eastAsia="Helvetica Neue" w:hAnsi="Helvetica" w:cs="Helvetica Neue"/>
          <w:color w:val="000000"/>
          <w:sz w:val="20"/>
          <w:szCs w:val="20"/>
        </w:rPr>
        <w:t>(ed. &amp; trans. John B. Thompson). Cambridge University Press.</w:t>
      </w:r>
    </w:p>
    <w:p w14:paraId="6658A1E7" w14:textId="77777777" w:rsidR="00BD1F50" w:rsidRPr="00BD1F50" w:rsidRDefault="00BD1F50" w:rsidP="00BD1F50">
      <w:pPr>
        <w:pBdr>
          <w:top w:val="nil"/>
          <w:left w:val="nil"/>
          <w:bottom w:val="nil"/>
          <w:right w:val="nil"/>
          <w:between w:val="nil"/>
        </w:pBdr>
        <w:ind w:left="720" w:hanging="720"/>
        <w:rPr>
          <w:rFonts w:ascii="Helvetica" w:eastAsia="Helvetica Neue" w:hAnsi="Helvetica" w:cs="Helvetica Neue"/>
          <w:color w:val="000000"/>
          <w:sz w:val="20"/>
          <w:szCs w:val="20"/>
        </w:rPr>
      </w:pPr>
    </w:p>
    <w:p w14:paraId="7147FA73" w14:textId="442298EC" w:rsidR="00BD1F50" w:rsidRPr="00BD1F50" w:rsidRDefault="00BD1F50" w:rsidP="00BD1F50">
      <w:pPr>
        <w:pBdr>
          <w:top w:val="nil"/>
          <w:left w:val="nil"/>
          <w:bottom w:val="nil"/>
          <w:right w:val="nil"/>
          <w:between w:val="nil"/>
        </w:pBdr>
        <w:ind w:left="720" w:hanging="720"/>
        <w:rPr>
          <w:rFonts w:ascii="Helvetica" w:eastAsia="Helvetica Neue" w:hAnsi="Helvetica" w:cs="Helvetica Neue"/>
          <w:color w:val="000000"/>
          <w:sz w:val="20"/>
          <w:szCs w:val="20"/>
        </w:rPr>
      </w:pPr>
      <w:r w:rsidRPr="00BD1F50">
        <w:rPr>
          <w:rFonts w:ascii="Helvetica" w:eastAsia="Helvetica Neue" w:hAnsi="Helvetica" w:cs="Helvetica Neue"/>
          <w:color w:val="000000"/>
          <w:sz w:val="20"/>
          <w:szCs w:val="20"/>
        </w:rPr>
        <w:lastRenderedPageBreak/>
        <w:t xml:space="preserve">SparkNotes Editors. (2003). </w:t>
      </w:r>
      <w:r w:rsidRPr="00B6646B">
        <w:rPr>
          <w:rFonts w:ascii="Helvetica" w:eastAsia="Helvetica Neue" w:hAnsi="Helvetica" w:cs="Helvetica Neue"/>
          <w:i/>
          <w:iCs/>
          <w:color w:val="000000"/>
          <w:sz w:val="20"/>
          <w:szCs w:val="20"/>
        </w:rPr>
        <w:t xml:space="preserve">Astrophil and Stella </w:t>
      </w:r>
      <w:r w:rsidR="00B6646B">
        <w:rPr>
          <w:rFonts w:ascii="Helvetica" w:eastAsia="Helvetica Neue" w:hAnsi="Helvetica" w:cs="Helvetica Neue"/>
          <w:i/>
          <w:iCs/>
          <w:color w:val="000000"/>
          <w:sz w:val="20"/>
          <w:szCs w:val="20"/>
        </w:rPr>
        <w:t>s</w:t>
      </w:r>
      <w:r w:rsidRPr="00B6646B">
        <w:rPr>
          <w:rFonts w:ascii="Helvetica" w:eastAsia="Helvetica Neue" w:hAnsi="Helvetica" w:cs="Helvetica Neue"/>
          <w:i/>
          <w:iCs/>
          <w:color w:val="000000"/>
          <w:sz w:val="20"/>
          <w:szCs w:val="20"/>
        </w:rPr>
        <w:t xml:space="preserve">tudy </w:t>
      </w:r>
      <w:r w:rsidR="00B6646B">
        <w:rPr>
          <w:rFonts w:ascii="Helvetica" w:eastAsia="Helvetica Neue" w:hAnsi="Helvetica" w:cs="Helvetica Neue"/>
          <w:i/>
          <w:iCs/>
          <w:color w:val="000000"/>
          <w:sz w:val="20"/>
          <w:szCs w:val="20"/>
        </w:rPr>
        <w:t>g</w:t>
      </w:r>
      <w:r w:rsidRPr="00B6646B">
        <w:rPr>
          <w:rFonts w:ascii="Helvetica" w:eastAsia="Helvetica Neue" w:hAnsi="Helvetica" w:cs="Helvetica Neue"/>
          <w:i/>
          <w:iCs/>
          <w:color w:val="000000"/>
          <w:sz w:val="20"/>
          <w:szCs w:val="20"/>
        </w:rPr>
        <w:t>uide</w:t>
      </w:r>
      <w:r w:rsidRPr="00BD1F50">
        <w:rPr>
          <w:rFonts w:ascii="Helvetica" w:eastAsia="Helvetica Neue" w:hAnsi="Helvetica" w:cs="Helvetica Neue"/>
          <w:color w:val="000000"/>
          <w:sz w:val="20"/>
          <w:szCs w:val="20"/>
        </w:rPr>
        <w:t>. SparkNotes LLC. https://www.sparknotes.com/poetry/sidney/</w:t>
      </w:r>
    </w:p>
    <w:p w14:paraId="591DCC96" w14:textId="77777777" w:rsidR="0026316D" w:rsidRPr="0026316D" w:rsidRDefault="0026316D" w:rsidP="0026316D">
      <w:pPr>
        <w:pBdr>
          <w:top w:val="nil"/>
          <w:left w:val="nil"/>
          <w:bottom w:val="nil"/>
          <w:right w:val="nil"/>
          <w:between w:val="nil"/>
        </w:pBdr>
        <w:ind w:left="720" w:hanging="720"/>
        <w:rPr>
          <w:rFonts w:ascii="Helvetica" w:eastAsia="Helvetica Neue" w:hAnsi="Helvetica" w:cs="Helvetica Neue"/>
          <w:color w:val="000000"/>
          <w:sz w:val="20"/>
          <w:szCs w:val="20"/>
        </w:rPr>
      </w:pPr>
    </w:p>
    <w:p w14:paraId="056E2392" w14:textId="1912BE4B" w:rsidR="00625A6C" w:rsidRDefault="00625A6C" w:rsidP="0026316D">
      <w:pPr>
        <w:pBdr>
          <w:top w:val="nil"/>
          <w:left w:val="nil"/>
          <w:bottom w:val="nil"/>
          <w:right w:val="nil"/>
          <w:between w:val="nil"/>
        </w:pBdr>
        <w:ind w:left="720" w:hanging="720"/>
        <w:rPr>
          <w:rFonts w:ascii="Helvetica" w:eastAsia="Helvetica Neue" w:hAnsi="Helvetica" w:cs="Helvetica Neue"/>
          <w:color w:val="000000"/>
          <w:sz w:val="20"/>
          <w:szCs w:val="20"/>
        </w:rPr>
      </w:pPr>
      <w:r w:rsidRPr="00625A6C">
        <w:rPr>
          <w:rFonts w:ascii="Helvetica" w:eastAsia="Helvetica Neue" w:hAnsi="Helvetica" w:cs="Helvetica Neue"/>
          <w:i/>
          <w:iCs/>
          <w:color w:val="000000"/>
          <w:sz w:val="20"/>
          <w:szCs w:val="20"/>
        </w:rPr>
        <w:t xml:space="preserve">Schalkwyk, D. (2002). Speech and </w:t>
      </w:r>
      <w:r>
        <w:rPr>
          <w:rFonts w:ascii="Helvetica" w:eastAsia="Helvetica Neue" w:hAnsi="Helvetica" w:cs="Helvetica Neue"/>
          <w:i/>
          <w:iCs/>
          <w:color w:val="000000"/>
          <w:sz w:val="20"/>
          <w:szCs w:val="20"/>
        </w:rPr>
        <w:t>p</w:t>
      </w:r>
      <w:r w:rsidRPr="00625A6C">
        <w:rPr>
          <w:rFonts w:ascii="Helvetica" w:eastAsia="Helvetica Neue" w:hAnsi="Helvetica" w:cs="Helvetica Neue"/>
          <w:i/>
          <w:iCs/>
          <w:color w:val="000000"/>
          <w:sz w:val="20"/>
          <w:szCs w:val="20"/>
        </w:rPr>
        <w:t xml:space="preserve">erformance in Shakespeare’s </w:t>
      </w:r>
      <w:proofErr w:type="gramStart"/>
      <w:r>
        <w:rPr>
          <w:rFonts w:ascii="Helvetica" w:eastAsia="Helvetica Neue" w:hAnsi="Helvetica" w:cs="Helvetica Neue"/>
          <w:i/>
          <w:iCs/>
          <w:color w:val="000000"/>
          <w:sz w:val="20"/>
          <w:szCs w:val="20"/>
        </w:rPr>
        <w:t>s</w:t>
      </w:r>
      <w:r w:rsidRPr="00625A6C">
        <w:rPr>
          <w:rFonts w:ascii="Helvetica" w:eastAsia="Helvetica Neue" w:hAnsi="Helvetica" w:cs="Helvetica Neue"/>
          <w:i/>
          <w:iCs/>
          <w:color w:val="000000"/>
          <w:sz w:val="20"/>
          <w:szCs w:val="20"/>
        </w:rPr>
        <w:t>onnets</w:t>
      </w:r>
      <w:proofErr w:type="gramEnd"/>
      <w:r w:rsidRPr="00625A6C">
        <w:rPr>
          <w:rFonts w:ascii="Helvetica" w:eastAsia="Helvetica Neue" w:hAnsi="Helvetica" w:cs="Helvetica Neue"/>
          <w:i/>
          <w:iCs/>
          <w:color w:val="000000"/>
          <w:sz w:val="20"/>
          <w:szCs w:val="20"/>
        </w:rPr>
        <w:t xml:space="preserve"> and </w:t>
      </w:r>
      <w:r>
        <w:rPr>
          <w:rFonts w:ascii="Helvetica" w:eastAsia="Helvetica Neue" w:hAnsi="Helvetica" w:cs="Helvetica Neue"/>
          <w:i/>
          <w:iCs/>
          <w:color w:val="000000"/>
          <w:sz w:val="20"/>
          <w:szCs w:val="20"/>
        </w:rPr>
        <w:t>p</w:t>
      </w:r>
      <w:r w:rsidRPr="00625A6C">
        <w:rPr>
          <w:rFonts w:ascii="Helvetica" w:eastAsia="Helvetica Neue" w:hAnsi="Helvetica" w:cs="Helvetica Neue"/>
          <w:i/>
          <w:iCs/>
          <w:color w:val="000000"/>
          <w:sz w:val="20"/>
          <w:szCs w:val="20"/>
        </w:rPr>
        <w:t xml:space="preserve">lays. </w:t>
      </w:r>
      <w:r w:rsidRPr="00625A6C">
        <w:rPr>
          <w:rFonts w:ascii="Helvetica" w:eastAsia="Helvetica Neue" w:hAnsi="Helvetica" w:cs="Helvetica Neue"/>
          <w:color w:val="000000"/>
          <w:sz w:val="20"/>
          <w:szCs w:val="20"/>
        </w:rPr>
        <w:t>Cambridge University Press.</w:t>
      </w:r>
    </w:p>
    <w:p w14:paraId="35A5D66C" w14:textId="77777777" w:rsidR="00197654" w:rsidRDefault="00197654" w:rsidP="0026316D">
      <w:pPr>
        <w:pBdr>
          <w:top w:val="nil"/>
          <w:left w:val="nil"/>
          <w:bottom w:val="nil"/>
          <w:right w:val="nil"/>
          <w:between w:val="nil"/>
        </w:pBdr>
        <w:ind w:left="720" w:hanging="720"/>
        <w:rPr>
          <w:rFonts w:ascii="Helvetica" w:eastAsia="Helvetica Neue" w:hAnsi="Helvetica" w:cs="Helvetica Neue"/>
          <w:i/>
          <w:iCs/>
          <w:color w:val="000000"/>
          <w:sz w:val="20"/>
          <w:szCs w:val="20"/>
        </w:rPr>
      </w:pPr>
    </w:p>
    <w:p w14:paraId="07E1174D" w14:textId="77777777" w:rsidR="00197654" w:rsidRPr="00197654" w:rsidRDefault="00197654" w:rsidP="00197654">
      <w:pPr>
        <w:pBdr>
          <w:top w:val="nil"/>
          <w:left w:val="nil"/>
          <w:bottom w:val="nil"/>
          <w:right w:val="nil"/>
          <w:between w:val="nil"/>
        </w:pBdr>
        <w:ind w:left="720" w:hanging="720"/>
        <w:rPr>
          <w:rFonts w:ascii="Helvetica" w:eastAsia="Helvetica Neue" w:hAnsi="Helvetica" w:cs="Helvetica Neue"/>
          <w:color w:val="000000"/>
          <w:sz w:val="20"/>
          <w:szCs w:val="20"/>
        </w:rPr>
      </w:pPr>
      <w:r w:rsidRPr="00197654">
        <w:rPr>
          <w:rFonts w:ascii="Helvetica" w:eastAsia="Helvetica Neue" w:hAnsi="Helvetica" w:cs="Helvetica Neue"/>
          <w:i/>
          <w:iCs/>
          <w:color w:val="000000"/>
          <w:sz w:val="20"/>
          <w:szCs w:val="20"/>
        </w:rPr>
        <w:t xml:space="preserve">Spenser, E. (2001). Amoretti and Epithalamion. In H. Maclean (Ed.), The Oxford authors: Edmund Spenser (pp. 539–591). </w:t>
      </w:r>
      <w:r w:rsidRPr="00197654">
        <w:rPr>
          <w:rFonts w:ascii="Helvetica" w:eastAsia="Helvetica Neue" w:hAnsi="Helvetica" w:cs="Helvetica Neue"/>
          <w:color w:val="000000"/>
          <w:sz w:val="20"/>
          <w:szCs w:val="20"/>
        </w:rPr>
        <w:t>Oxford University Press.</w:t>
      </w:r>
    </w:p>
    <w:p w14:paraId="608F8C84" w14:textId="77777777" w:rsidR="00197654" w:rsidRPr="00197654" w:rsidRDefault="00197654" w:rsidP="00197654">
      <w:pPr>
        <w:pBdr>
          <w:top w:val="nil"/>
          <w:left w:val="nil"/>
          <w:bottom w:val="nil"/>
          <w:right w:val="nil"/>
          <w:between w:val="nil"/>
        </w:pBdr>
        <w:ind w:left="720" w:hanging="720"/>
        <w:rPr>
          <w:rFonts w:ascii="Helvetica" w:eastAsia="Helvetica Neue" w:hAnsi="Helvetica" w:cs="Helvetica Neue"/>
          <w:i/>
          <w:iCs/>
          <w:color w:val="000000"/>
          <w:sz w:val="20"/>
          <w:szCs w:val="20"/>
        </w:rPr>
      </w:pPr>
    </w:p>
    <w:p w14:paraId="7B086260" w14:textId="736E6D18" w:rsidR="00197654" w:rsidRPr="00197654" w:rsidRDefault="00197654" w:rsidP="00197654">
      <w:pPr>
        <w:pBdr>
          <w:top w:val="nil"/>
          <w:left w:val="nil"/>
          <w:bottom w:val="nil"/>
          <w:right w:val="nil"/>
          <w:between w:val="nil"/>
        </w:pBdr>
        <w:ind w:left="720" w:hanging="720"/>
        <w:rPr>
          <w:rFonts w:ascii="Helvetica" w:eastAsia="Helvetica Neue" w:hAnsi="Helvetica" w:cs="Helvetica Neue"/>
          <w:color w:val="000000"/>
          <w:sz w:val="20"/>
          <w:szCs w:val="20"/>
        </w:rPr>
      </w:pPr>
      <w:r w:rsidRPr="00197654">
        <w:rPr>
          <w:rFonts w:ascii="Helvetica" w:eastAsia="Helvetica Neue" w:hAnsi="Helvetica" w:cs="Helvetica Neue"/>
          <w:i/>
          <w:iCs/>
          <w:color w:val="000000"/>
          <w:sz w:val="20"/>
          <w:szCs w:val="20"/>
        </w:rPr>
        <w:t xml:space="preserve">Shakespeare, W. (1997). The Sonnets and a Lover’s Complaint (K. Duncan-Jones, Ed.). </w:t>
      </w:r>
      <w:r w:rsidRPr="00197654">
        <w:rPr>
          <w:rFonts w:ascii="Helvetica" w:eastAsia="Helvetica Neue" w:hAnsi="Helvetica" w:cs="Helvetica Neue"/>
          <w:color w:val="000000"/>
          <w:sz w:val="20"/>
          <w:szCs w:val="20"/>
        </w:rPr>
        <w:t>Arden Shakespeare.</w:t>
      </w:r>
    </w:p>
    <w:p w14:paraId="7881B387" w14:textId="77777777" w:rsidR="00625A6C" w:rsidRDefault="00625A6C" w:rsidP="0026316D">
      <w:pPr>
        <w:pBdr>
          <w:top w:val="nil"/>
          <w:left w:val="nil"/>
          <w:bottom w:val="nil"/>
          <w:right w:val="nil"/>
          <w:between w:val="nil"/>
        </w:pBdr>
        <w:ind w:left="720" w:hanging="720"/>
        <w:rPr>
          <w:rFonts w:ascii="Helvetica" w:eastAsia="Helvetica Neue" w:hAnsi="Helvetica" w:cs="Helvetica Neue"/>
          <w:i/>
          <w:iCs/>
          <w:color w:val="000000"/>
          <w:sz w:val="20"/>
          <w:szCs w:val="20"/>
        </w:rPr>
      </w:pPr>
    </w:p>
    <w:p w14:paraId="18F81ECF" w14:textId="53E14DAF" w:rsidR="00B6646B" w:rsidRDefault="0026316D" w:rsidP="0026316D">
      <w:pPr>
        <w:pBdr>
          <w:top w:val="nil"/>
          <w:left w:val="nil"/>
          <w:bottom w:val="nil"/>
          <w:right w:val="nil"/>
          <w:between w:val="nil"/>
        </w:pBdr>
        <w:ind w:left="720" w:hanging="720"/>
        <w:rPr>
          <w:rFonts w:ascii="Helvetica" w:eastAsia="Helvetica Neue" w:hAnsi="Helvetica" w:cs="Helvetica Neue"/>
          <w:color w:val="000000"/>
          <w:sz w:val="20"/>
          <w:szCs w:val="20"/>
        </w:rPr>
      </w:pPr>
      <w:r w:rsidRPr="00494237">
        <w:rPr>
          <w:rFonts w:ascii="Helvetica" w:eastAsia="Helvetica Neue" w:hAnsi="Helvetica" w:cs="Helvetica Neue"/>
          <w:i/>
          <w:iCs/>
          <w:color w:val="000000"/>
          <w:sz w:val="20"/>
          <w:szCs w:val="20"/>
        </w:rPr>
        <w:t>Shakespeare and</w:t>
      </w:r>
      <w:r w:rsidR="00494237" w:rsidRPr="00494237">
        <w:rPr>
          <w:rFonts w:ascii="Helvetica" w:eastAsia="Helvetica Neue" w:hAnsi="Helvetica" w:cs="Helvetica Neue"/>
          <w:i/>
          <w:iCs/>
          <w:color w:val="000000"/>
          <w:sz w:val="20"/>
          <w:szCs w:val="20"/>
        </w:rPr>
        <w:t xml:space="preserve"> love</w:t>
      </w:r>
      <w:r w:rsidRPr="0026316D">
        <w:rPr>
          <w:rFonts w:ascii="Helvetica" w:eastAsia="Helvetica Neue" w:hAnsi="Helvetica" w:cs="Helvetica Neue"/>
          <w:color w:val="000000"/>
          <w:sz w:val="20"/>
          <w:szCs w:val="20"/>
        </w:rPr>
        <w:t>. (n.d.). Retrieved from https://www.novelguide.com/shakespeare/love</w:t>
      </w:r>
    </w:p>
    <w:p w14:paraId="48398EAB" w14:textId="77777777" w:rsidR="00B6646B" w:rsidRPr="00B6646B" w:rsidRDefault="00B6646B" w:rsidP="00B6646B">
      <w:pPr>
        <w:pBdr>
          <w:top w:val="nil"/>
          <w:left w:val="nil"/>
          <w:bottom w:val="nil"/>
          <w:right w:val="nil"/>
          <w:between w:val="nil"/>
        </w:pBdr>
        <w:ind w:left="720" w:hanging="720"/>
        <w:rPr>
          <w:rFonts w:ascii="Helvetica" w:eastAsia="Helvetica Neue" w:hAnsi="Helvetica" w:cs="Helvetica Neue"/>
          <w:color w:val="000000"/>
          <w:sz w:val="20"/>
          <w:szCs w:val="20"/>
        </w:rPr>
      </w:pPr>
    </w:p>
    <w:p w14:paraId="1DBA20DF" w14:textId="2B3CDED2" w:rsidR="007E04AD" w:rsidRDefault="007E04AD" w:rsidP="00CD2E81">
      <w:pPr>
        <w:pBdr>
          <w:top w:val="nil"/>
          <w:left w:val="nil"/>
          <w:bottom w:val="nil"/>
          <w:right w:val="nil"/>
          <w:between w:val="nil"/>
        </w:pBdr>
        <w:ind w:left="720" w:hanging="720"/>
        <w:rPr>
          <w:rFonts w:ascii="Helvetica" w:eastAsia="Helvetica Neue" w:hAnsi="Helvetica" w:cs="Helvetica Neue"/>
          <w:color w:val="000000"/>
          <w:sz w:val="20"/>
          <w:szCs w:val="20"/>
        </w:rPr>
      </w:pPr>
      <w:r w:rsidRPr="007E04AD">
        <w:rPr>
          <w:rFonts w:ascii="Helvetica" w:eastAsia="Helvetica Neue" w:hAnsi="Helvetica" w:cs="Helvetica Neue"/>
          <w:color w:val="000000"/>
          <w:sz w:val="20"/>
          <w:szCs w:val="20"/>
        </w:rPr>
        <w:t xml:space="preserve">The Gale Group Inc. (2001). </w:t>
      </w:r>
      <w:r w:rsidRPr="007E04AD">
        <w:rPr>
          <w:rFonts w:ascii="Helvetica" w:eastAsia="Helvetica Neue" w:hAnsi="Helvetica" w:cs="Helvetica Neue"/>
          <w:i/>
          <w:iCs/>
          <w:color w:val="000000"/>
          <w:sz w:val="20"/>
          <w:szCs w:val="20"/>
        </w:rPr>
        <w:t>Renaissance concepts of love</w:t>
      </w:r>
      <w:r w:rsidRPr="007E04AD">
        <w:rPr>
          <w:rFonts w:ascii="Helvetica" w:eastAsia="Helvetica Neue" w:hAnsi="Helvetica" w:cs="Helvetica Neue"/>
          <w:color w:val="000000"/>
          <w:sz w:val="20"/>
          <w:szCs w:val="20"/>
        </w:rPr>
        <w:t>. Literature Resource Center.</w:t>
      </w:r>
    </w:p>
    <w:p w14:paraId="12CE5E40" w14:textId="77777777" w:rsidR="007E04AD" w:rsidRDefault="007E04AD" w:rsidP="00CD2E81">
      <w:pPr>
        <w:pBdr>
          <w:top w:val="nil"/>
          <w:left w:val="nil"/>
          <w:bottom w:val="nil"/>
          <w:right w:val="nil"/>
          <w:between w:val="nil"/>
        </w:pBdr>
        <w:ind w:left="720" w:hanging="720"/>
        <w:rPr>
          <w:rFonts w:ascii="Helvetica" w:eastAsia="Helvetica Neue" w:hAnsi="Helvetica" w:cs="Helvetica Neue"/>
          <w:color w:val="000000"/>
          <w:sz w:val="20"/>
          <w:szCs w:val="20"/>
        </w:rPr>
      </w:pPr>
    </w:p>
    <w:p w14:paraId="3CBD2B5B" w14:textId="60404C40" w:rsidR="00B6646B" w:rsidRDefault="00CD2E81" w:rsidP="00CD2E81">
      <w:pPr>
        <w:pBdr>
          <w:top w:val="nil"/>
          <w:left w:val="nil"/>
          <w:bottom w:val="nil"/>
          <w:right w:val="nil"/>
          <w:between w:val="nil"/>
        </w:pBdr>
        <w:ind w:left="720" w:hanging="720"/>
        <w:rPr>
          <w:rFonts w:ascii="Helvetica" w:eastAsia="Helvetica Neue" w:hAnsi="Helvetica" w:cs="Helvetica Neue"/>
          <w:color w:val="000000"/>
          <w:sz w:val="20"/>
          <w:szCs w:val="20"/>
        </w:rPr>
      </w:pPr>
      <w:r w:rsidRPr="00CD2E81">
        <w:rPr>
          <w:rFonts w:ascii="Helvetica" w:eastAsia="Helvetica Neue" w:hAnsi="Helvetica" w:cs="Helvetica Neue"/>
          <w:color w:val="000000"/>
          <w:sz w:val="20"/>
          <w:szCs w:val="20"/>
        </w:rPr>
        <w:t xml:space="preserve">Vendler, H. (1997). </w:t>
      </w:r>
      <w:r w:rsidRPr="00625A6C">
        <w:rPr>
          <w:rFonts w:ascii="Helvetica" w:eastAsia="Helvetica Neue" w:hAnsi="Helvetica" w:cs="Helvetica Neue"/>
          <w:i/>
          <w:iCs/>
          <w:color w:val="000000"/>
          <w:sz w:val="20"/>
          <w:szCs w:val="20"/>
        </w:rPr>
        <w:t xml:space="preserve">The </w:t>
      </w:r>
      <w:r w:rsidR="00625A6C" w:rsidRPr="00625A6C">
        <w:rPr>
          <w:rFonts w:ascii="Helvetica" w:eastAsia="Helvetica Neue" w:hAnsi="Helvetica" w:cs="Helvetica Neue"/>
          <w:i/>
          <w:iCs/>
          <w:color w:val="000000"/>
          <w:sz w:val="20"/>
          <w:szCs w:val="20"/>
        </w:rPr>
        <w:t>a</w:t>
      </w:r>
      <w:r w:rsidRPr="00625A6C">
        <w:rPr>
          <w:rFonts w:ascii="Helvetica" w:eastAsia="Helvetica Neue" w:hAnsi="Helvetica" w:cs="Helvetica Neue"/>
          <w:i/>
          <w:iCs/>
          <w:color w:val="000000"/>
          <w:sz w:val="20"/>
          <w:szCs w:val="20"/>
        </w:rPr>
        <w:t xml:space="preserve">rt of Shakespeare’s </w:t>
      </w:r>
      <w:r w:rsidR="00625A6C" w:rsidRPr="00625A6C">
        <w:rPr>
          <w:rFonts w:ascii="Helvetica" w:eastAsia="Helvetica Neue" w:hAnsi="Helvetica" w:cs="Helvetica Neue"/>
          <w:i/>
          <w:iCs/>
          <w:color w:val="000000"/>
          <w:sz w:val="20"/>
          <w:szCs w:val="20"/>
        </w:rPr>
        <w:t>s</w:t>
      </w:r>
      <w:r w:rsidRPr="00625A6C">
        <w:rPr>
          <w:rFonts w:ascii="Helvetica" w:eastAsia="Helvetica Neue" w:hAnsi="Helvetica" w:cs="Helvetica Neue"/>
          <w:i/>
          <w:iCs/>
          <w:color w:val="000000"/>
          <w:sz w:val="20"/>
          <w:szCs w:val="20"/>
        </w:rPr>
        <w:t>onnets.</w:t>
      </w:r>
      <w:r w:rsidRPr="00CD2E81">
        <w:rPr>
          <w:rFonts w:ascii="Helvetica" w:eastAsia="Helvetica Neue" w:hAnsi="Helvetica" w:cs="Helvetica Neue"/>
          <w:color w:val="000000"/>
          <w:sz w:val="20"/>
          <w:szCs w:val="20"/>
        </w:rPr>
        <w:t xml:space="preserve"> Harvard University Press.</w:t>
      </w:r>
    </w:p>
    <w:p w14:paraId="267BC665" w14:textId="77777777" w:rsidR="00BD1F50" w:rsidRDefault="00BD1F50" w:rsidP="00785623">
      <w:pPr>
        <w:pBdr>
          <w:top w:val="nil"/>
          <w:left w:val="nil"/>
          <w:bottom w:val="nil"/>
          <w:right w:val="nil"/>
          <w:between w:val="nil"/>
        </w:pBdr>
        <w:ind w:left="720" w:hanging="720"/>
        <w:rPr>
          <w:rFonts w:ascii="Helvetica" w:eastAsia="Helvetica Neue" w:hAnsi="Helvetica" w:cs="Helvetica Neue"/>
          <w:color w:val="000000"/>
          <w:sz w:val="20"/>
          <w:szCs w:val="20"/>
        </w:rPr>
      </w:pPr>
    </w:p>
    <w:sectPr w:rsidR="00BD1F50" w:rsidSect="002F187D">
      <w:type w:val="continuous"/>
      <w:pgSz w:w="12240" w:h="15840"/>
      <w:pgMar w:top="1440" w:right="2016" w:bottom="2016" w:left="2016" w:header="720" w:footer="112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EE7641" w14:textId="77777777" w:rsidR="00FC7F04" w:rsidRDefault="00FC7F04">
      <w:r>
        <w:separator/>
      </w:r>
    </w:p>
  </w:endnote>
  <w:endnote w:type="continuationSeparator" w:id="0">
    <w:p w14:paraId="6D37854B" w14:textId="77777777" w:rsidR="00FC7F04" w:rsidRDefault="00FC7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embedRegular r:id="rId1" w:fontKey="{D2F2F0CC-944B-4AFA-8203-793950EB5104}"/>
    <w:embedItalic r:id="rId2" w:fontKey="{8C91DBC8-4084-48C7-BE2D-572FE639056C}"/>
  </w:font>
  <w:font w:name="Aptos Display">
    <w:charset w:val="00"/>
    <w:family w:val="swiss"/>
    <w:pitch w:val="variable"/>
    <w:sig w:usb0="20000287" w:usb1="00000003" w:usb2="00000000" w:usb3="00000000" w:csb0="0000019F" w:csb1="00000000"/>
    <w:embedRegular r:id="rId3" w:fontKey="{106AB6C2-0001-4C61-B1A8-2E6328A0F26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A23A0A03-BF2A-4F83-8591-FC623F8507DC}"/>
    <w:embedItalic r:id="rId5" w:fontKey="{208A51A4-6694-460E-9B70-7BCC2C49818A}"/>
  </w:font>
  <w:font w:name="Helvetica">
    <w:panose1 w:val="020B0604020202020204"/>
    <w:charset w:val="00"/>
    <w:family w:val="swiss"/>
    <w:pitch w:val="variable"/>
    <w:sig w:usb0="E0002EFF" w:usb1="C000785B" w:usb2="00000009" w:usb3="00000000" w:csb0="000001FF" w:csb1="00000000"/>
    <w:embedRegular r:id="rId6" w:fontKey="{59B330A6-9EEC-41D2-B230-1F73CDBA8003}"/>
    <w:embedBold r:id="rId7" w:fontKey="{62EE6755-084F-4EAD-BA9E-B96F9EF5B042}"/>
    <w:embedItalic r:id="rId8" w:fontKey="{1938FC99-653D-44AB-B74E-4C145C73EAD6}"/>
  </w:font>
  <w:font w:name="Calibri">
    <w:panose1 w:val="020F0502020204030204"/>
    <w:charset w:val="00"/>
    <w:family w:val="swiss"/>
    <w:pitch w:val="variable"/>
    <w:sig w:usb0="E4002EFF" w:usb1="C000247B" w:usb2="00000009" w:usb3="00000000" w:csb0="000001FF" w:csb1="00000000"/>
    <w:embedRegular r:id="rId9" w:fontKey="{9BBADAD8-9717-4609-B5BE-88DB9A1A95AE}"/>
  </w:font>
  <w:font w:name="Arial">
    <w:panose1 w:val="020B0604020202020204"/>
    <w:charset w:val="00"/>
    <w:family w:val="swiss"/>
    <w:pitch w:val="variable"/>
    <w:sig w:usb0="E0002EFF" w:usb1="C000785B" w:usb2="00000009" w:usb3="00000000" w:csb0="000001FF" w:csb1="00000000"/>
  </w:font>
  <w:font w:name="Helvetica Neue">
    <w:altName w:val="SimSun"/>
    <w:charset w:val="00"/>
    <w:family w:val="auto"/>
    <w:pitch w:val="default"/>
    <w:embedRegular r:id="rId10" w:fontKey="{D1DFB3F8-6191-4132-98EF-021AA34354A5}"/>
    <w:embedItalic r:id="rId11" w:fontKey="{3C2B4404-4833-428C-BD04-57684D1C38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68CB4" w14:textId="77777777" w:rsidR="00C22E8D" w:rsidRDefault="00C22E8D">
    <w:pPr>
      <w:pBdr>
        <w:top w:val="nil"/>
        <w:left w:val="nil"/>
        <w:bottom w:val="nil"/>
        <w:right w:val="nil"/>
        <w:between w:val="nil"/>
      </w:pBdr>
      <w:tabs>
        <w:tab w:val="center" w:pos="4680"/>
        <w:tab w:val="right" w:pos="9360"/>
      </w:tabs>
      <w:rPr>
        <w:rFonts w:ascii="Arial" w:eastAsia="Arial" w:hAnsi="Arial" w:cs="Arial"/>
        <w:color w:val="000000"/>
        <w:sz w:val="16"/>
        <w:szCs w:val="16"/>
      </w:rPr>
    </w:pPr>
  </w:p>
  <w:p w14:paraId="1D80C70F" w14:textId="77777777" w:rsidR="00C22E8D" w:rsidRDefault="001214F1">
    <w:pPr>
      <w:pBdr>
        <w:top w:val="nil"/>
        <w:left w:val="nil"/>
        <w:bottom w:val="nil"/>
        <w:right w:val="nil"/>
        <w:between w:val="nil"/>
      </w:pBdr>
      <w:tabs>
        <w:tab w:val="center" w:pos="4680"/>
        <w:tab w:val="right" w:pos="936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706152FA" w14:textId="77777777" w:rsidR="00C22E8D" w:rsidRDefault="00C22E8D">
    <w:pPr>
      <w:pBdr>
        <w:top w:val="nil"/>
        <w:left w:val="nil"/>
        <w:bottom w:val="nil"/>
        <w:right w:val="nil"/>
        <w:between w:val="nil"/>
      </w:pBdr>
      <w:tabs>
        <w:tab w:val="center" w:pos="4680"/>
        <w:tab w:val="right" w:pos="9360"/>
      </w:tabs>
      <w:rPr>
        <w:rFonts w:ascii="Arial" w:eastAsia="Arial" w:hAnsi="Arial" w:cs="Arial"/>
        <w:color w:val="000000"/>
        <w:sz w:val="16"/>
        <w:szCs w:val="16"/>
      </w:rPr>
    </w:pPr>
  </w:p>
  <w:p w14:paraId="60B93A6D" w14:textId="77777777" w:rsidR="00C22E8D" w:rsidRDefault="001214F1">
    <w:pPr>
      <w:pBdr>
        <w:top w:val="nil"/>
        <w:left w:val="nil"/>
        <w:bottom w:val="nil"/>
        <w:right w:val="nil"/>
        <w:between w:val="nil"/>
      </w:pBdr>
      <w:tabs>
        <w:tab w:val="center" w:pos="4680"/>
        <w:tab w:val="right" w:pos="936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479560" w14:textId="77777777" w:rsidR="00FC7F04" w:rsidRDefault="00FC7F04">
      <w:r>
        <w:separator/>
      </w:r>
    </w:p>
  </w:footnote>
  <w:footnote w:type="continuationSeparator" w:id="0">
    <w:p w14:paraId="5AA0BB66" w14:textId="77777777" w:rsidR="00FC7F04" w:rsidRDefault="00FC7F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65459" w14:textId="77777777" w:rsidR="00C22E8D" w:rsidRDefault="00C22E8D">
    <w:pPr>
      <w:ind w:left="2160"/>
      <w:jc w:val="center"/>
      <w:rPr>
        <w:rFonts w:ascii="Times New Roman" w:eastAsia="Times New Roman" w:hAnsi="Times New Roman" w:cs="Times New Roman"/>
        <w:i/>
        <w:sz w:val="18"/>
        <w:szCs w:val="18"/>
      </w:rPr>
    </w:pPr>
  </w:p>
  <w:p w14:paraId="39CEAEA1" w14:textId="77777777" w:rsidR="00C22E8D" w:rsidRDefault="001214F1">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490E173A" w14:textId="77777777" w:rsidR="00C22E8D" w:rsidRDefault="001214F1">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3C9DE383" w14:textId="77777777" w:rsidR="00C22E8D" w:rsidRDefault="001214F1">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102DF175" w14:textId="77777777" w:rsidR="00C22E8D" w:rsidRDefault="001214F1">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4D94D950" w14:textId="77777777" w:rsidR="00C22E8D" w:rsidRDefault="001214F1">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6261BAA9" w14:textId="77777777" w:rsidR="00C22E8D" w:rsidRDefault="001214F1">
    <w:pPr>
      <w:pBdr>
        <w:top w:val="nil"/>
        <w:left w:val="nil"/>
        <w:bottom w:val="nil"/>
        <w:right w:val="nil"/>
        <w:between w:val="nil"/>
      </w:pBdr>
      <w:tabs>
        <w:tab w:val="center" w:pos="4680"/>
        <w:tab w:val="right" w:pos="9360"/>
      </w:tabs>
      <w:rPr>
        <w:color w:val="000000"/>
      </w:rPr>
    </w:pPr>
    <w:r>
      <w:rPr>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AB0046"/>
    <w:multiLevelType w:val="multilevel"/>
    <w:tmpl w:val="4D88BD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E8D"/>
    <w:rsid w:val="000166CE"/>
    <w:rsid w:val="000857F7"/>
    <w:rsid w:val="001214F1"/>
    <w:rsid w:val="00150F79"/>
    <w:rsid w:val="00170C5D"/>
    <w:rsid w:val="00172FAA"/>
    <w:rsid w:val="00197654"/>
    <w:rsid w:val="001B4014"/>
    <w:rsid w:val="001E7997"/>
    <w:rsid w:val="001F6248"/>
    <w:rsid w:val="0026316D"/>
    <w:rsid w:val="002B1C90"/>
    <w:rsid w:val="002D7E11"/>
    <w:rsid w:val="002E2213"/>
    <w:rsid w:val="002F187D"/>
    <w:rsid w:val="00335CEC"/>
    <w:rsid w:val="003657D2"/>
    <w:rsid w:val="00374A79"/>
    <w:rsid w:val="003E78B7"/>
    <w:rsid w:val="00423D5C"/>
    <w:rsid w:val="00494237"/>
    <w:rsid w:val="004F128A"/>
    <w:rsid w:val="004F5F14"/>
    <w:rsid w:val="0051183E"/>
    <w:rsid w:val="005A3D71"/>
    <w:rsid w:val="005E23B6"/>
    <w:rsid w:val="005F55F3"/>
    <w:rsid w:val="00604AA3"/>
    <w:rsid w:val="00620C6E"/>
    <w:rsid w:val="00625A6C"/>
    <w:rsid w:val="006376B2"/>
    <w:rsid w:val="00697CF8"/>
    <w:rsid w:val="006A28BB"/>
    <w:rsid w:val="006D5B63"/>
    <w:rsid w:val="006E2B9F"/>
    <w:rsid w:val="007127CD"/>
    <w:rsid w:val="007325DA"/>
    <w:rsid w:val="00785623"/>
    <w:rsid w:val="007E04AD"/>
    <w:rsid w:val="008130C5"/>
    <w:rsid w:val="00843725"/>
    <w:rsid w:val="0084403F"/>
    <w:rsid w:val="00867376"/>
    <w:rsid w:val="00876CD7"/>
    <w:rsid w:val="008B6E64"/>
    <w:rsid w:val="00904467"/>
    <w:rsid w:val="009615CF"/>
    <w:rsid w:val="00A4534F"/>
    <w:rsid w:val="00AA4AF9"/>
    <w:rsid w:val="00B535A5"/>
    <w:rsid w:val="00B6646B"/>
    <w:rsid w:val="00B86AE1"/>
    <w:rsid w:val="00BD1F50"/>
    <w:rsid w:val="00BE7821"/>
    <w:rsid w:val="00C120CA"/>
    <w:rsid w:val="00C22E8D"/>
    <w:rsid w:val="00C54244"/>
    <w:rsid w:val="00CC66E8"/>
    <w:rsid w:val="00CD2E81"/>
    <w:rsid w:val="00CD636F"/>
    <w:rsid w:val="00CE4727"/>
    <w:rsid w:val="00D05F01"/>
    <w:rsid w:val="00D1649F"/>
    <w:rsid w:val="00D90649"/>
    <w:rsid w:val="00E1480D"/>
    <w:rsid w:val="00E62A4B"/>
    <w:rsid w:val="00EB40F2"/>
    <w:rsid w:val="00EE591D"/>
    <w:rsid w:val="00F02246"/>
    <w:rsid w:val="00F10A6F"/>
    <w:rsid w:val="00FC0DED"/>
    <w:rsid w:val="00FC7F0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7E1655"/>
  <w15:docId w15:val="{29CFF06A-8C56-4CB1-B5DD-88DD635C1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Garamond" w:hAnsi="Garamond" w:cs="Garamond"/>
        <w:sz w:val="24"/>
        <w:szCs w:val="24"/>
        <w:lang w:val="en-PH"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15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115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15C0"/>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15C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7115C0"/>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7115C0"/>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115C0"/>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115C0"/>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115C0"/>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115C0"/>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115C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15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15C0"/>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15C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7115C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7115C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115C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115C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115C0"/>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7115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7115C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115C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115C0"/>
    <w:rPr>
      <w:i/>
      <w:iCs/>
      <w:color w:val="404040" w:themeColor="text1" w:themeTint="BF"/>
    </w:rPr>
  </w:style>
  <w:style w:type="paragraph" w:styleId="ListParagraph">
    <w:name w:val="List Paragraph"/>
    <w:basedOn w:val="Normal"/>
    <w:uiPriority w:val="34"/>
    <w:qFormat/>
    <w:rsid w:val="007115C0"/>
    <w:pPr>
      <w:ind w:left="720"/>
      <w:contextualSpacing/>
    </w:pPr>
  </w:style>
  <w:style w:type="character" w:styleId="IntenseEmphasis">
    <w:name w:val="Intense Emphasis"/>
    <w:basedOn w:val="DefaultParagraphFont"/>
    <w:uiPriority w:val="21"/>
    <w:qFormat/>
    <w:rsid w:val="007115C0"/>
    <w:rPr>
      <w:i/>
      <w:iCs/>
      <w:color w:val="0F4761" w:themeColor="accent1" w:themeShade="BF"/>
    </w:rPr>
  </w:style>
  <w:style w:type="paragraph" w:styleId="IntenseQuote">
    <w:name w:val="Intense Quote"/>
    <w:basedOn w:val="Normal"/>
    <w:next w:val="Normal"/>
    <w:link w:val="IntenseQuoteChar"/>
    <w:uiPriority w:val="30"/>
    <w:qFormat/>
    <w:rsid w:val="007115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15C0"/>
    <w:rPr>
      <w:i/>
      <w:iCs/>
      <w:color w:val="0F4761" w:themeColor="accent1" w:themeShade="BF"/>
    </w:rPr>
  </w:style>
  <w:style w:type="character" w:styleId="IntenseReference">
    <w:name w:val="Intense Reference"/>
    <w:basedOn w:val="DefaultParagraphFont"/>
    <w:uiPriority w:val="32"/>
    <w:qFormat/>
    <w:rsid w:val="007115C0"/>
    <w:rPr>
      <w:b/>
      <w:bCs/>
      <w:smallCaps/>
      <w:color w:val="0F4761" w:themeColor="accent1" w:themeShade="BF"/>
      <w:spacing w:val="5"/>
    </w:rPr>
  </w:style>
  <w:style w:type="paragraph" w:styleId="Footer">
    <w:name w:val="footer"/>
    <w:basedOn w:val="Normal"/>
    <w:link w:val="FooterChar"/>
    <w:uiPriority w:val="99"/>
    <w:unhideWhenUsed/>
    <w:rsid w:val="007115C0"/>
    <w:pPr>
      <w:tabs>
        <w:tab w:val="center" w:pos="4680"/>
        <w:tab w:val="right" w:pos="9360"/>
      </w:tabs>
    </w:pPr>
  </w:style>
  <w:style w:type="character" w:customStyle="1" w:styleId="FooterChar">
    <w:name w:val="Footer Char"/>
    <w:basedOn w:val="DefaultParagraphFont"/>
    <w:link w:val="Footer"/>
    <w:uiPriority w:val="99"/>
    <w:rsid w:val="007115C0"/>
  </w:style>
  <w:style w:type="paragraph" w:styleId="Header">
    <w:name w:val="header"/>
    <w:basedOn w:val="Normal"/>
    <w:link w:val="HeaderChar"/>
    <w:uiPriority w:val="99"/>
    <w:unhideWhenUsed/>
    <w:rsid w:val="007115C0"/>
    <w:pPr>
      <w:tabs>
        <w:tab w:val="center" w:pos="4680"/>
        <w:tab w:val="right" w:pos="9360"/>
      </w:tabs>
    </w:pPr>
  </w:style>
  <w:style w:type="character" w:customStyle="1" w:styleId="HeaderChar">
    <w:name w:val="Header Char"/>
    <w:basedOn w:val="DefaultParagraphFont"/>
    <w:link w:val="Header"/>
    <w:uiPriority w:val="99"/>
    <w:rsid w:val="007115C0"/>
  </w:style>
  <w:style w:type="character" w:styleId="LineNumber">
    <w:name w:val="line number"/>
    <w:basedOn w:val="DefaultParagraphFont"/>
    <w:uiPriority w:val="99"/>
    <w:semiHidden/>
    <w:unhideWhenUsed/>
    <w:rsid w:val="007115C0"/>
  </w:style>
  <w:style w:type="paragraph" w:styleId="NormalWeb">
    <w:name w:val="Normal (Web)"/>
    <w:basedOn w:val="Normal"/>
    <w:uiPriority w:val="99"/>
    <w:unhideWhenUsed/>
    <w:rsid w:val="006F6807"/>
    <w:pPr>
      <w:spacing w:before="100" w:beforeAutospacing="1" w:after="100" w:afterAutospacing="1"/>
    </w:pPr>
    <w:rPr>
      <w:rFonts w:ascii="Times New Roman" w:eastAsia="Times New Roman" w:hAnsi="Times New Roman" w:cs="Times New Roman"/>
    </w:rPr>
  </w:style>
  <w:style w:type="paragraph" w:customStyle="1" w:styleId="Author">
    <w:name w:val="Author"/>
    <w:basedOn w:val="Normal"/>
    <w:rsid w:val="00AD359B"/>
    <w:pPr>
      <w:spacing w:line="280" w:lineRule="exact"/>
      <w:jc w:val="right"/>
    </w:pPr>
    <w:rPr>
      <w:rFonts w:ascii="Helvetica" w:eastAsia="Times New Roman" w:hAnsi="Helvetica" w:cs="Times New Roman"/>
      <w:b/>
      <w:szCs w:val="20"/>
      <w:lang w:val="en-US"/>
    </w:rPr>
  </w:style>
  <w:style w:type="paragraph" w:customStyle="1" w:styleId="Affiliation">
    <w:name w:val="Affiliation"/>
    <w:basedOn w:val="Normal"/>
    <w:rsid w:val="00E124FE"/>
    <w:pPr>
      <w:spacing w:after="240" w:line="240" w:lineRule="exact"/>
      <w:jc w:val="right"/>
    </w:pPr>
    <w:rPr>
      <w:rFonts w:ascii="Helvetica" w:eastAsia="Times New Roman" w:hAnsi="Helvetica" w:cs="Times New Roman"/>
      <w:sz w:val="20"/>
      <w:szCs w:val="20"/>
      <w:lang w:val="en-US"/>
    </w:rPr>
  </w:style>
  <w:style w:type="paragraph" w:customStyle="1" w:styleId="Body">
    <w:name w:val="Body"/>
    <w:basedOn w:val="Normal"/>
    <w:rsid w:val="00E124FE"/>
    <w:pPr>
      <w:spacing w:after="240"/>
      <w:jc w:val="both"/>
    </w:pPr>
    <w:rPr>
      <w:rFonts w:ascii="Helvetica" w:eastAsia="Times New Roman" w:hAnsi="Helvetica" w:cs="Times New Roman"/>
      <w:sz w:val="20"/>
      <w:szCs w:val="20"/>
      <w:lang w:val="en-US"/>
    </w:rPr>
  </w:style>
  <w:style w:type="paragraph" w:customStyle="1" w:styleId="AbstHead">
    <w:name w:val="Abst Head"/>
    <w:basedOn w:val="Normal"/>
    <w:rsid w:val="003532F3"/>
    <w:pPr>
      <w:keepNext/>
      <w:spacing w:after="240"/>
    </w:pPr>
    <w:rPr>
      <w:rFonts w:ascii="Helvetica" w:eastAsia="Times New Roman" w:hAnsi="Helvetica" w:cs="Times New Roman"/>
      <w:b/>
      <w:caps/>
      <w:sz w:val="22"/>
      <w:szCs w:val="20"/>
      <w:lang w:val="en-US"/>
    </w:rPr>
  </w:style>
  <w:style w:type="paragraph" w:customStyle="1" w:styleId="Head1">
    <w:name w:val="Head1"/>
    <w:basedOn w:val="Normal"/>
    <w:rsid w:val="003532F3"/>
    <w:pPr>
      <w:keepNext/>
      <w:spacing w:after="240"/>
    </w:pPr>
    <w:rPr>
      <w:rFonts w:ascii="Helvetica" w:eastAsia="Times New Roman" w:hAnsi="Helvetica" w:cs="Times New Roman"/>
      <w:b/>
      <w:caps/>
      <w:sz w:val="22"/>
      <w:szCs w:val="20"/>
      <w:lang w:val="en-US"/>
    </w:rPr>
  </w:style>
  <w:style w:type="table" w:styleId="TableGrid">
    <w:name w:val="Table Grid"/>
    <w:basedOn w:val="TableNormal"/>
    <w:uiPriority w:val="39"/>
    <w:rsid w:val="00B05724"/>
    <w:rPr>
      <w:rFonts w:ascii="Calibri" w:eastAsia="Calibri" w:hAnsi="Calibri" w:cs="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knHead">
    <w:name w:val="Ackn Head"/>
    <w:basedOn w:val="Normal"/>
    <w:rsid w:val="00E96EBE"/>
    <w:pPr>
      <w:keepNext/>
      <w:spacing w:after="240"/>
    </w:pPr>
    <w:rPr>
      <w:rFonts w:ascii="Helvetica" w:eastAsia="Times New Roman" w:hAnsi="Helvetica" w:cs="Times New Roman"/>
      <w:b/>
      <w:caps/>
      <w:sz w:val="22"/>
      <w:szCs w:val="20"/>
      <w:lang w:val="en-US"/>
    </w:rPr>
  </w:style>
  <w:style w:type="paragraph" w:customStyle="1" w:styleId="ReferHead">
    <w:name w:val="Refer Head"/>
    <w:basedOn w:val="Normal"/>
    <w:rsid w:val="00E96EBE"/>
    <w:pPr>
      <w:keepNext/>
      <w:spacing w:after="240"/>
    </w:pPr>
    <w:rPr>
      <w:rFonts w:ascii="Helvetica" w:eastAsia="Times New Roman" w:hAnsi="Helvetica" w:cs="Times New Roman"/>
      <w:b/>
      <w:caps/>
      <w:sz w:val="22"/>
      <w:szCs w:val="20"/>
      <w:lang w:val="en-US"/>
    </w:rPr>
  </w:style>
  <w:style w:type="character" w:styleId="Hyperlink">
    <w:name w:val="Hyperlink"/>
    <w:basedOn w:val="DefaultParagraphFont"/>
    <w:uiPriority w:val="99"/>
    <w:unhideWhenUsed/>
    <w:rsid w:val="006F40BE"/>
    <w:rPr>
      <w:color w:val="467886" w:themeColor="hyperlink"/>
      <w:u w:val="single"/>
    </w:rPr>
  </w:style>
  <w:style w:type="character" w:styleId="UnresolvedMention">
    <w:name w:val="Unresolved Mention"/>
    <w:basedOn w:val="DefaultParagraphFont"/>
    <w:uiPriority w:val="99"/>
    <w:semiHidden/>
    <w:unhideWhenUsed/>
    <w:rsid w:val="006F40BE"/>
    <w:rPr>
      <w:color w:val="605E5C"/>
      <w:shd w:val="clear" w:color="auto" w:fill="E1DFDD"/>
    </w:rPr>
  </w:style>
  <w:style w:type="character" w:customStyle="1" w:styleId="apple-tab-span">
    <w:name w:val="apple-tab-span"/>
    <w:basedOn w:val="DefaultParagraphFont"/>
    <w:rsid w:val="007B399D"/>
  </w:style>
  <w:style w:type="character" w:styleId="FollowedHyperlink">
    <w:name w:val="FollowedHyperlink"/>
    <w:basedOn w:val="DefaultParagraphFont"/>
    <w:uiPriority w:val="99"/>
    <w:semiHidden/>
    <w:unhideWhenUsed/>
    <w:rsid w:val="00197667"/>
    <w:rPr>
      <w:color w:val="96607D" w:themeColor="followedHyperlink"/>
      <w:u w:val="single"/>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7556635">
      <w:bodyDiv w:val="1"/>
      <w:marLeft w:val="0"/>
      <w:marRight w:val="0"/>
      <w:marTop w:val="0"/>
      <w:marBottom w:val="0"/>
      <w:divBdr>
        <w:top w:val="none" w:sz="0" w:space="0" w:color="auto"/>
        <w:left w:val="none" w:sz="0" w:space="0" w:color="auto"/>
        <w:bottom w:val="none" w:sz="0" w:space="0" w:color="auto"/>
        <w:right w:val="none" w:sz="0" w:space="0" w:color="auto"/>
      </w:divBdr>
    </w:div>
    <w:div w:id="19553570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novelguide.com/shakespeare/love-marriag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to.stanford.edu/entries/hermeneutic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84dyQGgBdcVDnt4CethMBkolMg==">CgMxLjAyDmguOGE3d2dicnM1bmcxMg1oLmprc29ibjMyOTgxOAByITFnV1hVU3JZQkVCNm8tTDhqZ3h3Nk50WkxMWTJOd3dNag==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14</Pages>
  <Words>6049</Words>
  <Characters>34480</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Tools</dc:creator>
  <cp:lastModifiedBy>SDI 1137</cp:lastModifiedBy>
  <cp:revision>20</cp:revision>
  <dcterms:created xsi:type="dcterms:W3CDTF">2025-05-22T18:04:00Z</dcterms:created>
  <dcterms:modified xsi:type="dcterms:W3CDTF">2025-05-28T11:50:00Z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ba29b4458acd4138e17681ffcc9962bba4ae3ff0f75965a3e59f930bf0966adb</vt:lpwstr>
  </property>
</Properties>
</file>