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E4C" w:rsidRDefault="0015513A">
      <w:pPr>
        <w:widowControl w:val="0"/>
        <w:pBdr>
          <w:top w:val="nil"/>
          <w:left w:val="nil"/>
          <w:bottom w:val="nil"/>
          <w:right w:val="nil"/>
          <w:between w:val="nil"/>
        </w:pBd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v:shape id="_x0000_s1027" type="#_x0000_t136" style="position:absolute;margin-left:0;margin-top:0;width:50pt;height:50pt;z-index:251657728;visibility:hidden">
            <o:lock v:ext="edit" selection="t"/>
          </v:shape>
        </w:pict>
      </w:r>
      <w:r>
        <w:pict>
          <v:shape id="_x0000_s1026" type="#_x0000_t136" style="position:absolute;margin-left:0;margin-top:0;width:50pt;height:50pt;z-index:251658752;visibility:hidden">
            <o:lock v:ext="edit" selection="t"/>
          </v:shape>
        </w:pict>
      </w:r>
    </w:p>
    <w:p w:rsidR="00143E4C" w:rsidRDefault="0033591B">
      <w:pPr>
        <w:ind w:left="-142"/>
        <w:jc w:val="right"/>
        <w:rPr>
          <w:rFonts w:ascii="Arial" w:eastAsia="Arial" w:hAnsi="Arial" w:cs="Arial"/>
          <w:b/>
          <w:sz w:val="28"/>
          <w:szCs w:val="28"/>
        </w:rPr>
      </w:pPr>
      <w:r>
        <w:rPr>
          <w:rFonts w:ascii="Arial" w:eastAsia="Arial" w:hAnsi="Arial" w:cs="Arial"/>
          <w:b/>
          <w:sz w:val="28"/>
          <w:szCs w:val="28"/>
        </w:rPr>
        <w:t>Effect of IBA levels on bud sprouting, growth and survival of Mulberry (</w:t>
      </w:r>
      <w:proofErr w:type="spellStart"/>
      <w:r>
        <w:rPr>
          <w:rFonts w:ascii="Arial" w:eastAsia="Arial" w:hAnsi="Arial" w:cs="Arial"/>
          <w:b/>
          <w:i/>
          <w:sz w:val="28"/>
          <w:szCs w:val="28"/>
        </w:rPr>
        <w:t>Morus</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nigra</w:t>
      </w:r>
      <w:proofErr w:type="spellEnd"/>
      <w:r>
        <w:rPr>
          <w:rFonts w:ascii="Arial" w:eastAsia="Arial" w:hAnsi="Arial" w:cs="Arial"/>
          <w:b/>
          <w:sz w:val="28"/>
          <w:szCs w:val="28"/>
        </w:rPr>
        <w:t xml:space="preserve"> L.) Cuttings</w:t>
      </w:r>
    </w:p>
    <w:p w:rsidR="00143E4C" w:rsidRDefault="00143E4C">
      <w:pPr>
        <w:spacing w:line="240" w:lineRule="auto"/>
        <w:jc w:val="both"/>
        <w:rPr>
          <w:rFonts w:ascii="Arial" w:eastAsia="Arial" w:hAnsi="Arial" w:cs="Arial"/>
          <w:sz w:val="24"/>
          <w:szCs w:val="24"/>
        </w:rPr>
      </w:pPr>
    </w:p>
    <w:p w:rsidR="00143E4C" w:rsidRDefault="00143E4C">
      <w:pPr>
        <w:spacing w:line="240" w:lineRule="auto"/>
        <w:jc w:val="right"/>
        <w:rPr>
          <w:rFonts w:ascii="Arial" w:eastAsia="Arial" w:hAnsi="Arial" w:cs="Arial"/>
          <w:b/>
          <w:sz w:val="24"/>
          <w:szCs w:val="24"/>
        </w:rPr>
      </w:pPr>
    </w:p>
    <w:p w:rsidR="00143E4C" w:rsidRDefault="0033591B">
      <w:pPr>
        <w:jc w:val="both"/>
        <w:rPr>
          <w:rFonts w:ascii="Arial" w:eastAsia="Arial" w:hAnsi="Arial" w:cs="Arial"/>
          <w:b/>
        </w:rPr>
      </w:pPr>
      <w:r>
        <w:rPr>
          <w:rFonts w:ascii="Arial" w:eastAsia="Arial" w:hAnsi="Arial" w:cs="Arial"/>
          <w:b/>
        </w:rPr>
        <w:t>ABSTRACT</w:t>
      </w: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143E4C">
        <w:tc>
          <w:tcPr>
            <w:tcW w:w="9242" w:type="dxa"/>
          </w:tcPr>
          <w:p w:rsidR="00143E4C" w:rsidRDefault="0033591B">
            <w:pPr>
              <w:jc w:val="both"/>
              <w:rPr>
                <w:rFonts w:ascii="Arial" w:eastAsia="Arial" w:hAnsi="Arial" w:cs="Arial"/>
                <w:sz w:val="20"/>
                <w:szCs w:val="20"/>
              </w:rPr>
            </w:pPr>
            <w:r>
              <w:rPr>
                <w:rFonts w:ascii="Arial" w:eastAsia="Arial" w:hAnsi="Arial" w:cs="Arial"/>
                <w:b/>
                <w:sz w:val="20"/>
                <w:szCs w:val="20"/>
              </w:rPr>
              <w:t xml:space="preserve">Aim- </w:t>
            </w:r>
            <w:r>
              <w:rPr>
                <w:rFonts w:ascii="Arial" w:eastAsia="Arial" w:hAnsi="Arial" w:cs="Arial"/>
                <w:sz w:val="20"/>
                <w:szCs w:val="20"/>
              </w:rPr>
              <w:t>Standardizing the concentration of IBA and type of cutting to ensure better sprouting, growth and higher survival.</w:t>
            </w:r>
          </w:p>
          <w:p w:rsidR="00143E4C" w:rsidRDefault="0033591B">
            <w:pPr>
              <w:jc w:val="both"/>
              <w:rPr>
                <w:rFonts w:ascii="Arial" w:eastAsia="Arial" w:hAnsi="Arial" w:cs="Arial"/>
                <w:sz w:val="20"/>
                <w:szCs w:val="20"/>
              </w:rPr>
            </w:pPr>
            <w:r>
              <w:rPr>
                <w:rFonts w:ascii="Arial" w:eastAsia="Arial" w:hAnsi="Arial" w:cs="Arial"/>
                <w:sz w:val="20"/>
                <w:szCs w:val="20"/>
              </w:rPr>
              <w:t>Experimental design- Factorial Randomized Block Design (FRBD)</w:t>
            </w:r>
          </w:p>
          <w:p w:rsidR="00143E4C" w:rsidRDefault="0033591B">
            <w:pPr>
              <w:jc w:val="both"/>
              <w:rPr>
                <w:rFonts w:ascii="Arial" w:eastAsia="Arial" w:hAnsi="Arial" w:cs="Arial"/>
                <w:sz w:val="20"/>
                <w:szCs w:val="20"/>
              </w:rPr>
            </w:pPr>
            <w:r>
              <w:rPr>
                <w:rFonts w:ascii="Arial" w:eastAsia="Arial" w:hAnsi="Arial" w:cs="Arial"/>
                <w:b/>
                <w:sz w:val="20"/>
                <w:szCs w:val="20"/>
              </w:rPr>
              <w:t xml:space="preserve">Location </w:t>
            </w:r>
            <w:r>
              <w:rPr>
                <w:rFonts w:ascii="Arial" w:eastAsia="Arial" w:hAnsi="Arial" w:cs="Arial"/>
                <w:sz w:val="20"/>
                <w:szCs w:val="20"/>
              </w:rPr>
              <w:t xml:space="preserve">- The experiment was conducted at Fruit Research Station Imaliya, Department of Horticulture, JNKVV, Jabalpur (M.P.)  </w:t>
            </w:r>
          </w:p>
          <w:p w:rsidR="00143E4C" w:rsidRDefault="0033591B">
            <w:pPr>
              <w:jc w:val="both"/>
              <w:rPr>
                <w:rFonts w:ascii="Arial" w:eastAsia="Arial" w:hAnsi="Arial" w:cs="Arial"/>
                <w:sz w:val="20"/>
                <w:szCs w:val="20"/>
              </w:rPr>
            </w:pPr>
            <w:r>
              <w:rPr>
                <w:rFonts w:ascii="Arial" w:eastAsia="Arial" w:hAnsi="Arial" w:cs="Arial"/>
                <w:b/>
                <w:sz w:val="20"/>
                <w:szCs w:val="20"/>
              </w:rPr>
              <w:t xml:space="preserve">Methodology- </w:t>
            </w:r>
            <w:r>
              <w:rPr>
                <w:rFonts w:ascii="Arial" w:eastAsia="Arial" w:hAnsi="Arial" w:cs="Arial"/>
                <w:sz w:val="20"/>
                <w:szCs w:val="20"/>
              </w:rPr>
              <w:t>Mulberry (</w:t>
            </w:r>
            <w:proofErr w:type="spellStart"/>
            <w:r>
              <w:rPr>
                <w:rFonts w:ascii="Arial" w:eastAsia="Arial" w:hAnsi="Arial" w:cs="Arial"/>
                <w:i/>
                <w:sz w:val="20"/>
                <w:szCs w:val="20"/>
              </w:rPr>
              <w:t>Morus</w:t>
            </w:r>
            <w:proofErr w:type="spellEnd"/>
            <w:r>
              <w:rPr>
                <w:rFonts w:ascii="Arial" w:eastAsia="Arial" w:hAnsi="Arial" w:cs="Arial"/>
                <w:i/>
                <w:sz w:val="20"/>
                <w:szCs w:val="20"/>
              </w:rPr>
              <w:t xml:space="preserve"> </w:t>
            </w:r>
            <w:proofErr w:type="spellStart"/>
            <w:r>
              <w:rPr>
                <w:rFonts w:ascii="Arial" w:eastAsia="Arial" w:hAnsi="Arial" w:cs="Arial"/>
                <w:i/>
                <w:sz w:val="20"/>
                <w:szCs w:val="20"/>
              </w:rPr>
              <w:t>nigra</w:t>
            </w:r>
            <w:proofErr w:type="spellEnd"/>
            <w:r>
              <w:rPr>
                <w:rFonts w:ascii="Arial" w:eastAsia="Arial" w:hAnsi="Arial" w:cs="Arial"/>
                <w:sz w:val="20"/>
                <w:szCs w:val="20"/>
              </w:rPr>
              <w:t xml:space="preserve"> L.) is a fast growing deciduous plant</w:t>
            </w:r>
            <w:r>
              <w:rPr>
                <w:rFonts w:ascii="Arial" w:eastAsia="Arial" w:hAnsi="Arial" w:cs="Arial"/>
                <w:i/>
                <w:sz w:val="20"/>
                <w:szCs w:val="20"/>
              </w:rPr>
              <w:t xml:space="preserve"> </w:t>
            </w:r>
            <w:r>
              <w:rPr>
                <w:rFonts w:ascii="Arial" w:eastAsia="Arial" w:hAnsi="Arial" w:cs="Arial"/>
                <w:sz w:val="20"/>
                <w:szCs w:val="20"/>
              </w:rPr>
              <w:t>which is commercially propagated from hardwood cutting due to advantages like rapid multiplication and preservation of required plant traits. Hence, this experiment was conducted to find out the feasibility of different types of cutting under influence of various IBA levels on growth and success of cuttings. The experiment was conducted in 3 x 4 Factorial Randomized Block Design (FRBD) consisting of 12 treatments with 3 replications.  Factor – A had three levels of cuttings (hardwood, semi hardwood, softwood cuttings and factor – B had four levels of IBA (0, 2000, 3000 and 4000 ppm).</w:t>
            </w:r>
          </w:p>
          <w:p w:rsidR="00143E4C" w:rsidRDefault="0033591B">
            <w:pPr>
              <w:jc w:val="both"/>
              <w:rPr>
                <w:rFonts w:ascii="Arial" w:eastAsia="Arial" w:hAnsi="Arial" w:cs="Arial"/>
                <w:sz w:val="20"/>
                <w:szCs w:val="20"/>
              </w:rPr>
            </w:pPr>
            <w:r>
              <w:rPr>
                <w:rFonts w:ascii="Arial" w:eastAsia="Arial" w:hAnsi="Arial" w:cs="Arial"/>
                <w:b/>
                <w:sz w:val="20"/>
                <w:szCs w:val="20"/>
              </w:rPr>
              <w:t>Result</w:t>
            </w:r>
            <w:r>
              <w:rPr>
                <w:rFonts w:ascii="Arial" w:eastAsia="Arial" w:hAnsi="Arial" w:cs="Arial"/>
                <w:sz w:val="20"/>
                <w:szCs w:val="20"/>
              </w:rPr>
              <w:t>- Among factor- A, hardwood (A</w:t>
            </w:r>
            <w:r>
              <w:rPr>
                <w:rFonts w:ascii="Arial" w:eastAsia="Arial" w:hAnsi="Arial" w:cs="Arial"/>
                <w:sz w:val="20"/>
                <w:szCs w:val="20"/>
                <w:vertAlign w:val="subscript"/>
              </w:rPr>
              <w:t>1</w:t>
            </w:r>
            <w:r>
              <w:rPr>
                <w:rFonts w:ascii="Arial" w:eastAsia="Arial" w:hAnsi="Arial" w:cs="Arial"/>
                <w:sz w:val="20"/>
                <w:szCs w:val="20"/>
              </w:rPr>
              <w:t>) showed significantly better results and soft wood (A</w:t>
            </w:r>
            <w:r>
              <w:rPr>
                <w:rFonts w:ascii="Arial" w:eastAsia="Arial" w:hAnsi="Arial" w:cs="Arial"/>
                <w:sz w:val="20"/>
                <w:szCs w:val="20"/>
                <w:vertAlign w:val="subscript"/>
              </w:rPr>
              <w:t>3</w:t>
            </w:r>
            <w:r>
              <w:rPr>
                <w:rFonts w:ascii="Arial" w:eastAsia="Arial" w:hAnsi="Arial" w:cs="Arial"/>
                <w:sz w:val="20"/>
                <w:szCs w:val="20"/>
              </w:rPr>
              <w:t>) showed the lowest performance. Among factor- B, IBA @ 3000 ppm showed significantly better results in respect to all parameters.  The increased level of IBA (4000 ppm) showed the lowest performance regarding days to start sprouting only. Among rest all parameter lowest performance was recorded under IBA @ 0 ppm.  The treatment combination T</w:t>
            </w:r>
            <w:r>
              <w:rPr>
                <w:rFonts w:ascii="Arial" w:eastAsia="Arial" w:hAnsi="Arial" w:cs="Arial"/>
                <w:sz w:val="20"/>
                <w:szCs w:val="20"/>
                <w:vertAlign w:val="subscript"/>
              </w:rPr>
              <w:t>3</w:t>
            </w:r>
            <w:r>
              <w:rPr>
                <w:rFonts w:ascii="Arial" w:eastAsia="Arial" w:hAnsi="Arial" w:cs="Arial"/>
                <w:sz w:val="20"/>
                <w:szCs w:val="20"/>
              </w:rPr>
              <w:t xml:space="preserve"> (hardwood cutting + IBA @ 3000 ppm) showed the minimum days (5.00) to start sprouting at 30 days after planting, maximum number of shoots per cutting (2.77, 4.40, 5.60), number of leaves per cutting (5.93, 8.45, 11.98) at 60, 90, 120 days after planting respectively. Maximum longest root length (27.54cm) and survival rate (83.33%) at 120 days after planting was also observed under treatment T</w:t>
            </w:r>
            <w:r>
              <w:rPr>
                <w:rFonts w:ascii="Arial" w:eastAsia="Arial" w:hAnsi="Arial" w:cs="Arial"/>
                <w:sz w:val="20"/>
                <w:szCs w:val="20"/>
                <w:vertAlign w:val="subscript"/>
              </w:rPr>
              <w:t>3</w:t>
            </w:r>
            <w:r>
              <w:rPr>
                <w:rFonts w:ascii="Arial" w:eastAsia="Arial" w:hAnsi="Arial" w:cs="Arial"/>
                <w:sz w:val="20"/>
                <w:szCs w:val="20"/>
              </w:rPr>
              <w:t xml:space="preserve"> (hardwood cutting + IBA @ 3000 ppm).</w:t>
            </w:r>
          </w:p>
          <w:p w:rsidR="00CB2B8F" w:rsidRDefault="0033591B" w:rsidP="0033591B">
            <w:pPr>
              <w:jc w:val="both"/>
              <w:rPr>
                <w:rFonts w:ascii="Arial" w:eastAsia="Arial" w:hAnsi="Arial" w:cs="Arial"/>
                <w:sz w:val="20"/>
                <w:szCs w:val="20"/>
              </w:rPr>
            </w:pPr>
            <w:r>
              <w:rPr>
                <w:rFonts w:ascii="Arial" w:eastAsia="Arial" w:hAnsi="Arial" w:cs="Arial"/>
                <w:b/>
                <w:sz w:val="20"/>
                <w:szCs w:val="20"/>
              </w:rPr>
              <w:t>Conclusion-</w:t>
            </w:r>
            <w:r>
              <w:rPr>
                <w:rFonts w:ascii="Arial" w:eastAsia="Arial" w:hAnsi="Arial" w:cs="Arial"/>
                <w:sz w:val="20"/>
                <w:szCs w:val="20"/>
              </w:rPr>
              <w:t xml:space="preserve"> Among different cuttings hardwood performed best and among different levels of IBA, IBA @ 3000 ppm showed best results. While among treatment combinations, hardwood cutting treated with IBA @ 3000 ppm performed best with respect to sprouting, growth and survival of cuttings. </w:t>
            </w:r>
          </w:p>
          <w:p w:rsidR="0033591B" w:rsidRDefault="0033591B" w:rsidP="00DB43E5">
            <w:pPr>
              <w:jc w:val="both"/>
              <w:rPr>
                <w:rFonts w:ascii="Arial" w:eastAsia="Arial" w:hAnsi="Arial" w:cs="Arial"/>
                <w:b/>
                <w:sz w:val="20"/>
                <w:szCs w:val="20"/>
              </w:rPr>
            </w:pPr>
            <w:r w:rsidRPr="0033591B">
              <w:rPr>
                <w:rFonts w:ascii="Arial" w:eastAsia="Arial" w:hAnsi="Arial" w:cs="Arial"/>
                <w:b/>
                <w:bCs/>
                <w:sz w:val="20"/>
                <w:szCs w:val="20"/>
              </w:rPr>
              <w:t xml:space="preserve">Significance of </w:t>
            </w:r>
            <w:proofErr w:type="gramStart"/>
            <w:r w:rsidRPr="0033591B">
              <w:rPr>
                <w:rFonts w:ascii="Arial" w:eastAsia="Arial" w:hAnsi="Arial" w:cs="Arial"/>
                <w:b/>
                <w:bCs/>
                <w:sz w:val="20"/>
                <w:szCs w:val="20"/>
              </w:rPr>
              <w:t>work</w:t>
            </w:r>
            <w:r>
              <w:rPr>
                <w:rFonts w:ascii="Arial" w:eastAsia="Arial" w:hAnsi="Arial" w:cs="Arial"/>
                <w:sz w:val="20"/>
                <w:szCs w:val="20"/>
              </w:rPr>
              <w:t>.-</w:t>
            </w:r>
            <w:proofErr w:type="gramEnd"/>
            <w:r>
              <w:rPr>
                <w:rFonts w:ascii="Arial" w:eastAsia="Arial" w:hAnsi="Arial" w:cs="Arial"/>
                <w:b/>
              </w:rPr>
              <w:t xml:space="preserve"> </w:t>
            </w:r>
            <w:r w:rsidRPr="00CB2B8F">
              <w:rPr>
                <w:rFonts w:ascii="Arial" w:eastAsia="Arial" w:hAnsi="Arial" w:cs="Arial"/>
                <w:bCs/>
                <w:sz w:val="20"/>
                <w:szCs w:val="20"/>
              </w:rPr>
              <w:t>Hardwood cuttings are commonly used for Mulberry propagation and the Soft wood and Semi</w:t>
            </w:r>
            <w:r w:rsidR="00DB43E5">
              <w:rPr>
                <w:rFonts w:ascii="Arial" w:eastAsia="Arial" w:hAnsi="Arial" w:cs="Arial"/>
                <w:bCs/>
                <w:sz w:val="20"/>
                <w:szCs w:val="20"/>
              </w:rPr>
              <w:t xml:space="preserve"> hard wood portion of s</w:t>
            </w:r>
            <w:r w:rsidRPr="00CB2B8F">
              <w:rPr>
                <w:rFonts w:ascii="Arial" w:eastAsia="Arial" w:hAnsi="Arial" w:cs="Arial"/>
                <w:bCs/>
                <w:sz w:val="20"/>
                <w:szCs w:val="20"/>
              </w:rPr>
              <w:t>tem become useless during prepa</w:t>
            </w:r>
            <w:r w:rsidR="00DB43E5">
              <w:rPr>
                <w:rFonts w:ascii="Arial" w:eastAsia="Arial" w:hAnsi="Arial" w:cs="Arial"/>
                <w:bCs/>
                <w:sz w:val="20"/>
                <w:szCs w:val="20"/>
              </w:rPr>
              <w:t>ra</w:t>
            </w:r>
            <w:r w:rsidR="000E4CD5">
              <w:rPr>
                <w:rFonts w:ascii="Arial" w:eastAsia="Arial" w:hAnsi="Arial" w:cs="Arial"/>
                <w:bCs/>
                <w:sz w:val="20"/>
                <w:szCs w:val="20"/>
              </w:rPr>
              <w:t>tion of c</w:t>
            </w:r>
            <w:r w:rsidRPr="00CB2B8F">
              <w:rPr>
                <w:rFonts w:ascii="Arial" w:eastAsia="Arial" w:hAnsi="Arial" w:cs="Arial"/>
                <w:bCs/>
                <w:sz w:val="20"/>
                <w:szCs w:val="20"/>
              </w:rPr>
              <w:t>utting. In order to reduce plant waste and observe additional positive effects, we are employing</w:t>
            </w:r>
            <w:r w:rsidR="00DB43E5">
              <w:rPr>
                <w:rFonts w:ascii="Arial" w:eastAsia="Arial" w:hAnsi="Arial" w:cs="Arial"/>
                <w:sz w:val="20"/>
                <w:szCs w:val="20"/>
              </w:rPr>
              <w:t xml:space="preserve"> s</w:t>
            </w:r>
            <w:r w:rsidRPr="0033591B">
              <w:rPr>
                <w:rFonts w:ascii="Arial" w:eastAsia="Arial" w:hAnsi="Arial" w:cs="Arial"/>
                <w:sz w:val="20"/>
                <w:szCs w:val="20"/>
              </w:rPr>
              <w:t xml:space="preserve">oftwood and semi hardwood cuttings of mulberry. IBA is widely used vegetative propagation through cuttings because of its quicker ability to produce roots, chemical stability low mortality in plants. </w:t>
            </w:r>
          </w:p>
        </w:tc>
      </w:tr>
    </w:tbl>
    <w:p w:rsidR="00143E4C" w:rsidRDefault="0033591B">
      <w:pPr>
        <w:jc w:val="both"/>
        <w:rPr>
          <w:rFonts w:ascii="Arial" w:eastAsia="Arial" w:hAnsi="Arial" w:cs="Arial"/>
          <w:i/>
          <w:sz w:val="20"/>
          <w:szCs w:val="20"/>
        </w:rPr>
      </w:pPr>
      <w:r>
        <w:rPr>
          <w:rFonts w:ascii="Arial" w:eastAsia="Arial" w:hAnsi="Arial" w:cs="Arial"/>
          <w:b/>
          <w:i/>
          <w:sz w:val="20"/>
          <w:szCs w:val="20"/>
        </w:rPr>
        <w:t>Keywords</w:t>
      </w:r>
      <w:r>
        <w:rPr>
          <w:rFonts w:ascii="Arial" w:eastAsia="Arial" w:hAnsi="Arial" w:cs="Arial"/>
          <w:i/>
          <w:sz w:val="20"/>
          <w:szCs w:val="20"/>
        </w:rPr>
        <w:t>:  IBA levels, Mulberry (</w:t>
      </w:r>
      <w:proofErr w:type="spellStart"/>
      <w:r>
        <w:rPr>
          <w:rFonts w:ascii="Arial" w:eastAsia="Arial" w:hAnsi="Arial" w:cs="Arial"/>
          <w:i/>
          <w:sz w:val="20"/>
          <w:szCs w:val="20"/>
        </w:rPr>
        <w:t>Morus</w:t>
      </w:r>
      <w:proofErr w:type="spellEnd"/>
      <w:r>
        <w:rPr>
          <w:rFonts w:ascii="Arial" w:eastAsia="Arial" w:hAnsi="Arial" w:cs="Arial"/>
          <w:i/>
          <w:sz w:val="20"/>
          <w:szCs w:val="20"/>
        </w:rPr>
        <w:t xml:space="preserve"> </w:t>
      </w:r>
      <w:proofErr w:type="spellStart"/>
      <w:r>
        <w:rPr>
          <w:rFonts w:ascii="Arial" w:eastAsia="Arial" w:hAnsi="Arial" w:cs="Arial"/>
          <w:i/>
          <w:sz w:val="20"/>
          <w:szCs w:val="20"/>
        </w:rPr>
        <w:t>nigra</w:t>
      </w:r>
      <w:proofErr w:type="spellEnd"/>
      <w:r>
        <w:rPr>
          <w:rFonts w:ascii="Arial" w:eastAsia="Arial" w:hAnsi="Arial" w:cs="Arial"/>
          <w:i/>
          <w:sz w:val="20"/>
          <w:szCs w:val="20"/>
        </w:rPr>
        <w:t xml:space="preserve"> L.) cuttings (Hardwood, semi hardwood, soft wood), propagation</w:t>
      </w:r>
    </w:p>
    <w:p w:rsidR="00143E4C" w:rsidRDefault="0033591B">
      <w:pPr>
        <w:spacing w:after="0"/>
        <w:jc w:val="both"/>
        <w:rPr>
          <w:rFonts w:ascii="Arial" w:eastAsia="Arial" w:hAnsi="Arial" w:cs="Arial"/>
          <w:b/>
        </w:rPr>
      </w:pPr>
      <w:r>
        <w:rPr>
          <w:rFonts w:ascii="Arial" w:eastAsia="Arial" w:hAnsi="Arial" w:cs="Arial"/>
          <w:b/>
        </w:rPr>
        <w:t>INTRODUCTION</w:t>
      </w:r>
    </w:p>
    <w:p w:rsidR="00143E4C" w:rsidRDefault="0033591B">
      <w:pPr>
        <w:spacing w:after="0"/>
        <w:ind w:firstLine="720"/>
        <w:jc w:val="both"/>
        <w:rPr>
          <w:rFonts w:ascii="Arial" w:eastAsia="Arial" w:hAnsi="Arial" w:cs="Arial"/>
          <w:sz w:val="20"/>
          <w:szCs w:val="20"/>
        </w:rPr>
      </w:pPr>
      <w:r>
        <w:rPr>
          <w:rFonts w:ascii="Arial" w:eastAsia="Arial" w:hAnsi="Arial" w:cs="Arial"/>
          <w:sz w:val="20"/>
          <w:szCs w:val="20"/>
        </w:rPr>
        <w:t>Mulberry (</w:t>
      </w:r>
      <w:proofErr w:type="spellStart"/>
      <w:r>
        <w:rPr>
          <w:rFonts w:ascii="Arial" w:eastAsia="Arial" w:hAnsi="Arial" w:cs="Arial"/>
          <w:i/>
          <w:sz w:val="20"/>
          <w:szCs w:val="20"/>
        </w:rPr>
        <w:t>Morus</w:t>
      </w:r>
      <w:proofErr w:type="spellEnd"/>
      <w:r>
        <w:rPr>
          <w:rFonts w:ascii="Arial" w:eastAsia="Arial" w:hAnsi="Arial" w:cs="Arial"/>
          <w:i/>
          <w:sz w:val="20"/>
          <w:szCs w:val="20"/>
        </w:rPr>
        <w:t xml:space="preserve"> </w:t>
      </w:r>
      <w:proofErr w:type="spellStart"/>
      <w:r>
        <w:rPr>
          <w:rFonts w:ascii="Arial" w:eastAsia="Arial" w:hAnsi="Arial" w:cs="Arial"/>
          <w:i/>
          <w:sz w:val="20"/>
          <w:szCs w:val="20"/>
        </w:rPr>
        <w:t>nigra</w:t>
      </w:r>
      <w:proofErr w:type="spellEnd"/>
      <w:r>
        <w:rPr>
          <w:rFonts w:ascii="Arial" w:eastAsia="Arial" w:hAnsi="Arial" w:cs="Arial"/>
          <w:sz w:val="20"/>
          <w:szCs w:val="20"/>
        </w:rPr>
        <w:t xml:space="preserve"> L.) is a fast growing deciduous plant which is native to temperate Asia. The cultivated varieties of mulberry are diploid with chromosomes number 28 and belong to family </w:t>
      </w:r>
      <w:proofErr w:type="spellStart"/>
      <w:r>
        <w:rPr>
          <w:rFonts w:ascii="Arial" w:eastAsia="Arial" w:hAnsi="Arial" w:cs="Arial"/>
          <w:sz w:val="20"/>
          <w:szCs w:val="20"/>
        </w:rPr>
        <w:t>moracaeae</w:t>
      </w:r>
      <w:proofErr w:type="spellEnd"/>
      <w:r>
        <w:rPr>
          <w:rFonts w:ascii="Arial" w:eastAsia="Arial" w:hAnsi="Arial" w:cs="Arial"/>
          <w:sz w:val="20"/>
          <w:szCs w:val="20"/>
        </w:rPr>
        <w:t xml:space="preserve">. The genus </w:t>
      </w:r>
      <w:proofErr w:type="spellStart"/>
      <w:r>
        <w:rPr>
          <w:rFonts w:ascii="Arial" w:eastAsia="Arial" w:hAnsi="Arial" w:cs="Arial"/>
          <w:sz w:val="20"/>
          <w:szCs w:val="20"/>
        </w:rPr>
        <w:t>Morus</w:t>
      </w:r>
      <w:proofErr w:type="spellEnd"/>
      <w:r>
        <w:rPr>
          <w:rFonts w:ascii="Arial" w:eastAsia="Arial" w:hAnsi="Arial" w:cs="Arial"/>
          <w:sz w:val="20"/>
          <w:szCs w:val="20"/>
        </w:rPr>
        <w:t xml:space="preserve"> comprises 68 species with more than 100 known cultivars distributed all over Asia, especially 24 species in China and 19 species in Japan (</w:t>
      </w:r>
      <w:proofErr w:type="spellStart"/>
      <w:r>
        <w:rPr>
          <w:rFonts w:ascii="Arial" w:eastAsia="Arial" w:hAnsi="Arial" w:cs="Arial"/>
          <w:sz w:val="20"/>
          <w:szCs w:val="20"/>
        </w:rPr>
        <w:t>Sanjappa</w:t>
      </w:r>
      <w:proofErr w:type="spellEnd"/>
      <w:r>
        <w:rPr>
          <w:rFonts w:ascii="Arial" w:eastAsia="Arial" w:hAnsi="Arial" w:cs="Arial"/>
          <w:sz w:val="20"/>
          <w:szCs w:val="20"/>
        </w:rPr>
        <w:t xml:space="preserve">, 1989). Among different species of genus </w:t>
      </w:r>
      <w:proofErr w:type="spellStart"/>
      <w:r>
        <w:rPr>
          <w:rFonts w:ascii="Arial" w:eastAsia="Arial" w:hAnsi="Arial" w:cs="Arial"/>
          <w:i/>
          <w:sz w:val="20"/>
          <w:szCs w:val="20"/>
        </w:rPr>
        <w:t>Morus</w:t>
      </w:r>
      <w:proofErr w:type="spellEnd"/>
      <w:r>
        <w:rPr>
          <w:rFonts w:ascii="Arial" w:eastAsia="Arial" w:hAnsi="Arial" w:cs="Arial"/>
          <w:sz w:val="20"/>
          <w:szCs w:val="20"/>
        </w:rPr>
        <w:t xml:space="preserve">, </w:t>
      </w:r>
      <w:proofErr w:type="spellStart"/>
      <w:r>
        <w:rPr>
          <w:rFonts w:ascii="Arial" w:eastAsia="Arial" w:hAnsi="Arial" w:cs="Arial"/>
          <w:i/>
          <w:sz w:val="20"/>
          <w:szCs w:val="20"/>
        </w:rPr>
        <w:t>Morus</w:t>
      </w:r>
      <w:proofErr w:type="spellEnd"/>
      <w:r>
        <w:rPr>
          <w:rFonts w:ascii="Arial" w:eastAsia="Arial" w:hAnsi="Arial" w:cs="Arial"/>
          <w:i/>
          <w:sz w:val="20"/>
          <w:szCs w:val="20"/>
        </w:rPr>
        <w:t xml:space="preserve"> alba</w:t>
      </w:r>
      <w:r>
        <w:rPr>
          <w:rFonts w:ascii="Arial" w:eastAsia="Arial" w:hAnsi="Arial" w:cs="Arial"/>
          <w:sz w:val="20"/>
          <w:szCs w:val="20"/>
        </w:rPr>
        <w:t xml:space="preserve"> (White Mulberry), </w:t>
      </w:r>
      <w:proofErr w:type="spellStart"/>
      <w:r>
        <w:rPr>
          <w:rFonts w:ascii="Arial" w:eastAsia="Arial" w:hAnsi="Arial" w:cs="Arial"/>
          <w:i/>
          <w:sz w:val="20"/>
          <w:szCs w:val="20"/>
        </w:rPr>
        <w:t>Morus</w:t>
      </w:r>
      <w:proofErr w:type="spellEnd"/>
      <w:r>
        <w:rPr>
          <w:rFonts w:ascii="Arial" w:eastAsia="Arial" w:hAnsi="Arial" w:cs="Arial"/>
          <w:i/>
          <w:sz w:val="20"/>
          <w:szCs w:val="20"/>
        </w:rPr>
        <w:t xml:space="preserve"> </w:t>
      </w:r>
      <w:proofErr w:type="spellStart"/>
      <w:r>
        <w:rPr>
          <w:rFonts w:ascii="Arial" w:eastAsia="Arial" w:hAnsi="Arial" w:cs="Arial"/>
          <w:i/>
          <w:sz w:val="20"/>
          <w:szCs w:val="20"/>
        </w:rPr>
        <w:t>nigra</w:t>
      </w:r>
      <w:proofErr w:type="spellEnd"/>
      <w:r>
        <w:rPr>
          <w:rFonts w:ascii="Arial" w:eastAsia="Arial" w:hAnsi="Arial" w:cs="Arial"/>
          <w:sz w:val="20"/>
          <w:szCs w:val="20"/>
        </w:rPr>
        <w:t xml:space="preserve"> (Black Mulberry) and </w:t>
      </w:r>
      <w:proofErr w:type="spellStart"/>
      <w:r>
        <w:rPr>
          <w:rFonts w:ascii="Arial" w:eastAsia="Arial" w:hAnsi="Arial" w:cs="Arial"/>
          <w:i/>
          <w:sz w:val="20"/>
          <w:szCs w:val="20"/>
        </w:rPr>
        <w:t>Morus</w:t>
      </w:r>
      <w:proofErr w:type="spellEnd"/>
      <w:r>
        <w:rPr>
          <w:rFonts w:ascii="Arial" w:eastAsia="Arial" w:hAnsi="Arial" w:cs="Arial"/>
          <w:i/>
          <w:sz w:val="20"/>
          <w:szCs w:val="20"/>
        </w:rPr>
        <w:t xml:space="preserve"> rubra</w:t>
      </w:r>
      <w:r>
        <w:rPr>
          <w:rFonts w:ascii="Arial" w:eastAsia="Arial" w:hAnsi="Arial" w:cs="Arial"/>
          <w:sz w:val="20"/>
          <w:szCs w:val="20"/>
        </w:rPr>
        <w:t xml:space="preserve"> (Red Mulberry) have a wide range of distribution throughout the world (Datta, 2000).</w:t>
      </w:r>
      <w:r>
        <w:rPr>
          <w:rFonts w:ascii="Arial" w:eastAsia="Arial" w:hAnsi="Arial" w:cs="Arial"/>
          <w:i/>
          <w:sz w:val="20"/>
          <w:szCs w:val="20"/>
        </w:rPr>
        <w:t xml:space="preserve"> </w:t>
      </w:r>
      <w:r>
        <w:rPr>
          <w:rFonts w:ascii="Arial" w:eastAsia="Arial" w:hAnsi="Arial" w:cs="Arial"/>
          <w:sz w:val="20"/>
          <w:szCs w:val="20"/>
        </w:rPr>
        <w:t xml:space="preserve">Most of the Indian varieties of mulberry belong to </w:t>
      </w:r>
      <w:r>
        <w:rPr>
          <w:rFonts w:ascii="Arial" w:eastAsia="Arial" w:hAnsi="Arial" w:cs="Arial"/>
          <w:i/>
          <w:sz w:val="20"/>
          <w:szCs w:val="20"/>
        </w:rPr>
        <w:t xml:space="preserve">M. </w:t>
      </w:r>
      <w:proofErr w:type="spellStart"/>
      <w:r>
        <w:rPr>
          <w:rFonts w:ascii="Arial" w:eastAsia="Arial" w:hAnsi="Arial" w:cs="Arial"/>
          <w:i/>
          <w:sz w:val="20"/>
          <w:szCs w:val="20"/>
        </w:rPr>
        <w:t>indica</w:t>
      </w:r>
      <w:proofErr w:type="spellEnd"/>
      <w:r>
        <w:rPr>
          <w:rFonts w:ascii="Arial" w:eastAsia="Arial" w:hAnsi="Arial" w:cs="Arial"/>
          <w:i/>
          <w:sz w:val="20"/>
          <w:szCs w:val="20"/>
        </w:rPr>
        <w:t>.</w:t>
      </w:r>
      <w:r>
        <w:rPr>
          <w:rFonts w:ascii="Arial" w:eastAsia="Arial" w:hAnsi="Arial" w:cs="Arial"/>
          <w:sz w:val="20"/>
          <w:szCs w:val="20"/>
        </w:rPr>
        <w:t xml:space="preserve"> </w:t>
      </w:r>
      <w:proofErr w:type="spellStart"/>
      <w:r>
        <w:rPr>
          <w:rFonts w:ascii="Arial" w:eastAsia="Arial" w:hAnsi="Arial" w:cs="Arial"/>
          <w:sz w:val="20"/>
          <w:szCs w:val="20"/>
        </w:rPr>
        <w:t>Mulbery</w:t>
      </w:r>
      <w:proofErr w:type="spellEnd"/>
      <w:r>
        <w:rPr>
          <w:rFonts w:ascii="Arial" w:eastAsia="Arial" w:hAnsi="Arial" w:cs="Arial"/>
          <w:sz w:val="20"/>
          <w:szCs w:val="20"/>
        </w:rPr>
        <w:t xml:space="preserve"> is a good source of medicine for dysentery, constipation, </w:t>
      </w:r>
      <w:proofErr w:type="spellStart"/>
      <w:r>
        <w:rPr>
          <w:rFonts w:ascii="Arial" w:eastAsia="Arial" w:hAnsi="Arial" w:cs="Arial"/>
          <w:sz w:val="20"/>
          <w:szCs w:val="20"/>
        </w:rPr>
        <w:t>hypoglycemia</w:t>
      </w:r>
      <w:proofErr w:type="spellEnd"/>
      <w:r>
        <w:rPr>
          <w:rFonts w:ascii="Arial" w:eastAsia="Arial" w:hAnsi="Arial" w:cs="Arial"/>
          <w:sz w:val="20"/>
          <w:szCs w:val="20"/>
        </w:rPr>
        <w:t xml:space="preserve"> and avulsed teeth (Lee </w:t>
      </w:r>
      <w:r>
        <w:rPr>
          <w:rFonts w:ascii="Arial" w:eastAsia="Arial" w:hAnsi="Arial" w:cs="Arial"/>
          <w:i/>
          <w:sz w:val="20"/>
          <w:szCs w:val="20"/>
        </w:rPr>
        <w:t>et al</w:t>
      </w:r>
      <w:r>
        <w:rPr>
          <w:rFonts w:ascii="Arial" w:eastAsia="Arial" w:hAnsi="Arial" w:cs="Arial"/>
          <w:sz w:val="20"/>
          <w:szCs w:val="20"/>
        </w:rPr>
        <w:t xml:space="preserve">. 2011). Fresh mulberry consists of 88% water, 1.7% </w:t>
      </w:r>
      <w:proofErr w:type="spellStart"/>
      <w:r>
        <w:rPr>
          <w:rFonts w:ascii="Arial" w:eastAsia="Arial" w:hAnsi="Arial" w:cs="Arial"/>
          <w:sz w:val="20"/>
          <w:szCs w:val="20"/>
        </w:rPr>
        <w:t>fiber</w:t>
      </w:r>
      <w:proofErr w:type="spellEnd"/>
      <w:r>
        <w:rPr>
          <w:rFonts w:ascii="Arial" w:eastAsia="Arial" w:hAnsi="Arial" w:cs="Arial"/>
          <w:sz w:val="20"/>
          <w:szCs w:val="20"/>
        </w:rPr>
        <w:t xml:space="preserve">, 1.4% protein, 0.4% fat and 8.1% sugar. </w:t>
      </w:r>
    </w:p>
    <w:p w:rsidR="00143E4C" w:rsidRDefault="0033591B">
      <w:pPr>
        <w:ind w:firstLine="720"/>
        <w:jc w:val="both"/>
        <w:rPr>
          <w:rFonts w:ascii="Arial" w:eastAsia="Arial" w:hAnsi="Arial" w:cs="Arial"/>
          <w:sz w:val="20"/>
          <w:szCs w:val="20"/>
        </w:rPr>
      </w:pPr>
      <w:r>
        <w:rPr>
          <w:rFonts w:ascii="Arial" w:eastAsia="Arial" w:hAnsi="Arial" w:cs="Arial"/>
          <w:sz w:val="20"/>
          <w:szCs w:val="20"/>
        </w:rPr>
        <w:t xml:space="preserve">Propagation of Mulberry through stem cuttings is the easiest, cheapest and quickest method of propagation as compared to other methods (Rao and Khan, 1963). Mulberry is commercially propagated from hardwood cutting due to distinct advantages, such as rapid multiplication of parent </w:t>
      </w:r>
      <w:r>
        <w:rPr>
          <w:rFonts w:ascii="Arial" w:eastAsia="Arial" w:hAnsi="Arial" w:cs="Arial"/>
          <w:sz w:val="20"/>
          <w:szCs w:val="20"/>
        </w:rPr>
        <w:lastRenderedPageBreak/>
        <w:t>material and preservation of required plant characters. Hardwood cuttings were typically used in much of the research that we found, but in order to reduce plant waste and observe additional positive effects, we are employing Softwood and semi hardwood cuttings of mulberry. The effective multiplication of cuttings requires hormonal activity which facilitates growth and survival. Numerous researchers have stated that the ideal hormone concentration should be applied to encourage roots on cuttings.</w:t>
      </w:r>
    </w:p>
    <w:p w:rsidR="00143E4C" w:rsidRDefault="0033591B">
      <w:pPr>
        <w:ind w:firstLine="720"/>
        <w:jc w:val="both"/>
        <w:rPr>
          <w:rFonts w:ascii="Arial" w:eastAsia="Arial" w:hAnsi="Arial" w:cs="Arial"/>
          <w:sz w:val="20"/>
          <w:szCs w:val="20"/>
        </w:rPr>
      </w:pPr>
      <w:bookmarkStart w:id="0" w:name="_heading=h.ma96svff5kv" w:colFirst="0" w:colLast="0"/>
      <w:bookmarkEnd w:id="0"/>
      <w:r>
        <w:rPr>
          <w:rFonts w:ascii="Arial" w:eastAsia="Arial" w:hAnsi="Arial" w:cs="Arial"/>
          <w:sz w:val="20"/>
          <w:szCs w:val="20"/>
        </w:rPr>
        <w:t>Among the various growth hormones, IBA is widely used vegetative propagation through cuttings because of its quicker ability to produce roots, chemical stability low mortality in plants (</w:t>
      </w:r>
      <w:proofErr w:type="spellStart"/>
      <w:r>
        <w:rPr>
          <w:rFonts w:ascii="Arial" w:eastAsia="Arial" w:hAnsi="Arial" w:cs="Arial"/>
          <w:sz w:val="20"/>
          <w:szCs w:val="20"/>
        </w:rPr>
        <w:t>So</w:t>
      </w:r>
      <w:r w:rsidR="006747AA">
        <w:rPr>
          <w:rFonts w:ascii="Arial" w:eastAsia="Arial" w:hAnsi="Arial" w:cs="Arial"/>
          <w:sz w:val="20"/>
          <w:szCs w:val="20"/>
        </w:rPr>
        <w:t>ni</w:t>
      </w:r>
      <w:proofErr w:type="spellEnd"/>
      <w:r w:rsidR="006747AA">
        <w:rPr>
          <w:rFonts w:ascii="Arial" w:eastAsia="Arial" w:hAnsi="Arial" w:cs="Arial"/>
          <w:sz w:val="20"/>
          <w:szCs w:val="20"/>
        </w:rPr>
        <w:t>, 1970). Application of auxin</w:t>
      </w:r>
      <w:r>
        <w:rPr>
          <w:rFonts w:ascii="Arial" w:eastAsia="Arial" w:hAnsi="Arial" w:cs="Arial"/>
          <w:sz w:val="20"/>
          <w:szCs w:val="20"/>
        </w:rPr>
        <w:t xml:space="preserve"> to cuttings causes physiological changes during the adventitious root formation which helps in mobilization of carbohydrates from leaves and upper stem and accelerates their transport to the rooting zone.</w:t>
      </w:r>
    </w:p>
    <w:p w:rsidR="00143E4C" w:rsidRDefault="0033591B">
      <w:pPr>
        <w:ind w:firstLine="720"/>
        <w:jc w:val="both"/>
        <w:rPr>
          <w:rFonts w:ascii="Arial" w:eastAsia="Arial" w:hAnsi="Arial" w:cs="Arial"/>
          <w:sz w:val="20"/>
          <w:szCs w:val="20"/>
        </w:rPr>
      </w:pPr>
      <w:r>
        <w:rPr>
          <w:rFonts w:ascii="Arial" w:eastAsia="Arial" w:hAnsi="Arial" w:cs="Arial"/>
          <w:sz w:val="20"/>
          <w:szCs w:val="20"/>
        </w:rPr>
        <w:t>This study was carried out to determine the effect of different concentrations of IBA with different types of Mulberry cuttings on rooting and shooting potential. To standardizing the concentration of IBA and type of cutting ensures higher success rate on sprouting, growth and survival.</w:t>
      </w:r>
    </w:p>
    <w:p w:rsidR="00143E4C" w:rsidRDefault="0033591B">
      <w:pPr>
        <w:spacing w:after="0"/>
        <w:jc w:val="both"/>
        <w:rPr>
          <w:rFonts w:ascii="Arial" w:eastAsia="Arial" w:hAnsi="Arial" w:cs="Arial"/>
          <w:b/>
        </w:rPr>
      </w:pPr>
      <w:r>
        <w:rPr>
          <w:rFonts w:ascii="Arial" w:eastAsia="Arial" w:hAnsi="Arial" w:cs="Arial"/>
          <w:b/>
        </w:rPr>
        <w:t>MATERIAL METHOD</w:t>
      </w:r>
    </w:p>
    <w:p w:rsidR="00143E4C" w:rsidRDefault="0033591B">
      <w:pPr>
        <w:spacing w:before="120" w:after="0"/>
        <w:jc w:val="both"/>
        <w:rPr>
          <w:rFonts w:ascii="Arial" w:eastAsia="Arial" w:hAnsi="Arial" w:cs="Arial"/>
          <w:sz w:val="20"/>
          <w:szCs w:val="20"/>
        </w:rPr>
      </w:pPr>
      <w:r>
        <w:rPr>
          <w:rFonts w:ascii="Arial" w:eastAsia="Arial" w:hAnsi="Arial" w:cs="Arial"/>
          <w:sz w:val="20"/>
          <w:szCs w:val="20"/>
        </w:rPr>
        <w:t xml:space="preserve">The investigation was established using an asymmetric factorial RBD design with three replications. The experiment comprised three types of cutting- hardwood, Semi hardwood, softwood (Factor - A) and four levels of IBA - 0 ppm, 2000 ppm, 3000 ppm, 4000 ppm (Factor -B). Planting material was taken from a 9–10 year old mother plant. Hardwood cuttings were made from dormant branches. Semi-hardwood cuttings came from a branch that was both mature and immature in terms of physiological development, whereas softwood cuttings take from immature new shoots. </w:t>
      </w:r>
    </w:p>
    <w:p w:rsidR="00143E4C" w:rsidRDefault="0033591B">
      <w:pPr>
        <w:ind w:firstLine="720"/>
        <w:jc w:val="both"/>
        <w:rPr>
          <w:rFonts w:ascii="Arial" w:eastAsia="Arial" w:hAnsi="Arial" w:cs="Arial"/>
          <w:sz w:val="20"/>
          <w:szCs w:val="20"/>
        </w:rPr>
      </w:pPr>
      <w:r>
        <w:rPr>
          <w:rFonts w:ascii="Arial" w:eastAsia="Arial" w:hAnsi="Arial" w:cs="Arial"/>
          <w:sz w:val="20"/>
          <w:szCs w:val="20"/>
        </w:rPr>
        <w:t>Solution of IBA was made up of 0, 2000, 3000 and 4000 ppm. Quick dip method of treatment used to treat the basal region of the different types of stem cuttings with the appropriate IBA concentrations (0 ppm, 2000 ppm, 3000 ppm and 4000 ppm) according to the treatment and was planted in polythene bags containing media soil 75% with Vermicompost 25%.</w:t>
      </w:r>
    </w:p>
    <w:p w:rsidR="00143E4C" w:rsidRDefault="009A778D">
      <w:pPr>
        <w:jc w:val="both"/>
        <w:rPr>
          <w:rFonts w:ascii="Arial" w:eastAsia="Arial" w:hAnsi="Arial" w:cs="Arial"/>
          <w:b/>
          <w:sz w:val="20"/>
          <w:szCs w:val="20"/>
        </w:rPr>
      </w:pPr>
      <w:r>
        <w:rPr>
          <w:rFonts w:ascii="Arial" w:eastAsia="Arial" w:hAnsi="Arial" w:cs="Arial"/>
          <w:b/>
          <w:sz w:val="20"/>
          <w:szCs w:val="20"/>
        </w:rPr>
        <w:t>Table 1</w:t>
      </w:r>
      <w:r w:rsidR="0033591B">
        <w:rPr>
          <w:rFonts w:ascii="Arial" w:eastAsia="Arial" w:hAnsi="Arial" w:cs="Arial"/>
          <w:b/>
          <w:sz w:val="20"/>
          <w:szCs w:val="20"/>
        </w:rPr>
        <w:t>: Treatment details</w:t>
      </w:r>
    </w:p>
    <w:tbl>
      <w:tblPr>
        <w:tblStyle w:val="a0"/>
        <w:tblW w:w="9242" w:type="dxa"/>
        <w:tblInd w:w="-115" w:type="dxa"/>
        <w:tblBorders>
          <w:top w:val="single" w:sz="4" w:space="0" w:color="000000"/>
          <w:bottom w:val="single" w:sz="4" w:space="0" w:color="000000"/>
        </w:tblBorders>
        <w:tblLayout w:type="fixed"/>
        <w:tblLook w:val="0400" w:firstRow="0" w:lastRow="0" w:firstColumn="0" w:lastColumn="0" w:noHBand="0" w:noVBand="1"/>
      </w:tblPr>
      <w:tblGrid>
        <w:gridCol w:w="1464"/>
        <w:gridCol w:w="6244"/>
        <w:gridCol w:w="1534"/>
      </w:tblGrid>
      <w:tr w:rsidR="00143E4C">
        <w:tc>
          <w:tcPr>
            <w:tcW w:w="1464" w:type="dxa"/>
            <w:tcBorders>
              <w:top w:val="single" w:sz="4" w:space="0" w:color="000000"/>
              <w:bottom w:val="single" w:sz="4" w:space="0" w:color="000000"/>
            </w:tcBorders>
            <w:shd w:val="clear" w:color="auto" w:fill="auto"/>
            <w:vAlign w:val="center"/>
          </w:tcPr>
          <w:p w:rsidR="00143E4C" w:rsidRDefault="0033591B">
            <w:pPr>
              <w:spacing w:after="0" w:line="480" w:lineRule="auto"/>
              <w:jc w:val="center"/>
              <w:rPr>
                <w:rFonts w:ascii="Arial" w:eastAsia="Arial" w:hAnsi="Arial" w:cs="Arial"/>
                <w:b/>
                <w:sz w:val="20"/>
                <w:szCs w:val="20"/>
              </w:rPr>
            </w:pPr>
            <w:r>
              <w:rPr>
                <w:rFonts w:ascii="Arial" w:eastAsia="Arial" w:hAnsi="Arial" w:cs="Arial"/>
                <w:b/>
                <w:sz w:val="20"/>
                <w:szCs w:val="20"/>
              </w:rPr>
              <w:t>Treatments</w:t>
            </w:r>
          </w:p>
        </w:tc>
        <w:tc>
          <w:tcPr>
            <w:tcW w:w="6244" w:type="dxa"/>
            <w:tcBorders>
              <w:top w:val="single" w:sz="4" w:space="0" w:color="000000"/>
              <w:bottom w:val="single" w:sz="4" w:space="0" w:color="000000"/>
            </w:tcBorders>
            <w:shd w:val="clear" w:color="auto" w:fill="auto"/>
            <w:vAlign w:val="center"/>
          </w:tcPr>
          <w:p w:rsidR="00143E4C" w:rsidRDefault="0033591B">
            <w:pPr>
              <w:spacing w:after="0" w:line="480" w:lineRule="auto"/>
              <w:jc w:val="center"/>
              <w:rPr>
                <w:rFonts w:ascii="Arial" w:eastAsia="Arial" w:hAnsi="Arial" w:cs="Arial"/>
                <w:b/>
                <w:sz w:val="20"/>
                <w:szCs w:val="20"/>
              </w:rPr>
            </w:pPr>
            <w:r>
              <w:rPr>
                <w:rFonts w:ascii="Arial" w:eastAsia="Arial" w:hAnsi="Arial" w:cs="Arial"/>
                <w:b/>
                <w:sz w:val="20"/>
                <w:szCs w:val="20"/>
              </w:rPr>
              <w:t>Treatment combinations</w:t>
            </w:r>
          </w:p>
        </w:tc>
        <w:tc>
          <w:tcPr>
            <w:tcW w:w="1534" w:type="dxa"/>
            <w:tcBorders>
              <w:top w:val="single" w:sz="4" w:space="0" w:color="000000"/>
              <w:bottom w:val="single" w:sz="4" w:space="0" w:color="000000"/>
            </w:tcBorders>
            <w:shd w:val="clear" w:color="auto" w:fill="auto"/>
            <w:vAlign w:val="center"/>
          </w:tcPr>
          <w:p w:rsidR="00143E4C" w:rsidRDefault="0033591B">
            <w:pPr>
              <w:spacing w:after="0" w:line="480" w:lineRule="auto"/>
              <w:jc w:val="center"/>
              <w:rPr>
                <w:rFonts w:ascii="Arial" w:eastAsia="Arial" w:hAnsi="Arial" w:cs="Arial"/>
                <w:b/>
                <w:sz w:val="20"/>
                <w:szCs w:val="20"/>
              </w:rPr>
            </w:pPr>
            <w:r>
              <w:rPr>
                <w:rFonts w:ascii="Arial" w:eastAsia="Arial" w:hAnsi="Arial" w:cs="Arial"/>
                <w:b/>
                <w:sz w:val="20"/>
                <w:szCs w:val="20"/>
              </w:rPr>
              <w:t>Symbols</w:t>
            </w:r>
          </w:p>
        </w:tc>
      </w:tr>
      <w:tr w:rsidR="00143E4C">
        <w:tc>
          <w:tcPr>
            <w:tcW w:w="1464" w:type="dxa"/>
            <w:tcBorders>
              <w:top w:val="single" w:sz="4" w:space="0" w:color="000000"/>
            </w:tcBorders>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w:t>
            </w:r>
          </w:p>
        </w:tc>
        <w:tc>
          <w:tcPr>
            <w:tcW w:w="6244" w:type="dxa"/>
            <w:tcBorders>
              <w:top w:val="single" w:sz="4" w:space="0" w:color="000000"/>
            </w:tcBorders>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Hard Wood Cutting + IBA 0 PPM</w:t>
            </w:r>
          </w:p>
        </w:tc>
        <w:tc>
          <w:tcPr>
            <w:tcW w:w="1534" w:type="dxa"/>
            <w:tcBorders>
              <w:top w:val="single" w:sz="4" w:space="0" w:color="000000"/>
            </w:tcBorders>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1</w:t>
            </w:r>
            <w:r>
              <w:rPr>
                <w:rFonts w:ascii="Arial" w:eastAsia="Arial" w:hAnsi="Arial" w:cs="Arial"/>
                <w:sz w:val="20"/>
                <w:szCs w:val="20"/>
              </w:rPr>
              <w:t>B</w:t>
            </w:r>
            <w:r>
              <w:rPr>
                <w:rFonts w:ascii="Arial" w:eastAsia="Arial" w:hAnsi="Arial" w:cs="Arial"/>
                <w:sz w:val="20"/>
                <w:szCs w:val="20"/>
                <w:vertAlign w:val="subscript"/>
              </w:rPr>
              <w:t>1</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2</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Hard Wood Cutting + IBA 2000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1</w:t>
            </w:r>
            <w:r>
              <w:rPr>
                <w:rFonts w:ascii="Arial" w:eastAsia="Arial" w:hAnsi="Arial" w:cs="Arial"/>
                <w:sz w:val="20"/>
                <w:szCs w:val="20"/>
              </w:rPr>
              <w:t>B</w:t>
            </w:r>
            <w:r>
              <w:rPr>
                <w:rFonts w:ascii="Arial" w:eastAsia="Arial" w:hAnsi="Arial" w:cs="Arial"/>
                <w:sz w:val="20"/>
                <w:szCs w:val="20"/>
                <w:vertAlign w:val="subscript"/>
              </w:rPr>
              <w:t>2</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3</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Hard Wood Cutting + IBA 3000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1</w:t>
            </w:r>
            <w:r>
              <w:rPr>
                <w:rFonts w:ascii="Arial" w:eastAsia="Arial" w:hAnsi="Arial" w:cs="Arial"/>
                <w:sz w:val="20"/>
                <w:szCs w:val="20"/>
              </w:rPr>
              <w:t>B</w:t>
            </w:r>
            <w:r>
              <w:rPr>
                <w:rFonts w:ascii="Arial" w:eastAsia="Arial" w:hAnsi="Arial" w:cs="Arial"/>
                <w:sz w:val="20"/>
                <w:szCs w:val="20"/>
                <w:vertAlign w:val="subscript"/>
              </w:rPr>
              <w:t>3</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4</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Hard Wood Cutting + IBA 4000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1</w:t>
            </w:r>
            <w:r>
              <w:rPr>
                <w:rFonts w:ascii="Arial" w:eastAsia="Arial" w:hAnsi="Arial" w:cs="Arial"/>
                <w:sz w:val="20"/>
                <w:szCs w:val="20"/>
              </w:rPr>
              <w:t>B</w:t>
            </w:r>
            <w:r>
              <w:rPr>
                <w:rFonts w:ascii="Arial" w:eastAsia="Arial" w:hAnsi="Arial" w:cs="Arial"/>
                <w:sz w:val="20"/>
                <w:szCs w:val="20"/>
                <w:vertAlign w:val="subscript"/>
              </w:rPr>
              <w:t>4</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5</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Semi Hard Wood Cutting + IBA 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2</w:t>
            </w:r>
            <w:r>
              <w:rPr>
                <w:rFonts w:ascii="Arial" w:eastAsia="Arial" w:hAnsi="Arial" w:cs="Arial"/>
                <w:sz w:val="20"/>
                <w:szCs w:val="20"/>
              </w:rPr>
              <w:t>B</w:t>
            </w:r>
            <w:r>
              <w:rPr>
                <w:rFonts w:ascii="Arial" w:eastAsia="Arial" w:hAnsi="Arial" w:cs="Arial"/>
                <w:sz w:val="20"/>
                <w:szCs w:val="20"/>
                <w:vertAlign w:val="subscript"/>
              </w:rPr>
              <w:t>1</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6</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Semi Hard Wood Cutting + IBA 2000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2</w:t>
            </w:r>
            <w:r>
              <w:rPr>
                <w:rFonts w:ascii="Arial" w:eastAsia="Arial" w:hAnsi="Arial" w:cs="Arial"/>
                <w:sz w:val="20"/>
                <w:szCs w:val="20"/>
              </w:rPr>
              <w:t>B</w:t>
            </w:r>
            <w:r>
              <w:rPr>
                <w:rFonts w:ascii="Arial" w:eastAsia="Arial" w:hAnsi="Arial" w:cs="Arial"/>
                <w:sz w:val="20"/>
                <w:szCs w:val="20"/>
                <w:vertAlign w:val="subscript"/>
              </w:rPr>
              <w:t>2</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7</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Semi Hard Wood Cutting + IBA 3000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2</w:t>
            </w:r>
            <w:r>
              <w:rPr>
                <w:rFonts w:ascii="Arial" w:eastAsia="Arial" w:hAnsi="Arial" w:cs="Arial"/>
                <w:sz w:val="20"/>
                <w:szCs w:val="20"/>
              </w:rPr>
              <w:t>B</w:t>
            </w:r>
            <w:r>
              <w:rPr>
                <w:rFonts w:ascii="Arial" w:eastAsia="Arial" w:hAnsi="Arial" w:cs="Arial"/>
                <w:sz w:val="20"/>
                <w:szCs w:val="20"/>
                <w:vertAlign w:val="subscript"/>
              </w:rPr>
              <w:t>3</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lastRenderedPageBreak/>
              <w:t>T</w:t>
            </w:r>
            <w:r>
              <w:rPr>
                <w:rFonts w:ascii="Arial" w:eastAsia="Arial" w:hAnsi="Arial" w:cs="Arial"/>
                <w:b/>
                <w:sz w:val="20"/>
                <w:szCs w:val="20"/>
                <w:vertAlign w:val="subscript"/>
              </w:rPr>
              <w:t>8</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Semi Hard Wood Cutting + IBA 4000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2</w:t>
            </w:r>
            <w:r>
              <w:rPr>
                <w:rFonts w:ascii="Arial" w:eastAsia="Arial" w:hAnsi="Arial" w:cs="Arial"/>
                <w:sz w:val="20"/>
                <w:szCs w:val="20"/>
              </w:rPr>
              <w:t>B</w:t>
            </w:r>
            <w:r>
              <w:rPr>
                <w:rFonts w:ascii="Arial" w:eastAsia="Arial" w:hAnsi="Arial" w:cs="Arial"/>
                <w:sz w:val="20"/>
                <w:szCs w:val="20"/>
                <w:vertAlign w:val="subscript"/>
              </w:rPr>
              <w:t>4</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9</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Soft Wood Cutting + IBA 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3</w:t>
            </w:r>
            <w:r>
              <w:rPr>
                <w:rFonts w:ascii="Arial" w:eastAsia="Arial" w:hAnsi="Arial" w:cs="Arial"/>
                <w:sz w:val="20"/>
                <w:szCs w:val="20"/>
              </w:rPr>
              <w:t>B</w:t>
            </w:r>
            <w:r>
              <w:rPr>
                <w:rFonts w:ascii="Arial" w:eastAsia="Arial" w:hAnsi="Arial" w:cs="Arial"/>
                <w:sz w:val="20"/>
                <w:szCs w:val="20"/>
                <w:vertAlign w:val="subscript"/>
              </w:rPr>
              <w:t>1</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10</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Soft Wood Cutting + IBA 2000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3</w:t>
            </w:r>
            <w:r>
              <w:rPr>
                <w:rFonts w:ascii="Arial" w:eastAsia="Arial" w:hAnsi="Arial" w:cs="Arial"/>
                <w:sz w:val="20"/>
                <w:szCs w:val="20"/>
              </w:rPr>
              <w:t>B</w:t>
            </w:r>
            <w:r>
              <w:rPr>
                <w:rFonts w:ascii="Arial" w:eastAsia="Arial" w:hAnsi="Arial" w:cs="Arial"/>
                <w:sz w:val="20"/>
                <w:szCs w:val="20"/>
                <w:vertAlign w:val="subscript"/>
              </w:rPr>
              <w:t>2</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11</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Soft Wood Cutting + IBA 3000 PPM</w:t>
            </w:r>
          </w:p>
        </w:tc>
        <w:tc>
          <w:tcPr>
            <w:tcW w:w="1534" w:type="dxa"/>
            <w:shd w:val="clear" w:color="auto" w:fill="auto"/>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vertAlign w:val="subscript"/>
              </w:rPr>
              <w:t>3</w:t>
            </w:r>
            <w:r>
              <w:rPr>
                <w:rFonts w:ascii="Arial" w:eastAsia="Arial" w:hAnsi="Arial" w:cs="Arial"/>
                <w:sz w:val="20"/>
                <w:szCs w:val="20"/>
              </w:rPr>
              <w:t>B</w:t>
            </w:r>
            <w:r>
              <w:rPr>
                <w:rFonts w:ascii="Arial" w:eastAsia="Arial" w:hAnsi="Arial" w:cs="Arial"/>
                <w:sz w:val="20"/>
                <w:szCs w:val="20"/>
                <w:vertAlign w:val="subscript"/>
              </w:rPr>
              <w:t>3</w:t>
            </w:r>
          </w:p>
        </w:tc>
      </w:tr>
      <w:tr w:rsidR="00143E4C">
        <w:tc>
          <w:tcPr>
            <w:tcW w:w="1464" w:type="dxa"/>
            <w:shd w:val="clear" w:color="auto" w:fill="auto"/>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12</w:t>
            </w:r>
          </w:p>
        </w:tc>
        <w:tc>
          <w:tcPr>
            <w:tcW w:w="6244" w:type="dxa"/>
            <w:shd w:val="clear" w:color="auto" w:fill="auto"/>
            <w:vAlign w:val="center"/>
          </w:tcPr>
          <w:p w:rsidR="00143E4C" w:rsidRDefault="0033591B">
            <w:pPr>
              <w:spacing w:after="0" w:line="480" w:lineRule="auto"/>
              <w:jc w:val="center"/>
              <w:rPr>
                <w:rFonts w:ascii="Arial" w:eastAsia="Arial" w:hAnsi="Arial" w:cs="Arial"/>
                <w:sz w:val="20"/>
                <w:szCs w:val="20"/>
              </w:rPr>
            </w:pPr>
            <w:r>
              <w:rPr>
                <w:rFonts w:ascii="Arial" w:eastAsia="Arial" w:hAnsi="Arial" w:cs="Arial"/>
                <w:sz w:val="20"/>
                <w:szCs w:val="20"/>
              </w:rPr>
              <w:t>Soft Wood Cutting + IBA 4000 PPM</w:t>
            </w:r>
          </w:p>
        </w:tc>
        <w:tc>
          <w:tcPr>
            <w:tcW w:w="1534" w:type="dxa"/>
            <w:shd w:val="clear" w:color="auto" w:fill="auto"/>
          </w:tcPr>
          <w:p w:rsidR="00143E4C" w:rsidRDefault="0033591B">
            <w:pPr>
              <w:spacing w:after="0" w:line="480" w:lineRule="auto"/>
              <w:jc w:val="center"/>
              <w:rPr>
                <w:rFonts w:ascii="Arial" w:eastAsia="Arial" w:hAnsi="Arial" w:cs="Arial"/>
                <w:sz w:val="20"/>
                <w:szCs w:val="20"/>
                <w:vertAlign w:val="subscript"/>
              </w:rPr>
            </w:pPr>
            <w:r>
              <w:rPr>
                <w:rFonts w:ascii="Arial" w:eastAsia="Arial" w:hAnsi="Arial" w:cs="Arial"/>
                <w:sz w:val="20"/>
                <w:szCs w:val="20"/>
              </w:rPr>
              <w:t>A</w:t>
            </w:r>
            <w:r>
              <w:rPr>
                <w:rFonts w:ascii="Arial" w:eastAsia="Arial" w:hAnsi="Arial" w:cs="Arial"/>
                <w:sz w:val="20"/>
                <w:szCs w:val="20"/>
                <w:vertAlign w:val="subscript"/>
              </w:rPr>
              <w:t>3</w:t>
            </w:r>
            <w:r>
              <w:rPr>
                <w:rFonts w:ascii="Arial" w:eastAsia="Arial" w:hAnsi="Arial" w:cs="Arial"/>
                <w:sz w:val="20"/>
                <w:szCs w:val="20"/>
              </w:rPr>
              <w:t>B</w:t>
            </w:r>
            <w:r>
              <w:rPr>
                <w:rFonts w:ascii="Arial" w:eastAsia="Arial" w:hAnsi="Arial" w:cs="Arial"/>
                <w:sz w:val="20"/>
                <w:szCs w:val="20"/>
                <w:vertAlign w:val="subscript"/>
              </w:rPr>
              <w:t>4</w:t>
            </w:r>
          </w:p>
        </w:tc>
      </w:tr>
    </w:tbl>
    <w:p w:rsidR="00143E4C" w:rsidRDefault="00143E4C">
      <w:pPr>
        <w:ind w:firstLine="720"/>
        <w:jc w:val="both"/>
        <w:rPr>
          <w:rFonts w:ascii="Arial" w:eastAsia="Arial" w:hAnsi="Arial" w:cs="Arial"/>
          <w:sz w:val="20"/>
          <w:szCs w:val="20"/>
        </w:rPr>
      </w:pPr>
    </w:p>
    <w:p w:rsidR="00143E4C" w:rsidRDefault="0033591B">
      <w:pPr>
        <w:jc w:val="both"/>
        <w:rPr>
          <w:rFonts w:ascii="Arial" w:eastAsia="Arial" w:hAnsi="Arial" w:cs="Arial"/>
        </w:rPr>
      </w:pPr>
      <w:bookmarkStart w:id="1" w:name="_heading=h.7v4lsxwjxx5s" w:colFirst="0" w:colLast="0"/>
      <w:bookmarkEnd w:id="1"/>
      <w:r>
        <w:rPr>
          <w:rFonts w:ascii="Arial" w:eastAsia="Arial" w:hAnsi="Arial" w:cs="Arial"/>
          <w:sz w:val="20"/>
          <w:szCs w:val="20"/>
        </w:rPr>
        <w:t>The observations were taken at different days intervals. Days to start sprouting were calculated by the difference taken between days of sprouting start and days of planting cuttings. The number of shoots emerging out from five cuttings under each treatment was recorded at 60, 90 and 120 days after planting. Number of leaves counts at 60, 90, and 120 days after planting. Total number of rooted cuttings surviving under each treatment in each replication was recorded and the survival percentage of cuttings calculated.</w:t>
      </w:r>
    </w:p>
    <w:p w:rsidR="00143E4C" w:rsidRDefault="0033591B">
      <w:pPr>
        <w:jc w:val="both"/>
        <w:rPr>
          <w:rFonts w:ascii="Arial" w:eastAsia="Arial" w:hAnsi="Arial" w:cs="Arial"/>
          <w:b/>
        </w:rPr>
      </w:pPr>
      <w:r>
        <w:rPr>
          <w:rFonts w:ascii="Arial" w:eastAsia="Arial" w:hAnsi="Arial" w:cs="Arial"/>
          <w:b/>
        </w:rPr>
        <w:t>RESULT AND DISCUSSION</w:t>
      </w:r>
    </w:p>
    <w:p w:rsidR="00143E4C" w:rsidRDefault="0033591B">
      <w:pPr>
        <w:jc w:val="both"/>
        <w:rPr>
          <w:rFonts w:ascii="Arial" w:eastAsia="Arial" w:hAnsi="Arial" w:cs="Arial"/>
          <w:sz w:val="20"/>
          <w:szCs w:val="20"/>
        </w:rPr>
      </w:pPr>
      <w:r>
        <w:rPr>
          <w:rFonts w:ascii="Arial" w:eastAsia="Arial" w:hAnsi="Arial" w:cs="Arial"/>
          <w:sz w:val="20"/>
          <w:szCs w:val="20"/>
        </w:rPr>
        <w:t xml:space="preserve">Data regarding days to sprouting is shown in Table </w:t>
      </w:r>
      <w:r w:rsidR="0024048B">
        <w:rPr>
          <w:rFonts w:ascii="Arial" w:eastAsia="Arial" w:hAnsi="Arial" w:cs="Arial"/>
          <w:sz w:val="20"/>
          <w:szCs w:val="20"/>
        </w:rPr>
        <w:t>2</w:t>
      </w:r>
      <w:r>
        <w:rPr>
          <w:rFonts w:ascii="Arial" w:eastAsia="Arial" w:hAnsi="Arial" w:cs="Arial"/>
          <w:sz w:val="20"/>
          <w:szCs w:val="20"/>
        </w:rPr>
        <w:t>. All treatments recorded significant results in Sprouting percentage. Among different IBA levels, minimum days to sprouting (6.78) were observed in IBA @ 3000 ppm. Among cuttings, minimum days to sprouting (5.83) were observed in hardwood cuttings. Among treatment combinations treatment T</w:t>
      </w:r>
      <w:r>
        <w:rPr>
          <w:rFonts w:ascii="Arial" w:eastAsia="Arial" w:hAnsi="Arial" w:cs="Arial"/>
          <w:sz w:val="20"/>
          <w:szCs w:val="20"/>
          <w:vertAlign w:val="subscript"/>
        </w:rPr>
        <w:t xml:space="preserve">3 </w:t>
      </w:r>
      <w:r>
        <w:rPr>
          <w:rFonts w:ascii="Arial" w:eastAsia="Arial" w:hAnsi="Arial" w:cs="Arial"/>
          <w:sz w:val="20"/>
          <w:szCs w:val="20"/>
        </w:rPr>
        <w:t>(Hardwood cutting + IBA @ 3000 ppm) showed minimum days to sprouting (5.00). However, the maximum days to sprouting (10.33) was observed in T</w:t>
      </w:r>
      <w:r>
        <w:rPr>
          <w:rFonts w:ascii="Arial" w:eastAsia="Arial" w:hAnsi="Arial" w:cs="Arial"/>
          <w:sz w:val="20"/>
          <w:szCs w:val="20"/>
          <w:vertAlign w:val="subscript"/>
        </w:rPr>
        <w:t xml:space="preserve">12 </w:t>
      </w:r>
      <w:r>
        <w:rPr>
          <w:rFonts w:ascii="Arial" w:eastAsia="Arial" w:hAnsi="Arial" w:cs="Arial"/>
          <w:sz w:val="20"/>
          <w:szCs w:val="20"/>
        </w:rPr>
        <w:t>(Softwood cutting + IBA @ 4000 ppm). These findings might be due to hardwood cuttings having a higher concentration of stored food materials primarily consisting of carbohydrates, especially starches with mature tissues then semi hard and soft wood cuttings.  These starches serve as energy reserves that support the initial growth of roots and shoots during the early stages of rooti</w:t>
      </w:r>
      <w:r w:rsidR="006747AA">
        <w:rPr>
          <w:rFonts w:ascii="Arial" w:eastAsia="Arial" w:hAnsi="Arial" w:cs="Arial"/>
          <w:sz w:val="20"/>
          <w:szCs w:val="20"/>
        </w:rPr>
        <w:t>ng and establishment. Auxin</w:t>
      </w:r>
      <w:r>
        <w:rPr>
          <w:rFonts w:ascii="Arial" w:eastAsia="Arial" w:hAnsi="Arial" w:cs="Arial"/>
          <w:sz w:val="20"/>
          <w:szCs w:val="20"/>
        </w:rPr>
        <w:t xml:space="preserve"> concentration in the cell increased the cell division which results in quick callus formation in the cutting. It facilitates the sprouting process and shortens the time needed to initiate the sprout.  The results are in close association with Patil et al. (2000), Kumar </w:t>
      </w:r>
      <w:r>
        <w:rPr>
          <w:rFonts w:ascii="Arial" w:eastAsia="Arial" w:hAnsi="Arial" w:cs="Arial"/>
          <w:i/>
          <w:sz w:val="20"/>
          <w:szCs w:val="20"/>
        </w:rPr>
        <w:t>et al</w:t>
      </w:r>
      <w:r>
        <w:rPr>
          <w:rFonts w:ascii="Arial" w:eastAsia="Arial" w:hAnsi="Arial" w:cs="Arial"/>
          <w:sz w:val="20"/>
          <w:szCs w:val="20"/>
        </w:rPr>
        <w:t>. (2023)</w:t>
      </w:r>
      <w:r>
        <w:rPr>
          <w:rFonts w:ascii="Arial" w:eastAsia="Arial" w:hAnsi="Arial" w:cs="Arial"/>
          <w:sz w:val="20"/>
          <w:szCs w:val="20"/>
          <w:highlight w:val="white"/>
        </w:rPr>
        <w:t xml:space="preserve">. The IBA level up to certain concentration facilitates the growth but </w:t>
      </w:r>
      <w:r>
        <w:rPr>
          <w:rFonts w:ascii="Arial" w:eastAsia="Arial" w:hAnsi="Arial" w:cs="Arial"/>
        </w:rPr>
        <w:t>the concentration quite higher than those found in plant tissues have the potential to hinder the establishment and growth of roots</w:t>
      </w:r>
      <w:r>
        <w:rPr>
          <w:rFonts w:ascii="Arial" w:eastAsia="Arial" w:hAnsi="Arial" w:cs="Arial"/>
          <w:sz w:val="20"/>
          <w:szCs w:val="20"/>
          <w:highlight w:val="white"/>
        </w:rPr>
        <w:t xml:space="preserve"> </w:t>
      </w:r>
      <w:r>
        <w:rPr>
          <w:rFonts w:ascii="Arial" w:eastAsia="Arial" w:hAnsi="Arial" w:cs="Arial"/>
          <w:sz w:val="20"/>
          <w:szCs w:val="20"/>
        </w:rPr>
        <w:t xml:space="preserve">(Hartmann </w:t>
      </w:r>
      <w:r>
        <w:rPr>
          <w:rFonts w:ascii="Arial" w:eastAsia="Arial" w:hAnsi="Arial" w:cs="Arial"/>
          <w:i/>
          <w:sz w:val="20"/>
          <w:szCs w:val="20"/>
        </w:rPr>
        <w:t>et al</w:t>
      </w:r>
      <w:r w:rsidR="00CE4393">
        <w:rPr>
          <w:rFonts w:ascii="Arial" w:eastAsia="Arial" w:hAnsi="Arial" w:cs="Arial"/>
          <w:sz w:val="20"/>
          <w:szCs w:val="20"/>
        </w:rPr>
        <w:t>., 2011</w:t>
      </w:r>
      <w:r>
        <w:rPr>
          <w:rFonts w:ascii="Arial" w:eastAsia="Arial" w:hAnsi="Arial" w:cs="Arial"/>
          <w:sz w:val="20"/>
          <w:szCs w:val="20"/>
        </w:rPr>
        <w:t xml:space="preserve">). </w:t>
      </w:r>
      <w:r>
        <w:rPr>
          <w:rFonts w:ascii="Arial" w:eastAsia="Arial" w:hAnsi="Arial" w:cs="Arial"/>
          <w:sz w:val="20"/>
          <w:szCs w:val="20"/>
          <w:highlight w:val="white"/>
        </w:rPr>
        <w:t xml:space="preserve"> </w:t>
      </w:r>
    </w:p>
    <w:p w:rsidR="00143E4C" w:rsidRDefault="0033591B">
      <w:pPr>
        <w:jc w:val="both"/>
        <w:rPr>
          <w:rFonts w:ascii="Arial" w:eastAsia="Arial" w:hAnsi="Arial" w:cs="Arial"/>
          <w:sz w:val="20"/>
          <w:szCs w:val="20"/>
        </w:rPr>
      </w:pPr>
      <w:r>
        <w:rPr>
          <w:rFonts w:ascii="Arial" w:eastAsia="Arial" w:hAnsi="Arial" w:cs="Arial"/>
          <w:sz w:val="20"/>
          <w:szCs w:val="20"/>
        </w:rPr>
        <w:t xml:space="preserve">Data regarding sprouting per cent is shown in Table </w:t>
      </w:r>
      <w:r w:rsidR="0024048B">
        <w:rPr>
          <w:rFonts w:ascii="Arial" w:eastAsia="Arial" w:hAnsi="Arial" w:cs="Arial"/>
          <w:sz w:val="20"/>
          <w:szCs w:val="20"/>
        </w:rPr>
        <w:t>2</w:t>
      </w:r>
      <w:r>
        <w:rPr>
          <w:rFonts w:ascii="Arial" w:eastAsia="Arial" w:hAnsi="Arial" w:cs="Arial"/>
          <w:sz w:val="20"/>
          <w:szCs w:val="20"/>
        </w:rPr>
        <w:t>. All treatments recorded significant results in sprouting percentage. Among different IBA levels, maximum sprouting percentage (75.56) was observed in IBA @ 3000 ppm. Among cuttings, maximum sprouting percentage (82.50) was observed in hardwood cuttings. Among treatment combinations, treatment T</w:t>
      </w:r>
      <w:r>
        <w:rPr>
          <w:rFonts w:ascii="Arial" w:eastAsia="Arial" w:hAnsi="Arial" w:cs="Arial"/>
          <w:sz w:val="20"/>
          <w:szCs w:val="20"/>
          <w:vertAlign w:val="subscript"/>
        </w:rPr>
        <w:t xml:space="preserve">3 </w:t>
      </w:r>
      <w:r>
        <w:rPr>
          <w:rFonts w:ascii="Arial" w:eastAsia="Arial" w:hAnsi="Arial" w:cs="Arial"/>
          <w:sz w:val="20"/>
          <w:szCs w:val="20"/>
        </w:rPr>
        <w:t>(Hardwood cutting + IBA @ 3000 ppm</w:t>
      </w:r>
      <w:r w:rsidRPr="00973F20">
        <w:rPr>
          <w:rFonts w:ascii="Arial" w:eastAsia="Arial" w:hAnsi="Arial" w:cs="Arial"/>
          <w:sz w:val="20"/>
          <w:szCs w:val="20"/>
        </w:rPr>
        <w:t>) showed maximum sprouting percentage (93.33%). However, the minimum sprouting percentage (40%) was observed in T</w:t>
      </w:r>
      <w:r w:rsidRPr="00973F20">
        <w:rPr>
          <w:rFonts w:ascii="Arial" w:eastAsia="Arial" w:hAnsi="Arial" w:cs="Arial"/>
          <w:sz w:val="20"/>
          <w:szCs w:val="20"/>
          <w:vertAlign w:val="subscript"/>
        </w:rPr>
        <w:t xml:space="preserve">9 </w:t>
      </w:r>
      <w:r w:rsidRPr="00973F20">
        <w:rPr>
          <w:rFonts w:ascii="Arial" w:eastAsia="Arial" w:hAnsi="Arial" w:cs="Arial"/>
          <w:sz w:val="20"/>
          <w:szCs w:val="20"/>
        </w:rPr>
        <w:t xml:space="preserve">(Softwood cutting + IBA @ 0 ppm). This finding might be due to hardwood cuttings taken from mature, dormant stems and they have a higher concentration of stored food materials primarily consisting of carbohydrates as energy reserves cause early completion of physiological processes that support the initial growth of cuttings during the early stages of establishment.  The results are in close association with Kaur </w:t>
      </w:r>
      <w:r w:rsidRPr="00973F20">
        <w:rPr>
          <w:rFonts w:ascii="Arial" w:eastAsia="Arial" w:hAnsi="Arial" w:cs="Arial"/>
          <w:i/>
          <w:sz w:val="20"/>
          <w:szCs w:val="20"/>
        </w:rPr>
        <w:t>et al</w:t>
      </w:r>
      <w:r w:rsidRPr="00973F20">
        <w:rPr>
          <w:rFonts w:ascii="Arial" w:eastAsia="Arial" w:hAnsi="Arial" w:cs="Arial"/>
          <w:sz w:val="20"/>
          <w:szCs w:val="20"/>
        </w:rPr>
        <w:t xml:space="preserve">. (2018), Kumar </w:t>
      </w:r>
      <w:r w:rsidRPr="00973F20">
        <w:rPr>
          <w:rFonts w:ascii="Arial" w:eastAsia="Arial" w:hAnsi="Arial" w:cs="Arial"/>
          <w:i/>
          <w:sz w:val="20"/>
          <w:szCs w:val="20"/>
        </w:rPr>
        <w:t>et al</w:t>
      </w:r>
      <w:r w:rsidR="00973F20" w:rsidRPr="00973F20">
        <w:rPr>
          <w:rFonts w:ascii="Arial" w:eastAsia="Arial" w:hAnsi="Arial" w:cs="Arial"/>
          <w:sz w:val="20"/>
          <w:szCs w:val="20"/>
        </w:rPr>
        <w:t xml:space="preserve">. (2023) and </w:t>
      </w:r>
      <w:proofErr w:type="spellStart"/>
      <w:r w:rsidR="00973F20" w:rsidRPr="00973F20">
        <w:rPr>
          <w:rFonts w:ascii="Arial" w:hAnsi="Arial" w:cs="Arial"/>
          <w:sz w:val="20"/>
          <w:szCs w:val="20"/>
        </w:rPr>
        <w:t>Malakar</w:t>
      </w:r>
      <w:proofErr w:type="spellEnd"/>
      <w:r w:rsidR="00973F20" w:rsidRPr="00973F20">
        <w:rPr>
          <w:rFonts w:ascii="Arial" w:hAnsi="Arial" w:cs="Arial"/>
          <w:sz w:val="20"/>
          <w:szCs w:val="20"/>
        </w:rPr>
        <w:t xml:space="preserve"> et al. (2019).</w:t>
      </w:r>
      <w:r>
        <w:rPr>
          <w:rFonts w:ascii="Arial" w:eastAsia="Arial" w:hAnsi="Arial" w:cs="Arial"/>
          <w:sz w:val="20"/>
          <w:szCs w:val="20"/>
        </w:rPr>
        <w:t xml:space="preserve">   </w:t>
      </w:r>
    </w:p>
    <w:p w:rsidR="00143E4C" w:rsidRDefault="0033591B">
      <w:pPr>
        <w:jc w:val="both"/>
        <w:rPr>
          <w:rFonts w:ascii="Arial" w:eastAsia="Arial" w:hAnsi="Arial" w:cs="Arial"/>
          <w:sz w:val="20"/>
          <w:szCs w:val="20"/>
        </w:rPr>
      </w:pPr>
      <w:r>
        <w:rPr>
          <w:rFonts w:ascii="Arial" w:eastAsia="Arial" w:hAnsi="Arial" w:cs="Arial"/>
          <w:sz w:val="20"/>
          <w:szCs w:val="20"/>
        </w:rPr>
        <w:t xml:space="preserve">Data pertaining to the number of shoots per cutting is shown in Table </w:t>
      </w:r>
      <w:r w:rsidR="0024048B">
        <w:rPr>
          <w:rFonts w:ascii="Arial" w:eastAsia="Arial" w:hAnsi="Arial" w:cs="Arial"/>
          <w:sz w:val="20"/>
          <w:szCs w:val="20"/>
        </w:rPr>
        <w:t>3</w:t>
      </w:r>
      <w:r>
        <w:rPr>
          <w:rFonts w:ascii="Arial" w:eastAsia="Arial" w:hAnsi="Arial" w:cs="Arial"/>
          <w:sz w:val="20"/>
          <w:szCs w:val="20"/>
        </w:rPr>
        <w:t xml:space="preserve">. All treatments performed significant results in the number of shoots. Among different IBA levels, maximum number of shoots </w:t>
      </w:r>
      <w:r>
        <w:rPr>
          <w:rFonts w:ascii="Arial" w:eastAsia="Arial" w:hAnsi="Arial" w:cs="Arial"/>
          <w:sz w:val="20"/>
          <w:szCs w:val="20"/>
        </w:rPr>
        <w:lastRenderedPageBreak/>
        <w:t>(2.36, 3.39, and 4.31) was obtained at 60, 90 and 120 days after planting respectively in IBA @ 3000 ppm. Among cuttings, the maximum number of shoots (2.31, 3.70, and 4.64) was observed at 60, 90 and 120 days after planting respectively in hardwood cuttings. Among treatment combinations, treatment T</w:t>
      </w:r>
      <w:r>
        <w:rPr>
          <w:rFonts w:ascii="Arial" w:eastAsia="Arial" w:hAnsi="Arial" w:cs="Arial"/>
          <w:sz w:val="20"/>
          <w:szCs w:val="20"/>
          <w:vertAlign w:val="subscript"/>
        </w:rPr>
        <w:t xml:space="preserve">3 </w:t>
      </w:r>
      <w:r>
        <w:rPr>
          <w:rFonts w:ascii="Arial" w:eastAsia="Arial" w:hAnsi="Arial" w:cs="Arial"/>
          <w:sz w:val="20"/>
          <w:szCs w:val="20"/>
        </w:rPr>
        <w:t>(Hardwood cutting + IBA @ 3000 ppm) showed maximum number of shoots (2.77, 4.40 and 5.60) at 60, 90 and 120 days after planting respectively. However, the minimum numbers of shoots (1.35, 1.77 and 2.08) at 60, 90 and 120 days after planting respectively in T</w:t>
      </w:r>
      <w:r>
        <w:rPr>
          <w:rFonts w:ascii="Arial" w:eastAsia="Arial" w:hAnsi="Arial" w:cs="Arial"/>
          <w:sz w:val="20"/>
          <w:szCs w:val="20"/>
          <w:vertAlign w:val="subscript"/>
        </w:rPr>
        <w:t xml:space="preserve">9 </w:t>
      </w:r>
      <w:r>
        <w:rPr>
          <w:rFonts w:ascii="Arial" w:eastAsia="Arial" w:hAnsi="Arial" w:cs="Arial"/>
          <w:sz w:val="20"/>
          <w:szCs w:val="20"/>
        </w:rPr>
        <w:t>(Softwood cutting + IBA @ 0 ppm). This finding might be due to the increased shoot number and may be the result of an increased leaf count and a robust root system that improved the plants ability to absorb water and minerals from the soil, increasing the production and assimilation of carbohydrates and promoting vegetative development causes more shoots.</w:t>
      </w:r>
      <w:r>
        <w:rPr>
          <w:rFonts w:ascii="Arial" w:eastAsia="Arial" w:hAnsi="Arial" w:cs="Arial"/>
        </w:rPr>
        <w:t xml:space="preserve"> </w:t>
      </w:r>
      <w:r>
        <w:rPr>
          <w:rFonts w:ascii="Arial" w:eastAsia="Arial" w:hAnsi="Arial" w:cs="Arial"/>
          <w:sz w:val="20"/>
          <w:szCs w:val="20"/>
        </w:rPr>
        <w:t xml:space="preserve">Hardwood cutting develops more shoots because of its higher carbohydrate reserves, more dry matter and more accumulation which resulted in the earliest completion of physiological processes. The results are in close association with Kaur </w:t>
      </w:r>
      <w:r>
        <w:rPr>
          <w:rFonts w:ascii="Arial" w:eastAsia="Arial" w:hAnsi="Arial" w:cs="Arial"/>
          <w:i/>
          <w:sz w:val="20"/>
          <w:szCs w:val="20"/>
        </w:rPr>
        <w:t>et al</w:t>
      </w:r>
      <w:r>
        <w:rPr>
          <w:rFonts w:ascii="Arial" w:eastAsia="Arial" w:hAnsi="Arial" w:cs="Arial"/>
          <w:sz w:val="20"/>
          <w:szCs w:val="20"/>
        </w:rPr>
        <w:t xml:space="preserve">. (2018), Pooja </w:t>
      </w:r>
      <w:r>
        <w:rPr>
          <w:rFonts w:ascii="Arial" w:eastAsia="Arial" w:hAnsi="Arial" w:cs="Arial"/>
          <w:i/>
          <w:sz w:val="20"/>
          <w:szCs w:val="20"/>
        </w:rPr>
        <w:t>et al</w:t>
      </w:r>
      <w:r>
        <w:rPr>
          <w:rFonts w:ascii="Arial" w:eastAsia="Arial" w:hAnsi="Arial" w:cs="Arial"/>
          <w:sz w:val="20"/>
          <w:szCs w:val="20"/>
        </w:rPr>
        <w:t xml:space="preserve">. (2022) and Hartmann </w:t>
      </w:r>
      <w:r>
        <w:rPr>
          <w:rFonts w:ascii="Arial" w:eastAsia="Arial" w:hAnsi="Arial" w:cs="Arial"/>
          <w:i/>
          <w:sz w:val="20"/>
          <w:szCs w:val="20"/>
        </w:rPr>
        <w:t>et al</w:t>
      </w:r>
      <w:r>
        <w:rPr>
          <w:rFonts w:ascii="Arial" w:eastAsia="Arial" w:hAnsi="Arial" w:cs="Arial"/>
          <w:sz w:val="20"/>
          <w:szCs w:val="20"/>
        </w:rPr>
        <w:t xml:space="preserve">. (2002).   </w:t>
      </w:r>
    </w:p>
    <w:p w:rsidR="00143E4C" w:rsidRDefault="0033591B">
      <w:pPr>
        <w:jc w:val="both"/>
        <w:rPr>
          <w:rFonts w:ascii="Arial" w:eastAsia="Arial" w:hAnsi="Arial" w:cs="Arial"/>
          <w:sz w:val="20"/>
          <w:szCs w:val="20"/>
        </w:rPr>
      </w:pPr>
      <w:bookmarkStart w:id="2" w:name="_heading=h.wyjda4a8uex5" w:colFirst="0" w:colLast="0"/>
      <w:bookmarkEnd w:id="2"/>
      <w:r>
        <w:rPr>
          <w:rFonts w:ascii="Arial" w:eastAsia="Arial" w:hAnsi="Arial" w:cs="Arial"/>
          <w:sz w:val="20"/>
          <w:szCs w:val="20"/>
        </w:rPr>
        <w:t xml:space="preserve">Data regarding the number of leaves is shown in Table </w:t>
      </w:r>
      <w:r w:rsidR="0024048B">
        <w:rPr>
          <w:rFonts w:ascii="Arial" w:eastAsia="Arial" w:hAnsi="Arial" w:cs="Arial"/>
          <w:sz w:val="20"/>
          <w:szCs w:val="20"/>
        </w:rPr>
        <w:t>4</w:t>
      </w:r>
      <w:r>
        <w:rPr>
          <w:rFonts w:ascii="Arial" w:eastAsia="Arial" w:hAnsi="Arial" w:cs="Arial"/>
          <w:sz w:val="20"/>
          <w:szCs w:val="20"/>
        </w:rPr>
        <w:t>. All treatments recorded significant results in the number of leaves. Among different IBA levels, the maximum number of leaves (4.37, 6.31, and 9.49) was recorded at 60, 90 and 120 days after planting respectively in IBA @ 3000 ppm. Among cuttings, the maximum number of leaves (4.82, 7.03, and 10.18) was observed at 60, 90 and 120 days after planting in hardwood cuttings. Among treatment combinations, treatment T</w:t>
      </w:r>
      <w:r>
        <w:rPr>
          <w:rFonts w:ascii="Arial" w:eastAsia="Arial" w:hAnsi="Arial" w:cs="Arial"/>
          <w:sz w:val="20"/>
          <w:szCs w:val="20"/>
          <w:vertAlign w:val="subscript"/>
        </w:rPr>
        <w:t xml:space="preserve">3 </w:t>
      </w:r>
      <w:r>
        <w:rPr>
          <w:rFonts w:ascii="Arial" w:eastAsia="Arial" w:hAnsi="Arial" w:cs="Arial"/>
          <w:sz w:val="20"/>
          <w:szCs w:val="20"/>
        </w:rPr>
        <w:t>(Hardwood cutting + IBA @ 3000 ppm) recorded the maximum number of leaves (5.93, 8.45 and 11.98) at 60, 90 and 120 days after planting respectively. However, the minimum number of leaves (1.88, 2.92 and 5.21) was obtained at 60, 90 and 120 days after planting respectively in T</w:t>
      </w:r>
      <w:r>
        <w:rPr>
          <w:rFonts w:ascii="Arial" w:eastAsia="Arial" w:hAnsi="Arial" w:cs="Arial"/>
          <w:sz w:val="20"/>
          <w:szCs w:val="20"/>
          <w:vertAlign w:val="subscript"/>
        </w:rPr>
        <w:t xml:space="preserve">9 </w:t>
      </w:r>
      <w:r>
        <w:rPr>
          <w:rFonts w:ascii="Arial" w:eastAsia="Arial" w:hAnsi="Arial" w:cs="Arial"/>
          <w:sz w:val="20"/>
          <w:szCs w:val="20"/>
        </w:rPr>
        <w:t xml:space="preserve">(Softwood cutting + IBA @ 0 ppm). This finding might be due to IBA leads to cell elongation and hydrolysis of carbohydrates causes more vegetative growth leads to increased photosynthetic activity promotes rapid growth of leaves and shoots. The results are in close association with Singh et al. (2015), Kaur </w:t>
      </w:r>
      <w:r>
        <w:rPr>
          <w:rFonts w:ascii="Arial" w:eastAsia="Arial" w:hAnsi="Arial" w:cs="Arial"/>
          <w:i/>
          <w:sz w:val="20"/>
          <w:szCs w:val="20"/>
        </w:rPr>
        <w:t>et al</w:t>
      </w:r>
      <w:r>
        <w:rPr>
          <w:rFonts w:ascii="Arial" w:eastAsia="Arial" w:hAnsi="Arial" w:cs="Arial"/>
          <w:sz w:val="20"/>
          <w:szCs w:val="20"/>
        </w:rPr>
        <w:t xml:space="preserve">. (2018), Kumar </w:t>
      </w:r>
      <w:r>
        <w:rPr>
          <w:rFonts w:ascii="Arial" w:eastAsia="Arial" w:hAnsi="Arial" w:cs="Arial"/>
          <w:i/>
          <w:sz w:val="20"/>
          <w:szCs w:val="20"/>
        </w:rPr>
        <w:t>et al</w:t>
      </w:r>
      <w:r>
        <w:rPr>
          <w:rFonts w:ascii="Arial" w:eastAsia="Arial" w:hAnsi="Arial" w:cs="Arial"/>
          <w:sz w:val="20"/>
          <w:szCs w:val="20"/>
        </w:rPr>
        <w:t xml:space="preserve">. (2023), Rao et al. (2020) and </w:t>
      </w:r>
      <w:proofErr w:type="spellStart"/>
      <w:r>
        <w:rPr>
          <w:rFonts w:ascii="Arial" w:eastAsia="Arial" w:hAnsi="Arial" w:cs="Arial"/>
          <w:sz w:val="20"/>
          <w:szCs w:val="20"/>
        </w:rPr>
        <w:t>Hawramee</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(2019).</w:t>
      </w:r>
    </w:p>
    <w:p w:rsidR="00143E4C" w:rsidRDefault="0033591B">
      <w:pPr>
        <w:jc w:val="both"/>
        <w:rPr>
          <w:rFonts w:ascii="Arial" w:eastAsia="Arial" w:hAnsi="Arial" w:cs="Arial"/>
          <w:sz w:val="20"/>
          <w:szCs w:val="20"/>
        </w:rPr>
      </w:pPr>
      <w:r>
        <w:rPr>
          <w:rFonts w:ascii="Arial" w:eastAsia="Arial" w:hAnsi="Arial" w:cs="Arial"/>
          <w:sz w:val="20"/>
          <w:szCs w:val="20"/>
        </w:rPr>
        <w:t xml:space="preserve">Data related to the longest root is shown in Table </w:t>
      </w:r>
      <w:r w:rsidR="0024048B">
        <w:rPr>
          <w:rFonts w:ascii="Arial" w:eastAsia="Arial" w:hAnsi="Arial" w:cs="Arial"/>
          <w:sz w:val="20"/>
          <w:szCs w:val="20"/>
        </w:rPr>
        <w:t>5</w:t>
      </w:r>
      <w:r>
        <w:rPr>
          <w:rFonts w:ascii="Arial" w:eastAsia="Arial" w:hAnsi="Arial" w:cs="Arial"/>
          <w:sz w:val="20"/>
          <w:szCs w:val="20"/>
        </w:rPr>
        <w:t xml:space="preserve">. All treatments performed significant results in the longest root. Among different types of cutting, hardwood cutting recorded the maximum root length (24.92 cm). Among different IBA levels, IBA @ 3000 ppm recorded </w:t>
      </w:r>
      <w:proofErr w:type="gramStart"/>
      <w:r>
        <w:rPr>
          <w:rFonts w:ascii="Arial" w:eastAsia="Arial" w:hAnsi="Arial" w:cs="Arial"/>
          <w:sz w:val="20"/>
          <w:szCs w:val="20"/>
        </w:rPr>
        <w:t>maximum  root</w:t>
      </w:r>
      <w:proofErr w:type="gramEnd"/>
      <w:r>
        <w:rPr>
          <w:rFonts w:ascii="Arial" w:eastAsia="Arial" w:hAnsi="Arial" w:cs="Arial"/>
          <w:sz w:val="20"/>
          <w:szCs w:val="20"/>
        </w:rPr>
        <w:t xml:space="preserve"> length (23.72 cm) . Among treatment combinations, treatment T</w:t>
      </w:r>
      <w:r>
        <w:rPr>
          <w:rFonts w:ascii="Arial" w:eastAsia="Arial" w:hAnsi="Arial" w:cs="Arial"/>
          <w:sz w:val="20"/>
          <w:szCs w:val="20"/>
          <w:vertAlign w:val="subscript"/>
        </w:rPr>
        <w:t>3</w:t>
      </w:r>
      <w:r>
        <w:rPr>
          <w:rFonts w:ascii="Arial" w:eastAsia="Arial" w:hAnsi="Arial" w:cs="Arial"/>
          <w:sz w:val="20"/>
          <w:szCs w:val="20"/>
        </w:rPr>
        <w:t xml:space="preserve"> (Hardwood cutting + IBA @ 3000 ppm) observed maximum root length (27.54 cm). However, the minimum root length (11.33 cm) was obtained in treatment T</w:t>
      </w:r>
      <w:r>
        <w:rPr>
          <w:rFonts w:ascii="Arial" w:eastAsia="Arial" w:hAnsi="Arial" w:cs="Arial"/>
          <w:sz w:val="20"/>
          <w:szCs w:val="20"/>
          <w:vertAlign w:val="subscript"/>
        </w:rPr>
        <w:t xml:space="preserve">9 </w:t>
      </w:r>
      <w:r>
        <w:rPr>
          <w:rFonts w:ascii="Arial" w:eastAsia="Arial" w:hAnsi="Arial" w:cs="Arial"/>
          <w:sz w:val="20"/>
          <w:szCs w:val="20"/>
        </w:rPr>
        <w:t>(Soft wood + IBA @ 0 ppm). This result might be due to IBA promoting cell multiplication and elongation, which may have assisted in root induction. Its positive response with hardwood cuttings speeds up the beginning of new roots and the subsequent growth of more roots (</w:t>
      </w:r>
      <w:proofErr w:type="spellStart"/>
      <w:r>
        <w:rPr>
          <w:rFonts w:ascii="Arial" w:eastAsia="Arial" w:hAnsi="Arial" w:cs="Arial"/>
          <w:sz w:val="20"/>
          <w:szCs w:val="20"/>
        </w:rPr>
        <w:t>Tanwar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2020). The action of auxin activity, which may have spurred the hydrolysis and transfer of sugars and nitrogenous substances towards the base of cuttings and led to rapid cell division and cell elongation under favourable conditions, may be the cause of the longest root ever recorded. The findings are also in close association with Singh et al. (2003), </w:t>
      </w:r>
      <w:proofErr w:type="spellStart"/>
      <w:r>
        <w:rPr>
          <w:rFonts w:ascii="Arial" w:eastAsia="Arial" w:hAnsi="Arial" w:cs="Arial"/>
          <w:sz w:val="20"/>
          <w:szCs w:val="20"/>
        </w:rPr>
        <w:t>Gnawali</w:t>
      </w:r>
      <w:proofErr w:type="spellEnd"/>
      <w:r>
        <w:rPr>
          <w:rFonts w:ascii="Arial" w:eastAsia="Arial" w:hAnsi="Arial" w:cs="Arial"/>
          <w:sz w:val="20"/>
          <w:szCs w:val="20"/>
        </w:rPr>
        <w:t xml:space="preserve"> et al. (2022) and Reddy et al. (2008).</w:t>
      </w:r>
    </w:p>
    <w:p w:rsidR="00143E4C" w:rsidRDefault="0033591B">
      <w:pPr>
        <w:jc w:val="both"/>
        <w:rPr>
          <w:rFonts w:ascii="Arial" w:eastAsia="Arial" w:hAnsi="Arial" w:cs="Arial"/>
          <w:sz w:val="20"/>
          <w:szCs w:val="20"/>
        </w:rPr>
      </w:pPr>
      <w:r>
        <w:rPr>
          <w:rFonts w:ascii="Arial" w:eastAsia="Arial" w:hAnsi="Arial" w:cs="Arial"/>
          <w:sz w:val="20"/>
          <w:szCs w:val="20"/>
        </w:rPr>
        <w:t xml:space="preserve">Data regarding survival percentage is shown in Table </w:t>
      </w:r>
      <w:r w:rsidR="0024048B">
        <w:rPr>
          <w:rFonts w:ascii="Arial" w:eastAsia="Arial" w:hAnsi="Arial" w:cs="Arial"/>
          <w:sz w:val="20"/>
          <w:szCs w:val="20"/>
        </w:rPr>
        <w:t>5</w:t>
      </w:r>
      <w:bookmarkStart w:id="3" w:name="_GoBack"/>
      <w:bookmarkEnd w:id="3"/>
      <w:r>
        <w:rPr>
          <w:rFonts w:ascii="Arial" w:eastAsia="Arial" w:hAnsi="Arial" w:cs="Arial"/>
          <w:sz w:val="20"/>
          <w:szCs w:val="20"/>
        </w:rPr>
        <w:t>. All treatments recorded significant results in Survival percentage. Among different IBA levels, maximum survival percentage (63.33%) was observed in IBA @ 3000 ppm. Among cuttings, maximum survival percentage (70%) was observed in hardwood cuttings. Among treatment combinations, treatment T</w:t>
      </w:r>
      <w:r>
        <w:rPr>
          <w:rFonts w:ascii="Arial" w:eastAsia="Arial" w:hAnsi="Arial" w:cs="Arial"/>
          <w:sz w:val="20"/>
          <w:szCs w:val="20"/>
          <w:vertAlign w:val="subscript"/>
        </w:rPr>
        <w:t xml:space="preserve">4 </w:t>
      </w:r>
      <w:r>
        <w:rPr>
          <w:rFonts w:ascii="Arial" w:eastAsia="Arial" w:hAnsi="Arial" w:cs="Arial"/>
          <w:sz w:val="20"/>
          <w:szCs w:val="20"/>
        </w:rPr>
        <w:t>(Hardwood cutting + IBA @ 4000 ppm) showed maximum survival percentage (83.33%). However, the minimum survival percentage (30%) was observed in T</w:t>
      </w:r>
      <w:r>
        <w:rPr>
          <w:rFonts w:ascii="Arial" w:eastAsia="Arial" w:hAnsi="Arial" w:cs="Arial"/>
          <w:sz w:val="20"/>
          <w:szCs w:val="20"/>
          <w:vertAlign w:val="subscript"/>
        </w:rPr>
        <w:t xml:space="preserve">9 </w:t>
      </w:r>
      <w:r>
        <w:rPr>
          <w:rFonts w:ascii="Arial" w:eastAsia="Arial" w:hAnsi="Arial" w:cs="Arial"/>
          <w:sz w:val="20"/>
          <w:szCs w:val="20"/>
        </w:rPr>
        <w:t xml:space="preserve">(Softwood cutting + IBA @ 0 ppm). This result might be due to auxin enhances cell elongation and division, hydrolysis and transfer of carbohydrates near the base of cuttings facilitates the more rooting (Hartmann </w:t>
      </w:r>
      <w:r>
        <w:rPr>
          <w:rFonts w:ascii="Arial" w:eastAsia="Arial" w:hAnsi="Arial" w:cs="Arial"/>
          <w:i/>
          <w:sz w:val="20"/>
          <w:szCs w:val="20"/>
        </w:rPr>
        <w:t>et al</w:t>
      </w:r>
      <w:r>
        <w:rPr>
          <w:rFonts w:ascii="Arial" w:eastAsia="Arial" w:hAnsi="Arial" w:cs="Arial"/>
          <w:sz w:val="20"/>
          <w:szCs w:val="20"/>
        </w:rPr>
        <w:t xml:space="preserve">., 2002). IBA favours the increased shoot number and shoot length may be the result of an increased leaf count and a robust root system that improved the plants ability to absorb water and minerals from the soil promoting growth which enhances survivability of cuttings. The results are in close association with Singh et al. (2015), Ghosh et al et al. </w:t>
      </w:r>
      <w:r>
        <w:rPr>
          <w:rFonts w:ascii="Arial" w:eastAsia="Arial" w:hAnsi="Arial" w:cs="Arial"/>
          <w:color w:val="222222"/>
          <w:sz w:val="20"/>
          <w:szCs w:val="20"/>
          <w:highlight w:val="white"/>
        </w:rPr>
        <w:t>(2017) and Patel et al. (2020).</w:t>
      </w:r>
    </w:p>
    <w:p w:rsidR="00143E4C" w:rsidRDefault="0033591B">
      <w:pPr>
        <w:spacing w:before="120" w:after="0" w:line="240" w:lineRule="auto"/>
        <w:jc w:val="center"/>
        <w:rPr>
          <w:rFonts w:ascii="Arial" w:eastAsia="Arial" w:hAnsi="Arial" w:cs="Arial"/>
          <w:b/>
        </w:rPr>
      </w:pPr>
      <w:r>
        <w:rPr>
          <w:rFonts w:ascii="Arial" w:eastAsia="Arial" w:hAnsi="Arial" w:cs="Arial"/>
          <w:b/>
        </w:rPr>
        <w:lastRenderedPageBreak/>
        <w:t xml:space="preserve">Table </w:t>
      </w:r>
      <w:r w:rsidR="0024048B">
        <w:rPr>
          <w:rFonts w:ascii="Arial" w:eastAsia="Arial" w:hAnsi="Arial" w:cs="Arial"/>
          <w:b/>
        </w:rPr>
        <w:t>2</w:t>
      </w:r>
      <w:r>
        <w:rPr>
          <w:rFonts w:ascii="Arial" w:eastAsia="Arial" w:hAnsi="Arial" w:cs="Arial"/>
          <w:b/>
        </w:rPr>
        <w:t>. Effect of IBA on different cuttings on days to sprouting and sprouting percentage (%)</w:t>
      </w:r>
    </w:p>
    <w:tbl>
      <w:tblPr>
        <w:tblStyle w:val="a1"/>
        <w:tblW w:w="9242"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080"/>
        <w:gridCol w:w="3081"/>
        <w:gridCol w:w="3081"/>
      </w:tblGrid>
      <w:tr w:rsidR="00143E4C">
        <w:trPr>
          <w:jc w:val="center"/>
        </w:trPr>
        <w:tc>
          <w:tcPr>
            <w:tcW w:w="3080" w:type="dxa"/>
          </w:tcPr>
          <w:p w:rsidR="00143E4C" w:rsidRDefault="00143E4C">
            <w:pPr>
              <w:spacing w:line="480" w:lineRule="auto"/>
              <w:jc w:val="center"/>
              <w:rPr>
                <w:rFonts w:ascii="Arial" w:eastAsia="Arial" w:hAnsi="Arial" w:cs="Arial"/>
                <w:sz w:val="20"/>
                <w:szCs w:val="20"/>
              </w:rPr>
            </w:pPr>
          </w:p>
        </w:tc>
        <w:tc>
          <w:tcPr>
            <w:tcW w:w="3081"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Days to sprouting (days)</w:t>
            </w:r>
          </w:p>
        </w:tc>
        <w:tc>
          <w:tcPr>
            <w:tcW w:w="3081"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Sprouting percentage (%)</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Factor -A (Cuttings)</w:t>
            </w:r>
          </w:p>
        </w:tc>
        <w:tc>
          <w:tcPr>
            <w:tcW w:w="3081" w:type="dxa"/>
          </w:tcPr>
          <w:p w:rsidR="00143E4C" w:rsidRDefault="00143E4C">
            <w:pPr>
              <w:spacing w:line="480" w:lineRule="auto"/>
              <w:jc w:val="center"/>
              <w:rPr>
                <w:rFonts w:ascii="Arial" w:eastAsia="Arial" w:hAnsi="Arial" w:cs="Arial"/>
                <w:sz w:val="20"/>
                <w:szCs w:val="20"/>
                <w:highlight w:val="yellow"/>
              </w:rPr>
            </w:pPr>
          </w:p>
        </w:tc>
        <w:tc>
          <w:tcPr>
            <w:tcW w:w="3081" w:type="dxa"/>
          </w:tcPr>
          <w:p w:rsidR="00143E4C" w:rsidRDefault="00143E4C">
            <w:pPr>
              <w:spacing w:line="480" w:lineRule="auto"/>
              <w:jc w:val="center"/>
              <w:rPr>
                <w:rFonts w:ascii="Arial" w:eastAsia="Arial" w:hAnsi="Arial" w:cs="Arial"/>
                <w:sz w:val="20"/>
                <w:szCs w:val="20"/>
              </w:rPr>
            </w:pP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Hard wood cutting</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5.83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82.5</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Semi Hard wood cutting</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6.83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68.33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Soft wood cutting</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9.33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45.83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S.E m (±)</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0.159</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1.32</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CD at 5%</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0.466</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3.88</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Factor -B (IBA levels)</w:t>
            </w:r>
          </w:p>
        </w:tc>
        <w:tc>
          <w:tcPr>
            <w:tcW w:w="3081" w:type="dxa"/>
          </w:tcPr>
          <w:p w:rsidR="00143E4C" w:rsidRDefault="00143E4C">
            <w:pPr>
              <w:spacing w:before="120" w:line="480" w:lineRule="auto"/>
              <w:jc w:val="center"/>
              <w:rPr>
                <w:rFonts w:ascii="Arial" w:eastAsia="Arial" w:hAnsi="Arial" w:cs="Arial"/>
                <w:sz w:val="20"/>
                <w:szCs w:val="20"/>
              </w:rPr>
            </w:pPr>
          </w:p>
        </w:tc>
        <w:tc>
          <w:tcPr>
            <w:tcW w:w="3081" w:type="dxa"/>
            <w:vAlign w:val="bottom"/>
          </w:tcPr>
          <w:p w:rsidR="00143E4C" w:rsidRDefault="00143E4C">
            <w:pPr>
              <w:spacing w:line="480" w:lineRule="auto"/>
              <w:jc w:val="center"/>
              <w:rPr>
                <w:rFonts w:ascii="Arial" w:eastAsia="Arial" w:hAnsi="Arial" w:cs="Arial"/>
                <w:color w:val="000000"/>
                <w:sz w:val="20"/>
                <w:szCs w:val="20"/>
              </w:rPr>
            </w:pP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IBA @ 0 PPM</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7.56</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55.56</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IBA @ 2000 PPM</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7.33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66.67</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IBA @ 3000 PPM</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6.78</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75.56</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IBA @ 4000 PPM</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7.67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64.44</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S.E m (±)</w:t>
            </w:r>
          </w:p>
        </w:tc>
        <w:tc>
          <w:tcPr>
            <w:tcW w:w="3081" w:type="dxa"/>
          </w:tcPr>
          <w:p w:rsidR="00143E4C" w:rsidRDefault="0033591B">
            <w:pPr>
              <w:pBdr>
                <w:top w:val="nil"/>
                <w:left w:val="nil"/>
                <w:bottom w:val="nil"/>
                <w:right w:val="nil"/>
                <w:between w:val="nil"/>
              </w:pBdr>
              <w:spacing w:after="160" w:line="480" w:lineRule="auto"/>
              <w:jc w:val="center"/>
              <w:rPr>
                <w:rFonts w:ascii="Arial" w:eastAsia="Arial" w:hAnsi="Arial" w:cs="Arial"/>
                <w:color w:val="000000"/>
                <w:sz w:val="20"/>
                <w:szCs w:val="20"/>
              </w:rPr>
            </w:pPr>
            <w:r>
              <w:rPr>
                <w:rFonts w:ascii="Arial" w:eastAsia="Arial" w:hAnsi="Arial" w:cs="Arial"/>
                <w:color w:val="000000"/>
                <w:sz w:val="20"/>
                <w:szCs w:val="20"/>
              </w:rPr>
              <w:t>0.183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1.53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CD at 5%</w:t>
            </w:r>
          </w:p>
        </w:tc>
        <w:tc>
          <w:tcPr>
            <w:tcW w:w="3081" w:type="dxa"/>
          </w:tcPr>
          <w:p w:rsidR="00143E4C" w:rsidRDefault="0033591B">
            <w:pPr>
              <w:pBdr>
                <w:top w:val="nil"/>
                <w:left w:val="nil"/>
                <w:bottom w:val="nil"/>
                <w:right w:val="nil"/>
                <w:between w:val="nil"/>
              </w:pBdr>
              <w:spacing w:after="160" w:line="480" w:lineRule="auto"/>
              <w:jc w:val="center"/>
              <w:rPr>
                <w:rFonts w:ascii="Arial" w:eastAsia="Arial" w:hAnsi="Arial" w:cs="Arial"/>
                <w:color w:val="000000"/>
                <w:sz w:val="20"/>
                <w:szCs w:val="20"/>
              </w:rPr>
            </w:pPr>
            <w:r>
              <w:rPr>
                <w:rFonts w:ascii="Arial" w:eastAsia="Arial" w:hAnsi="Arial" w:cs="Arial"/>
                <w:color w:val="000000"/>
                <w:sz w:val="20"/>
                <w:szCs w:val="20"/>
              </w:rPr>
              <w:t>0.538</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4.48</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Treatment Combination</w:t>
            </w:r>
          </w:p>
        </w:tc>
        <w:tc>
          <w:tcPr>
            <w:tcW w:w="3081" w:type="dxa"/>
          </w:tcPr>
          <w:p w:rsidR="00143E4C" w:rsidRDefault="00143E4C">
            <w:pPr>
              <w:spacing w:before="120" w:line="480" w:lineRule="auto"/>
              <w:jc w:val="center"/>
              <w:rPr>
                <w:rFonts w:ascii="Arial" w:eastAsia="Arial" w:hAnsi="Arial" w:cs="Arial"/>
                <w:sz w:val="20"/>
                <w:szCs w:val="20"/>
              </w:rPr>
            </w:pPr>
          </w:p>
        </w:tc>
        <w:tc>
          <w:tcPr>
            <w:tcW w:w="3081" w:type="dxa"/>
            <w:vAlign w:val="bottom"/>
          </w:tcPr>
          <w:p w:rsidR="00143E4C" w:rsidRDefault="00143E4C">
            <w:pPr>
              <w:spacing w:line="480" w:lineRule="auto"/>
              <w:jc w:val="center"/>
              <w:rPr>
                <w:rFonts w:ascii="Arial" w:eastAsia="Arial" w:hAnsi="Arial" w:cs="Arial"/>
                <w:color w:val="000000"/>
                <w:sz w:val="20"/>
                <w:szCs w:val="20"/>
              </w:rPr>
            </w:pP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6.67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66.67</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2</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5.67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86.67</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3</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5.00</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93.33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4</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6.00</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5</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7.33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6</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7.00</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7</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6.33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8</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6.67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9</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8.67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10</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9.33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11</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9.00</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12</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10.33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46.67</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lastRenderedPageBreak/>
              <w:t>S.E m (±)</w:t>
            </w:r>
          </w:p>
        </w:tc>
        <w:tc>
          <w:tcPr>
            <w:tcW w:w="3081" w:type="dxa"/>
            <w:vAlign w:val="bottom"/>
          </w:tcPr>
          <w:p w:rsidR="00143E4C" w:rsidRDefault="0033591B">
            <w:pPr>
              <w:pBdr>
                <w:top w:val="nil"/>
                <w:left w:val="nil"/>
                <w:bottom w:val="nil"/>
                <w:right w:val="nil"/>
                <w:between w:val="nil"/>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0.31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2.64</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CD at 5%</w:t>
            </w:r>
          </w:p>
        </w:tc>
        <w:tc>
          <w:tcPr>
            <w:tcW w:w="3081" w:type="dxa"/>
            <w:vAlign w:val="bottom"/>
          </w:tcPr>
          <w:p w:rsidR="00143E4C" w:rsidRDefault="0033591B">
            <w:pPr>
              <w:pBdr>
                <w:top w:val="nil"/>
                <w:left w:val="nil"/>
                <w:bottom w:val="nil"/>
                <w:right w:val="nil"/>
                <w:between w:val="nil"/>
              </w:pBdr>
              <w:spacing w:after="200" w:line="480" w:lineRule="auto"/>
              <w:jc w:val="center"/>
              <w:rPr>
                <w:rFonts w:ascii="Arial" w:eastAsia="Arial" w:hAnsi="Arial" w:cs="Arial"/>
                <w:color w:val="000000"/>
                <w:sz w:val="20"/>
                <w:szCs w:val="20"/>
              </w:rPr>
            </w:pPr>
            <w:r>
              <w:rPr>
                <w:rFonts w:ascii="Arial" w:eastAsia="Arial" w:hAnsi="Arial" w:cs="Arial"/>
                <w:color w:val="000000"/>
                <w:sz w:val="20"/>
                <w:szCs w:val="20"/>
              </w:rPr>
              <w:t>0.93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7.75</w:t>
            </w:r>
          </w:p>
        </w:tc>
      </w:tr>
    </w:tbl>
    <w:p w:rsidR="00143E4C" w:rsidRDefault="00143E4C">
      <w:pPr>
        <w:spacing w:before="120" w:after="0"/>
        <w:jc w:val="center"/>
        <w:rPr>
          <w:rFonts w:ascii="Arial" w:eastAsia="Arial" w:hAnsi="Arial" w:cs="Arial"/>
          <w:b/>
        </w:rPr>
      </w:pPr>
    </w:p>
    <w:p w:rsidR="00143E4C" w:rsidRDefault="0033591B">
      <w:pPr>
        <w:spacing w:before="120" w:after="0"/>
        <w:jc w:val="center"/>
        <w:rPr>
          <w:rFonts w:ascii="Arial" w:eastAsia="Arial" w:hAnsi="Arial" w:cs="Arial"/>
          <w:b/>
        </w:rPr>
      </w:pPr>
      <w:r>
        <w:rPr>
          <w:rFonts w:ascii="Arial" w:eastAsia="Arial" w:hAnsi="Arial" w:cs="Arial"/>
          <w:b/>
        </w:rPr>
        <w:t xml:space="preserve">Table </w:t>
      </w:r>
      <w:r w:rsidR="0024048B">
        <w:rPr>
          <w:rFonts w:ascii="Arial" w:eastAsia="Arial" w:hAnsi="Arial" w:cs="Arial"/>
          <w:b/>
        </w:rPr>
        <w:t>3</w:t>
      </w:r>
      <w:r>
        <w:rPr>
          <w:rFonts w:ascii="Arial" w:eastAsia="Arial" w:hAnsi="Arial" w:cs="Arial"/>
          <w:b/>
        </w:rPr>
        <w:t>.  Effect of IBA on different cuttings on number of shoots</w:t>
      </w:r>
    </w:p>
    <w:tbl>
      <w:tblPr>
        <w:tblStyle w:val="a2"/>
        <w:tblW w:w="9242"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035"/>
        <w:gridCol w:w="2185"/>
        <w:gridCol w:w="2410"/>
        <w:gridCol w:w="2612"/>
      </w:tblGrid>
      <w:tr w:rsidR="00143E4C">
        <w:trPr>
          <w:jc w:val="center"/>
        </w:trPr>
        <w:tc>
          <w:tcPr>
            <w:tcW w:w="2035" w:type="dxa"/>
            <w:tcBorders>
              <w:top w:val="single" w:sz="4" w:space="0" w:color="000000"/>
              <w:bottom w:val="single" w:sz="4" w:space="0" w:color="000000"/>
            </w:tcBorders>
          </w:tcPr>
          <w:p w:rsidR="00143E4C" w:rsidRDefault="00143E4C">
            <w:pPr>
              <w:spacing w:line="480" w:lineRule="auto"/>
              <w:jc w:val="both"/>
              <w:rPr>
                <w:rFonts w:ascii="Arial" w:eastAsia="Arial" w:hAnsi="Arial" w:cs="Arial"/>
                <w:b/>
                <w:sz w:val="20"/>
                <w:szCs w:val="20"/>
              </w:rPr>
            </w:pPr>
          </w:p>
        </w:tc>
        <w:tc>
          <w:tcPr>
            <w:tcW w:w="2185" w:type="dxa"/>
            <w:tcBorders>
              <w:top w:val="single" w:sz="4" w:space="0" w:color="000000"/>
              <w:bottom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60 DAP</w:t>
            </w:r>
          </w:p>
        </w:tc>
        <w:tc>
          <w:tcPr>
            <w:tcW w:w="2410" w:type="dxa"/>
            <w:tcBorders>
              <w:top w:val="single" w:sz="4" w:space="0" w:color="000000"/>
              <w:bottom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90 DAP</w:t>
            </w:r>
          </w:p>
        </w:tc>
        <w:tc>
          <w:tcPr>
            <w:tcW w:w="2612" w:type="dxa"/>
            <w:tcBorders>
              <w:top w:val="single" w:sz="4" w:space="0" w:color="000000"/>
              <w:bottom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120 DAP</w:t>
            </w:r>
          </w:p>
        </w:tc>
      </w:tr>
      <w:tr w:rsidR="00143E4C">
        <w:trPr>
          <w:jc w:val="center"/>
        </w:trPr>
        <w:tc>
          <w:tcPr>
            <w:tcW w:w="2035" w:type="dxa"/>
            <w:tcBorders>
              <w:top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Factor -A (Cuttings)</w:t>
            </w:r>
          </w:p>
        </w:tc>
        <w:tc>
          <w:tcPr>
            <w:tcW w:w="2185" w:type="dxa"/>
            <w:tcBorders>
              <w:top w:val="single" w:sz="4" w:space="0" w:color="000000"/>
            </w:tcBorders>
          </w:tcPr>
          <w:p w:rsidR="00143E4C" w:rsidRDefault="00143E4C">
            <w:pPr>
              <w:spacing w:line="480" w:lineRule="auto"/>
              <w:jc w:val="center"/>
              <w:rPr>
                <w:rFonts w:ascii="Arial" w:eastAsia="Arial" w:hAnsi="Arial" w:cs="Arial"/>
                <w:sz w:val="20"/>
                <w:szCs w:val="20"/>
              </w:rPr>
            </w:pPr>
          </w:p>
        </w:tc>
        <w:tc>
          <w:tcPr>
            <w:tcW w:w="2410" w:type="dxa"/>
            <w:tcBorders>
              <w:top w:val="single" w:sz="4" w:space="0" w:color="000000"/>
            </w:tcBorders>
          </w:tcPr>
          <w:p w:rsidR="00143E4C" w:rsidRDefault="00143E4C">
            <w:pPr>
              <w:spacing w:line="480" w:lineRule="auto"/>
              <w:jc w:val="center"/>
              <w:rPr>
                <w:rFonts w:ascii="Arial" w:eastAsia="Arial" w:hAnsi="Arial" w:cs="Arial"/>
                <w:sz w:val="20"/>
                <w:szCs w:val="20"/>
              </w:rPr>
            </w:pPr>
          </w:p>
        </w:tc>
        <w:tc>
          <w:tcPr>
            <w:tcW w:w="2612" w:type="dxa"/>
            <w:tcBorders>
              <w:top w:val="single" w:sz="4" w:space="0" w:color="000000"/>
            </w:tcBorders>
          </w:tcPr>
          <w:p w:rsidR="00143E4C" w:rsidRDefault="00143E4C">
            <w:pPr>
              <w:spacing w:line="480" w:lineRule="auto"/>
              <w:jc w:val="center"/>
              <w:rPr>
                <w:rFonts w:ascii="Arial" w:eastAsia="Arial" w:hAnsi="Arial" w:cs="Arial"/>
                <w:sz w:val="20"/>
                <w:szCs w:val="20"/>
              </w:rPr>
            </w:pP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Hard wood cutting</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2.31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4.64</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Semi hard wood cutting</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1.99</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2.84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Soft wood cutting</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1.72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2.16</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2.69</w:t>
            </w:r>
          </w:p>
        </w:tc>
      </w:tr>
      <w:tr w:rsidR="00143E4C">
        <w:trPr>
          <w:jc w:val="center"/>
        </w:trPr>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S.E m (±)</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0.06</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0.07</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0.09</w:t>
            </w:r>
          </w:p>
        </w:tc>
      </w:tr>
      <w:tr w:rsidR="00143E4C">
        <w:trPr>
          <w:jc w:val="center"/>
        </w:trPr>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CD at 5%</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0.17</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0.2</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0.28</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Factor -B (IBA levels)</w:t>
            </w:r>
          </w:p>
        </w:tc>
        <w:tc>
          <w:tcPr>
            <w:tcW w:w="2185" w:type="dxa"/>
            <w:vAlign w:val="bottom"/>
          </w:tcPr>
          <w:p w:rsidR="00143E4C" w:rsidRDefault="00143E4C">
            <w:pPr>
              <w:spacing w:line="480" w:lineRule="auto"/>
              <w:jc w:val="center"/>
              <w:rPr>
                <w:rFonts w:ascii="Arial" w:eastAsia="Arial" w:hAnsi="Arial" w:cs="Arial"/>
                <w:color w:val="000000"/>
                <w:sz w:val="20"/>
                <w:szCs w:val="20"/>
              </w:rPr>
            </w:pPr>
          </w:p>
        </w:tc>
        <w:tc>
          <w:tcPr>
            <w:tcW w:w="2410" w:type="dxa"/>
            <w:vAlign w:val="bottom"/>
          </w:tcPr>
          <w:p w:rsidR="00143E4C" w:rsidRDefault="00143E4C">
            <w:pPr>
              <w:spacing w:line="480" w:lineRule="auto"/>
              <w:jc w:val="center"/>
              <w:rPr>
                <w:rFonts w:ascii="Arial" w:eastAsia="Arial" w:hAnsi="Arial" w:cs="Arial"/>
                <w:color w:val="000000"/>
                <w:sz w:val="20"/>
                <w:szCs w:val="20"/>
              </w:rPr>
            </w:pPr>
          </w:p>
        </w:tc>
        <w:tc>
          <w:tcPr>
            <w:tcW w:w="2612" w:type="dxa"/>
            <w:vAlign w:val="bottom"/>
          </w:tcPr>
          <w:p w:rsidR="00143E4C" w:rsidRDefault="00143E4C">
            <w:pPr>
              <w:spacing w:line="480" w:lineRule="auto"/>
              <w:jc w:val="center"/>
              <w:rPr>
                <w:rFonts w:ascii="Arial" w:eastAsia="Arial" w:hAnsi="Arial" w:cs="Arial"/>
                <w:color w:val="000000"/>
                <w:sz w:val="20"/>
                <w:szCs w:val="20"/>
              </w:rPr>
            </w:pP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IBA @ 0 PPM</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1.6</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2.36</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3.06</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IBA @ 2000 PPM</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2.05</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2.99</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3.75</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IBA @ 3000 PPM</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2.36</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3.39</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4.31</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IBA @ 4000 PPM</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2.01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2.85</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3.58</w:t>
            </w:r>
          </w:p>
        </w:tc>
      </w:tr>
      <w:tr w:rsidR="00143E4C">
        <w:trPr>
          <w:jc w:val="center"/>
        </w:trPr>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S.E m (±)</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0.07</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0.08</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0.11</w:t>
            </w:r>
          </w:p>
        </w:tc>
      </w:tr>
      <w:tr w:rsidR="00143E4C">
        <w:trPr>
          <w:jc w:val="center"/>
        </w:trPr>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CD at 5%</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0.19</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0.23</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0.32</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Treatment Combination</w:t>
            </w:r>
          </w:p>
        </w:tc>
        <w:tc>
          <w:tcPr>
            <w:tcW w:w="2185" w:type="dxa"/>
            <w:vAlign w:val="bottom"/>
          </w:tcPr>
          <w:p w:rsidR="00143E4C" w:rsidRDefault="00143E4C">
            <w:pPr>
              <w:spacing w:line="480" w:lineRule="auto"/>
              <w:jc w:val="center"/>
              <w:rPr>
                <w:rFonts w:ascii="Arial" w:eastAsia="Arial" w:hAnsi="Arial" w:cs="Arial"/>
                <w:color w:val="000000"/>
                <w:sz w:val="20"/>
                <w:szCs w:val="20"/>
              </w:rPr>
            </w:pPr>
          </w:p>
        </w:tc>
        <w:tc>
          <w:tcPr>
            <w:tcW w:w="2410" w:type="dxa"/>
            <w:vAlign w:val="bottom"/>
          </w:tcPr>
          <w:p w:rsidR="00143E4C" w:rsidRDefault="00143E4C">
            <w:pPr>
              <w:spacing w:line="480" w:lineRule="auto"/>
              <w:jc w:val="center"/>
              <w:rPr>
                <w:rFonts w:ascii="Arial" w:eastAsia="Arial" w:hAnsi="Arial" w:cs="Arial"/>
                <w:color w:val="000000"/>
                <w:sz w:val="20"/>
                <w:szCs w:val="20"/>
              </w:rPr>
            </w:pPr>
          </w:p>
        </w:tc>
        <w:tc>
          <w:tcPr>
            <w:tcW w:w="2612" w:type="dxa"/>
            <w:vAlign w:val="bottom"/>
          </w:tcPr>
          <w:p w:rsidR="00143E4C" w:rsidRDefault="00143E4C">
            <w:pPr>
              <w:spacing w:line="480" w:lineRule="auto"/>
              <w:jc w:val="center"/>
              <w:rPr>
                <w:rFonts w:ascii="Arial" w:eastAsia="Arial" w:hAnsi="Arial" w:cs="Arial"/>
                <w:color w:val="000000"/>
                <w:sz w:val="20"/>
                <w:szCs w:val="20"/>
              </w:rPr>
            </w:pP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1</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1.81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3.11</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3.81</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2</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2.52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3.88</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4.89</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3</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2.77</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5.6</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4</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2.14</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4.26</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5</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1.64</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2.2</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3.31</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6</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2.11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3.09</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3.89</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7</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3.26</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4.11</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lastRenderedPageBreak/>
              <w:t>T</w:t>
            </w:r>
            <w:r>
              <w:rPr>
                <w:rFonts w:ascii="Arial" w:eastAsia="Arial" w:hAnsi="Arial" w:cs="Arial"/>
                <w:b/>
                <w:sz w:val="20"/>
                <w:szCs w:val="20"/>
                <w:vertAlign w:val="subscript"/>
              </w:rPr>
              <w:t>8</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2.81</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3.48</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9</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1.35</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1.77</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2.08</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10</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1.52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2.01</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2.46</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11</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2.5</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3.21</w:t>
            </w:r>
          </w:p>
        </w:tc>
      </w:tr>
      <w:tr w:rsidR="00143E4C">
        <w:trPr>
          <w:jc w:val="center"/>
        </w:trPr>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12</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1.89</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2.35</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3.48</w:t>
            </w:r>
          </w:p>
        </w:tc>
      </w:tr>
      <w:tr w:rsidR="00143E4C">
        <w:trPr>
          <w:jc w:val="center"/>
        </w:trPr>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S.E m (±)</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0.19</w:t>
            </w:r>
          </w:p>
        </w:tc>
      </w:tr>
      <w:tr w:rsidR="00143E4C">
        <w:trPr>
          <w:trHeight w:val="241"/>
          <w:jc w:val="center"/>
        </w:trPr>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CD at 5%</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0.33</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0.56</w:t>
            </w:r>
          </w:p>
        </w:tc>
      </w:tr>
    </w:tbl>
    <w:p w:rsidR="00143E4C" w:rsidRDefault="00143E4C">
      <w:pPr>
        <w:spacing w:before="120" w:after="0"/>
        <w:jc w:val="center"/>
        <w:rPr>
          <w:rFonts w:ascii="Arial" w:eastAsia="Arial" w:hAnsi="Arial" w:cs="Arial"/>
          <w:b/>
          <w:sz w:val="18"/>
          <w:szCs w:val="18"/>
        </w:rPr>
      </w:pPr>
    </w:p>
    <w:p w:rsidR="00143E4C" w:rsidRDefault="0033591B">
      <w:pPr>
        <w:spacing w:before="120" w:after="0"/>
        <w:jc w:val="center"/>
        <w:rPr>
          <w:rFonts w:ascii="Arial" w:eastAsia="Arial" w:hAnsi="Arial" w:cs="Arial"/>
          <w:b/>
          <w:color w:val="212529"/>
          <w:sz w:val="32"/>
          <w:szCs w:val="32"/>
          <w:highlight w:val="white"/>
        </w:rPr>
      </w:pPr>
      <w:r>
        <w:rPr>
          <w:rFonts w:ascii="Arial" w:eastAsia="Arial" w:hAnsi="Arial" w:cs="Arial"/>
          <w:b/>
        </w:rPr>
        <w:t xml:space="preserve">Table </w:t>
      </w:r>
      <w:r w:rsidR="0024048B">
        <w:rPr>
          <w:rFonts w:ascii="Arial" w:eastAsia="Arial" w:hAnsi="Arial" w:cs="Arial"/>
          <w:b/>
        </w:rPr>
        <w:t>4</w:t>
      </w:r>
      <w:r>
        <w:rPr>
          <w:rFonts w:ascii="Arial" w:eastAsia="Arial" w:hAnsi="Arial" w:cs="Arial"/>
          <w:b/>
        </w:rPr>
        <w:t>. Effect of IBA on different cuttings on number of leaves</w:t>
      </w:r>
    </w:p>
    <w:tbl>
      <w:tblPr>
        <w:tblStyle w:val="a3"/>
        <w:tblW w:w="9242" w:type="dxa"/>
        <w:tblInd w:w="-1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035"/>
        <w:gridCol w:w="2185"/>
        <w:gridCol w:w="2410"/>
        <w:gridCol w:w="2612"/>
      </w:tblGrid>
      <w:tr w:rsidR="00143E4C">
        <w:tc>
          <w:tcPr>
            <w:tcW w:w="2035" w:type="dxa"/>
            <w:tcBorders>
              <w:top w:val="single" w:sz="4" w:space="0" w:color="000000"/>
              <w:bottom w:val="single" w:sz="4" w:space="0" w:color="000000"/>
            </w:tcBorders>
          </w:tcPr>
          <w:p w:rsidR="00143E4C" w:rsidRDefault="00143E4C">
            <w:pPr>
              <w:spacing w:line="480" w:lineRule="auto"/>
              <w:jc w:val="center"/>
              <w:rPr>
                <w:rFonts w:ascii="Arial" w:eastAsia="Arial" w:hAnsi="Arial" w:cs="Arial"/>
                <w:b/>
                <w:sz w:val="20"/>
                <w:szCs w:val="20"/>
              </w:rPr>
            </w:pPr>
          </w:p>
        </w:tc>
        <w:tc>
          <w:tcPr>
            <w:tcW w:w="2185" w:type="dxa"/>
            <w:tcBorders>
              <w:top w:val="single" w:sz="4" w:space="0" w:color="000000"/>
              <w:bottom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60 DAP</w:t>
            </w:r>
          </w:p>
        </w:tc>
        <w:tc>
          <w:tcPr>
            <w:tcW w:w="2410" w:type="dxa"/>
            <w:tcBorders>
              <w:top w:val="single" w:sz="4" w:space="0" w:color="000000"/>
              <w:bottom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90 DAP</w:t>
            </w:r>
          </w:p>
        </w:tc>
        <w:tc>
          <w:tcPr>
            <w:tcW w:w="2612" w:type="dxa"/>
            <w:tcBorders>
              <w:top w:val="single" w:sz="4" w:space="0" w:color="000000"/>
              <w:bottom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120 DAP</w:t>
            </w:r>
          </w:p>
        </w:tc>
      </w:tr>
      <w:tr w:rsidR="00143E4C">
        <w:tc>
          <w:tcPr>
            <w:tcW w:w="2035" w:type="dxa"/>
            <w:tcBorders>
              <w:top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Factor -A (Cuttings)</w:t>
            </w:r>
          </w:p>
        </w:tc>
        <w:tc>
          <w:tcPr>
            <w:tcW w:w="2185" w:type="dxa"/>
            <w:tcBorders>
              <w:top w:val="single" w:sz="4" w:space="0" w:color="000000"/>
            </w:tcBorders>
          </w:tcPr>
          <w:p w:rsidR="00143E4C" w:rsidRDefault="00143E4C">
            <w:pPr>
              <w:spacing w:line="480" w:lineRule="auto"/>
              <w:jc w:val="center"/>
              <w:rPr>
                <w:rFonts w:ascii="Arial" w:eastAsia="Arial" w:hAnsi="Arial" w:cs="Arial"/>
                <w:sz w:val="20"/>
                <w:szCs w:val="20"/>
              </w:rPr>
            </w:pPr>
          </w:p>
        </w:tc>
        <w:tc>
          <w:tcPr>
            <w:tcW w:w="2410" w:type="dxa"/>
            <w:tcBorders>
              <w:top w:val="single" w:sz="4" w:space="0" w:color="000000"/>
            </w:tcBorders>
          </w:tcPr>
          <w:p w:rsidR="00143E4C" w:rsidRDefault="00143E4C">
            <w:pPr>
              <w:spacing w:line="480" w:lineRule="auto"/>
              <w:jc w:val="center"/>
              <w:rPr>
                <w:rFonts w:ascii="Arial" w:eastAsia="Arial" w:hAnsi="Arial" w:cs="Arial"/>
                <w:sz w:val="20"/>
                <w:szCs w:val="20"/>
              </w:rPr>
            </w:pPr>
          </w:p>
        </w:tc>
        <w:tc>
          <w:tcPr>
            <w:tcW w:w="2612" w:type="dxa"/>
            <w:tcBorders>
              <w:top w:val="single" w:sz="4" w:space="0" w:color="000000"/>
            </w:tcBorders>
          </w:tcPr>
          <w:p w:rsidR="00143E4C" w:rsidRDefault="00143E4C">
            <w:pPr>
              <w:spacing w:line="480" w:lineRule="auto"/>
              <w:jc w:val="center"/>
              <w:rPr>
                <w:rFonts w:ascii="Arial" w:eastAsia="Arial" w:hAnsi="Arial" w:cs="Arial"/>
                <w:sz w:val="20"/>
                <w:szCs w:val="20"/>
              </w:rPr>
            </w:pP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Hard wood cutting</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4.82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7.03</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10.18</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Semi hard wood cutting</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3.52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5.63</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8.39</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Soft wood cutting</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2.55</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3.58</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5.98</w:t>
            </w:r>
          </w:p>
        </w:tc>
      </w:tr>
      <w:tr w:rsidR="00143E4C">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S.E m (±)</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0.19</w:t>
            </w:r>
          </w:p>
        </w:tc>
      </w:tr>
      <w:tr w:rsidR="00143E4C">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CD at 5%</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0.31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0.57</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Factor -B (IBA levels)</w:t>
            </w:r>
          </w:p>
        </w:tc>
        <w:tc>
          <w:tcPr>
            <w:tcW w:w="2185" w:type="dxa"/>
            <w:vAlign w:val="bottom"/>
          </w:tcPr>
          <w:p w:rsidR="00143E4C" w:rsidRDefault="00143E4C">
            <w:pPr>
              <w:spacing w:line="480" w:lineRule="auto"/>
              <w:jc w:val="center"/>
              <w:rPr>
                <w:rFonts w:ascii="Arial" w:eastAsia="Arial" w:hAnsi="Arial" w:cs="Arial"/>
                <w:color w:val="000000"/>
                <w:sz w:val="20"/>
                <w:szCs w:val="20"/>
              </w:rPr>
            </w:pPr>
          </w:p>
        </w:tc>
        <w:tc>
          <w:tcPr>
            <w:tcW w:w="2410" w:type="dxa"/>
            <w:vAlign w:val="bottom"/>
          </w:tcPr>
          <w:p w:rsidR="00143E4C" w:rsidRDefault="00143E4C">
            <w:pPr>
              <w:spacing w:line="480" w:lineRule="auto"/>
              <w:jc w:val="center"/>
              <w:rPr>
                <w:rFonts w:ascii="Arial" w:eastAsia="Arial" w:hAnsi="Arial" w:cs="Arial"/>
                <w:color w:val="000000"/>
                <w:sz w:val="20"/>
                <w:szCs w:val="20"/>
              </w:rPr>
            </w:pPr>
          </w:p>
        </w:tc>
        <w:tc>
          <w:tcPr>
            <w:tcW w:w="2612" w:type="dxa"/>
            <w:vAlign w:val="bottom"/>
          </w:tcPr>
          <w:p w:rsidR="00143E4C" w:rsidRDefault="00143E4C">
            <w:pPr>
              <w:spacing w:line="480" w:lineRule="auto"/>
              <w:jc w:val="center"/>
              <w:rPr>
                <w:rFonts w:ascii="Arial" w:eastAsia="Arial" w:hAnsi="Arial" w:cs="Arial"/>
                <w:color w:val="000000"/>
                <w:sz w:val="20"/>
                <w:szCs w:val="20"/>
              </w:rPr>
            </w:pP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IBA @ 0 PPM</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2.72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4.58</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6.74</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IBA @ 2000 PPM</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3.88</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5.58</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8.44</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IBA @ 3000 PPM</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4.37</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6.31</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9.49</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IBA @ 4000 PPM</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3.55</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5.17</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8.07</w:t>
            </w:r>
          </w:p>
        </w:tc>
      </w:tr>
      <w:tr w:rsidR="00143E4C">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S.E m (±)</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0.16</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0.22</w:t>
            </w:r>
          </w:p>
        </w:tc>
      </w:tr>
      <w:tr w:rsidR="00143E4C">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CD at 5%</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0.31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0.47</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0.66</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Treatment Combination</w:t>
            </w:r>
          </w:p>
        </w:tc>
        <w:tc>
          <w:tcPr>
            <w:tcW w:w="2185" w:type="dxa"/>
            <w:vAlign w:val="bottom"/>
          </w:tcPr>
          <w:p w:rsidR="00143E4C" w:rsidRDefault="00143E4C">
            <w:pPr>
              <w:spacing w:line="480" w:lineRule="auto"/>
              <w:jc w:val="center"/>
              <w:rPr>
                <w:rFonts w:ascii="Arial" w:eastAsia="Arial" w:hAnsi="Arial" w:cs="Arial"/>
                <w:color w:val="000000"/>
                <w:sz w:val="20"/>
                <w:szCs w:val="20"/>
              </w:rPr>
            </w:pPr>
          </w:p>
        </w:tc>
        <w:tc>
          <w:tcPr>
            <w:tcW w:w="2410" w:type="dxa"/>
            <w:vAlign w:val="bottom"/>
          </w:tcPr>
          <w:p w:rsidR="00143E4C" w:rsidRDefault="00143E4C">
            <w:pPr>
              <w:spacing w:line="480" w:lineRule="auto"/>
              <w:jc w:val="center"/>
              <w:rPr>
                <w:rFonts w:ascii="Arial" w:eastAsia="Arial" w:hAnsi="Arial" w:cs="Arial"/>
                <w:color w:val="000000"/>
                <w:sz w:val="20"/>
                <w:szCs w:val="20"/>
              </w:rPr>
            </w:pPr>
          </w:p>
        </w:tc>
        <w:tc>
          <w:tcPr>
            <w:tcW w:w="2612" w:type="dxa"/>
            <w:vAlign w:val="bottom"/>
          </w:tcPr>
          <w:p w:rsidR="00143E4C" w:rsidRDefault="00143E4C">
            <w:pPr>
              <w:spacing w:line="480" w:lineRule="auto"/>
              <w:jc w:val="center"/>
              <w:rPr>
                <w:rFonts w:ascii="Arial" w:eastAsia="Arial" w:hAnsi="Arial" w:cs="Arial"/>
                <w:color w:val="000000"/>
                <w:sz w:val="20"/>
                <w:szCs w:val="20"/>
              </w:rPr>
            </w:pP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1</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5.73</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7.87</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2</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5.5</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7.58</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10.93</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lastRenderedPageBreak/>
              <w:t>T</w:t>
            </w:r>
            <w:r>
              <w:rPr>
                <w:rFonts w:ascii="Arial" w:eastAsia="Arial" w:hAnsi="Arial" w:cs="Arial"/>
                <w:b/>
                <w:sz w:val="20"/>
                <w:szCs w:val="20"/>
                <w:vertAlign w:val="subscript"/>
              </w:rPr>
              <w:t>3</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5.93</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8.45</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11.98</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4</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4.64</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6.36</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9.95</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5</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3.09</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5.09</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7.15</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6</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3.85</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5.93</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8.81</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7</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4.05</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6.25</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9.58</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8</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5.23</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8.03</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9</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1.88</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2.92</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5.21</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10</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2.28</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3.24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5.59</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11</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3.12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4.24</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6.9</w:t>
            </w:r>
          </w:p>
        </w:tc>
      </w:tr>
      <w:tr w:rsidR="00143E4C">
        <w:tc>
          <w:tcPr>
            <w:tcW w:w="2035" w:type="dxa"/>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vertAlign w:val="subscript"/>
              </w:rPr>
              <w:t>12</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2.91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3.91</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6.22</w:t>
            </w:r>
          </w:p>
        </w:tc>
      </w:tr>
      <w:tr w:rsidR="00143E4C">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S.E m (±)</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0.21</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0.27</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0.39</w:t>
            </w:r>
          </w:p>
        </w:tc>
      </w:tr>
      <w:tr w:rsidR="00143E4C">
        <w:trPr>
          <w:trHeight w:val="241"/>
        </w:trPr>
        <w:tc>
          <w:tcPr>
            <w:tcW w:w="2035" w:type="dxa"/>
            <w:vAlign w:val="center"/>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CD at 5%</w:t>
            </w:r>
          </w:p>
        </w:tc>
        <w:tc>
          <w:tcPr>
            <w:tcW w:w="2185"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0.62</w:t>
            </w:r>
          </w:p>
        </w:tc>
        <w:tc>
          <w:tcPr>
            <w:tcW w:w="2410"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0.81</w:t>
            </w:r>
          </w:p>
        </w:tc>
        <w:tc>
          <w:tcPr>
            <w:tcW w:w="2612"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1.14</w:t>
            </w:r>
          </w:p>
        </w:tc>
      </w:tr>
    </w:tbl>
    <w:p w:rsidR="00143E4C" w:rsidRDefault="00143E4C">
      <w:pPr>
        <w:spacing w:before="120" w:after="0"/>
        <w:jc w:val="center"/>
        <w:rPr>
          <w:rFonts w:ascii="Arial" w:eastAsia="Arial" w:hAnsi="Arial" w:cs="Arial"/>
          <w:b/>
          <w:sz w:val="20"/>
          <w:szCs w:val="20"/>
        </w:rPr>
      </w:pPr>
    </w:p>
    <w:p w:rsidR="00143E4C" w:rsidRDefault="0033591B">
      <w:pPr>
        <w:spacing w:before="120" w:after="0"/>
        <w:jc w:val="center"/>
        <w:rPr>
          <w:rFonts w:ascii="Arial" w:eastAsia="Arial" w:hAnsi="Arial" w:cs="Arial"/>
          <w:b/>
          <w:color w:val="212529"/>
          <w:sz w:val="24"/>
          <w:szCs w:val="24"/>
          <w:highlight w:val="white"/>
        </w:rPr>
      </w:pPr>
      <w:r>
        <w:rPr>
          <w:rFonts w:ascii="Arial" w:eastAsia="Arial" w:hAnsi="Arial" w:cs="Arial"/>
          <w:b/>
          <w:sz w:val="20"/>
          <w:szCs w:val="20"/>
        </w:rPr>
        <w:t xml:space="preserve">Table </w:t>
      </w:r>
      <w:r w:rsidR="0024048B">
        <w:rPr>
          <w:rFonts w:ascii="Arial" w:eastAsia="Arial" w:hAnsi="Arial" w:cs="Arial"/>
          <w:b/>
          <w:sz w:val="20"/>
          <w:szCs w:val="20"/>
        </w:rPr>
        <w:t>5</w:t>
      </w:r>
      <w:r>
        <w:rPr>
          <w:rFonts w:ascii="Arial" w:eastAsia="Arial" w:hAnsi="Arial" w:cs="Arial"/>
          <w:b/>
          <w:sz w:val="20"/>
          <w:szCs w:val="20"/>
        </w:rPr>
        <w:t>. Effect of IBA on different cuttings on root length (cm) and survival percentage (%)</w:t>
      </w:r>
    </w:p>
    <w:tbl>
      <w:tblPr>
        <w:tblStyle w:val="a4"/>
        <w:tblW w:w="9242"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080"/>
        <w:gridCol w:w="3081"/>
        <w:gridCol w:w="3081"/>
      </w:tblGrid>
      <w:tr w:rsidR="00143E4C">
        <w:trPr>
          <w:jc w:val="center"/>
        </w:trPr>
        <w:tc>
          <w:tcPr>
            <w:tcW w:w="3080" w:type="dxa"/>
            <w:tcBorders>
              <w:top w:val="single" w:sz="4" w:space="0" w:color="000000"/>
              <w:bottom w:val="single" w:sz="4" w:space="0" w:color="000000"/>
            </w:tcBorders>
          </w:tcPr>
          <w:p w:rsidR="00143E4C" w:rsidRDefault="00143E4C">
            <w:pPr>
              <w:spacing w:line="480" w:lineRule="auto"/>
              <w:jc w:val="center"/>
              <w:rPr>
                <w:rFonts w:ascii="Arial" w:eastAsia="Arial" w:hAnsi="Arial" w:cs="Arial"/>
                <w:b/>
                <w:sz w:val="20"/>
                <w:szCs w:val="20"/>
              </w:rPr>
            </w:pPr>
          </w:p>
        </w:tc>
        <w:tc>
          <w:tcPr>
            <w:tcW w:w="3081" w:type="dxa"/>
            <w:tcBorders>
              <w:top w:val="single" w:sz="4" w:space="0" w:color="000000"/>
              <w:bottom w:val="single" w:sz="4" w:space="0" w:color="000000"/>
            </w:tcBorders>
          </w:tcPr>
          <w:p w:rsidR="00143E4C" w:rsidRDefault="0033591B">
            <w:pPr>
              <w:spacing w:line="480" w:lineRule="auto"/>
              <w:jc w:val="center"/>
              <w:rPr>
                <w:rFonts w:ascii="Arial" w:eastAsia="Arial" w:hAnsi="Arial" w:cs="Arial"/>
                <w:sz w:val="20"/>
                <w:szCs w:val="20"/>
              </w:rPr>
            </w:pPr>
            <w:r>
              <w:rPr>
                <w:rFonts w:ascii="Arial" w:eastAsia="Arial" w:hAnsi="Arial" w:cs="Arial"/>
                <w:b/>
                <w:sz w:val="20"/>
                <w:szCs w:val="20"/>
              </w:rPr>
              <w:t>longest root length (cm)</w:t>
            </w:r>
          </w:p>
        </w:tc>
        <w:tc>
          <w:tcPr>
            <w:tcW w:w="3081" w:type="dxa"/>
            <w:tcBorders>
              <w:top w:val="single" w:sz="4" w:space="0" w:color="000000"/>
              <w:bottom w:val="single" w:sz="4" w:space="0" w:color="000000"/>
            </w:tcBorders>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Survival percentage (%)</w:t>
            </w:r>
          </w:p>
        </w:tc>
      </w:tr>
      <w:tr w:rsidR="00143E4C">
        <w:trPr>
          <w:jc w:val="center"/>
        </w:trPr>
        <w:tc>
          <w:tcPr>
            <w:tcW w:w="3080" w:type="dxa"/>
            <w:tcBorders>
              <w:top w:val="single" w:sz="4" w:space="0" w:color="000000"/>
            </w:tcBorders>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Factor -A (Cuttings)</w:t>
            </w:r>
          </w:p>
        </w:tc>
        <w:tc>
          <w:tcPr>
            <w:tcW w:w="3081" w:type="dxa"/>
            <w:tcBorders>
              <w:top w:val="single" w:sz="4" w:space="0" w:color="000000"/>
            </w:tcBorders>
          </w:tcPr>
          <w:p w:rsidR="00143E4C" w:rsidRDefault="00143E4C">
            <w:pPr>
              <w:spacing w:line="480" w:lineRule="auto"/>
              <w:jc w:val="center"/>
              <w:rPr>
                <w:rFonts w:ascii="Arial" w:eastAsia="Arial" w:hAnsi="Arial" w:cs="Arial"/>
                <w:sz w:val="20"/>
                <w:szCs w:val="20"/>
              </w:rPr>
            </w:pPr>
          </w:p>
        </w:tc>
        <w:tc>
          <w:tcPr>
            <w:tcW w:w="3081" w:type="dxa"/>
            <w:tcBorders>
              <w:top w:val="single" w:sz="4" w:space="0" w:color="000000"/>
            </w:tcBorders>
          </w:tcPr>
          <w:p w:rsidR="00143E4C" w:rsidRDefault="00143E4C">
            <w:pPr>
              <w:spacing w:line="480" w:lineRule="auto"/>
              <w:jc w:val="center"/>
              <w:rPr>
                <w:rFonts w:ascii="Arial" w:eastAsia="Arial" w:hAnsi="Arial" w:cs="Arial"/>
                <w:sz w:val="20"/>
                <w:szCs w:val="20"/>
              </w:rPr>
            </w:pP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Hard wood cutting</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24.92</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Semi Hard wood cutting</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22.95</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55.83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Soft wood cutting</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14.73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35.38</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S.E m (±)</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0.41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1.39</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CD at 5%</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1.19</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4.08</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Factor -B (IBA levels)</w:t>
            </w:r>
          </w:p>
        </w:tc>
        <w:tc>
          <w:tcPr>
            <w:tcW w:w="3081" w:type="dxa"/>
            <w:vAlign w:val="bottom"/>
          </w:tcPr>
          <w:p w:rsidR="00143E4C" w:rsidRDefault="00143E4C">
            <w:pPr>
              <w:spacing w:line="480" w:lineRule="auto"/>
              <w:jc w:val="center"/>
              <w:rPr>
                <w:rFonts w:ascii="Arial" w:eastAsia="Arial" w:hAnsi="Arial" w:cs="Arial"/>
                <w:color w:val="000000"/>
                <w:sz w:val="20"/>
                <w:szCs w:val="20"/>
              </w:rPr>
            </w:pPr>
          </w:p>
        </w:tc>
        <w:tc>
          <w:tcPr>
            <w:tcW w:w="3081" w:type="dxa"/>
            <w:vAlign w:val="bottom"/>
          </w:tcPr>
          <w:p w:rsidR="00143E4C" w:rsidRDefault="00143E4C">
            <w:pPr>
              <w:spacing w:line="480" w:lineRule="auto"/>
              <w:jc w:val="center"/>
              <w:rPr>
                <w:rFonts w:ascii="Arial" w:eastAsia="Arial" w:hAnsi="Arial" w:cs="Arial"/>
                <w:color w:val="000000"/>
                <w:sz w:val="20"/>
                <w:szCs w:val="20"/>
              </w:rPr>
            </w:pP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IBA @ 0 PPM</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17.64</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46.67</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IBA @ 2000 PPM</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20.81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IBA @ 3000 PPM</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23.72</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IBA @ 4000 PPM</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21.29</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52.22</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S.E m (±)</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0.47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1.61</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CD at 5%</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1.38</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4.71</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Treatment Combination</w:t>
            </w:r>
          </w:p>
        </w:tc>
        <w:tc>
          <w:tcPr>
            <w:tcW w:w="3081" w:type="dxa"/>
            <w:vAlign w:val="bottom"/>
          </w:tcPr>
          <w:p w:rsidR="00143E4C" w:rsidRDefault="00143E4C">
            <w:pPr>
              <w:spacing w:line="480" w:lineRule="auto"/>
              <w:jc w:val="center"/>
              <w:rPr>
                <w:rFonts w:ascii="Arial" w:eastAsia="Arial" w:hAnsi="Arial" w:cs="Arial"/>
                <w:color w:val="000000"/>
                <w:sz w:val="20"/>
                <w:szCs w:val="20"/>
              </w:rPr>
            </w:pPr>
          </w:p>
        </w:tc>
        <w:tc>
          <w:tcPr>
            <w:tcW w:w="3081" w:type="dxa"/>
            <w:vAlign w:val="bottom"/>
          </w:tcPr>
          <w:p w:rsidR="00143E4C" w:rsidRDefault="00143E4C">
            <w:pPr>
              <w:spacing w:line="480" w:lineRule="auto"/>
              <w:jc w:val="center"/>
              <w:rPr>
                <w:rFonts w:ascii="Arial" w:eastAsia="Arial" w:hAnsi="Arial" w:cs="Arial"/>
                <w:color w:val="000000"/>
                <w:sz w:val="20"/>
                <w:szCs w:val="20"/>
              </w:rPr>
            </w:pP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21.91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lastRenderedPageBreak/>
              <w:t>T</w:t>
            </w:r>
            <w:r>
              <w:rPr>
                <w:rFonts w:ascii="Arial" w:eastAsia="Arial" w:hAnsi="Arial" w:cs="Arial"/>
                <w:b/>
                <w:sz w:val="20"/>
                <w:szCs w:val="20"/>
                <w:vertAlign w:val="subscript"/>
              </w:rPr>
              <w:t>2</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26.21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70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27.54</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4</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24.01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66.67</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5</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19.67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6</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23.47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56.67</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25.45</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63.33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8</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23.19</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53.33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9</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11.33</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30</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10</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12.74</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18.16</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43.33</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T</w:t>
            </w:r>
            <w:r>
              <w:rPr>
                <w:rFonts w:ascii="Arial" w:eastAsia="Arial" w:hAnsi="Arial" w:cs="Arial"/>
                <w:b/>
                <w:sz w:val="20"/>
                <w:szCs w:val="20"/>
                <w:vertAlign w:val="subscript"/>
              </w:rPr>
              <w:t>12</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16.67</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36.67</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S.E m (±)</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0.81</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2.78</w:t>
            </w:r>
          </w:p>
        </w:tc>
      </w:tr>
      <w:tr w:rsidR="00143E4C">
        <w:trPr>
          <w:jc w:val="center"/>
        </w:trPr>
        <w:tc>
          <w:tcPr>
            <w:tcW w:w="3080" w:type="dxa"/>
          </w:tcPr>
          <w:p w:rsidR="00143E4C" w:rsidRDefault="0033591B">
            <w:pPr>
              <w:spacing w:line="480" w:lineRule="auto"/>
              <w:jc w:val="center"/>
              <w:rPr>
                <w:rFonts w:ascii="Arial" w:eastAsia="Arial" w:hAnsi="Arial" w:cs="Arial"/>
                <w:b/>
                <w:sz w:val="20"/>
                <w:szCs w:val="20"/>
              </w:rPr>
            </w:pPr>
            <w:r>
              <w:rPr>
                <w:rFonts w:ascii="Arial" w:eastAsia="Arial" w:hAnsi="Arial" w:cs="Arial"/>
                <w:b/>
                <w:sz w:val="20"/>
                <w:szCs w:val="20"/>
              </w:rPr>
              <w:t>CD at 5%</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2.38</w:t>
            </w:r>
          </w:p>
        </w:tc>
        <w:tc>
          <w:tcPr>
            <w:tcW w:w="3081" w:type="dxa"/>
            <w:vAlign w:val="center"/>
          </w:tcPr>
          <w:p w:rsidR="00143E4C" w:rsidRDefault="0033591B">
            <w:pPr>
              <w:spacing w:line="480" w:lineRule="auto"/>
              <w:jc w:val="center"/>
              <w:rPr>
                <w:rFonts w:ascii="Arial" w:eastAsia="Arial" w:hAnsi="Arial" w:cs="Arial"/>
                <w:color w:val="000000"/>
                <w:sz w:val="20"/>
                <w:szCs w:val="20"/>
              </w:rPr>
            </w:pPr>
            <w:r>
              <w:rPr>
                <w:rFonts w:ascii="Arial" w:eastAsia="Arial" w:hAnsi="Arial" w:cs="Arial"/>
                <w:color w:val="000000"/>
                <w:sz w:val="20"/>
                <w:szCs w:val="20"/>
              </w:rPr>
              <w:t>8.16</w:t>
            </w:r>
          </w:p>
        </w:tc>
      </w:tr>
    </w:tbl>
    <w:p w:rsidR="00143E4C" w:rsidRDefault="00143E4C">
      <w:pPr>
        <w:jc w:val="both"/>
        <w:rPr>
          <w:rFonts w:ascii="Arial" w:eastAsia="Arial" w:hAnsi="Arial" w:cs="Arial"/>
          <w:b/>
          <w:sz w:val="24"/>
          <w:szCs w:val="24"/>
        </w:rPr>
      </w:pPr>
    </w:p>
    <w:p w:rsidR="00143E4C" w:rsidRDefault="0033591B">
      <w:pPr>
        <w:jc w:val="both"/>
        <w:rPr>
          <w:rFonts w:ascii="Arial" w:eastAsia="Arial" w:hAnsi="Arial" w:cs="Arial"/>
          <w:b/>
          <w:sz w:val="24"/>
          <w:szCs w:val="24"/>
        </w:rPr>
      </w:pPr>
      <w:r>
        <w:rPr>
          <w:rFonts w:ascii="Arial" w:eastAsia="Arial" w:hAnsi="Arial" w:cs="Arial"/>
          <w:b/>
          <w:sz w:val="24"/>
          <w:szCs w:val="24"/>
        </w:rPr>
        <w:t>Conclusion</w:t>
      </w:r>
    </w:p>
    <w:p w:rsidR="00143E4C" w:rsidRDefault="0033591B">
      <w:pPr>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On the basis of result, it is concluded that among different cuttings hardwood performed best and among different levels of IBA, IBA @ 3000 ppm showed best results. While among treatment combination, hardwood cutting treated with IBA @ 3000 ppm performed best with respect to sprouting, growth and survival of cuttings. The hardwood cutting treated with IBA @ 2000 ppm was found next best treatment combination for propagation of seedless lemon.</w:t>
      </w:r>
    </w:p>
    <w:p w:rsidR="005758E9" w:rsidRPr="000E4CD5" w:rsidRDefault="0033591B">
      <w:pPr>
        <w:rPr>
          <w:b/>
          <w:bCs/>
        </w:rPr>
      </w:pPr>
      <w:bookmarkStart w:id="4" w:name="_heading=h.frj31vdv46ip" w:colFirst="0" w:colLast="0"/>
      <w:bookmarkEnd w:id="4"/>
      <w:r w:rsidRPr="000E4CD5">
        <w:rPr>
          <w:b/>
          <w:bCs/>
        </w:rPr>
        <w:t>Disclaimer (Artificial intelligence)</w:t>
      </w:r>
    </w:p>
    <w:p w:rsidR="00143E4C" w:rsidRPr="000E4CD5" w:rsidRDefault="0033591B" w:rsidP="000E4CD5">
      <w:pPr>
        <w:jc w:val="both"/>
      </w:pPr>
      <w:r w:rsidRPr="000E4CD5">
        <w:t>Author(s) hereby declare that NO generative AI technologies such as Large Language Models (</w:t>
      </w:r>
      <w:proofErr w:type="spellStart"/>
      <w:r w:rsidRPr="000E4CD5">
        <w:t>ChatGPT</w:t>
      </w:r>
      <w:proofErr w:type="spellEnd"/>
      <w:r w:rsidRPr="000E4CD5">
        <w:t xml:space="preserve">, COPILOT, etc.) and text-to-image generators have been used during the writing or editing of this manuscript. </w:t>
      </w:r>
      <w:bookmarkStart w:id="5" w:name="_heading=h.vajk4799rvuh" w:colFirst="0" w:colLast="0"/>
      <w:bookmarkEnd w:id="5"/>
    </w:p>
    <w:p w:rsidR="00143E4C" w:rsidRDefault="0033591B">
      <w:pPr>
        <w:jc w:val="both"/>
        <w:rPr>
          <w:rFonts w:ascii="Arial" w:eastAsia="Arial" w:hAnsi="Arial" w:cs="Arial"/>
          <w:b/>
        </w:rPr>
      </w:pPr>
      <w:r>
        <w:rPr>
          <w:rFonts w:ascii="Arial" w:eastAsia="Arial" w:hAnsi="Arial" w:cs="Arial"/>
          <w:b/>
        </w:rPr>
        <w:t>REFERENCE</w:t>
      </w:r>
    </w:p>
    <w:p w:rsidR="00143E4C" w:rsidRDefault="0033591B">
      <w:pPr>
        <w:spacing w:before="120"/>
        <w:ind w:left="1440" w:hanging="1440"/>
        <w:jc w:val="both"/>
        <w:rPr>
          <w:rFonts w:ascii="Arial" w:eastAsia="Arial" w:hAnsi="Arial" w:cs="Arial"/>
        </w:rPr>
      </w:pPr>
      <w:r>
        <w:rPr>
          <w:rFonts w:ascii="Arial" w:eastAsia="Arial" w:hAnsi="Arial" w:cs="Arial"/>
        </w:rPr>
        <w:t>Datta, R.K. (2000). Mulberry cultivation and utilization in India. FAO Electronic conference on mulberry for animal production, FAO. 147, 45-62</w:t>
      </w:r>
    </w:p>
    <w:p w:rsidR="00143E4C" w:rsidRDefault="0033591B">
      <w:pPr>
        <w:spacing w:before="120"/>
        <w:ind w:left="1440" w:hanging="1440"/>
        <w:jc w:val="both"/>
        <w:rPr>
          <w:rFonts w:ascii="Arial" w:eastAsia="Arial" w:hAnsi="Arial" w:cs="Arial"/>
        </w:rPr>
      </w:pPr>
      <w:proofErr w:type="spellStart"/>
      <w:r>
        <w:rPr>
          <w:rFonts w:ascii="Arial" w:eastAsia="Arial" w:hAnsi="Arial" w:cs="Arial"/>
          <w:color w:val="222222"/>
          <w:highlight w:val="white"/>
        </w:rPr>
        <w:t>Gnawali</w:t>
      </w:r>
      <w:proofErr w:type="spellEnd"/>
      <w:r>
        <w:rPr>
          <w:rFonts w:ascii="Arial" w:eastAsia="Arial" w:hAnsi="Arial" w:cs="Arial"/>
          <w:color w:val="222222"/>
          <w:highlight w:val="white"/>
        </w:rPr>
        <w:t xml:space="preserve"> P., Gurung M., </w:t>
      </w:r>
      <w:proofErr w:type="spellStart"/>
      <w:r>
        <w:rPr>
          <w:rFonts w:ascii="Arial" w:eastAsia="Arial" w:hAnsi="Arial" w:cs="Arial"/>
          <w:color w:val="222222"/>
          <w:highlight w:val="white"/>
        </w:rPr>
        <w:t>Kadel</w:t>
      </w:r>
      <w:proofErr w:type="spellEnd"/>
      <w:r>
        <w:rPr>
          <w:rFonts w:ascii="Arial" w:eastAsia="Arial" w:hAnsi="Arial" w:cs="Arial"/>
          <w:color w:val="222222"/>
          <w:highlight w:val="white"/>
        </w:rPr>
        <w:t xml:space="preserve"> S., </w:t>
      </w:r>
      <w:proofErr w:type="spellStart"/>
      <w:r>
        <w:rPr>
          <w:rFonts w:ascii="Arial" w:eastAsia="Arial" w:hAnsi="Arial" w:cs="Arial"/>
          <w:color w:val="222222"/>
          <w:highlight w:val="white"/>
        </w:rPr>
        <w:t>Bhantana</w:t>
      </w:r>
      <w:proofErr w:type="spellEnd"/>
      <w:r>
        <w:rPr>
          <w:rFonts w:ascii="Arial" w:eastAsia="Arial" w:hAnsi="Arial" w:cs="Arial"/>
          <w:color w:val="222222"/>
          <w:highlight w:val="white"/>
        </w:rPr>
        <w:t xml:space="preserve"> S., Chand N.B., Pathak R. and </w:t>
      </w:r>
      <w:proofErr w:type="spellStart"/>
      <w:r>
        <w:rPr>
          <w:rFonts w:ascii="Arial" w:eastAsia="Arial" w:hAnsi="Arial" w:cs="Arial"/>
          <w:color w:val="222222"/>
          <w:highlight w:val="white"/>
        </w:rPr>
        <w:t>Poudell</w:t>
      </w:r>
      <w:proofErr w:type="spellEnd"/>
      <w:r>
        <w:rPr>
          <w:rFonts w:ascii="Arial" w:eastAsia="Arial" w:hAnsi="Arial" w:cs="Arial"/>
          <w:color w:val="222222"/>
          <w:highlight w:val="white"/>
        </w:rPr>
        <w:t xml:space="preserve"> P. R. (2022). Vegetative Propagation of Eureka Seedless Lemon (</w:t>
      </w:r>
      <w:r>
        <w:rPr>
          <w:rFonts w:ascii="Arial" w:eastAsia="Arial" w:hAnsi="Arial" w:cs="Arial"/>
          <w:i/>
          <w:color w:val="222222"/>
          <w:highlight w:val="white"/>
        </w:rPr>
        <w:t xml:space="preserve">Citrus </w:t>
      </w:r>
      <w:proofErr w:type="spellStart"/>
      <w:r>
        <w:rPr>
          <w:rFonts w:ascii="Arial" w:eastAsia="Arial" w:hAnsi="Arial" w:cs="Arial"/>
          <w:i/>
          <w:color w:val="222222"/>
          <w:highlight w:val="white"/>
        </w:rPr>
        <w:t>limon</w:t>
      </w:r>
      <w:proofErr w:type="spellEnd"/>
      <w:r>
        <w:rPr>
          <w:rFonts w:ascii="Arial" w:eastAsia="Arial" w:hAnsi="Arial" w:cs="Arial"/>
          <w:color w:val="222222"/>
          <w:highlight w:val="white"/>
        </w:rPr>
        <w:t xml:space="preserve"> L. </w:t>
      </w:r>
      <w:proofErr w:type="spellStart"/>
      <w:r>
        <w:rPr>
          <w:rFonts w:ascii="Arial" w:eastAsia="Arial" w:hAnsi="Arial" w:cs="Arial"/>
          <w:color w:val="222222"/>
          <w:highlight w:val="white"/>
        </w:rPr>
        <w:t>Cv</w:t>
      </w:r>
      <w:proofErr w:type="spellEnd"/>
      <w:r>
        <w:rPr>
          <w:rFonts w:ascii="Arial" w:eastAsia="Arial" w:hAnsi="Arial" w:cs="Arial"/>
          <w:color w:val="222222"/>
          <w:highlight w:val="white"/>
        </w:rPr>
        <w:t xml:space="preserve"> Eureka Seedless) Using Different Types of Stem Cutting and Concentrations of Indole-3-Butyric Acid in Winter, Nepalese Horticulture, 16(1), 81-90.</w:t>
      </w:r>
    </w:p>
    <w:p w:rsidR="00143E4C" w:rsidRDefault="0033591B">
      <w:pPr>
        <w:spacing w:before="120"/>
        <w:ind w:left="1440" w:hanging="1440"/>
        <w:jc w:val="both"/>
        <w:rPr>
          <w:rFonts w:ascii="Arial" w:eastAsia="Arial" w:hAnsi="Arial" w:cs="Arial"/>
          <w:color w:val="222222"/>
          <w:highlight w:val="white"/>
        </w:rPr>
      </w:pPr>
      <w:r>
        <w:rPr>
          <w:rFonts w:ascii="Arial" w:eastAsia="Arial" w:hAnsi="Arial" w:cs="Arial"/>
          <w:color w:val="222222"/>
          <w:highlight w:val="white"/>
        </w:rPr>
        <w:lastRenderedPageBreak/>
        <w:t xml:space="preserve">Ghosh A., Dey K., Mani A., </w:t>
      </w:r>
      <w:proofErr w:type="spellStart"/>
      <w:r>
        <w:rPr>
          <w:rFonts w:ascii="Arial" w:eastAsia="Arial" w:hAnsi="Arial" w:cs="Arial"/>
          <w:color w:val="222222"/>
          <w:highlight w:val="white"/>
        </w:rPr>
        <w:t>Bauri</w:t>
      </w:r>
      <w:proofErr w:type="spellEnd"/>
      <w:r>
        <w:rPr>
          <w:rFonts w:ascii="Arial" w:eastAsia="Arial" w:hAnsi="Arial" w:cs="Arial"/>
          <w:color w:val="222222"/>
          <w:highlight w:val="white"/>
        </w:rPr>
        <w:t xml:space="preserve"> F. K. and Mishra D. K. (2017). Efficacy of different levels of IBA and NAA on rooting of Phalsa (</w:t>
      </w:r>
      <w:proofErr w:type="spellStart"/>
      <w:r>
        <w:rPr>
          <w:rFonts w:ascii="Arial" w:eastAsia="Arial" w:hAnsi="Arial" w:cs="Arial"/>
          <w:i/>
          <w:color w:val="222222"/>
          <w:highlight w:val="white"/>
        </w:rPr>
        <w:t>Grewia</w:t>
      </w:r>
      <w:proofErr w:type="spellEnd"/>
      <w:r>
        <w:rPr>
          <w:rFonts w:ascii="Arial" w:eastAsia="Arial" w:hAnsi="Arial" w:cs="Arial"/>
          <w:i/>
          <w:color w:val="222222"/>
          <w:highlight w:val="white"/>
        </w:rPr>
        <w:t xml:space="preserve"> </w:t>
      </w:r>
      <w:proofErr w:type="spellStart"/>
      <w:r>
        <w:rPr>
          <w:rFonts w:ascii="Arial" w:eastAsia="Arial" w:hAnsi="Arial" w:cs="Arial"/>
          <w:i/>
          <w:color w:val="222222"/>
          <w:highlight w:val="white"/>
        </w:rPr>
        <w:t>asiatica</w:t>
      </w:r>
      <w:proofErr w:type="spellEnd"/>
      <w:r>
        <w:rPr>
          <w:rFonts w:ascii="Arial" w:eastAsia="Arial" w:hAnsi="Arial" w:cs="Arial"/>
          <w:color w:val="222222"/>
          <w:highlight w:val="white"/>
        </w:rPr>
        <w:t xml:space="preserve"> L.) cuttings, International journal of Chemical studies, 5(6), 567-571</w:t>
      </w:r>
    </w:p>
    <w:p w:rsidR="00143E4C" w:rsidRDefault="0033591B">
      <w:pPr>
        <w:spacing w:before="120"/>
        <w:ind w:left="1440" w:hanging="1440"/>
        <w:jc w:val="both"/>
        <w:rPr>
          <w:rFonts w:ascii="Arial" w:eastAsia="Arial" w:hAnsi="Arial" w:cs="Arial"/>
        </w:rPr>
      </w:pPr>
      <w:r>
        <w:rPr>
          <w:rFonts w:ascii="Arial" w:eastAsia="Arial" w:hAnsi="Arial" w:cs="Arial"/>
        </w:rPr>
        <w:t xml:space="preserve">Hartman H.T., </w:t>
      </w:r>
      <w:proofErr w:type="spellStart"/>
      <w:r>
        <w:rPr>
          <w:rFonts w:ascii="Arial" w:eastAsia="Arial" w:hAnsi="Arial" w:cs="Arial"/>
        </w:rPr>
        <w:t>Keser</w:t>
      </w:r>
      <w:proofErr w:type="spellEnd"/>
      <w:r>
        <w:rPr>
          <w:rFonts w:ascii="Arial" w:eastAsia="Arial" w:hAnsi="Arial" w:cs="Arial"/>
        </w:rPr>
        <w:t xml:space="preserve"> D.E., Davis F.T. and Genera R.L. (2002). Plant Propagation Principles and Practices 6 </w:t>
      </w:r>
      <w:proofErr w:type="spellStart"/>
      <w:r>
        <w:rPr>
          <w:rFonts w:ascii="Arial" w:eastAsia="Arial" w:hAnsi="Arial" w:cs="Arial"/>
        </w:rPr>
        <w:t>Edm</w:t>
      </w:r>
      <w:proofErr w:type="spellEnd"/>
      <w:r>
        <w:rPr>
          <w:rFonts w:ascii="Arial" w:eastAsia="Arial" w:hAnsi="Arial" w:cs="Arial"/>
        </w:rPr>
        <w:t>, PHL, New Delhi</w:t>
      </w:r>
    </w:p>
    <w:p w:rsidR="00CE4393" w:rsidRPr="00CE4393" w:rsidRDefault="00CE4393">
      <w:pPr>
        <w:spacing w:before="120"/>
        <w:ind w:left="1440" w:hanging="1440"/>
        <w:jc w:val="both"/>
        <w:rPr>
          <w:rFonts w:ascii="Arial" w:eastAsia="Arial" w:hAnsi="Arial" w:cs="Arial"/>
        </w:rPr>
      </w:pPr>
      <w:r w:rsidRPr="00CE4393">
        <w:rPr>
          <w:rFonts w:ascii="Arial" w:hAnsi="Arial" w:cs="Arial"/>
        </w:rPr>
        <w:t xml:space="preserve">Hartmann, H. T., Kester, D. E., Davies, F. T. T., &amp; </w:t>
      </w:r>
      <w:proofErr w:type="spellStart"/>
      <w:r w:rsidRPr="00CE4393">
        <w:rPr>
          <w:rFonts w:ascii="Arial" w:hAnsi="Arial" w:cs="Arial"/>
        </w:rPr>
        <w:t>Geneve</w:t>
      </w:r>
      <w:proofErr w:type="spellEnd"/>
      <w:r w:rsidRPr="00CE4393">
        <w:rPr>
          <w:rFonts w:ascii="Arial" w:hAnsi="Arial" w:cs="Arial"/>
        </w:rPr>
        <w:t>, R. L. (2011). Plant propagation: Principles and practices (8th ed.). Prentice Hall.</w:t>
      </w:r>
    </w:p>
    <w:p w:rsidR="00143E4C" w:rsidRDefault="0033591B">
      <w:pPr>
        <w:spacing w:before="120"/>
        <w:ind w:left="1440" w:hanging="1440"/>
        <w:jc w:val="both"/>
        <w:rPr>
          <w:rFonts w:ascii="Arial" w:eastAsia="Arial" w:hAnsi="Arial" w:cs="Arial"/>
        </w:rPr>
      </w:pPr>
      <w:proofErr w:type="spellStart"/>
      <w:r>
        <w:rPr>
          <w:rFonts w:ascii="Arial" w:eastAsia="Arial" w:hAnsi="Arial" w:cs="Arial"/>
          <w:color w:val="222222"/>
          <w:highlight w:val="white"/>
        </w:rPr>
        <w:t>Hawramee</w:t>
      </w:r>
      <w:proofErr w:type="spellEnd"/>
      <w:r>
        <w:rPr>
          <w:rFonts w:ascii="Arial" w:eastAsia="Arial" w:hAnsi="Arial" w:cs="Arial"/>
          <w:color w:val="222222"/>
          <w:highlight w:val="white"/>
        </w:rPr>
        <w:t xml:space="preserve"> O.A., Aziz R.R. and Hassan D.A. (2019). November. Propagation of white mulberry </w:t>
      </w:r>
      <w:proofErr w:type="spellStart"/>
      <w:r>
        <w:rPr>
          <w:rFonts w:ascii="Arial" w:eastAsia="Arial" w:hAnsi="Arial" w:cs="Arial"/>
          <w:color w:val="222222"/>
          <w:highlight w:val="white"/>
        </w:rPr>
        <w:t>Morus</w:t>
      </w:r>
      <w:proofErr w:type="spellEnd"/>
      <w:r>
        <w:rPr>
          <w:rFonts w:ascii="Arial" w:eastAsia="Arial" w:hAnsi="Arial" w:cs="Arial"/>
          <w:color w:val="222222"/>
          <w:highlight w:val="white"/>
        </w:rPr>
        <w:t xml:space="preserve"> alba L. fruitless cultivar using different cutting times and IBA In IOP Conference Series, Earth and Environmental Science 388, (1), 012069.</w:t>
      </w:r>
    </w:p>
    <w:p w:rsidR="00143E4C" w:rsidRDefault="0033591B">
      <w:pPr>
        <w:spacing w:before="120"/>
        <w:ind w:left="1440" w:hanging="1440"/>
        <w:jc w:val="both"/>
        <w:rPr>
          <w:rFonts w:ascii="Arial" w:eastAsia="Arial" w:hAnsi="Arial" w:cs="Arial"/>
        </w:rPr>
      </w:pPr>
      <w:r>
        <w:rPr>
          <w:rFonts w:ascii="Arial" w:eastAsia="Arial" w:hAnsi="Arial" w:cs="Arial"/>
        </w:rPr>
        <w:t>Kaur A., Kaur K. and Kaur A. (</w:t>
      </w:r>
      <w:proofErr w:type="gramStart"/>
      <w:r>
        <w:rPr>
          <w:rFonts w:ascii="Arial" w:eastAsia="Arial" w:hAnsi="Arial" w:cs="Arial"/>
        </w:rPr>
        <w:t>2018)a.</w:t>
      </w:r>
      <w:proofErr w:type="gramEnd"/>
      <w:r>
        <w:rPr>
          <w:rFonts w:ascii="Arial" w:eastAsia="Arial" w:hAnsi="Arial" w:cs="Arial"/>
        </w:rPr>
        <w:t xml:space="preserve"> Role of IBA and PHB on success of cutting of fig cv Brown Turkey, Asian Journal of Science and Technology 9 (5), 8237-8241.</w:t>
      </w:r>
    </w:p>
    <w:p w:rsidR="00143E4C" w:rsidRDefault="0033591B">
      <w:pPr>
        <w:spacing w:before="120"/>
        <w:ind w:left="1440" w:hanging="1440"/>
        <w:jc w:val="both"/>
        <w:rPr>
          <w:rFonts w:ascii="Arial" w:eastAsia="Arial" w:hAnsi="Arial" w:cs="Arial"/>
          <w:color w:val="222222"/>
          <w:highlight w:val="white"/>
        </w:rPr>
      </w:pPr>
      <w:r>
        <w:rPr>
          <w:rFonts w:ascii="Arial" w:eastAsia="Arial" w:hAnsi="Arial" w:cs="Arial"/>
          <w:color w:val="222222"/>
          <w:highlight w:val="white"/>
        </w:rPr>
        <w:t>Kumar V, Thakur D, Srivastava R.P., Kaur D.P. and Singh K.K. (2023). Effect of different concentrations of IBA and types of stem cuttings on the rooting in sweet orange (</w:t>
      </w:r>
      <w:r>
        <w:rPr>
          <w:rFonts w:ascii="Arial" w:eastAsia="Arial" w:hAnsi="Arial" w:cs="Arial"/>
          <w:i/>
          <w:color w:val="222222"/>
          <w:highlight w:val="white"/>
        </w:rPr>
        <w:t xml:space="preserve">Citrus </w:t>
      </w:r>
      <w:proofErr w:type="spellStart"/>
      <w:r>
        <w:rPr>
          <w:rFonts w:ascii="Arial" w:eastAsia="Arial" w:hAnsi="Arial" w:cs="Arial"/>
          <w:i/>
          <w:color w:val="222222"/>
          <w:highlight w:val="white"/>
        </w:rPr>
        <w:t>sinensis</w:t>
      </w:r>
      <w:proofErr w:type="spellEnd"/>
      <w:r>
        <w:rPr>
          <w:rFonts w:ascii="Arial" w:eastAsia="Arial" w:hAnsi="Arial" w:cs="Arial"/>
          <w:color w:val="222222"/>
          <w:highlight w:val="white"/>
        </w:rPr>
        <w:t xml:space="preserve"> L. </w:t>
      </w:r>
      <w:proofErr w:type="spellStart"/>
      <w:r>
        <w:rPr>
          <w:rFonts w:ascii="Arial" w:eastAsia="Arial" w:hAnsi="Arial" w:cs="Arial"/>
          <w:color w:val="222222"/>
          <w:highlight w:val="white"/>
        </w:rPr>
        <w:t>Osbeck</w:t>
      </w:r>
      <w:proofErr w:type="spellEnd"/>
      <w:r>
        <w:rPr>
          <w:rFonts w:ascii="Arial" w:eastAsia="Arial" w:hAnsi="Arial" w:cs="Arial"/>
          <w:color w:val="222222"/>
          <w:highlight w:val="white"/>
        </w:rPr>
        <w:t>).</w:t>
      </w:r>
    </w:p>
    <w:p w:rsidR="00143E4C" w:rsidRDefault="0033591B">
      <w:pPr>
        <w:spacing w:before="120"/>
        <w:ind w:left="1440" w:hanging="1440"/>
        <w:jc w:val="both"/>
        <w:rPr>
          <w:rFonts w:ascii="Arial" w:eastAsia="Arial" w:hAnsi="Arial" w:cs="Arial"/>
        </w:rPr>
      </w:pPr>
      <w:r>
        <w:rPr>
          <w:rFonts w:ascii="Arial" w:eastAsia="Arial" w:hAnsi="Arial" w:cs="Arial"/>
        </w:rPr>
        <w:t xml:space="preserve">Lee Z. and </w:t>
      </w:r>
      <w:proofErr w:type="spellStart"/>
      <w:r>
        <w:rPr>
          <w:rFonts w:ascii="Arial" w:eastAsia="Arial" w:hAnsi="Arial" w:cs="Arial"/>
        </w:rPr>
        <w:t>choi</w:t>
      </w:r>
      <w:proofErr w:type="spellEnd"/>
      <w:r>
        <w:rPr>
          <w:rFonts w:ascii="Arial" w:eastAsia="Arial" w:hAnsi="Arial" w:cs="Arial"/>
        </w:rPr>
        <w:t xml:space="preserve"> S.H. (2011). Quality characteristics science and hospitality research, 17(4), 285 – 294.</w:t>
      </w:r>
    </w:p>
    <w:p w:rsidR="00973F20" w:rsidRDefault="00973F20">
      <w:pPr>
        <w:spacing w:before="120"/>
        <w:ind w:left="1440" w:hanging="1440"/>
        <w:jc w:val="both"/>
        <w:rPr>
          <w:rFonts w:ascii="Arial" w:eastAsia="Arial" w:hAnsi="Arial" w:cs="Arial"/>
        </w:rPr>
      </w:pPr>
      <w:proofErr w:type="spellStart"/>
      <w:r w:rsidRPr="00973F20">
        <w:rPr>
          <w:rFonts w:ascii="Arial" w:hAnsi="Arial" w:cs="Arial"/>
        </w:rPr>
        <w:t>Malakar</w:t>
      </w:r>
      <w:proofErr w:type="spellEnd"/>
      <w:r w:rsidRPr="00973F20">
        <w:rPr>
          <w:rFonts w:ascii="Arial" w:hAnsi="Arial" w:cs="Arial"/>
        </w:rPr>
        <w:t xml:space="preserve">, A., </w:t>
      </w:r>
      <w:proofErr w:type="spellStart"/>
      <w:r w:rsidRPr="00973F20">
        <w:rPr>
          <w:rFonts w:ascii="Arial" w:hAnsi="Arial" w:cs="Arial"/>
        </w:rPr>
        <w:t>Prakasha</w:t>
      </w:r>
      <w:proofErr w:type="spellEnd"/>
      <w:r w:rsidRPr="00973F20">
        <w:rPr>
          <w:rFonts w:ascii="Arial" w:hAnsi="Arial" w:cs="Arial"/>
        </w:rPr>
        <w:t xml:space="preserve">, D. P., </w:t>
      </w:r>
      <w:proofErr w:type="spellStart"/>
      <w:r w:rsidRPr="00973F20">
        <w:rPr>
          <w:rFonts w:ascii="Arial" w:hAnsi="Arial" w:cs="Arial"/>
        </w:rPr>
        <w:t>Kulapati</w:t>
      </w:r>
      <w:proofErr w:type="spellEnd"/>
      <w:r w:rsidRPr="00973F20">
        <w:rPr>
          <w:rFonts w:ascii="Arial" w:hAnsi="Arial" w:cs="Arial"/>
        </w:rPr>
        <w:t xml:space="preserve">, H., </w:t>
      </w:r>
      <w:proofErr w:type="spellStart"/>
      <w:r w:rsidRPr="00973F20">
        <w:rPr>
          <w:rFonts w:ascii="Arial" w:hAnsi="Arial" w:cs="Arial"/>
        </w:rPr>
        <w:t>Reddi</w:t>
      </w:r>
      <w:proofErr w:type="spellEnd"/>
      <w:r w:rsidRPr="00973F20">
        <w:rPr>
          <w:rFonts w:ascii="Arial" w:hAnsi="Arial" w:cs="Arial"/>
        </w:rPr>
        <w:t xml:space="preserve">, S. G., </w:t>
      </w:r>
      <w:proofErr w:type="spellStart"/>
      <w:r w:rsidRPr="00973F20">
        <w:rPr>
          <w:rFonts w:ascii="Arial" w:hAnsi="Arial" w:cs="Arial"/>
        </w:rPr>
        <w:t>Gollagi</w:t>
      </w:r>
      <w:proofErr w:type="spellEnd"/>
      <w:r w:rsidRPr="00973F20">
        <w:rPr>
          <w:rFonts w:ascii="Arial" w:hAnsi="Arial" w:cs="Arial"/>
        </w:rPr>
        <w:t xml:space="preserve">, S. G., Anand, N., &amp; Satheesh, P. (2019). Effect of growing media and plant growth regulators on rooting of different types of stem cuttings in acid-lime cv. </w:t>
      </w:r>
      <w:proofErr w:type="spellStart"/>
      <w:r w:rsidRPr="00973F20">
        <w:rPr>
          <w:rFonts w:ascii="Arial" w:hAnsi="Arial" w:cs="Arial"/>
        </w:rPr>
        <w:t>Kagzi</w:t>
      </w:r>
      <w:proofErr w:type="spellEnd"/>
      <w:r w:rsidRPr="00973F20">
        <w:rPr>
          <w:rFonts w:ascii="Arial" w:hAnsi="Arial" w:cs="Arial"/>
        </w:rPr>
        <w:t>. International Journal of Current Microbiology and Sciences, 8(10), 2589–2605</w:t>
      </w:r>
      <w:r>
        <w:t>.</w:t>
      </w:r>
    </w:p>
    <w:p w:rsidR="00143E4C" w:rsidRDefault="0033591B">
      <w:pPr>
        <w:spacing w:before="120"/>
        <w:ind w:left="1440" w:hanging="1440"/>
        <w:jc w:val="both"/>
        <w:rPr>
          <w:rFonts w:ascii="Arial" w:eastAsia="Arial" w:hAnsi="Arial" w:cs="Arial"/>
          <w:color w:val="222222"/>
          <w:highlight w:val="white"/>
        </w:rPr>
      </w:pPr>
      <w:r>
        <w:rPr>
          <w:rFonts w:ascii="Arial" w:eastAsia="Arial" w:hAnsi="Arial" w:cs="Arial"/>
          <w:color w:val="222222"/>
          <w:highlight w:val="white"/>
        </w:rPr>
        <w:t xml:space="preserve">Patel K.D., </w:t>
      </w:r>
      <w:proofErr w:type="spellStart"/>
      <w:r>
        <w:rPr>
          <w:rFonts w:ascii="Arial" w:eastAsia="Arial" w:hAnsi="Arial" w:cs="Arial"/>
          <w:color w:val="222222"/>
          <w:highlight w:val="white"/>
        </w:rPr>
        <w:t>Butani</w:t>
      </w:r>
      <w:proofErr w:type="spellEnd"/>
      <w:r>
        <w:rPr>
          <w:rFonts w:ascii="Arial" w:eastAsia="Arial" w:hAnsi="Arial" w:cs="Arial"/>
          <w:color w:val="222222"/>
          <w:highlight w:val="white"/>
        </w:rPr>
        <w:t xml:space="preserve"> A.M., </w:t>
      </w:r>
      <w:proofErr w:type="spellStart"/>
      <w:r>
        <w:rPr>
          <w:rFonts w:ascii="Arial" w:eastAsia="Arial" w:hAnsi="Arial" w:cs="Arial"/>
          <w:color w:val="222222"/>
          <w:highlight w:val="white"/>
        </w:rPr>
        <w:t>Thummar</w:t>
      </w:r>
      <w:proofErr w:type="spellEnd"/>
      <w:r>
        <w:rPr>
          <w:rFonts w:ascii="Arial" w:eastAsia="Arial" w:hAnsi="Arial" w:cs="Arial"/>
          <w:color w:val="222222"/>
          <w:highlight w:val="white"/>
        </w:rPr>
        <w:t xml:space="preserve"> B.V., Purohit H.P. and </w:t>
      </w:r>
      <w:proofErr w:type="spellStart"/>
      <w:r>
        <w:rPr>
          <w:rFonts w:ascii="Arial" w:eastAsia="Arial" w:hAnsi="Arial" w:cs="Arial"/>
          <w:color w:val="222222"/>
          <w:highlight w:val="white"/>
        </w:rPr>
        <w:t>Trambadiya</w:t>
      </w:r>
      <w:proofErr w:type="spellEnd"/>
      <w:r>
        <w:rPr>
          <w:rFonts w:ascii="Arial" w:eastAsia="Arial" w:hAnsi="Arial" w:cs="Arial"/>
          <w:color w:val="222222"/>
          <w:highlight w:val="white"/>
        </w:rPr>
        <w:t xml:space="preserve"> R.D. (2020). Response of different media and </w:t>
      </w:r>
      <w:proofErr w:type="spellStart"/>
      <w:r>
        <w:rPr>
          <w:rFonts w:ascii="Arial" w:eastAsia="Arial" w:hAnsi="Arial" w:cs="Arial"/>
          <w:color w:val="222222"/>
          <w:highlight w:val="white"/>
        </w:rPr>
        <w:t>iba</w:t>
      </w:r>
      <w:proofErr w:type="spellEnd"/>
      <w:r>
        <w:rPr>
          <w:rFonts w:ascii="Arial" w:eastAsia="Arial" w:hAnsi="Arial" w:cs="Arial"/>
          <w:color w:val="222222"/>
          <w:highlight w:val="white"/>
        </w:rPr>
        <w:t xml:space="preserve"> on rooting and survival percentage of Hardwood cutting in pomegranate (</w:t>
      </w:r>
      <w:proofErr w:type="spellStart"/>
      <w:r>
        <w:rPr>
          <w:rFonts w:ascii="Arial" w:eastAsia="Arial" w:hAnsi="Arial" w:cs="Arial"/>
          <w:color w:val="222222"/>
          <w:highlight w:val="white"/>
        </w:rPr>
        <w:t>Punica</w:t>
      </w:r>
      <w:proofErr w:type="spellEnd"/>
      <w:r>
        <w:rPr>
          <w:rFonts w:ascii="Arial" w:eastAsia="Arial" w:hAnsi="Arial" w:cs="Arial"/>
          <w:color w:val="222222"/>
          <w:highlight w:val="white"/>
        </w:rPr>
        <w:t xml:space="preserve"> </w:t>
      </w:r>
      <w:proofErr w:type="spellStart"/>
      <w:r>
        <w:rPr>
          <w:rFonts w:ascii="Arial" w:eastAsia="Arial" w:hAnsi="Arial" w:cs="Arial"/>
          <w:color w:val="222222"/>
          <w:highlight w:val="white"/>
        </w:rPr>
        <w:t>granatum</w:t>
      </w:r>
      <w:proofErr w:type="spellEnd"/>
      <w:r>
        <w:rPr>
          <w:rFonts w:ascii="Arial" w:eastAsia="Arial" w:hAnsi="Arial" w:cs="Arial"/>
          <w:color w:val="222222"/>
          <w:highlight w:val="white"/>
        </w:rPr>
        <w:t xml:space="preserve"> L.) CV. </w:t>
      </w:r>
      <w:proofErr w:type="spellStart"/>
      <w:r>
        <w:rPr>
          <w:rFonts w:ascii="Arial" w:eastAsia="Arial" w:hAnsi="Arial" w:cs="Arial"/>
          <w:color w:val="222222"/>
          <w:highlight w:val="white"/>
        </w:rPr>
        <w:t>Bhagwa</w:t>
      </w:r>
      <w:proofErr w:type="spellEnd"/>
      <w:r>
        <w:rPr>
          <w:rFonts w:ascii="Arial" w:eastAsia="Arial" w:hAnsi="Arial" w:cs="Arial"/>
          <w:color w:val="222222"/>
          <w:highlight w:val="white"/>
        </w:rPr>
        <w:t>, Journal of Pharmacognosy and Phytochemistry 9(5), 322-329.</w:t>
      </w:r>
    </w:p>
    <w:p w:rsidR="00143E4C" w:rsidRDefault="0033591B">
      <w:pPr>
        <w:spacing w:before="120"/>
        <w:ind w:left="1440" w:hanging="1440"/>
        <w:jc w:val="both"/>
        <w:rPr>
          <w:rFonts w:ascii="Arial" w:eastAsia="Arial" w:hAnsi="Arial" w:cs="Arial"/>
          <w:color w:val="222222"/>
          <w:highlight w:val="white"/>
        </w:rPr>
      </w:pPr>
      <w:r>
        <w:rPr>
          <w:rFonts w:ascii="Arial" w:eastAsia="Arial" w:hAnsi="Arial" w:cs="Arial"/>
        </w:rPr>
        <w:t xml:space="preserve">Patil V.N., Chauhan P.S., </w:t>
      </w:r>
      <w:proofErr w:type="spellStart"/>
      <w:r>
        <w:rPr>
          <w:rFonts w:ascii="Arial" w:eastAsia="Arial" w:hAnsi="Arial" w:cs="Arial"/>
        </w:rPr>
        <w:t>Panchbhai</w:t>
      </w:r>
      <w:proofErr w:type="spellEnd"/>
      <w:r>
        <w:rPr>
          <w:rFonts w:ascii="Arial" w:eastAsia="Arial" w:hAnsi="Arial" w:cs="Arial"/>
        </w:rPr>
        <w:t xml:space="preserve"> D.M., </w:t>
      </w:r>
      <w:proofErr w:type="spellStart"/>
      <w:r>
        <w:rPr>
          <w:rFonts w:ascii="Arial" w:eastAsia="Arial" w:hAnsi="Arial" w:cs="Arial"/>
        </w:rPr>
        <w:t>Shivankar</w:t>
      </w:r>
      <w:proofErr w:type="spellEnd"/>
      <w:r>
        <w:rPr>
          <w:rFonts w:ascii="Arial" w:eastAsia="Arial" w:hAnsi="Arial" w:cs="Arial"/>
        </w:rPr>
        <w:t xml:space="preserve"> R.S., </w:t>
      </w:r>
      <w:proofErr w:type="spellStart"/>
      <w:r>
        <w:rPr>
          <w:rFonts w:ascii="Arial" w:eastAsia="Arial" w:hAnsi="Arial" w:cs="Arial"/>
        </w:rPr>
        <w:t>Tannirwar</w:t>
      </w:r>
      <w:proofErr w:type="spellEnd"/>
      <w:r>
        <w:rPr>
          <w:rFonts w:ascii="Arial" w:eastAsia="Arial" w:hAnsi="Arial" w:cs="Arial"/>
        </w:rPr>
        <w:t xml:space="preserve"> A.V. (2000). Effect of different growth regulators on rooting of hardwood cuttings of some commercial grape varieties., J Soils Crops 10(2), 295-297.</w:t>
      </w:r>
    </w:p>
    <w:p w:rsidR="00143E4C" w:rsidRDefault="0033591B">
      <w:pPr>
        <w:spacing w:before="120"/>
        <w:ind w:left="1440" w:hanging="1440"/>
        <w:jc w:val="both"/>
        <w:rPr>
          <w:rFonts w:ascii="Arial" w:eastAsia="Arial" w:hAnsi="Arial" w:cs="Arial"/>
        </w:rPr>
      </w:pPr>
      <w:r>
        <w:rPr>
          <w:rFonts w:ascii="Arial" w:eastAsia="Arial" w:hAnsi="Arial" w:cs="Arial"/>
        </w:rPr>
        <w:t xml:space="preserve">Pooja H. and </w:t>
      </w:r>
      <w:proofErr w:type="spellStart"/>
      <w:r>
        <w:rPr>
          <w:rFonts w:ascii="Arial" w:eastAsia="Arial" w:hAnsi="Arial" w:cs="Arial"/>
        </w:rPr>
        <w:t>Sadatulla</w:t>
      </w:r>
      <w:proofErr w:type="spellEnd"/>
      <w:r>
        <w:rPr>
          <w:rFonts w:ascii="Arial" w:eastAsia="Arial" w:hAnsi="Arial" w:cs="Arial"/>
        </w:rPr>
        <w:t xml:space="preserve"> F. (2022). Effect of Indole-3-Butyric Acid on Growth of V-1 Mulberry Cuttings with Varying Number of Buds in Bangalore, International Journal of Plant &amp; Soil Science </w:t>
      </w:r>
      <w:r>
        <w:rPr>
          <w:rFonts w:ascii="Arial" w:eastAsia="Arial" w:hAnsi="Arial" w:cs="Arial"/>
          <w:i/>
        </w:rPr>
        <w:t>34</w:t>
      </w:r>
      <w:r>
        <w:rPr>
          <w:rFonts w:ascii="Arial" w:eastAsia="Arial" w:hAnsi="Arial" w:cs="Arial"/>
        </w:rPr>
        <w:t>(24), 9-13.</w:t>
      </w:r>
    </w:p>
    <w:p w:rsidR="00143E4C" w:rsidRDefault="0033591B">
      <w:pPr>
        <w:spacing w:before="120"/>
        <w:ind w:left="1440" w:hanging="1440"/>
        <w:jc w:val="both"/>
        <w:rPr>
          <w:rFonts w:ascii="Arial" w:eastAsia="Arial" w:hAnsi="Arial" w:cs="Arial"/>
        </w:rPr>
      </w:pPr>
      <w:proofErr w:type="spellStart"/>
      <w:r>
        <w:rPr>
          <w:rFonts w:ascii="Arial" w:eastAsia="Arial" w:hAnsi="Arial" w:cs="Arial"/>
        </w:rPr>
        <w:t>Rajangam</w:t>
      </w:r>
      <w:proofErr w:type="spellEnd"/>
      <w:r>
        <w:rPr>
          <w:rFonts w:ascii="Arial" w:eastAsia="Arial" w:hAnsi="Arial" w:cs="Arial"/>
        </w:rPr>
        <w:t xml:space="preserve"> J., Sankar C., &amp; </w:t>
      </w:r>
      <w:proofErr w:type="spellStart"/>
      <w:r>
        <w:rPr>
          <w:rFonts w:ascii="Arial" w:eastAsia="Arial" w:hAnsi="Arial" w:cs="Arial"/>
        </w:rPr>
        <w:t>Kavino</w:t>
      </w:r>
      <w:proofErr w:type="spellEnd"/>
      <w:r>
        <w:rPr>
          <w:rFonts w:ascii="Arial" w:eastAsia="Arial" w:hAnsi="Arial" w:cs="Arial"/>
        </w:rPr>
        <w:t xml:space="preserve"> M. (2022). Effect of IBA on rooting of acid lime (Citrus </w:t>
      </w:r>
      <w:proofErr w:type="spellStart"/>
      <w:r>
        <w:rPr>
          <w:rFonts w:ascii="Arial" w:eastAsia="Arial" w:hAnsi="Arial" w:cs="Arial"/>
        </w:rPr>
        <w:t>aurantifolia</w:t>
      </w:r>
      <w:proofErr w:type="spellEnd"/>
      <w:r>
        <w:rPr>
          <w:rFonts w:ascii="Arial" w:eastAsia="Arial" w:hAnsi="Arial" w:cs="Arial"/>
        </w:rPr>
        <w:t xml:space="preserve"> </w:t>
      </w:r>
      <w:proofErr w:type="spellStart"/>
      <w:r>
        <w:rPr>
          <w:rFonts w:ascii="Arial" w:eastAsia="Arial" w:hAnsi="Arial" w:cs="Arial"/>
        </w:rPr>
        <w:t>Swingle</w:t>
      </w:r>
      <w:proofErr w:type="spellEnd"/>
      <w:r>
        <w:rPr>
          <w:rFonts w:ascii="Arial" w:eastAsia="Arial" w:hAnsi="Arial" w:cs="Arial"/>
        </w:rPr>
        <w:t>) stem cuttings cv. PKM-1, The Pharma Innovation Journal, 11(2), 13–17.</w:t>
      </w:r>
    </w:p>
    <w:p w:rsidR="00143E4C" w:rsidRDefault="0033591B">
      <w:pPr>
        <w:spacing w:before="120"/>
        <w:ind w:left="1440" w:hanging="1440"/>
        <w:jc w:val="both"/>
        <w:rPr>
          <w:rFonts w:ascii="Arial" w:eastAsia="Arial" w:hAnsi="Arial" w:cs="Arial"/>
        </w:rPr>
      </w:pPr>
      <w:r>
        <w:rPr>
          <w:rFonts w:ascii="Arial" w:eastAsia="Arial" w:hAnsi="Arial" w:cs="Arial"/>
        </w:rPr>
        <w:t xml:space="preserve">Rao L.S.P., Khan </w:t>
      </w:r>
      <w:proofErr w:type="gramStart"/>
      <w:r>
        <w:rPr>
          <w:rFonts w:ascii="Arial" w:eastAsia="Arial" w:hAnsi="Arial" w:cs="Arial"/>
        </w:rPr>
        <w:t>A.A.(</w:t>
      </w:r>
      <w:proofErr w:type="gramEnd"/>
      <w:r>
        <w:rPr>
          <w:rFonts w:ascii="Arial" w:eastAsia="Arial" w:hAnsi="Arial" w:cs="Arial"/>
        </w:rPr>
        <w:t>1963). Vegetative propagation of Japanese mulberry varieties by use of growth regulators Indian Journal of Sericulture, 1(3),723</w:t>
      </w:r>
    </w:p>
    <w:p w:rsidR="00143E4C" w:rsidRDefault="0033591B">
      <w:pPr>
        <w:ind w:left="1418" w:hanging="1418"/>
        <w:jc w:val="both"/>
        <w:rPr>
          <w:rFonts w:ascii="Arial" w:eastAsia="Arial" w:hAnsi="Arial" w:cs="Arial"/>
        </w:rPr>
      </w:pPr>
      <w:r>
        <w:rPr>
          <w:rFonts w:ascii="Arial" w:eastAsia="Arial" w:hAnsi="Arial" w:cs="Arial"/>
        </w:rPr>
        <w:t xml:space="preserve">Rao G.S.K., </w:t>
      </w:r>
      <w:proofErr w:type="spellStart"/>
      <w:r>
        <w:rPr>
          <w:rFonts w:ascii="Arial" w:eastAsia="Arial" w:hAnsi="Arial" w:cs="Arial"/>
        </w:rPr>
        <w:t>Bisati</w:t>
      </w:r>
      <w:proofErr w:type="spellEnd"/>
      <w:r>
        <w:rPr>
          <w:rFonts w:ascii="Arial" w:eastAsia="Arial" w:hAnsi="Arial" w:cs="Arial"/>
        </w:rPr>
        <w:t xml:space="preserve"> I.A., Sharma A., </w:t>
      </w:r>
      <w:proofErr w:type="spellStart"/>
      <w:r>
        <w:rPr>
          <w:rFonts w:ascii="Arial" w:eastAsia="Arial" w:hAnsi="Arial" w:cs="Arial"/>
        </w:rPr>
        <w:t>Kosser</w:t>
      </w:r>
      <w:proofErr w:type="spellEnd"/>
      <w:r>
        <w:rPr>
          <w:rFonts w:ascii="Arial" w:eastAsia="Arial" w:hAnsi="Arial" w:cs="Arial"/>
        </w:rPr>
        <w:t xml:space="preserve"> S., and Bhat S.A. (2020). Effect of IBA concentration and cultivars on number of leaves, leaf area and chlorophyll </w:t>
      </w:r>
      <w:r>
        <w:rPr>
          <w:rFonts w:ascii="Arial" w:eastAsia="Arial" w:hAnsi="Arial" w:cs="Arial"/>
        </w:rPr>
        <w:lastRenderedPageBreak/>
        <w:t>content of leaf in pomegranate (</w:t>
      </w:r>
      <w:proofErr w:type="spellStart"/>
      <w:r>
        <w:rPr>
          <w:rFonts w:ascii="Arial" w:eastAsia="Arial" w:hAnsi="Arial" w:cs="Arial"/>
          <w:i/>
        </w:rPr>
        <w:t>Punica</w:t>
      </w:r>
      <w:proofErr w:type="spellEnd"/>
      <w:r>
        <w:rPr>
          <w:rFonts w:ascii="Arial" w:eastAsia="Arial" w:hAnsi="Arial" w:cs="Arial"/>
        </w:rPr>
        <w:t xml:space="preserve"> </w:t>
      </w:r>
      <w:proofErr w:type="spellStart"/>
      <w:r>
        <w:rPr>
          <w:rFonts w:ascii="Arial" w:eastAsia="Arial" w:hAnsi="Arial" w:cs="Arial"/>
          <w:i/>
        </w:rPr>
        <w:t>granatum</w:t>
      </w:r>
      <w:proofErr w:type="spellEnd"/>
      <w:r>
        <w:rPr>
          <w:rFonts w:ascii="Arial" w:eastAsia="Arial" w:hAnsi="Arial" w:cs="Arial"/>
        </w:rPr>
        <w:t xml:space="preserve"> L.) cuttings under temperate conditions of Kashmir, Journal of Pharmacognosy and Phytochemistry, SP6, 86-90.</w:t>
      </w:r>
    </w:p>
    <w:p w:rsidR="00143E4C" w:rsidRDefault="0033591B">
      <w:pPr>
        <w:spacing w:before="120"/>
        <w:ind w:left="1440" w:hanging="1440"/>
        <w:jc w:val="both"/>
        <w:rPr>
          <w:rFonts w:ascii="Arial" w:eastAsia="Arial" w:hAnsi="Arial" w:cs="Arial"/>
        </w:rPr>
      </w:pPr>
      <w:r>
        <w:rPr>
          <w:rFonts w:ascii="Arial" w:eastAsia="Arial" w:hAnsi="Arial" w:cs="Arial"/>
        </w:rPr>
        <w:t>Reddy K.V., Reddy C.P. and Goud P.V. (2008). Role of auxin synergists in the rooting of Hardwood and semi hardwood cuttings of fig (</w:t>
      </w:r>
      <w:proofErr w:type="spellStart"/>
      <w:r>
        <w:rPr>
          <w:rFonts w:ascii="Arial" w:eastAsia="Arial" w:hAnsi="Arial" w:cs="Arial"/>
          <w:i/>
        </w:rPr>
        <w:t>Ficus</w:t>
      </w:r>
      <w:proofErr w:type="spellEnd"/>
      <w:r>
        <w:rPr>
          <w:rFonts w:ascii="Arial" w:eastAsia="Arial" w:hAnsi="Arial" w:cs="Arial"/>
          <w:i/>
        </w:rPr>
        <w:t xml:space="preserve"> </w:t>
      </w:r>
      <w:proofErr w:type="spellStart"/>
      <w:r>
        <w:rPr>
          <w:rFonts w:ascii="Arial" w:eastAsia="Arial" w:hAnsi="Arial" w:cs="Arial"/>
          <w:i/>
        </w:rPr>
        <w:t>carica</w:t>
      </w:r>
      <w:proofErr w:type="spellEnd"/>
      <w:r>
        <w:rPr>
          <w:rFonts w:ascii="Arial" w:eastAsia="Arial" w:hAnsi="Arial" w:cs="Arial"/>
        </w:rPr>
        <w:t xml:space="preserve"> L.), Indian Journal of Agricultural Research 42, 47-51</w:t>
      </w:r>
    </w:p>
    <w:p w:rsidR="00143E4C" w:rsidRDefault="0033591B">
      <w:pPr>
        <w:spacing w:before="120"/>
        <w:ind w:left="1440" w:hanging="1440"/>
        <w:jc w:val="both"/>
        <w:rPr>
          <w:rFonts w:ascii="Arial" w:eastAsia="Arial" w:hAnsi="Arial" w:cs="Arial"/>
        </w:rPr>
      </w:pPr>
      <w:proofErr w:type="spellStart"/>
      <w:r>
        <w:rPr>
          <w:rFonts w:ascii="Arial" w:eastAsia="Arial" w:hAnsi="Arial" w:cs="Arial"/>
        </w:rPr>
        <w:t>Sanjappa</w:t>
      </w:r>
      <w:proofErr w:type="spellEnd"/>
      <w:r>
        <w:rPr>
          <w:rFonts w:ascii="Arial" w:eastAsia="Arial" w:hAnsi="Arial" w:cs="Arial"/>
        </w:rPr>
        <w:t xml:space="preserve"> M. (1989). Geographical distribution and exploration of the genus </w:t>
      </w:r>
      <w:proofErr w:type="spellStart"/>
      <w:r>
        <w:rPr>
          <w:rFonts w:ascii="Arial" w:eastAsia="Arial" w:hAnsi="Arial" w:cs="Arial"/>
        </w:rPr>
        <w:t>Morus</w:t>
      </w:r>
      <w:proofErr w:type="spellEnd"/>
      <w:r>
        <w:rPr>
          <w:rFonts w:ascii="Arial" w:eastAsia="Arial" w:hAnsi="Arial" w:cs="Arial"/>
        </w:rPr>
        <w:t xml:space="preserve"> l. (</w:t>
      </w:r>
      <w:proofErr w:type="spellStart"/>
      <w:r>
        <w:rPr>
          <w:rFonts w:ascii="Arial" w:eastAsia="Arial" w:hAnsi="Arial" w:cs="Arial"/>
        </w:rPr>
        <w:t>Moracea</w:t>
      </w:r>
      <w:proofErr w:type="spellEnd"/>
      <w:r>
        <w:rPr>
          <w:rFonts w:ascii="Arial" w:eastAsia="Arial" w:hAnsi="Arial" w:cs="Arial"/>
        </w:rPr>
        <w:t xml:space="preserve">). In: Genetic resources of mulberry and utilization (Eds. K. D. Sengupta), Central </w:t>
      </w:r>
      <w:proofErr w:type="spellStart"/>
      <w:r>
        <w:rPr>
          <w:rFonts w:ascii="Arial" w:eastAsia="Arial" w:hAnsi="Arial" w:cs="Arial"/>
        </w:rPr>
        <w:t>Sericultural</w:t>
      </w:r>
      <w:proofErr w:type="spellEnd"/>
      <w:r>
        <w:rPr>
          <w:rFonts w:ascii="Arial" w:eastAsia="Arial" w:hAnsi="Arial" w:cs="Arial"/>
        </w:rPr>
        <w:t xml:space="preserve"> Research and Training Institute (CSRTI). Mysore India. 4-7.</w:t>
      </w:r>
    </w:p>
    <w:p w:rsidR="00143E4C" w:rsidRDefault="0033591B">
      <w:pPr>
        <w:spacing w:before="120"/>
        <w:ind w:left="1440" w:hanging="1440"/>
        <w:jc w:val="both"/>
        <w:rPr>
          <w:rFonts w:ascii="Arial" w:eastAsia="Arial" w:hAnsi="Arial" w:cs="Arial"/>
        </w:rPr>
      </w:pPr>
      <w:r>
        <w:rPr>
          <w:rFonts w:ascii="Arial" w:eastAsia="Arial" w:hAnsi="Arial" w:cs="Arial"/>
        </w:rPr>
        <w:t xml:space="preserve">Singh A.K., Singh R., Ashutosh M.K., Singh Y.P., </w:t>
      </w:r>
      <w:proofErr w:type="spellStart"/>
      <w:r>
        <w:rPr>
          <w:rFonts w:ascii="Arial" w:eastAsia="Arial" w:hAnsi="Arial" w:cs="Arial"/>
        </w:rPr>
        <w:t>Jahuri</w:t>
      </w:r>
      <w:proofErr w:type="spellEnd"/>
      <w:r>
        <w:rPr>
          <w:rFonts w:ascii="Arial" w:eastAsia="Arial" w:hAnsi="Arial" w:cs="Arial"/>
        </w:rPr>
        <w:t xml:space="preserve"> S. (2003). Effect of plant growth regulators on survival, rooting and growth characters in long pepper (Piper </w:t>
      </w:r>
      <w:proofErr w:type="spellStart"/>
      <w:r>
        <w:rPr>
          <w:rFonts w:ascii="Arial" w:eastAsia="Arial" w:hAnsi="Arial" w:cs="Arial"/>
        </w:rPr>
        <w:t>longum</w:t>
      </w:r>
      <w:proofErr w:type="spellEnd"/>
      <w:r>
        <w:rPr>
          <w:rFonts w:ascii="Arial" w:eastAsia="Arial" w:hAnsi="Arial" w:cs="Arial"/>
        </w:rPr>
        <w:t xml:space="preserve"> L.), Propagation Hort. 35, 208-211.</w:t>
      </w:r>
    </w:p>
    <w:p w:rsidR="00143E4C" w:rsidRDefault="0033591B">
      <w:pPr>
        <w:spacing w:before="120"/>
        <w:ind w:left="1440" w:hanging="1440"/>
        <w:jc w:val="both"/>
        <w:rPr>
          <w:rFonts w:ascii="Arial" w:eastAsia="Arial" w:hAnsi="Arial" w:cs="Arial"/>
          <w:color w:val="222222"/>
          <w:highlight w:val="white"/>
        </w:rPr>
      </w:pPr>
      <w:r>
        <w:rPr>
          <w:rFonts w:ascii="Arial" w:eastAsia="Arial" w:hAnsi="Arial" w:cs="Arial"/>
          <w:color w:val="222222"/>
          <w:highlight w:val="white"/>
        </w:rPr>
        <w:t xml:space="preserve">Singh V.P., </w:t>
      </w:r>
      <w:proofErr w:type="spellStart"/>
      <w:r>
        <w:rPr>
          <w:rFonts w:ascii="Arial" w:eastAsia="Arial" w:hAnsi="Arial" w:cs="Arial"/>
          <w:color w:val="222222"/>
          <w:highlight w:val="white"/>
        </w:rPr>
        <w:t>Nimbolkar</w:t>
      </w:r>
      <w:proofErr w:type="spellEnd"/>
      <w:r>
        <w:rPr>
          <w:rFonts w:ascii="Arial" w:eastAsia="Arial" w:hAnsi="Arial" w:cs="Arial"/>
          <w:color w:val="222222"/>
          <w:highlight w:val="white"/>
        </w:rPr>
        <w:t xml:space="preserve"> P.K., Singh S.K., Mishra N.K. and Tripathi A. (2015). Effect of growing media, </w:t>
      </w:r>
      <w:proofErr w:type="spellStart"/>
      <w:r>
        <w:rPr>
          <w:rFonts w:ascii="Arial" w:eastAsia="Arial" w:hAnsi="Arial" w:cs="Arial"/>
          <w:color w:val="222222"/>
          <w:highlight w:val="white"/>
        </w:rPr>
        <w:t>Pgrs</w:t>
      </w:r>
      <w:proofErr w:type="spellEnd"/>
      <w:r>
        <w:rPr>
          <w:rFonts w:ascii="Arial" w:eastAsia="Arial" w:hAnsi="Arial" w:cs="Arial"/>
          <w:color w:val="222222"/>
          <w:highlight w:val="white"/>
        </w:rPr>
        <w:t xml:space="preserve"> and seasonal variability on rooting ability and survival of lemon (</w:t>
      </w:r>
      <w:r>
        <w:rPr>
          <w:rFonts w:ascii="Arial" w:eastAsia="Arial" w:hAnsi="Arial" w:cs="Arial"/>
          <w:i/>
          <w:color w:val="222222"/>
          <w:highlight w:val="white"/>
        </w:rPr>
        <w:t>Citrus Limon</w:t>
      </w:r>
      <w:r>
        <w:rPr>
          <w:rFonts w:ascii="Arial" w:eastAsia="Arial" w:hAnsi="Arial" w:cs="Arial"/>
          <w:color w:val="222222"/>
          <w:highlight w:val="white"/>
        </w:rPr>
        <w:t xml:space="preserve"> L.) cuttings, International Journal of Agriculture. Environment and Biotechnology 8(3), 593-599.</w:t>
      </w:r>
    </w:p>
    <w:p w:rsidR="00143E4C" w:rsidRDefault="0033591B">
      <w:pPr>
        <w:spacing w:before="120"/>
        <w:jc w:val="both"/>
        <w:rPr>
          <w:rFonts w:ascii="Arial" w:eastAsia="Arial" w:hAnsi="Arial" w:cs="Arial"/>
        </w:rPr>
      </w:pPr>
      <w:proofErr w:type="spellStart"/>
      <w:r>
        <w:rPr>
          <w:rFonts w:ascii="Arial" w:eastAsia="Arial" w:hAnsi="Arial" w:cs="Arial"/>
        </w:rPr>
        <w:t>Soni</w:t>
      </w:r>
      <w:proofErr w:type="spellEnd"/>
      <w:r>
        <w:rPr>
          <w:rFonts w:ascii="Arial" w:eastAsia="Arial" w:hAnsi="Arial" w:cs="Arial"/>
        </w:rPr>
        <w:t xml:space="preserve"> S.L. (1970). Use of growth regulator in horticulture, Farmers and Parliament 5(2), 7-8.</w:t>
      </w:r>
    </w:p>
    <w:p w:rsidR="00143E4C" w:rsidRDefault="0033591B">
      <w:pPr>
        <w:spacing w:before="120"/>
        <w:ind w:left="1418" w:hanging="1418"/>
        <w:jc w:val="both"/>
        <w:rPr>
          <w:rFonts w:ascii="Arial" w:eastAsia="Arial" w:hAnsi="Arial" w:cs="Arial"/>
          <w:color w:val="222222"/>
          <w:highlight w:val="white"/>
        </w:rPr>
      </w:pPr>
      <w:proofErr w:type="spellStart"/>
      <w:r>
        <w:rPr>
          <w:rFonts w:ascii="Arial" w:eastAsia="Arial" w:hAnsi="Arial" w:cs="Arial"/>
          <w:color w:val="222222"/>
          <w:highlight w:val="white"/>
        </w:rPr>
        <w:t>Tanwar</w:t>
      </w:r>
      <w:proofErr w:type="spellEnd"/>
      <w:r>
        <w:rPr>
          <w:rFonts w:ascii="Arial" w:eastAsia="Arial" w:hAnsi="Arial" w:cs="Arial"/>
          <w:color w:val="222222"/>
          <w:highlight w:val="white"/>
        </w:rPr>
        <w:t xml:space="preserve"> D.R., </w:t>
      </w:r>
      <w:proofErr w:type="spellStart"/>
      <w:r>
        <w:rPr>
          <w:rFonts w:ascii="Arial" w:eastAsia="Arial" w:hAnsi="Arial" w:cs="Arial"/>
          <w:color w:val="222222"/>
          <w:highlight w:val="white"/>
        </w:rPr>
        <w:t>Bairwa</w:t>
      </w:r>
      <w:proofErr w:type="spellEnd"/>
      <w:r>
        <w:rPr>
          <w:rFonts w:ascii="Arial" w:eastAsia="Arial" w:hAnsi="Arial" w:cs="Arial"/>
          <w:color w:val="222222"/>
          <w:highlight w:val="white"/>
        </w:rPr>
        <w:t xml:space="preserve"> H.L., </w:t>
      </w:r>
      <w:proofErr w:type="spellStart"/>
      <w:r>
        <w:rPr>
          <w:rFonts w:ascii="Arial" w:eastAsia="Arial" w:hAnsi="Arial" w:cs="Arial"/>
          <w:color w:val="222222"/>
          <w:highlight w:val="white"/>
        </w:rPr>
        <w:t>Lakhawa</w:t>
      </w:r>
      <w:proofErr w:type="spellEnd"/>
      <w:r>
        <w:rPr>
          <w:rFonts w:ascii="Arial" w:eastAsia="Arial" w:hAnsi="Arial" w:cs="Arial"/>
          <w:color w:val="222222"/>
          <w:highlight w:val="white"/>
        </w:rPr>
        <w:t xml:space="preserve"> S.S., </w:t>
      </w:r>
      <w:proofErr w:type="spellStart"/>
      <w:r>
        <w:rPr>
          <w:rFonts w:ascii="Arial" w:eastAsia="Arial" w:hAnsi="Arial" w:cs="Arial"/>
          <w:color w:val="222222"/>
          <w:highlight w:val="white"/>
        </w:rPr>
        <w:t>Mahawer</w:t>
      </w:r>
      <w:proofErr w:type="spellEnd"/>
      <w:r>
        <w:rPr>
          <w:rFonts w:ascii="Arial" w:eastAsia="Arial" w:hAnsi="Arial" w:cs="Arial"/>
          <w:color w:val="222222"/>
          <w:highlight w:val="white"/>
        </w:rPr>
        <w:t xml:space="preserve"> L.N.  and Choudhary R.C. (2020). Effect of IBA and rooting media on Hardwood cuttings of Pomegranate (</w:t>
      </w:r>
      <w:proofErr w:type="spellStart"/>
      <w:r>
        <w:rPr>
          <w:rFonts w:ascii="Arial" w:eastAsia="Arial" w:hAnsi="Arial" w:cs="Arial"/>
          <w:i/>
          <w:color w:val="222222"/>
          <w:highlight w:val="white"/>
        </w:rPr>
        <w:t>Punica</w:t>
      </w:r>
      <w:proofErr w:type="spellEnd"/>
      <w:r>
        <w:rPr>
          <w:rFonts w:ascii="Arial" w:eastAsia="Arial" w:hAnsi="Arial" w:cs="Arial"/>
          <w:i/>
          <w:color w:val="222222"/>
          <w:highlight w:val="white"/>
        </w:rPr>
        <w:t xml:space="preserve"> </w:t>
      </w:r>
      <w:proofErr w:type="spellStart"/>
      <w:r>
        <w:rPr>
          <w:rFonts w:ascii="Arial" w:eastAsia="Arial" w:hAnsi="Arial" w:cs="Arial"/>
          <w:i/>
          <w:color w:val="222222"/>
          <w:highlight w:val="white"/>
        </w:rPr>
        <w:t>granatum</w:t>
      </w:r>
      <w:proofErr w:type="spellEnd"/>
      <w:r>
        <w:rPr>
          <w:rFonts w:ascii="Arial" w:eastAsia="Arial" w:hAnsi="Arial" w:cs="Arial"/>
          <w:color w:val="222222"/>
          <w:highlight w:val="white"/>
        </w:rPr>
        <w:t xml:space="preserve"> L.) Cv. </w:t>
      </w:r>
      <w:proofErr w:type="spellStart"/>
      <w:r>
        <w:rPr>
          <w:rFonts w:ascii="Arial" w:eastAsia="Arial" w:hAnsi="Arial" w:cs="Arial"/>
          <w:color w:val="222222"/>
          <w:highlight w:val="white"/>
        </w:rPr>
        <w:t>Bhagwa</w:t>
      </w:r>
      <w:proofErr w:type="spellEnd"/>
      <w:r>
        <w:rPr>
          <w:rFonts w:ascii="Arial" w:eastAsia="Arial" w:hAnsi="Arial" w:cs="Arial"/>
          <w:color w:val="222222"/>
          <w:highlight w:val="white"/>
        </w:rPr>
        <w:t>, International Journal of Environment and Climate Change 10(12), 609-617.</w:t>
      </w:r>
    </w:p>
    <w:p w:rsidR="00143E4C" w:rsidRDefault="00143E4C">
      <w:pPr>
        <w:jc w:val="both"/>
        <w:rPr>
          <w:rFonts w:ascii="Arial" w:eastAsia="Arial" w:hAnsi="Arial" w:cs="Arial"/>
        </w:rPr>
      </w:pPr>
    </w:p>
    <w:p w:rsidR="00143E4C" w:rsidRDefault="00143E4C">
      <w:pPr>
        <w:jc w:val="both"/>
        <w:rPr>
          <w:rFonts w:ascii="Arial" w:eastAsia="Arial" w:hAnsi="Arial" w:cs="Arial"/>
          <w:b/>
          <w:sz w:val="24"/>
          <w:szCs w:val="24"/>
        </w:rPr>
      </w:pPr>
    </w:p>
    <w:sectPr w:rsidR="00143E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13A" w:rsidRDefault="0015513A">
      <w:pPr>
        <w:spacing w:after="0" w:line="240" w:lineRule="auto"/>
      </w:pPr>
      <w:r>
        <w:separator/>
      </w:r>
    </w:p>
  </w:endnote>
  <w:endnote w:type="continuationSeparator" w:id="0">
    <w:p w:rsidR="0015513A" w:rsidRDefault="0015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1B" w:rsidRDefault="0033591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1B" w:rsidRDefault="0033591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1B" w:rsidRDefault="0033591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13A" w:rsidRDefault="0015513A">
      <w:pPr>
        <w:spacing w:after="0" w:line="240" w:lineRule="auto"/>
      </w:pPr>
      <w:r>
        <w:separator/>
      </w:r>
    </w:p>
  </w:footnote>
  <w:footnote w:type="continuationSeparator" w:id="0">
    <w:p w:rsidR="0015513A" w:rsidRDefault="0015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1B" w:rsidRDefault="0015513A">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1B" w:rsidRDefault="0015513A">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5.8pt;height:100.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1B" w:rsidRDefault="0015513A">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5.8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43E4C"/>
    <w:rsid w:val="000E4CD5"/>
    <w:rsid w:val="00143E4C"/>
    <w:rsid w:val="0015513A"/>
    <w:rsid w:val="0024048B"/>
    <w:rsid w:val="002A5318"/>
    <w:rsid w:val="0033591B"/>
    <w:rsid w:val="003B3511"/>
    <w:rsid w:val="005758E9"/>
    <w:rsid w:val="006747AA"/>
    <w:rsid w:val="00973F20"/>
    <w:rsid w:val="009A778D"/>
    <w:rsid w:val="00CB2B8F"/>
    <w:rsid w:val="00CE4393"/>
    <w:rsid w:val="00DB43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D9C259"/>
  <w15:docId w15:val="{D286C754-7440-40CD-A862-5F0CFC79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E1BF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736"/>
    <w:rPr>
      <w:color w:val="0000FF" w:themeColor="hyperlink"/>
      <w:u w:val="single"/>
    </w:rPr>
  </w:style>
  <w:style w:type="paragraph" w:customStyle="1" w:styleId="ReferHead">
    <w:name w:val="Refer Head"/>
    <w:basedOn w:val="Normal"/>
    <w:rsid w:val="0000747A"/>
    <w:pPr>
      <w:keepNext/>
      <w:spacing w:after="240" w:line="240" w:lineRule="auto"/>
    </w:pPr>
    <w:rPr>
      <w:rFonts w:ascii="Helvetica" w:eastAsia="Times New Roman" w:hAnsi="Helvetica" w:cs="Times New Roman"/>
      <w:b/>
      <w:caps/>
      <w:lang w:val="en-US" w:bidi="ar-SA"/>
    </w:rPr>
  </w:style>
  <w:style w:type="paragraph" w:styleId="NormalWeb">
    <w:name w:val="Normal (Web)"/>
    <w:basedOn w:val="Normal"/>
    <w:uiPriority w:val="99"/>
    <w:unhideWhenUsed/>
    <w:rsid w:val="001B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B3A15"/>
    <w:rPr>
      <w:color w:val="605E5C"/>
      <w:shd w:val="clear" w:color="auto" w:fill="E1DFDD"/>
    </w:rPr>
  </w:style>
  <w:style w:type="paragraph" w:styleId="Header">
    <w:name w:val="header"/>
    <w:basedOn w:val="Normal"/>
    <w:link w:val="HeaderChar"/>
    <w:uiPriority w:val="99"/>
    <w:unhideWhenUsed/>
    <w:rsid w:val="0017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A2C"/>
  </w:style>
  <w:style w:type="paragraph" w:styleId="Footer">
    <w:name w:val="footer"/>
    <w:basedOn w:val="Normal"/>
    <w:link w:val="FooterChar"/>
    <w:uiPriority w:val="99"/>
    <w:unhideWhenUsed/>
    <w:rsid w:val="0017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2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iPZi/5izeB7gUPrjf+ayFmYSg==">CgMxLjAyDWgubWE5NnN2ZmY1a3YyDmguN3Y0bHN4d2p4eDVzMg5oLnd5amRhNGE4dWV4NTIOaC5mcmozMXZkdjQ2aXAyDmgudmFqazQ3OTlydnVoOAByITE5elU4NGlEaXhBeXF3RFNtZGhmUk03UTRUdXlMd0s4Rw==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Mishra</dc:creator>
  <cp:lastModifiedBy>SDI 1183</cp:lastModifiedBy>
  <cp:revision>14</cp:revision>
  <dcterms:created xsi:type="dcterms:W3CDTF">2025-04-22T16:03:00Z</dcterms:created>
  <dcterms:modified xsi:type="dcterms:W3CDTF">2025-04-30T07:42:00Z</dcterms:modified>
</cp:coreProperties>
</file>