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C6E15" w14:textId="77777777" w:rsidR="00337FCC" w:rsidRPr="00337FCC" w:rsidRDefault="00337FCC" w:rsidP="00337FCC">
      <w:pPr>
        <w:spacing w:before="100" w:beforeAutospacing="1" w:after="100" w:afterAutospacing="1"/>
        <w:jc w:val="center"/>
        <w:rPr>
          <w:rFonts w:ascii="Times New Roman" w:hAnsi="Times New Roman" w:cs="Times New Roman"/>
          <w:b/>
          <w:bCs/>
          <w:i/>
          <w:iCs/>
          <w:u w:val="single"/>
          <w:lang w:val="en-US"/>
        </w:rPr>
      </w:pPr>
      <w:r w:rsidRPr="00337FCC">
        <w:rPr>
          <w:rFonts w:ascii="Times New Roman" w:hAnsi="Times New Roman" w:cs="Times New Roman"/>
          <w:b/>
          <w:bCs/>
          <w:i/>
          <w:iCs/>
          <w:u w:val="single"/>
          <w:lang w:val="en-US"/>
        </w:rPr>
        <w:t xml:space="preserve">Case report </w:t>
      </w:r>
    </w:p>
    <w:p w14:paraId="52F68170" w14:textId="06261668" w:rsidR="00141380" w:rsidRPr="00EA4972" w:rsidRDefault="00F14EE5" w:rsidP="00EA4972">
      <w:pPr>
        <w:spacing w:before="100" w:beforeAutospacing="1" w:after="100" w:afterAutospacing="1"/>
        <w:jc w:val="center"/>
        <w:rPr>
          <w:rFonts w:ascii="Times New Roman" w:hAnsi="Times New Roman" w:cs="Times New Roman"/>
          <w:b/>
          <w:bCs/>
          <w:lang w:val="en-US"/>
        </w:rPr>
      </w:pPr>
      <w:bookmarkStart w:id="0" w:name="_Hlk197697038"/>
      <w:r w:rsidRPr="00F14EE5">
        <w:rPr>
          <w:rFonts w:ascii="Times New Roman" w:hAnsi="Times New Roman" w:cs="Times New Roman"/>
          <w:b/>
          <w:bCs/>
          <w:highlight w:val="yellow"/>
          <w:lang w:val="en-US"/>
        </w:rPr>
        <w:t>MALIGNANT PERITONEAL MESOTHELIOMA REVEALED BY PROGRESSIVE ABDOMINAL DISTENSION: A CASE REPORT</w:t>
      </w:r>
    </w:p>
    <w:bookmarkEnd w:id="0"/>
    <w:p w14:paraId="32C87D21" w14:textId="55AFB1D2" w:rsidR="00E624BE" w:rsidRPr="00EA4972" w:rsidRDefault="00E624BE" w:rsidP="00141380">
      <w:pPr>
        <w:jc w:val="center"/>
        <w:rPr>
          <w:rFonts w:ascii="Times New Roman" w:hAnsi="Times New Roman" w:cs="Times New Roman"/>
          <w:color w:val="000000" w:themeColor="text1"/>
          <w:sz w:val="22"/>
          <w:szCs w:val="22"/>
          <w:lang w:val="en-US"/>
        </w:rPr>
      </w:pPr>
    </w:p>
    <w:p w14:paraId="6E0D4FB9" w14:textId="77777777" w:rsidR="00D12DC9" w:rsidRDefault="00D12DC9" w:rsidP="00D12DC9">
      <w:pPr>
        <w:spacing w:before="100" w:beforeAutospacing="1" w:after="100" w:afterAutospacing="1"/>
        <w:rPr>
          <w:rFonts w:ascii="Times New Roman" w:eastAsia="Times New Roman" w:hAnsi="Times New Roman" w:cs="Times New Roman"/>
          <w:b/>
          <w:bCs/>
          <w:kern w:val="0"/>
          <w:lang w:val="en-US" w:eastAsia="fr-FR"/>
          <w14:ligatures w14:val="none"/>
        </w:rPr>
      </w:pPr>
      <w:r w:rsidRPr="00EA4972">
        <w:rPr>
          <w:rFonts w:ascii="Times New Roman" w:eastAsia="Times New Roman" w:hAnsi="Times New Roman" w:cs="Times New Roman"/>
          <w:b/>
          <w:bCs/>
          <w:kern w:val="0"/>
          <w:lang w:val="en-US" w:eastAsia="fr-FR"/>
          <w14:ligatures w14:val="none"/>
        </w:rPr>
        <w:t>ABSTRACT:</w:t>
      </w:r>
    </w:p>
    <w:p w14:paraId="7B6339CA" w14:textId="0FC99C91" w:rsidR="00BD19B1" w:rsidRPr="00BD19B1" w:rsidRDefault="00BD19B1" w:rsidP="00BD19B1">
      <w:pPr>
        <w:spacing w:before="100" w:beforeAutospacing="1" w:after="100" w:afterAutospacing="1"/>
        <w:rPr>
          <w:rFonts w:ascii="Times New Roman" w:eastAsia="Times New Roman" w:hAnsi="Times New Roman" w:cs="Times New Roman"/>
          <w:kern w:val="0"/>
          <w:highlight w:val="yellow"/>
          <w:lang w:val="en-US" w:eastAsia="fr-FR"/>
          <w14:ligatures w14:val="none"/>
        </w:rPr>
      </w:pPr>
      <w:r w:rsidRPr="00BD19B1">
        <w:rPr>
          <w:rFonts w:ascii="Times New Roman" w:eastAsia="Times New Roman" w:hAnsi="Times New Roman" w:cs="Times New Roman"/>
          <w:kern w:val="0"/>
          <w:highlight w:val="yellow"/>
          <w:lang w:val="en-US" w:eastAsia="fr-FR"/>
          <w14:ligatures w14:val="none"/>
        </w:rPr>
        <w:t>Introduction:</w:t>
      </w:r>
      <w:r w:rsidR="00EB1949" w:rsidRPr="00EB1949">
        <w:rPr>
          <w:rFonts w:ascii="Times New Roman" w:eastAsia="Times New Roman" w:hAnsi="Times New Roman" w:cs="Times New Roman"/>
          <w:kern w:val="0"/>
          <w:highlight w:val="yellow"/>
          <w:lang w:val="en-US" w:eastAsia="fr-FR"/>
          <w14:ligatures w14:val="none"/>
        </w:rPr>
        <w:t xml:space="preserve"> </w:t>
      </w:r>
      <w:r w:rsidRPr="00BD19B1">
        <w:rPr>
          <w:rFonts w:ascii="Times New Roman" w:eastAsia="Times New Roman" w:hAnsi="Times New Roman" w:cs="Times New Roman"/>
          <w:kern w:val="0"/>
          <w:highlight w:val="yellow"/>
          <w:lang w:val="en-US" w:eastAsia="fr-FR"/>
          <w14:ligatures w14:val="none"/>
        </w:rPr>
        <w:t>Malignant peritoneal mesothelioma (MPM) is a rare and aggressive cancer arising from mesothelial cells lining the peritoneal cavity.</w:t>
      </w:r>
    </w:p>
    <w:p w14:paraId="28ACF2F2" w14:textId="469B398D" w:rsidR="00BD19B1" w:rsidRPr="00BD19B1" w:rsidRDefault="00BD19B1" w:rsidP="00BD19B1">
      <w:pPr>
        <w:spacing w:before="100" w:beforeAutospacing="1" w:after="100" w:afterAutospacing="1"/>
        <w:rPr>
          <w:rFonts w:ascii="Times New Roman" w:eastAsia="Times New Roman" w:hAnsi="Times New Roman" w:cs="Times New Roman"/>
          <w:kern w:val="0"/>
          <w:highlight w:val="yellow"/>
          <w:lang w:val="en-US" w:eastAsia="fr-FR"/>
          <w14:ligatures w14:val="none"/>
        </w:rPr>
      </w:pPr>
      <w:r w:rsidRPr="00BD19B1">
        <w:rPr>
          <w:rFonts w:ascii="Times New Roman" w:eastAsia="Times New Roman" w:hAnsi="Times New Roman" w:cs="Times New Roman"/>
          <w:kern w:val="0"/>
          <w:highlight w:val="yellow"/>
          <w:lang w:val="en-US" w:eastAsia="fr-FR"/>
          <w14:ligatures w14:val="none"/>
        </w:rPr>
        <w:t>Case presentation:</w:t>
      </w:r>
      <w:r w:rsidR="00EB1949" w:rsidRPr="00EB1949">
        <w:rPr>
          <w:rFonts w:ascii="Times New Roman" w:eastAsia="Times New Roman" w:hAnsi="Times New Roman" w:cs="Times New Roman"/>
          <w:kern w:val="0"/>
          <w:highlight w:val="yellow"/>
          <w:lang w:val="en-US" w:eastAsia="fr-FR"/>
          <w14:ligatures w14:val="none"/>
        </w:rPr>
        <w:t xml:space="preserve"> </w:t>
      </w:r>
      <w:r w:rsidR="00EB1949" w:rsidRPr="00EB1949">
        <w:rPr>
          <w:rFonts w:ascii="Times New Roman" w:eastAsia="Times New Roman" w:hAnsi="Times New Roman" w:cs="Times New Roman"/>
          <w:kern w:val="0"/>
          <w:highlight w:val="yellow"/>
          <w:lang w:val="en-US" w:eastAsia="fr-FR"/>
          <w14:ligatures w14:val="none"/>
        </w:rPr>
        <w:t xml:space="preserve">We report the case of a 52-year-old man with no history of asbestos exposure, who presented with progressive, painless abdominal distension. Imaging and laparoscopy revealed massive ascites and peritoneal granulations. Cytology showed atypical cells, and </w:t>
      </w:r>
      <w:proofErr w:type="spellStart"/>
      <w:r w:rsidR="00EB1949" w:rsidRPr="00EB1949">
        <w:rPr>
          <w:rFonts w:ascii="Times New Roman" w:eastAsia="Times New Roman" w:hAnsi="Times New Roman" w:cs="Times New Roman"/>
          <w:kern w:val="0"/>
          <w:highlight w:val="yellow"/>
          <w:lang w:val="en-US" w:eastAsia="fr-FR"/>
          <w14:ligatures w14:val="none"/>
        </w:rPr>
        <w:t>histo</w:t>
      </w:r>
      <w:proofErr w:type="spellEnd"/>
      <w:r w:rsidR="00EB1949" w:rsidRPr="00EB1949">
        <w:rPr>
          <w:rFonts w:ascii="Times New Roman" w:eastAsia="Times New Roman" w:hAnsi="Times New Roman" w:cs="Times New Roman"/>
          <w:kern w:val="0"/>
          <w:highlight w:val="yellow"/>
          <w:lang w:val="en-US" w:eastAsia="fr-FR"/>
          <w14:ligatures w14:val="none"/>
        </w:rPr>
        <w:t>-immunohistochemistry confirmed epithelioid peritoneal mesothelioma. The patient underwent cytoreductive surgery followed by</w:t>
      </w:r>
      <w:r w:rsidR="00EB1949" w:rsidRPr="00EB1949">
        <w:rPr>
          <w:rFonts w:ascii="Times New Roman" w:eastAsia="Times New Roman" w:hAnsi="Times New Roman" w:cs="Times New Roman"/>
          <w:kern w:val="0"/>
          <w:highlight w:val="yellow"/>
          <w:lang w:val="en-US" w:eastAsia="fr-FR"/>
          <w14:ligatures w14:val="none"/>
        </w:rPr>
        <w:t xml:space="preserve"> </w:t>
      </w:r>
      <w:r w:rsidR="00EB1949" w:rsidRPr="00EB1949">
        <w:rPr>
          <w:rFonts w:ascii="Times New Roman" w:eastAsia="Times New Roman" w:hAnsi="Times New Roman" w:cs="Times New Roman"/>
          <w:kern w:val="0"/>
          <w:highlight w:val="yellow"/>
          <w:lang w:val="en-US" w:eastAsia="fr-FR"/>
          <w14:ligatures w14:val="none"/>
        </w:rPr>
        <w:t xml:space="preserve">hyperthermic intraperitoneal chemotherapy </w:t>
      </w:r>
      <w:r w:rsidR="00EB1949" w:rsidRPr="00EB1949">
        <w:rPr>
          <w:rFonts w:ascii="Times New Roman" w:eastAsia="Times New Roman" w:hAnsi="Times New Roman" w:cs="Times New Roman"/>
          <w:kern w:val="0"/>
          <w:highlight w:val="yellow"/>
          <w:lang w:val="en-US" w:eastAsia="fr-FR"/>
          <w14:ligatures w14:val="none"/>
        </w:rPr>
        <w:t>(</w:t>
      </w:r>
      <w:r w:rsidR="00EB1949" w:rsidRPr="00EB1949">
        <w:rPr>
          <w:rFonts w:ascii="Times New Roman" w:eastAsia="Times New Roman" w:hAnsi="Times New Roman" w:cs="Times New Roman"/>
          <w:kern w:val="0"/>
          <w:highlight w:val="yellow"/>
          <w:lang w:val="en-US" w:eastAsia="fr-FR"/>
          <w14:ligatures w14:val="none"/>
        </w:rPr>
        <w:t>HIPEC</w:t>
      </w:r>
      <w:r w:rsidR="00EB1949" w:rsidRPr="00EB1949">
        <w:rPr>
          <w:rFonts w:ascii="Times New Roman" w:eastAsia="Times New Roman" w:hAnsi="Times New Roman" w:cs="Times New Roman"/>
          <w:kern w:val="0"/>
          <w:highlight w:val="yellow"/>
          <w:lang w:val="en-US" w:eastAsia="fr-FR"/>
          <w14:ligatures w14:val="none"/>
        </w:rPr>
        <w:t>)</w:t>
      </w:r>
      <w:r w:rsidR="00EB1949" w:rsidRPr="00EB1949">
        <w:rPr>
          <w:rFonts w:ascii="Times New Roman" w:eastAsia="Times New Roman" w:hAnsi="Times New Roman" w:cs="Times New Roman"/>
          <w:kern w:val="0"/>
          <w:highlight w:val="yellow"/>
          <w:lang w:val="en-US" w:eastAsia="fr-FR"/>
          <w14:ligatures w14:val="none"/>
        </w:rPr>
        <w:t xml:space="preserve"> with cisplatin. Ascites remained minimal and stable over a two-year follow-up.</w:t>
      </w:r>
    </w:p>
    <w:p w14:paraId="0DF0EB6F" w14:textId="373D1ADD" w:rsidR="00BD19B1" w:rsidRPr="00BD19B1" w:rsidRDefault="00BD19B1" w:rsidP="00BD19B1">
      <w:pPr>
        <w:spacing w:before="100" w:beforeAutospacing="1" w:after="100" w:afterAutospacing="1"/>
        <w:rPr>
          <w:rFonts w:ascii="Times New Roman" w:eastAsia="Times New Roman" w:hAnsi="Times New Roman" w:cs="Times New Roman"/>
          <w:kern w:val="0"/>
          <w:highlight w:val="yellow"/>
          <w:lang w:val="en-US" w:eastAsia="fr-FR"/>
          <w14:ligatures w14:val="none"/>
        </w:rPr>
      </w:pPr>
      <w:r w:rsidRPr="00BD19B1">
        <w:rPr>
          <w:rFonts w:ascii="Times New Roman" w:eastAsia="Times New Roman" w:hAnsi="Times New Roman" w:cs="Times New Roman"/>
          <w:kern w:val="0"/>
          <w:highlight w:val="yellow"/>
          <w:lang w:val="en-US" w:eastAsia="fr-FR"/>
          <w14:ligatures w14:val="none"/>
        </w:rPr>
        <w:t>Discussion:</w:t>
      </w:r>
      <w:r w:rsidR="00EB1949" w:rsidRPr="00EB1949">
        <w:rPr>
          <w:rFonts w:ascii="Times New Roman" w:eastAsia="Times New Roman" w:hAnsi="Times New Roman" w:cs="Times New Roman"/>
          <w:kern w:val="0"/>
          <w:highlight w:val="yellow"/>
          <w:lang w:val="en-US" w:eastAsia="fr-FR"/>
          <w14:ligatures w14:val="none"/>
        </w:rPr>
        <w:t xml:space="preserve"> </w:t>
      </w:r>
      <w:r w:rsidRPr="00BD19B1">
        <w:rPr>
          <w:rFonts w:ascii="Times New Roman" w:eastAsia="Times New Roman" w:hAnsi="Times New Roman" w:cs="Times New Roman"/>
          <w:kern w:val="0"/>
          <w:highlight w:val="yellow"/>
          <w:lang w:val="en-US" w:eastAsia="fr-FR"/>
          <w14:ligatures w14:val="none"/>
        </w:rPr>
        <w:t>MPM is a rare neoplasm arising from the serosal lining of the peritoneum. It typically affects men between the ages of 47 and 60.5. The disease is often asymptomatic or presents with nonspecific symptoms such as abdominal distension and pain, leading to diagnosis at intermediate or advanced stages. Tumor biopsy and immunohistochemistry are essential for diagnosis. Cytoreductive surgery combined with HIPEC currently represents the cornerstone of treatment.</w:t>
      </w:r>
    </w:p>
    <w:p w14:paraId="32BED806" w14:textId="6784EFD7" w:rsidR="00BD19B1" w:rsidRPr="00EA4972" w:rsidRDefault="00BD19B1" w:rsidP="00D12DC9">
      <w:pPr>
        <w:spacing w:before="100" w:beforeAutospacing="1" w:after="100" w:afterAutospacing="1"/>
        <w:rPr>
          <w:rFonts w:ascii="Times New Roman" w:eastAsia="Times New Roman" w:hAnsi="Times New Roman" w:cs="Times New Roman"/>
          <w:kern w:val="0"/>
          <w:lang w:val="en-US" w:eastAsia="fr-FR"/>
          <w14:ligatures w14:val="none"/>
        </w:rPr>
      </w:pPr>
      <w:r w:rsidRPr="00BD19B1">
        <w:rPr>
          <w:rFonts w:ascii="Times New Roman" w:eastAsia="Times New Roman" w:hAnsi="Times New Roman" w:cs="Times New Roman"/>
          <w:kern w:val="0"/>
          <w:highlight w:val="yellow"/>
          <w:lang w:val="en-US" w:eastAsia="fr-FR"/>
          <w14:ligatures w14:val="none"/>
        </w:rPr>
        <w:t>Conclusion:</w:t>
      </w:r>
      <w:r w:rsidR="00EB1949" w:rsidRPr="00EB1949">
        <w:rPr>
          <w:rFonts w:ascii="Times New Roman" w:eastAsia="Times New Roman" w:hAnsi="Times New Roman" w:cs="Times New Roman"/>
          <w:kern w:val="0"/>
          <w:highlight w:val="yellow"/>
          <w:lang w:val="en-US" w:eastAsia="fr-FR"/>
          <w14:ligatures w14:val="none"/>
        </w:rPr>
        <w:t xml:space="preserve"> MPM</w:t>
      </w:r>
      <w:r w:rsidRPr="00BD19B1">
        <w:rPr>
          <w:rFonts w:ascii="Times New Roman" w:eastAsia="Times New Roman" w:hAnsi="Times New Roman" w:cs="Times New Roman"/>
          <w:kern w:val="0"/>
          <w:highlight w:val="yellow"/>
          <w:lang w:val="en-US" w:eastAsia="fr-FR"/>
          <w14:ligatures w14:val="none"/>
        </w:rPr>
        <w:t xml:space="preserve"> is a rare malignancy with a controversial association with asbestos exposure. Diagnosis relies on morphological and immunohistochemical features. Optimal management requires a multidisciplinary approach.</w:t>
      </w:r>
    </w:p>
    <w:p w14:paraId="31E1815B" w14:textId="77777777" w:rsidR="00EA4972" w:rsidRPr="00EA4972" w:rsidRDefault="00EA4972" w:rsidP="00D12DC9">
      <w:pPr>
        <w:spacing w:before="100" w:beforeAutospacing="1" w:after="100" w:afterAutospacing="1"/>
        <w:rPr>
          <w:rFonts w:ascii="Times New Roman" w:eastAsia="Times New Roman" w:hAnsi="Times New Roman" w:cs="Times New Roman"/>
          <w:i/>
          <w:iCs/>
          <w:kern w:val="0"/>
          <w:lang w:val="en-US" w:eastAsia="fr-FR"/>
          <w14:ligatures w14:val="none"/>
        </w:rPr>
      </w:pPr>
      <w:r w:rsidRPr="00EA4972">
        <w:rPr>
          <w:rFonts w:ascii="Times New Roman" w:hAnsi="Times New Roman" w:cs="Times New Roman"/>
          <w:i/>
          <w:iCs/>
          <w:lang w:val="en-US"/>
        </w:rPr>
        <w:t>Keywords:</w:t>
      </w:r>
      <w:r w:rsidRPr="00EA4972">
        <w:rPr>
          <w:rFonts w:ascii="Times New Roman" w:eastAsia="Times New Roman" w:hAnsi="Times New Roman" w:cs="Times New Roman"/>
          <w:kern w:val="0"/>
          <w:lang w:val="en-US" w:eastAsia="fr-FR"/>
          <w14:ligatures w14:val="none"/>
        </w:rPr>
        <w:t xml:space="preserve"> Malignant peritoneal mesothelioma</w:t>
      </w:r>
      <w:r>
        <w:rPr>
          <w:rFonts w:ascii="Times New Roman" w:eastAsia="Times New Roman" w:hAnsi="Times New Roman" w:cs="Times New Roman"/>
          <w:kern w:val="0"/>
          <w:lang w:val="en-US" w:eastAsia="fr-FR"/>
          <w14:ligatures w14:val="none"/>
        </w:rPr>
        <w:t xml:space="preserve">, ascites, </w:t>
      </w:r>
      <w:proofErr w:type="spellStart"/>
      <w:r w:rsidRPr="00EA4972">
        <w:rPr>
          <w:rFonts w:ascii="Times New Roman" w:eastAsia="Times New Roman" w:hAnsi="Times New Roman" w:cs="Times New Roman"/>
          <w:kern w:val="0"/>
          <w:lang w:eastAsia="fr-FR"/>
          <w14:ligatures w14:val="none"/>
        </w:rPr>
        <w:t>immunohistochemistry</w:t>
      </w:r>
      <w:proofErr w:type="spellEnd"/>
      <w:r>
        <w:rPr>
          <w:rFonts w:ascii="Times New Roman" w:eastAsia="Times New Roman" w:hAnsi="Times New Roman" w:cs="Times New Roman"/>
          <w:kern w:val="0"/>
          <w:lang w:eastAsia="fr-FR"/>
          <w14:ligatures w14:val="none"/>
        </w:rPr>
        <w:t>.</w:t>
      </w:r>
    </w:p>
    <w:p w14:paraId="332C5CF9" w14:textId="77777777" w:rsidR="00D12DC9" w:rsidRPr="00EA4972" w:rsidRDefault="00D12DC9" w:rsidP="00EA4972">
      <w:pPr>
        <w:pStyle w:val="Paragraphedeliste"/>
        <w:numPr>
          <w:ilvl w:val="0"/>
          <w:numId w:val="1"/>
        </w:numPr>
        <w:spacing w:before="100" w:beforeAutospacing="1" w:after="100" w:afterAutospacing="1"/>
        <w:rPr>
          <w:rFonts w:ascii="Times New Roman" w:eastAsia="Times New Roman" w:hAnsi="Times New Roman" w:cs="Times New Roman"/>
          <w:kern w:val="0"/>
          <w:lang w:val="en-US" w:eastAsia="fr-FR"/>
          <w14:ligatures w14:val="none"/>
        </w:rPr>
      </w:pPr>
      <w:r w:rsidRPr="00EA4972">
        <w:rPr>
          <w:rFonts w:ascii="Times New Roman" w:eastAsia="Times New Roman" w:hAnsi="Times New Roman" w:cs="Times New Roman"/>
          <w:b/>
          <w:bCs/>
          <w:kern w:val="0"/>
          <w:lang w:val="en-US" w:eastAsia="fr-FR"/>
          <w14:ligatures w14:val="none"/>
        </w:rPr>
        <w:t>INTRODUCTION:</w:t>
      </w:r>
    </w:p>
    <w:p w14:paraId="47F778ED" w14:textId="77777777" w:rsidR="00D12DC9" w:rsidRPr="00EA4972" w:rsidRDefault="00D12DC9" w:rsidP="00D12DC9">
      <w:pPr>
        <w:spacing w:before="100" w:beforeAutospacing="1" w:after="100" w:afterAutospacing="1"/>
        <w:rPr>
          <w:rFonts w:ascii="Times New Roman" w:eastAsia="Times New Roman" w:hAnsi="Times New Roman" w:cs="Times New Roman"/>
          <w:kern w:val="0"/>
          <w:lang w:val="en-US" w:eastAsia="fr-FR"/>
          <w14:ligatures w14:val="none"/>
        </w:rPr>
      </w:pPr>
      <w:r w:rsidRPr="00EA4972">
        <w:rPr>
          <w:rFonts w:ascii="Times New Roman" w:eastAsia="Times New Roman" w:hAnsi="Times New Roman" w:cs="Times New Roman"/>
          <w:kern w:val="0"/>
          <w:lang w:val="en-US" w:eastAsia="fr-FR"/>
          <w14:ligatures w14:val="none"/>
        </w:rPr>
        <w:t>Malignant peritoneal mesothelioma (MPM) is a rare and rapidly aggressive disease that develops from mesothelial cells lining the peritoneal cavity. This entity represents approximately 10% to 30% of all mesotheliomas [1]. It occurs more frequently in men, with an estimated incidence ranging from 0.5 to 3 cases per million in men and from 0.2 to 2 cases per million in women [2]. The involvement of asbestos in the development of peritoneal mesothelioma remains a subject of debate. Clinical and radiological features are non-specific, and the definitive diagnosis relies on histological examination and immunohistochemistry [2].</w:t>
      </w:r>
    </w:p>
    <w:p w14:paraId="7BE6E5F9" w14:textId="77777777" w:rsidR="00D12DC9" w:rsidRPr="003452E4" w:rsidRDefault="00D12DC9" w:rsidP="003452E4">
      <w:pPr>
        <w:pStyle w:val="Paragraphedeliste"/>
        <w:numPr>
          <w:ilvl w:val="0"/>
          <w:numId w:val="1"/>
        </w:numPr>
        <w:spacing w:before="100" w:beforeAutospacing="1" w:after="100" w:afterAutospacing="1"/>
        <w:rPr>
          <w:rFonts w:ascii="Times New Roman" w:eastAsia="Times New Roman" w:hAnsi="Times New Roman" w:cs="Times New Roman"/>
          <w:kern w:val="0"/>
          <w:lang w:val="en-US" w:eastAsia="fr-FR"/>
          <w14:ligatures w14:val="none"/>
        </w:rPr>
      </w:pPr>
      <w:r w:rsidRPr="003452E4">
        <w:rPr>
          <w:rFonts w:ascii="Times New Roman" w:eastAsia="Times New Roman" w:hAnsi="Times New Roman" w:cs="Times New Roman"/>
          <w:b/>
          <w:bCs/>
          <w:kern w:val="0"/>
          <w:lang w:val="en-US" w:eastAsia="fr-FR"/>
          <w14:ligatures w14:val="none"/>
        </w:rPr>
        <w:t xml:space="preserve">CASE </w:t>
      </w:r>
      <w:r w:rsidR="003452E4">
        <w:rPr>
          <w:rFonts w:ascii="Times New Roman" w:eastAsia="Times New Roman" w:hAnsi="Times New Roman" w:cs="Times New Roman"/>
          <w:b/>
          <w:bCs/>
          <w:kern w:val="0"/>
          <w:lang w:val="en-US" w:eastAsia="fr-FR"/>
          <w14:ligatures w14:val="none"/>
        </w:rPr>
        <w:t>PRESENTATION</w:t>
      </w:r>
      <w:r w:rsidRPr="003452E4">
        <w:rPr>
          <w:rFonts w:ascii="Times New Roman" w:eastAsia="Times New Roman" w:hAnsi="Times New Roman" w:cs="Times New Roman"/>
          <w:b/>
          <w:bCs/>
          <w:kern w:val="0"/>
          <w:lang w:val="en-US" w:eastAsia="fr-FR"/>
          <w14:ligatures w14:val="none"/>
        </w:rPr>
        <w:t>:</w:t>
      </w:r>
    </w:p>
    <w:p w14:paraId="64118567" w14:textId="77777777" w:rsidR="00905803" w:rsidRPr="00905803" w:rsidRDefault="00905803" w:rsidP="00905803">
      <w:pPr>
        <w:spacing w:before="100" w:beforeAutospacing="1" w:after="100" w:afterAutospacing="1"/>
        <w:rPr>
          <w:rFonts w:ascii="Times New Roman" w:eastAsia="Times New Roman" w:hAnsi="Times New Roman" w:cs="Times New Roman"/>
          <w:kern w:val="0"/>
          <w:lang w:val="en-US" w:eastAsia="fr-FR"/>
          <w14:ligatures w14:val="none"/>
        </w:rPr>
      </w:pPr>
      <w:r w:rsidRPr="00905803">
        <w:rPr>
          <w:rFonts w:ascii="Times New Roman" w:eastAsia="Times New Roman" w:hAnsi="Times New Roman" w:cs="Times New Roman"/>
          <w:kern w:val="0"/>
          <w:lang w:val="en-US" w:eastAsia="fr-FR"/>
          <w14:ligatures w14:val="none"/>
        </w:rPr>
        <w:t>We report the case of a 52-year-old man with no significant medical history, notably without known exposure to asbestos or other toxic agents, who presented with painless abdominal distension that had gradually developed over the past nine months.</w:t>
      </w:r>
      <w:r w:rsidRPr="00EA4972">
        <w:rPr>
          <w:rFonts w:ascii="Times New Roman" w:hAnsi="Times New Roman" w:cs="Times New Roman"/>
          <w:lang w:val="en-US"/>
        </w:rPr>
        <w:t xml:space="preserve"> </w:t>
      </w:r>
      <w:r w:rsidRPr="00EA4972">
        <w:rPr>
          <w:rFonts w:ascii="Times New Roman" w:eastAsia="Times New Roman" w:hAnsi="Times New Roman" w:cs="Times New Roman"/>
          <w:kern w:val="0"/>
          <w:lang w:val="en-US" w:eastAsia="fr-FR"/>
          <w14:ligatures w14:val="none"/>
        </w:rPr>
        <w:t xml:space="preserve">The complaint was accompanied by weight loss, with no associated fever or digestive or </w:t>
      </w:r>
      <w:proofErr w:type="spellStart"/>
      <w:r w:rsidRPr="00EA4972">
        <w:rPr>
          <w:rFonts w:ascii="Times New Roman" w:eastAsia="Times New Roman" w:hAnsi="Times New Roman" w:cs="Times New Roman"/>
          <w:kern w:val="0"/>
          <w:lang w:val="en-US" w:eastAsia="fr-FR"/>
          <w14:ligatures w14:val="none"/>
        </w:rPr>
        <w:t>extradigestive</w:t>
      </w:r>
      <w:proofErr w:type="spellEnd"/>
      <w:r w:rsidRPr="00EA4972">
        <w:rPr>
          <w:rFonts w:ascii="Times New Roman" w:eastAsia="Times New Roman" w:hAnsi="Times New Roman" w:cs="Times New Roman"/>
          <w:kern w:val="0"/>
          <w:lang w:val="en-US" w:eastAsia="fr-FR"/>
          <w14:ligatures w14:val="none"/>
        </w:rPr>
        <w:t xml:space="preserve"> signs.</w:t>
      </w:r>
    </w:p>
    <w:p w14:paraId="0F37BBAE" w14:textId="77777777" w:rsidR="00905803" w:rsidRPr="00905803" w:rsidRDefault="00905803" w:rsidP="00905803">
      <w:pPr>
        <w:spacing w:before="100" w:beforeAutospacing="1" w:after="100" w:afterAutospacing="1"/>
        <w:rPr>
          <w:rFonts w:ascii="Times New Roman" w:eastAsia="Times New Roman" w:hAnsi="Times New Roman" w:cs="Times New Roman"/>
          <w:kern w:val="0"/>
          <w:lang w:val="en-US" w:eastAsia="fr-FR"/>
          <w14:ligatures w14:val="none"/>
        </w:rPr>
      </w:pPr>
      <w:r w:rsidRPr="00905803">
        <w:rPr>
          <w:rFonts w:ascii="Times New Roman" w:eastAsia="Times New Roman" w:hAnsi="Times New Roman" w:cs="Times New Roman"/>
          <w:kern w:val="0"/>
          <w:lang w:val="en-US" w:eastAsia="fr-FR"/>
          <w14:ligatures w14:val="none"/>
        </w:rPr>
        <w:lastRenderedPageBreak/>
        <w:t>On examination, the patient was alert and hemodynamically and respiratory stable (blood pressure: 130/80 mmHg, respiratory rate: 18 breaths/min), with a Performance Status of 0. His body mass index (BMI) was 23 kg/m², and his abdominal circumference at the umbilicus was 100 cm. There was no pallor or mucocutaneous jaundice. Abdominal examination revealed a large-volume peritoneal effusion without hepatosplenomegaly, palpable masses, or peripheral lymphadenopathy.</w:t>
      </w:r>
    </w:p>
    <w:p w14:paraId="6827ADF8" w14:textId="77777777" w:rsidR="009266C9" w:rsidRPr="00EA4972" w:rsidRDefault="00905803" w:rsidP="00905803">
      <w:pPr>
        <w:spacing w:before="100" w:beforeAutospacing="1" w:after="100" w:afterAutospacing="1"/>
        <w:rPr>
          <w:rFonts w:ascii="Times New Roman" w:eastAsia="Times New Roman" w:hAnsi="Times New Roman" w:cs="Times New Roman"/>
          <w:kern w:val="0"/>
          <w:lang w:val="en-US" w:eastAsia="fr-FR"/>
          <w14:ligatures w14:val="none"/>
        </w:rPr>
      </w:pPr>
      <w:r w:rsidRPr="00905803">
        <w:rPr>
          <w:rFonts w:ascii="Times New Roman" w:eastAsia="Times New Roman" w:hAnsi="Times New Roman" w:cs="Times New Roman"/>
          <w:kern w:val="0"/>
          <w:lang w:val="en-US" w:eastAsia="fr-FR"/>
          <w14:ligatures w14:val="none"/>
        </w:rPr>
        <w:t>A thoraco-</w:t>
      </w:r>
      <w:proofErr w:type="spellStart"/>
      <w:r w:rsidRPr="00905803">
        <w:rPr>
          <w:rFonts w:ascii="Times New Roman" w:eastAsia="Times New Roman" w:hAnsi="Times New Roman" w:cs="Times New Roman"/>
          <w:kern w:val="0"/>
          <w:lang w:val="en-US" w:eastAsia="fr-FR"/>
          <w14:ligatures w14:val="none"/>
        </w:rPr>
        <w:t>abdomino</w:t>
      </w:r>
      <w:proofErr w:type="spellEnd"/>
      <w:r w:rsidRPr="00905803">
        <w:rPr>
          <w:rFonts w:ascii="Times New Roman" w:eastAsia="Times New Roman" w:hAnsi="Times New Roman" w:cs="Times New Roman"/>
          <w:kern w:val="0"/>
          <w:lang w:val="en-US" w:eastAsia="fr-FR"/>
          <w14:ligatures w14:val="none"/>
        </w:rPr>
        <w:t xml:space="preserve">-pelvic CT scan showed a large amount of ascites without other abnormalities (Fig. 1). Analysis of the ascitic fluid revealed a protein-rich exudate (43 g/L) with a negative adenosine deaminase (ADA) level of 20 IU/L. Cytological examination revealed atypical cells in the ascitic fluid. Tumor markers (CA 19-9, CEA, CA 125, and AFP) were negative. Upper and lower gastrointestinal endoscopy were unremarkable. Diagnostic laparoscopy revealed abundant ascites and white granulations scattered throughout the peritoneal cavity. </w:t>
      </w:r>
      <w:r w:rsidRPr="00EA4972">
        <w:rPr>
          <w:rFonts w:ascii="Times New Roman" w:eastAsia="Times New Roman" w:hAnsi="Times New Roman" w:cs="Times New Roman"/>
          <w:kern w:val="0"/>
          <w:lang w:val="en-US" w:eastAsia="fr-FR"/>
          <w14:ligatures w14:val="none"/>
        </w:rPr>
        <w:t xml:space="preserve">Histological (Fig. 2) and immunohistochemical examination supported the diagnosis of an epithelioid peritoneal mesothelioma with papillary architecture. Immunohistochemical analysis revealed tumor cells positive for WT1, </w:t>
      </w:r>
      <w:proofErr w:type="spellStart"/>
      <w:r w:rsidRPr="00EA4972">
        <w:rPr>
          <w:rFonts w:ascii="Times New Roman" w:eastAsia="Times New Roman" w:hAnsi="Times New Roman" w:cs="Times New Roman"/>
          <w:kern w:val="0"/>
          <w:lang w:val="en-US" w:eastAsia="fr-FR"/>
          <w14:ligatures w14:val="none"/>
        </w:rPr>
        <w:t>podoplanin</w:t>
      </w:r>
      <w:proofErr w:type="spellEnd"/>
      <w:r w:rsidRPr="00EA4972">
        <w:rPr>
          <w:rFonts w:ascii="Times New Roman" w:eastAsia="Times New Roman" w:hAnsi="Times New Roman" w:cs="Times New Roman"/>
          <w:kern w:val="0"/>
          <w:lang w:val="en-US" w:eastAsia="fr-FR"/>
          <w14:ligatures w14:val="none"/>
        </w:rPr>
        <w:t>, and calretinin (Fig. 3).</w:t>
      </w:r>
    </w:p>
    <w:p w14:paraId="5549DFEE" w14:textId="77777777" w:rsidR="00905803" w:rsidRPr="00EA4972" w:rsidRDefault="003452E4" w:rsidP="003452E4">
      <w:pPr>
        <w:keepNext/>
        <w:spacing w:before="100" w:beforeAutospacing="1"/>
        <w:jc w:val="center"/>
        <w:rPr>
          <w:rFonts w:ascii="Times New Roman" w:hAnsi="Times New Roman" w:cs="Times New Roman"/>
        </w:rPr>
      </w:pPr>
      <w:r w:rsidRPr="00EA4972">
        <w:rPr>
          <w:rFonts w:ascii="Times New Roman" w:hAnsi="Times New Roman" w:cs="Times New Roman"/>
          <w:noProof/>
          <w:lang w:val="en-US"/>
        </w:rPr>
        <mc:AlternateContent>
          <mc:Choice Requires="wps">
            <w:drawing>
              <wp:anchor distT="0" distB="0" distL="114300" distR="114300" simplePos="0" relativeHeight="251659264" behindDoc="0" locked="0" layoutInCell="1" allowOverlap="1" wp14:anchorId="0C62AEEC" wp14:editId="40DD3EAB">
                <wp:simplePos x="0" y="0"/>
                <wp:positionH relativeFrom="column">
                  <wp:posOffset>3297647</wp:posOffset>
                </wp:positionH>
                <wp:positionV relativeFrom="paragraph">
                  <wp:posOffset>301059</wp:posOffset>
                </wp:positionV>
                <wp:extent cx="522751" cy="124455"/>
                <wp:effectExtent l="0" t="101600" r="0" b="104775"/>
                <wp:wrapNone/>
                <wp:docPr id="1026971365" name="Flèche vers la droite 2"/>
                <wp:cNvGraphicFramePr/>
                <a:graphic xmlns:a="http://schemas.openxmlformats.org/drawingml/2006/main">
                  <a:graphicData uri="http://schemas.microsoft.com/office/word/2010/wordprocessingShape">
                    <wps:wsp>
                      <wps:cNvSpPr/>
                      <wps:spPr>
                        <a:xfrm rot="9234727">
                          <a:off x="0" y="0"/>
                          <a:ext cx="522751" cy="12445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56754AB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2" o:spid="_x0000_s1026" type="#_x0000_t13" style="position:absolute;margin-left:259.65pt;margin-top:23.7pt;width:41.15pt;height:9.8pt;rotation:10086784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EVOawIAACYFAAAOAAAAZHJzL2Uyb0RvYy54bWysVE1v2zAMvQ/YfxB0X/2xZFmDOkXQosOA&#10;oi3WDj2rshQbkEWNUuJkv36U7LhFW+ww7CJQIvlEPj3q7HzfGbZT6FuwFS9Ocs6UlVC3dlPxnw9X&#10;n75y5oOwtTBgVcUPyvPz1ccPZ71bqhIaMLVCRiDWL3tX8SYEt8wyLxvVCX8CTllyasBOBNriJqtR&#10;9ITemazM8y9ZD1g7BKm8p9PLwclXCV9rJcOt1l4FZipOtYW0Ylqf4pqtzsRyg8I1rRzLEP9QRSda&#10;S5dOUJciCLbF9g1U10oEDzqcSOgy0LqVKvVA3RT5q27uG+FU6oXI8W6iyf8/WHmzu3d3SDT0zi89&#10;mbGLvcaOIRBbp+Xn2aJcpN6oWrZP1B0m6tQ+MEmH87JczAvOJLmKcjabzyO12QAVIR368E1Bx6JR&#10;cWw3TVgjQp+gxe7ahyHhGEjZzyUlKxyMilDG/lCatTVdW6bspBZ1YZDtBL2zkFLZUAyuRtRqOC7m&#10;eZ4enKqaMlKNCTAi69aYCXsEiEp8iz3UOsbHVJXENiXnfytsSJ4y0s1gw5TctRbwPQBDXY03D/FH&#10;kgZqIktPUB/ucHg8Erx38qolxq+FD3cCSdt0SPMabmnRBvqKw2hx1gD+fu88xpPkyMtZT7NScf9r&#10;K1BxZr5bEuNpMZvF4Uqb2XxR0gZfep5eeuy2uwB6JlILVZfMGB/M0dQI3SON9TreSi5hJd1dcRnw&#10;uLkIwwzTxyDVep3CaKCcCNf23skIHlmNWnrYPwp0o+wC6fUGjnMllq90N8TGTAvrbQDdJlE+8zry&#10;TcOYhDN+HHHaX+5T1PP3tvoDAAD//wMAUEsDBBQABgAIAAAAIQDNZIpK5AAAAA4BAAAPAAAAZHJz&#10;L2Rvd25yZXYueG1sTE/LTsMwELwj8Q/WInGjdtqSQhqnKqkQPSFRHmcndpOo8TqK3STw9V1OcFnt&#10;ambnkW4m27LB9L5xKCGaCWAGS6cbrCR8vD/fPQDzQaFWrUMj4dt42GTXV6lKtBvxzQyHUDESQZ8o&#10;CXUIXcK5L2tjlZ+5ziBhR9dbFejsK657NZK4bflciJhb1SA51KozeW3K0+FsJZz20654+hm3x9y9&#10;zvfD5+IrFy9S3t5MuzWN7RpYMFP4+4DfDpQfMgpWuDNqz1oJ99HjgqgSlqslMCLEIoqBFbSsBPAs&#10;5f9rZBcAAAD//wMAUEsBAi0AFAAGAAgAAAAhALaDOJL+AAAA4QEAABMAAAAAAAAAAAAAAAAAAAAA&#10;AFtDb250ZW50X1R5cGVzXS54bWxQSwECLQAUAAYACAAAACEAOP0h/9YAAACUAQAACwAAAAAAAAAA&#10;AAAAAAAvAQAAX3JlbHMvLnJlbHNQSwECLQAUAAYACAAAACEAYEhFTmsCAAAmBQAADgAAAAAAAAAA&#10;AAAAAAAuAgAAZHJzL2Uyb0RvYy54bWxQSwECLQAUAAYACAAAACEAzWSKSuQAAAAOAQAADwAAAAAA&#10;AAAAAAAAAADFBAAAZHJzL2Rvd25yZXYueG1sUEsFBgAAAAAEAAQA8wAAANYFAAAAAA==&#10;" adj="19029" fillcolor="#4472c4 [3204]" strokecolor="#09101d [484]" strokeweight="1pt"/>
            </w:pict>
          </mc:Fallback>
        </mc:AlternateContent>
      </w:r>
      <w:r w:rsidR="00905803" w:rsidRPr="00EA4972">
        <w:rPr>
          <w:rFonts w:ascii="Times New Roman" w:hAnsi="Times New Roman" w:cs="Times New Roman"/>
          <w:noProof/>
          <w:lang w:val="en-US"/>
        </w:rPr>
        <w:drawing>
          <wp:inline distT="0" distB="0" distL="0" distR="0" wp14:anchorId="02BA0309" wp14:editId="35132CBD">
            <wp:extent cx="2605046" cy="2124000"/>
            <wp:effectExtent l="0" t="0" r="0" b="0"/>
            <wp:docPr id="18923454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45497" name="Image 1892345497"/>
                    <pic:cNvPicPr/>
                  </pic:nvPicPr>
                  <pic:blipFill rotWithShape="1">
                    <a:blip r:embed="rId7">
                      <a:extLst>
                        <a:ext uri="{28A0092B-C50C-407E-A947-70E740481C1C}">
                          <a14:useLocalDpi xmlns:a14="http://schemas.microsoft.com/office/drawing/2010/main" val="0"/>
                        </a:ext>
                      </a:extLst>
                    </a:blip>
                    <a:srcRect l="7872" t="5687" r="7827" b="1746"/>
                    <a:stretch/>
                  </pic:blipFill>
                  <pic:spPr bwMode="auto">
                    <a:xfrm>
                      <a:off x="0" y="0"/>
                      <a:ext cx="2605046" cy="2124000"/>
                    </a:xfrm>
                    <a:prstGeom prst="rect">
                      <a:avLst/>
                    </a:prstGeom>
                    <a:ln>
                      <a:noFill/>
                    </a:ln>
                    <a:extLst>
                      <a:ext uri="{53640926-AAD7-44D8-BBD7-CCE9431645EC}">
                        <a14:shadowObscured xmlns:a14="http://schemas.microsoft.com/office/drawing/2010/main"/>
                      </a:ext>
                    </a:extLst>
                  </pic:spPr>
                </pic:pic>
              </a:graphicData>
            </a:graphic>
          </wp:inline>
        </w:drawing>
      </w:r>
    </w:p>
    <w:p w14:paraId="0E208954" w14:textId="77777777" w:rsidR="00905803" w:rsidRPr="00EA4972" w:rsidRDefault="00905803" w:rsidP="003452E4">
      <w:pPr>
        <w:pStyle w:val="Lgende"/>
        <w:jc w:val="center"/>
        <w:rPr>
          <w:rFonts w:ascii="Times New Roman" w:hAnsi="Times New Roman" w:cs="Times New Roman"/>
          <w:lang w:val="en-US"/>
        </w:rPr>
      </w:pPr>
      <w:r w:rsidRPr="00EA4972">
        <w:rPr>
          <w:rFonts w:ascii="Times New Roman" w:hAnsi="Times New Roman" w:cs="Times New Roman"/>
          <w:lang w:val="en-US"/>
        </w:rPr>
        <w:t xml:space="preserve">Figure </w:t>
      </w:r>
      <w:r w:rsidRPr="00EA4972">
        <w:rPr>
          <w:rFonts w:ascii="Times New Roman" w:hAnsi="Times New Roman" w:cs="Times New Roman"/>
        </w:rPr>
        <w:fldChar w:fldCharType="begin"/>
      </w:r>
      <w:r w:rsidRPr="00EA4972">
        <w:rPr>
          <w:rFonts w:ascii="Times New Roman" w:hAnsi="Times New Roman" w:cs="Times New Roman"/>
          <w:lang w:val="en-US"/>
        </w:rPr>
        <w:instrText xml:space="preserve"> SEQ Figure \* ARABIC </w:instrText>
      </w:r>
      <w:r w:rsidRPr="00EA4972">
        <w:rPr>
          <w:rFonts w:ascii="Times New Roman" w:hAnsi="Times New Roman" w:cs="Times New Roman"/>
        </w:rPr>
        <w:fldChar w:fldCharType="separate"/>
      </w:r>
      <w:r w:rsidR="009266C9" w:rsidRPr="00EA4972">
        <w:rPr>
          <w:rFonts w:ascii="Times New Roman" w:hAnsi="Times New Roman" w:cs="Times New Roman"/>
          <w:noProof/>
          <w:lang w:val="en-US"/>
        </w:rPr>
        <w:t>1</w:t>
      </w:r>
      <w:r w:rsidRPr="00EA4972">
        <w:rPr>
          <w:rFonts w:ascii="Times New Roman" w:hAnsi="Times New Roman" w:cs="Times New Roman"/>
        </w:rPr>
        <w:fldChar w:fldCharType="end"/>
      </w:r>
      <w:r w:rsidRPr="00EA4972">
        <w:rPr>
          <w:rStyle w:val="lev"/>
          <w:rFonts w:ascii="Times New Roman" w:hAnsi="Times New Roman" w:cs="Times New Roman"/>
          <w:lang w:val="en-US"/>
        </w:rPr>
        <w:t>:</w:t>
      </w:r>
      <w:r w:rsidRPr="00EA4972">
        <w:rPr>
          <w:rFonts w:ascii="Times New Roman" w:hAnsi="Times New Roman" w:cs="Times New Roman"/>
          <w:lang w:val="en-US"/>
        </w:rPr>
        <w:t xml:space="preserve"> Axial computed tomography scan after contrast injection, showing large-volume ascites (arrow).</w:t>
      </w:r>
    </w:p>
    <w:p w14:paraId="11410328" w14:textId="77777777" w:rsidR="009266C9" w:rsidRPr="00EA4972" w:rsidRDefault="00905803" w:rsidP="003452E4">
      <w:pPr>
        <w:keepNext/>
        <w:jc w:val="center"/>
        <w:rPr>
          <w:rFonts w:ascii="Times New Roman" w:hAnsi="Times New Roman" w:cs="Times New Roman"/>
        </w:rPr>
      </w:pPr>
      <w:r w:rsidRPr="00EA4972">
        <w:rPr>
          <w:rFonts w:ascii="Times New Roman" w:hAnsi="Times New Roman" w:cs="Times New Roman"/>
          <w:noProof/>
          <w:lang w:val="en-US"/>
        </w:rPr>
        <w:drawing>
          <wp:inline distT="0" distB="0" distL="0" distR="0" wp14:anchorId="3BA8188B" wp14:editId="3AC25AB9">
            <wp:extent cx="2708910" cy="2157046"/>
            <wp:effectExtent l="0" t="0" r="0" b="2540"/>
            <wp:docPr id="5" name="Espace réservé du contenu 4">
              <a:extLst xmlns:a="http://schemas.openxmlformats.org/drawingml/2006/main">
                <a:ext uri="{FF2B5EF4-FFF2-40B4-BE49-F238E27FC236}">
                  <a16:creationId xmlns:a16="http://schemas.microsoft.com/office/drawing/2014/main" id="{97E5A3B7-036E-4001-939E-AC467F66858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4">
                      <a:extLst>
                        <a:ext uri="{FF2B5EF4-FFF2-40B4-BE49-F238E27FC236}">
                          <a16:creationId xmlns:a16="http://schemas.microsoft.com/office/drawing/2014/main" id="{97E5A3B7-036E-4001-939E-AC467F668587}"/>
                        </a:ext>
                      </a:extLst>
                    </pic:cNvPr>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8910" cy="2157046"/>
                    </a:xfrm>
                    <a:prstGeom prst="rect">
                      <a:avLst/>
                    </a:prstGeom>
                  </pic:spPr>
                </pic:pic>
              </a:graphicData>
            </a:graphic>
          </wp:inline>
        </w:drawing>
      </w:r>
    </w:p>
    <w:p w14:paraId="0622CC62" w14:textId="77777777" w:rsidR="00905803" w:rsidRPr="00EA4972" w:rsidRDefault="009266C9" w:rsidP="003452E4">
      <w:pPr>
        <w:pStyle w:val="Lgende"/>
        <w:jc w:val="center"/>
        <w:rPr>
          <w:rFonts w:ascii="Times New Roman" w:hAnsi="Times New Roman" w:cs="Times New Roman"/>
          <w:lang w:val="en-US"/>
        </w:rPr>
      </w:pPr>
      <w:r w:rsidRPr="00EA4972">
        <w:rPr>
          <w:rFonts w:ascii="Times New Roman" w:hAnsi="Times New Roman" w:cs="Times New Roman"/>
          <w:lang w:val="en-US"/>
        </w:rPr>
        <w:t xml:space="preserve">Figure </w:t>
      </w:r>
      <w:r w:rsidRPr="00EA4972">
        <w:rPr>
          <w:rFonts w:ascii="Times New Roman" w:hAnsi="Times New Roman" w:cs="Times New Roman"/>
        </w:rPr>
        <w:fldChar w:fldCharType="begin"/>
      </w:r>
      <w:r w:rsidRPr="00EA4972">
        <w:rPr>
          <w:rFonts w:ascii="Times New Roman" w:hAnsi="Times New Roman" w:cs="Times New Roman"/>
          <w:lang w:val="en-US"/>
        </w:rPr>
        <w:instrText xml:space="preserve"> SEQ Figure \* ARABIC </w:instrText>
      </w:r>
      <w:r w:rsidRPr="00EA4972">
        <w:rPr>
          <w:rFonts w:ascii="Times New Roman" w:hAnsi="Times New Roman" w:cs="Times New Roman"/>
        </w:rPr>
        <w:fldChar w:fldCharType="separate"/>
      </w:r>
      <w:r w:rsidRPr="00EA4972">
        <w:rPr>
          <w:rFonts w:ascii="Times New Roman" w:hAnsi="Times New Roman" w:cs="Times New Roman"/>
          <w:noProof/>
          <w:lang w:val="en-US"/>
        </w:rPr>
        <w:t>2</w:t>
      </w:r>
      <w:r w:rsidRPr="00EA4972">
        <w:rPr>
          <w:rFonts w:ascii="Times New Roman" w:hAnsi="Times New Roman" w:cs="Times New Roman"/>
        </w:rPr>
        <w:fldChar w:fldCharType="end"/>
      </w:r>
      <w:r w:rsidRPr="00EA4972">
        <w:rPr>
          <w:rFonts w:ascii="Times New Roman" w:hAnsi="Times New Roman" w:cs="Times New Roman"/>
          <w:lang w:val="en-US"/>
        </w:rPr>
        <w:t>: Hematoxylin and eosin–stained histological section (magnification ×200) showing a tumoral proliferation with papillary and micropapillary architecture. The tumor cells are medium-sized and cuboidal, with relatively abundant eosinophilic cytoplasm and hyperchromatic nuclei.</w:t>
      </w:r>
    </w:p>
    <w:p w14:paraId="00077D95" w14:textId="77777777" w:rsidR="009266C9" w:rsidRPr="00EA4972" w:rsidRDefault="009266C9" w:rsidP="003452E4">
      <w:pPr>
        <w:keepNext/>
        <w:jc w:val="center"/>
        <w:rPr>
          <w:rFonts w:ascii="Times New Roman" w:hAnsi="Times New Roman" w:cs="Times New Roman"/>
        </w:rPr>
      </w:pPr>
      <w:r w:rsidRPr="00EA4972">
        <w:rPr>
          <w:rFonts w:ascii="Times New Roman" w:hAnsi="Times New Roman" w:cs="Times New Roman"/>
          <w:noProof/>
          <w:lang w:val="en-US"/>
        </w:rPr>
        <w:lastRenderedPageBreak/>
        <w:drawing>
          <wp:inline distT="0" distB="0" distL="0" distR="0" wp14:anchorId="4D1F36F6" wp14:editId="418C4758">
            <wp:extent cx="5760720" cy="1833880"/>
            <wp:effectExtent l="0" t="0" r="5080" b="0"/>
            <wp:docPr id="114259411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594118" name="Image 1142594118"/>
                    <pic:cNvPicPr/>
                  </pic:nvPicPr>
                  <pic:blipFill>
                    <a:blip r:embed="rId9">
                      <a:extLst>
                        <a:ext uri="{28A0092B-C50C-407E-A947-70E740481C1C}">
                          <a14:useLocalDpi xmlns:a14="http://schemas.microsoft.com/office/drawing/2010/main" val="0"/>
                        </a:ext>
                      </a:extLst>
                    </a:blip>
                    <a:stretch>
                      <a:fillRect/>
                    </a:stretch>
                  </pic:blipFill>
                  <pic:spPr>
                    <a:xfrm>
                      <a:off x="0" y="0"/>
                      <a:ext cx="5760720" cy="1833880"/>
                    </a:xfrm>
                    <a:prstGeom prst="rect">
                      <a:avLst/>
                    </a:prstGeom>
                  </pic:spPr>
                </pic:pic>
              </a:graphicData>
            </a:graphic>
          </wp:inline>
        </w:drawing>
      </w:r>
    </w:p>
    <w:p w14:paraId="3A697686" w14:textId="77777777" w:rsidR="009266C9" w:rsidRPr="00EA4972" w:rsidRDefault="009266C9" w:rsidP="003452E4">
      <w:pPr>
        <w:pStyle w:val="Lgende"/>
        <w:jc w:val="center"/>
        <w:rPr>
          <w:rFonts w:ascii="Times New Roman" w:hAnsi="Times New Roman" w:cs="Times New Roman"/>
          <w:lang w:val="en-US"/>
        </w:rPr>
      </w:pPr>
      <w:r w:rsidRPr="00EA4972">
        <w:rPr>
          <w:rFonts w:ascii="Times New Roman" w:hAnsi="Times New Roman" w:cs="Times New Roman"/>
          <w:lang w:val="en-US"/>
        </w:rPr>
        <w:t xml:space="preserve">Figure </w:t>
      </w:r>
      <w:r w:rsidRPr="00EA4972">
        <w:rPr>
          <w:rFonts w:ascii="Times New Roman" w:hAnsi="Times New Roman" w:cs="Times New Roman"/>
        </w:rPr>
        <w:fldChar w:fldCharType="begin"/>
      </w:r>
      <w:r w:rsidRPr="00EA4972">
        <w:rPr>
          <w:rFonts w:ascii="Times New Roman" w:hAnsi="Times New Roman" w:cs="Times New Roman"/>
          <w:lang w:val="en-US"/>
        </w:rPr>
        <w:instrText xml:space="preserve"> SEQ Figure \* ARABIC </w:instrText>
      </w:r>
      <w:r w:rsidRPr="00EA4972">
        <w:rPr>
          <w:rFonts w:ascii="Times New Roman" w:hAnsi="Times New Roman" w:cs="Times New Roman"/>
        </w:rPr>
        <w:fldChar w:fldCharType="separate"/>
      </w:r>
      <w:r w:rsidRPr="00EA4972">
        <w:rPr>
          <w:rFonts w:ascii="Times New Roman" w:hAnsi="Times New Roman" w:cs="Times New Roman"/>
          <w:noProof/>
          <w:lang w:val="en-US"/>
        </w:rPr>
        <w:t>3</w:t>
      </w:r>
      <w:r w:rsidRPr="00EA4972">
        <w:rPr>
          <w:rFonts w:ascii="Times New Roman" w:hAnsi="Times New Roman" w:cs="Times New Roman"/>
        </w:rPr>
        <w:fldChar w:fldCharType="end"/>
      </w:r>
      <w:r w:rsidRPr="00EA4972">
        <w:rPr>
          <w:rStyle w:val="lev"/>
          <w:rFonts w:ascii="Times New Roman" w:hAnsi="Times New Roman" w:cs="Times New Roman"/>
          <w:lang w:val="en-US"/>
        </w:rPr>
        <w:t xml:space="preserve">: </w:t>
      </w:r>
      <w:r w:rsidRPr="00EA4972">
        <w:rPr>
          <w:rFonts w:ascii="Times New Roman" w:hAnsi="Times New Roman" w:cs="Times New Roman"/>
          <w:lang w:val="en-US"/>
        </w:rPr>
        <w:t xml:space="preserve">The tumor proliferation shows diffuse expression of the following markers: Calretinin (a), </w:t>
      </w:r>
      <w:proofErr w:type="spellStart"/>
      <w:r w:rsidRPr="00EA4972">
        <w:rPr>
          <w:rFonts w:ascii="Times New Roman" w:hAnsi="Times New Roman" w:cs="Times New Roman"/>
          <w:lang w:val="en-US"/>
        </w:rPr>
        <w:t>Podoplanin</w:t>
      </w:r>
      <w:proofErr w:type="spellEnd"/>
      <w:r w:rsidRPr="00EA4972">
        <w:rPr>
          <w:rFonts w:ascii="Times New Roman" w:hAnsi="Times New Roman" w:cs="Times New Roman"/>
          <w:lang w:val="en-US"/>
        </w:rPr>
        <w:t xml:space="preserve"> (b), WT1 (c).</w:t>
      </w:r>
    </w:p>
    <w:p w14:paraId="7AF4D1C3" w14:textId="77777777" w:rsidR="009266C9" w:rsidRPr="00EA4972" w:rsidRDefault="009266C9" w:rsidP="009266C9">
      <w:pPr>
        <w:rPr>
          <w:rFonts w:ascii="Times New Roman" w:hAnsi="Times New Roman" w:cs="Times New Roman"/>
          <w:i/>
          <w:iCs/>
          <w:color w:val="44546A" w:themeColor="text2"/>
          <w:sz w:val="18"/>
          <w:szCs w:val="18"/>
          <w:lang w:val="en-US"/>
        </w:rPr>
      </w:pPr>
    </w:p>
    <w:p w14:paraId="1D202093" w14:textId="77777777" w:rsidR="009266C9" w:rsidRPr="00EA4972" w:rsidRDefault="009266C9" w:rsidP="009266C9">
      <w:pPr>
        <w:spacing w:before="100" w:beforeAutospacing="1" w:after="100" w:afterAutospacing="1"/>
        <w:rPr>
          <w:rFonts w:ascii="Times New Roman" w:eastAsia="Times New Roman" w:hAnsi="Times New Roman" w:cs="Times New Roman"/>
          <w:kern w:val="0"/>
          <w:lang w:val="en-US" w:eastAsia="fr-FR"/>
          <w14:ligatures w14:val="none"/>
        </w:rPr>
      </w:pPr>
      <w:r w:rsidRPr="009266C9">
        <w:rPr>
          <w:rFonts w:ascii="Times New Roman" w:eastAsia="Times New Roman" w:hAnsi="Times New Roman" w:cs="Times New Roman"/>
          <w:kern w:val="0"/>
          <w:lang w:val="en-US" w:eastAsia="fr-FR"/>
          <w14:ligatures w14:val="none"/>
        </w:rPr>
        <w:t>The case was discussed at a multidisciplinary tumor board meeting. The patient underwent cytoreductive surgery followed by hyperthermic intraperitoneal chemotherapy (HIPEC) with cisplatin, and was then managed in the oncology department with quarterly follow-up, including a general clinical examination, thoraco-</w:t>
      </w:r>
      <w:proofErr w:type="spellStart"/>
      <w:r w:rsidRPr="009266C9">
        <w:rPr>
          <w:rFonts w:ascii="Times New Roman" w:eastAsia="Times New Roman" w:hAnsi="Times New Roman" w:cs="Times New Roman"/>
          <w:kern w:val="0"/>
          <w:lang w:val="en-US" w:eastAsia="fr-FR"/>
          <w14:ligatures w14:val="none"/>
        </w:rPr>
        <w:t>abdomino</w:t>
      </w:r>
      <w:proofErr w:type="spellEnd"/>
      <w:r w:rsidRPr="009266C9">
        <w:rPr>
          <w:rFonts w:ascii="Times New Roman" w:eastAsia="Times New Roman" w:hAnsi="Times New Roman" w:cs="Times New Roman"/>
          <w:kern w:val="0"/>
          <w:lang w:val="en-US" w:eastAsia="fr-FR"/>
          <w14:ligatures w14:val="none"/>
        </w:rPr>
        <w:t>-pelvic CT scan, tumor markers (CEA and CA 125), and therapeutic paracentesis in case of respiratory discomfort.</w:t>
      </w:r>
      <w:r w:rsidRPr="009266C9">
        <w:rPr>
          <w:rFonts w:ascii="Times New Roman" w:eastAsia="Times New Roman" w:hAnsi="Times New Roman" w:cs="Times New Roman"/>
          <w:kern w:val="0"/>
          <w:lang w:val="en-US" w:eastAsia="fr-FR"/>
          <w14:ligatures w14:val="none"/>
        </w:rPr>
        <w:br/>
        <w:t>Clinical evolution was favorable, with sustained preservation of a good general condition. Follow-up imaging at three months revealed low-volume ascites, which remained stable over time and did not require any drainage procedures during a two-year follow-up period.</w:t>
      </w:r>
    </w:p>
    <w:p w14:paraId="748E6F41" w14:textId="77777777" w:rsidR="003452E4" w:rsidRPr="003452E4" w:rsidRDefault="00814FB2" w:rsidP="003452E4">
      <w:pPr>
        <w:pStyle w:val="Paragraphedeliste"/>
        <w:numPr>
          <w:ilvl w:val="0"/>
          <w:numId w:val="1"/>
        </w:numPr>
        <w:spacing w:before="100" w:beforeAutospacing="1" w:after="100" w:afterAutospacing="1"/>
        <w:rPr>
          <w:rFonts w:ascii="Times New Roman" w:eastAsia="Times New Roman" w:hAnsi="Times New Roman" w:cs="Times New Roman"/>
          <w:kern w:val="0"/>
          <w:lang w:val="en-US" w:eastAsia="fr-FR"/>
          <w14:ligatures w14:val="none"/>
        </w:rPr>
      </w:pPr>
      <w:r w:rsidRPr="003452E4">
        <w:rPr>
          <w:rFonts w:ascii="Times New Roman" w:eastAsia="Times New Roman" w:hAnsi="Times New Roman" w:cs="Times New Roman"/>
          <w:b/>
          <w:bCs/>
          <w:kern w:val="0"/>
          <w:lang w:val="en-US" w:eastAsia="fr-FR"/>
          <w14:ligatures w14:val="none"/>
        </w:rPr>
        <w:t>DISCUSSION:</w:t>
      </w:r>
    </w:p>
    <w:p w14:paraId="174F183C" w14:textId="77777777" w:rsidR="00814FB2" w:rsidRPr="003452E4" w:rsidRDefault="00814FB2" w:rsidP="003452E4">
      <w:pPr>
        <w:pStyle w:val="Paragraphedeliste"/>
        <w:spacing w:before="100" w:beforeAutospacing="1" w:after="100" w:afterAutospacing="1"/>
        <w:ind w:left="0"/>
        <w:rPr>
          <w:rFonts w:ascii="Times New Roman" w:eastAsia="Times New Roman" w:hAnsi="Times New Roman" w:cs="Times New Roman"/>
          <w:kern w:val="0"/>
          <w:lang w:val="en-US" w:eastAsia="fr-FR"/>
          <w14:ligatures w14:val="none"/>
        </w:rPr>
      </w:pPr>
      <w:r w:rsidRPr="003452E4">
        <w:rPr>
          <w:rFonts w:ascii="Times New Roman" w:eastAsia="Times New Roman" w:hAnsi="Times New Roman" w:cs="Times New Roman"/>
          <w:kern w:val="0"/>
          <w:lang w:val="en-US" w:eastAsia="fr-FR"/>
          <w14:ligatures w14:val="none"/>
        </w:rPr>
        <w:br/>
        <w:t xml:space="preserve">Malignant peritoneal mesothelioma (MPM) is a primary tumor that develops from a serous membrane, most commonly the pleura, less frequently the peritoneum, and exceptionally the pericardium or the tunica vaginalis testis [1]. MPM is a rare disease, with an estimated annual incidence ranging from 0.5 to 3 cases per 100,000 men and 0.2 to 2 cases per 100,000 women, according to European </w:t>
      </w:r>
      <w:proofErr w:type="spellStart"/>
      <w:r w:rsidRPr="003452E4">
        <w:rPr>
          <w:rFonts w:ascii="Times New Roman" w:eastAsia="Times New Roman" w:hAnsi="Times New Roman" w:cs="Times New Roman"/>
          <w:kern w:val="0"/>
          <w:lang w:val="en-US" w:eastAsia="fr-FR"/>
          <w14:ligatures w14:val="none"/>
        </w:rPr>
        <w:t>Eurocim</w:t>
      </w:r>
      <w:proofErr w:type="spellEnd"/>
      <w:r w:rsidRPr="003452E4">
        <w:rPr>
          <w:rFonts w:ascii="Times New Roman" w:eastAsia="Times New Roman" w:hAnsi="Times New Roman" w:cs="Times New Roman"/>
          <w:kern w:val="0"/>
          <w:lang w:val="en-US" w:eastAsia="fr-FR"/>
          <w14:ligatures w14:val="none"/>
        </w:rPr>
        <w:t xml:space="preserve"> and American SEER (Surveillance, Epidemiology, and End Results) databases [2]. The average age of onset varies from 47 to 60.5 years [3]. MPM more commonly affects men, likely due to higher occupational exposure to asbestos [4].</w:t>
      </w:r>
    </w:p>
    <w:p w14:paraId="506186F2" w14:textId="77777777" w:rsidR="00814FB2" w:rsidRPr="00814FB2" w:rsidRDefault="00814FB2" w:rsidP="00814FB2">
      <w:pPr>
        <w:spacing w:before="100" w:beforeAutospacing="1" w:after="100" w:afterAutospacing="1"/>
        <w:rPr>
          <w:rFonts w:ascii="Times New Roman" w:eastAsia="Times New Roman" w:hAnsi="Times New Roman" w:cs="Times New Roman"/>
          <w:kern w:val="0"/>
          <w:lang w:val="en-US" w:eastAsia="fr-FR"/>
          <w14:ligatures w14:val="none"/>
        </w:rPr>
      </w:pPr>
      <w:r w:rsidRPr="00814FB2">
        <w:rPr>
          <w:rFonts w:ascii="Times New Roman" w:eastAsia="Times New Roman" w:hAnsi="Times New Roman" w:cs="Times New Roman"/>
          <w:kern w:val="0"/>
          <w:lang w:val="en-US" w:eastAsia="fr-FR"/>
          <w14:ligatures w14:val="none"/>
        </w:rPr>
        <w:t>A European study (RARECARE) estimates the 5-year overall and relative survival rates at 9.8% and 11.4%, respectively [5]. The analysis of the French MESOPATH pathological database reports 349 cases recorded between 1989 and 2015, with a male-to-female ratio of 1.3 and a median age at diagnosis of 66 years. The median overall survival was 11.4 months, with a 5-year survival rate of 21% [6].</w:t>
      </w:r>
    </w:p>
    <w:p w14:paraId="4882C0E3" w14:textId="77777777" w:rsidR="00814FB2" w:rsidRPr="00814FB2" w:rsidRDefault="00814FB2" w:rsidP="00814FB2">
      <w:pPr>
        <w:spacing w:before="100" w:beforeAutospacing="1" w:after="100" w:afterAutospacing="1"/>
        <w:rPr>
          <w:rFonts w:ascii="Times New Roman" w:eastAsia="Times New Roman" w:hAnsi="Times New Roman" w:cs="Times New Roman"/>
          <w:kern w:val="0"/>
          <w:lang w:val="en-US" w:eastAsia="fr-FR"/>
          <w14:ligatures w14:val="none"/>
        </w:rPr>
      </w:pPr>
      <w:r w:rsidRPr="00814FB2">
        <w:rPr>
          <w:rFonts w:ascii="Times New Roman" w:eastAsia="Times New Roman" w:hAnsi="Times New Roman" w:cs="Times New Roman"/>
          <w:kern w:val="0"/>
          <w:lang w:val="en-US" w:eastAsia="fr-FR"/>
          <w14:ligatures w14:val="none"/>
        </w:rPr>
        <w:t>The role of asbestos as a risk factor for the development of MPM remains debated. Some studies suggest that asbestos exposure is a significant etiological factor, although its implication is weaker than in pleural mesothelioma [7]. Other mineral fibers, such as erionite (from the zeolite group) or mica, have also been implicated in the tumorigenesis of MPM [8,9]. The role of infection with simian virus SV40 seems to have been ruled out [10].</w:t>
      </w:r>
    </w:p>
    <w:p w14:paraId="5B2EAF89" w14:textId="77777777" w:rsidR="00814FB2" w:rsidRPr="00814FB2" w:rsidRDefault="00814FB2" w:rsidP="00814FB2">
      <w:pPr>
        <w:spacing w:before="100" w:beforeAutospacing="1" w:after="100" w:afterAutospacing="1"/>
        <w:rPr>
          <w:rFonts w:ascii="Times New Roman" w:eastAsia="Times New Roman" w:hAnsi="Times New Roman" w:cs="Times New Roman"/>
          <w:kern w:val="0"/>
          <w:lang w:val="en-US" w:eastAsia="fr-FR"/>
          <w14:ligatures w14:val="none"/>
        </w:rPr>
      </w:pPr>
      <w:r w:rsidRPr="00814FB2">
        <w:rPr>
          <w:rFonts w:ascii="Times New Roman" w:eastAsia="Times New Roman" w:hAnsi="Times New Roman" w:cs="Times New Roman"/>
          <w:kern w:val="0"/>
          <w:lang w:val="en-US" w:eastAsia="fr-FR"/>
          <w14:ligatures w14:val="none"/>
        </w:rPr>
        <w:t xml:space="preserve">MPM is often asymptomatic or presents with nonspecific symptoms at an early stage. Consequently, the diagnosis is often made at intermediate or advanced stages. Clinical manifestations are diverse, with abdominal distension (41% to 86%) and abdominal pain (31% to 87%) being the most common [2]. Radiological signs are also nonspecific and minimally contributory: compression of the viscera, thickening of the peritoneal lining, tumor </w:t>
      </w:r>
      <w:r w:rsidRPr="00814FB2">
        <w:rPr>
          <w:rFonts w:ascii="Times New Roman" w:eastAsia="Times New Roman" w:hAnsi="Times New Roman" w:cs="Times New Roman"/>
          <w:kern w:val="0"/>
          <w:lang w:val="en-US" w:eastAsia="fr-FR"/>
          <w14:ligatures w14:val="none"/>
        </w:rPr>
        <w:lastRenderedPageBreak/>
        <w:t>masses, ascites [3]. The diagnosis may sometimes be made incidentally during abdominal surgery.</w:t>
      </w:r>
    </w:p>
    <w:p w14:paraId="29110A44" w14:textId="77777777" w:rsidR="00814FB2" w:rsidRPr="00814FB2" w:rsidRDefault="00814FB2" w:rsidP="00814FB2">
      <w:pPr>
        <w:spacing w:before="100" w:beforeAutospacing="1" w:after="100" w:afterAutospacing="1"/>
        <w:rPr>
          <w:rFonts w:ascii="Times New Roman" w:eastAsia="Times New Roman" w:hAnsi="Times New Roman" w:cs="Times New Roman"/>
          <w:kern w:val="0"/>
          <w:lang w:val="en-US" w:eastAsia="fr-FR"/>
          <w14:ligatures w14:val="none"/>
        </w:rPr>
      </w:pPr>
      <w:r w:rsidRPr="00814FB2">
        <w:rPr>
          <w:rFonts w:ascii="Times New Roman" w:eastAsia="Times New Roman" w:hAnsi="Times New Roman" w:cs="Times New Roman"/>
          <w:kern w:val="0"/>
          <w:lang w:val="en-US" w:eastAsia="fr-FR"/>
          <w14:ligatures w14:val="none"/>
        </w:rPr>
        <w:t xml:space="preserve">The macroscopic appearance is nonspecific, either as multiple nodules or whitish plaques, or as masses. These masses may be solid, cystic, or mucinous. Infiltration of the intestinal wall, </w:t>
      </w:r>
      <w:proofErr w:type="spellStart"/>
      <w:r w:rsidRPr="00814FB2">
        <w:rPr>
          <w:rFonts w:ascii="Times New Roman" w:eastAsia="Times New Roman" w:hAnsi="Times New Roman" w:cs="Times New Roman"/>
          <w:kern w:val="0"/>
          <w:lang w:val="en-US" w:eastAsia="fr-FR"/>
          <w14:ligatures w14:val="none"/>
        </w:rPr>
        <w:t>omentum</w:t>
      </w:r>
      <w:proofErr w:type="spellEnd"/>
      <w:r w:rsidRPr="00814FB2">
        <w:rPr>
          <w:rFonts w:ascii="Times New Roman" w:eastAsia="Times New Roman" w:hAnsi="Times New Roman" w:cs="Times New Roman"/>
          <w:kern w:val="0"/>
          <w:lang w:val="en-US" w:eastAsia="fr-FR"/>
          <w14:ligatures w14:val="none"/>
        </w:rPr>
        <w:t>, and/or diaphragm is often associated. Tumor biopsy is the key diagnostic procedure; it should be preferred over simple cytological study of ascitic fluid, which has a low yield for detecting a primary tumor, with sensitivity estimated between 30% and 75% [11]. This biopsy can be performed via percutaneous radiological, endoscopic, or laparoscopic surgical methods, with preference for the most easily accessible site.</w:t>
      </w:r>
    </w:p>
    <w:p w14:paraId="0DC390F9" w14:textId="77777777" w:rsidR="00814FB2" w:rsidRPr="00814FB2" w:rsidRDefault="00814FB2" w:rsidP="00814FB2">
      <w:pPr>
        <w:spacing w:before="100" w:beforeAutospacing="1" w:after="100" w:afterAutospacing="1"/>
        <w:rPr>
          <w:rFonts w:ascii="Times New Roman" w:eastAsia="Times New Roman" w:hAnsi="Times New Roman" w:cs="Times New Roman"/>
          <w:kern w:val="0"/>
          <w:lang w:val="en-US" w:eastAsia="fr-FR"/>
          <w14:ligatures w14:val="none"/>
        </w:rPr>
      </w:pPr>
      <w:r w:rsidRPr="00814FB2">
        <w:rPr>
          <w:rFonts w:ascii="Times New Roman" w:eastAsia="Times New Roman" w:hAnsi="Times New Roman" w:cs="Times New Roman"/>
          <w:kern w:val="0"/>
          <w:lang w:val="en-US" w:eastAsia="fr-FR"/>
          <w14:ligatures w14:val="none"/>
        </w:rPr>
        <w:t xml:space="preserve">Histologically, MPM is classified, according to the 2015 WHO classification [12], into three main types: </w:t>
      </w:r>
      <w:proofErr w:type="spellStart"/>
      <w:r w:rsidRPr="00814FB2">
        <w:rPr>
          <w:rFonts w:ascii="Times New Roman" w:eastAsia="Times New Roman" w:hAnsi="Times New Roman" w:cs="Times New Roman"/>
          <w:kern w:val="0"/>
          <w:lang w:val="en-US" w:eastAsia="fr-FR"/>
          <w14:ligatures w14:val="none"/>
        </w:rPr>
        <w:t>sarcomatoid</w:t>
      </w:r>
      <w:proofErr w:type="spellEnd"/>
      <w:r w:rsidRPr="00814FB2">
        <w:rPr>
          <w:rFonts w:ascii="Times New Roman" w:eastAsia="Times New Roman" w:hAnsi="Times New Roman" w:cs="Times New Roman"/>
          <w:kern w:val="0"/>
          <w:lang w:val="en-US" w:eastAsia="fr-FR"/>
          <w14:ligatures w14:val="none"/>
        </w:rPr>
        <w:t xml:space="preserve"> (or sarcomatous), biphasic, and epithelioid (or epithelial). The latter is the most common and has a favorable prognosis [13]. Within this subtype, several histological patterns have been described [14]:</w:t>
      </w:r>
      <w:r w:rsidRPr="00814FB2">
        <w:rPr>
          <w:rFonts w:ascii="Times New Roman" w:eastAsia="Times New Roman" w:hAnsi="Times New Roman" w:cs="Times New Roman"/>
          <w:kern w:val="0"/>
          <w:lang w:val="en-US" w:eastAsia="fr-FR"/>
          <w14:ligatures w14:val="none"/>
        </w:rPr>
        <w:br/>
        <w:t xml:space="preserve">– Most frequent: solid, micropapillary, </w:t>
      </w:r>
      <w:proofErr w:type="spellStart"/>
      <w:r w:rsidRPr="00814FB2">
        <w:rPr>
          <w:rFonts w:ascii="Times New Roman" w:eastAsia="Times New Roman" w:hAnsi="Times New Roman" w:cs="Times New Roman"/>
          <w:kern w:val="0"/>
          <w:lang w:val="en-US" w:eastAsia="fr-FR"/>
          <w14:ligatures w14:val="none"/>
        </w:rPr>
        <w:t>tubulopapillary</w:t>
      </w:r>
      <w:proofErr w:type="spellEnd"/>
      <w:r w:rsidRPr="00814FB2">
        <w:rPr>
          <w:rFonts w:ascii="Times New Roman" w:eastAsia="Times New Roman" w:hAnsi="Times New Roman" w:cs="Times New Roman"/>
          <w:kern w:val="0"/>
          <w:lang w:val="en-US" w:eastAsia="fr-FR"/>
          <w14:ligatures w14:val="none"/>
        </w:rPr>
        <w:t>.</w:t>
      </w:r>
      <w:r w:rsidRPr="00814FB2">
        <w:rPr>
          <w:rFonts w:ascii="Times New Roman" w:eastAsia="Times New Roman" w:hAnsi="Times New Roman" w:cs="Times New Roman"/>
          <w:kern w:val="0"/>
          <w:lang w:val="en-US" w:eastAsia="fr-FR"/>
          <w14:ligatures w14:val="none"/>
        </w:rPr>
        <w:br/>
        <w:t xml:space="preserve">– Rarer: papillary, acinar, trabecular, pleomorphic, adenomatoid, microcystic, clear cell, transitional, </w:t>
      </w:r>
      <w:proofErr w:type="spellStart"/>
      <w:r w:rsidRPr="00814FB2">
        <w:rPr>
          <w:rFonts w:ascii="Times New Roman" w:eastAsia="Times New Roman" w:hAnsi="Times New Roman" w:cs="Times New Roman"/>
          <w:kern w:val="0"/>
          <w:lang w:val="en-US" w:eastAsia="fr-FR"/>
          <w14:ligatures w14:val="none"/>
        </w:rPr>
        <w:t>deciduoid</w:t>
      </w:r>
      <w:proofErr w:type="spellEnd"/>
      <w:r w:rsidRPr="00814FB2">
        <w:rPr>
          <w:rFonts w:ascii="Times New Roman" w:eastAsia="Times New Roman" w:hAnsi="Times New Roman" w:cs="Times New Roman"/>
          <w:kern w:val="0"/>
          <w:lang w:val="en-US" w:eastAsia="fr-FR"/>
          <w14:ligatures w14:val="none"/>
        </w:rPr>
        <w:t>, small cell.</w:t>
      </w:r>
    </w:p>
    <w:p w14:paraId="229D51C3" w14:textId="77777777" w:rsidR="00814FB2" w:rsidRPr="00634757" w:rsidRDefault="00814FB2" w:rsidP="00814FB2">
      <w:pPr>
        <w:spacing w:before="100" w:beforeAutospacing="1" w:after="100" w:afterAutospacing="1"/>
        <w:rPr>
          <w:rFonts w:ascii="Times New Roman" w:eastAsia="Times New Roman" w:hAnsi="Times New Roman" w:cs="Times New Roman"/>
          <w:kern w:val="0"/>
          <w:lang w:val="en-US" w:eastAsia="fr-FR"/>
          <w14:ligatures w14:val="none"/>
        </w:rPr>
      </w:pPr>
      <w:r w:rsidRPr="00814FB2">
        <w:rPr>
          <w:rFonts w:ascii="Times New Roman" w:eastAsia="Times New Roman" w:hAnsi="Times New Roman" w:cs="Times New Roman"/>
          <w:kern w:val="0"/>
          <w:lang w:val="en-US" w:eastAsia="fr-FR"/>
          <w14:ligatures w14:val="none"/>
        </w:rPr>
        <w:t xml:space="preserve">Immunohistochemistry is essential for the diagnosis of MPM and should always include a panel of antibodies selected based on the patient’s gender and the differential diagnoses considered. This panel should include at least two “positive” antibodies such as anti-calretinin, anti-CK5/6, and anti-WT1, as well as two “negative” antibodies such as anti-EP4, anti-ACE, anti-CDX2, anti-hormonal receptors (in women), or anti-TTF1 (if associated pleural involvement) [15]. Differential diagnoses will be discussed based on whether the histological type is epithelioid or </w:t>
      </w:r>
      <w:proofErr w:type="spellStart"/>
      <w:r w:rsidRPr="00814FB2">
        <w:rPr>
          <w:rFonts w:ascii="Times New Roman" w:eastAsia="Times New Roman" w:hAnsi="Times New Roman" w:cs="Times New Roman"/>
          <w:kern w:val="0"/>
          <w:lang w:val="en-US" w:eastAsia="fr-FR"/>
          <w14:ligatures w14:val="none"/>
        </w:rPr>
        <w:t>sarcomatoid</w:t>
      </w:r>
      <w:proofErr w:type="spellEnd"/>
      <w:r w:rsidRPr="00814FB2">
        <w:rPr>
          <w:rFonts w:ascii="Times New Roman" w:eastAsia="Times New Roman" w:hAnsi="Times New Roman" w:cs="Times New Roman"/>
          <w:kern w:val="0"/>
          <w:lang w:val="en-US" w:eastAsia="fr-FR"/>
          <w14:ligatures w14:val="none"/>
        </w:rPr>
        <w:t xml:space="preserve">. </w:t>
      </w:r>
      <w:r w:rsidRPr="00634757">
        <w:rPr>
          <w:rFonts w:ascii="Times New Roman" w:eastAsia="Times New Roman" w:hAnsi="Times New Roman" w:cs="Times New Roman"/>
          <w:kern w:val="0"/>
          <w:lang w:val="en-US" w:eastAsia="fr-FR"/>
          <w14:ligatures w14:val="none"/>
        </w:rPr>
        <w:t>The use of a single antibody is not recommended.</w:t>
      </w:r>
    </w:p>
    <w:p w14:paraId="08566D40" w14:textId="1D6BAA83" w:rsidR="00814FB2" w:rsidRPr="00814FB2" w:rsidRDefault="00814FB2" w:rsidP="00814FB2">
      <w:pPr>
        <w:spacing w:before="100" w:beforeAutospacing="1" w:after="100" w:afterAutospacing="1"/>
        <w:rPr>
          <w:rFonts w:ascii="Times New Roman" w:eastAsia="Times New Roman" w:hAnsi="Times New Roman" w:cs="Times New Roman"/>
          <w:kern w:val="0"/>
          <w:lang w:val="en-US" w:eastAsia="fr-FR"/>
          <w14:ligatures w14:val="none"/>
        </w:rPr>
      </w:pPr>
      <w:r w:rsidRPr="00814FB2">
        <w:rPr>
          <w:rFonts w:ascii="Times New Roman" w:eastAsia="Times New Roman" w:hAnsi="Times New Roman" w:cs="Times New Roman"/>
          <w:kern w:val="0"/>
          <w:lang w:val="en-US" w:eastAsia="fr-FR"/>
          <w14:ligatures w14:val="none"/>
        </w:rPr>
        <w:t>MPM was previously considered an intermediate-to advanced-stage malignant tumor with a poor prognosis. In recent years, however, thanks to therapeutic advances used in clinical practice, particularly cytoreductive surgery (CRS) combined with hyperthermic intraperitoneal chemotherapy (HIPEC) as the primary treatment strategy, along with systemic chemotherapy, intraperitoneal chemotherapy, and immunotherapy, patient survival rates have significantly improved.</w:t>
      </w:r>
    </w:p>
    <w:p w14:paraId="0966246A" w14:textId="77777777" w:rsidR="00892C21" w:rsidRDefault="00814FB2" w:rsidP="00892C21">
      <w:pPr>
        <w:spacing w:before="100" w:beforeAutospacing="1" w:after="100" w:afterAutospacing="1"/>
        <w:rPr>
          <w:rFonts w:ascii="Times New Roman" w:eastAsia="Times New Roman" w:hAnsi="Times New Roman" w:cs="Times New Roman"/>
          <w:kern w:val="0"/>
          <w:lang w:val="en-US" w:eastAsia="fr-FR"/>
          <w14:ligatures w14:val="none"/>
        </w:rPr>
      </w:pPr>
      <w:r w:rsidRPr="00814FB2">
        <w:rPr>
          <w:rFonts w:ascii="Times New Roman" w:eastAsia="Times New Roman" w:hAnsi="Times New Roman" w:cs="Times New Roman"/>
          <w:kern w:val="0"/>
          <w:lang w:val="en-US" w:eastAsia="fr-FR"/>
          <w14:ligatures w14:val="none"/>
        </w:rPr>
        <w:t xml:space="preserve">In the study conducted by </w:t>
      </w:r>
      <w:proofErr w:type="spellStart"/>
      <w:r w:rsidRPr="00814FB2">
        <w:rPr>
          <w:rFonts w:ascii="Times New Roman" w:eastAsia="Times New Roman" w:hAnsi="Times New Roman" w:cs="Times New Roman"/>
          <w:kern w:val="0"/>
          <w:lang w:val="en-US" w:eastAsia="fr-FR"/>
          <w14:ligatures w14:val="none"/>
        </w:rPr>
        <w:t>Salo</w:t>
      </w:r>
      <w:proofErr w:type="spellEnd"/>
      <w:r w:rsidRPr="00814FB2">
        <w:rPr>
          <w:rFonts w:ascii="Times New Roman" w:eastAsia="Times New Roman" w:hAnsi="Times New Roman" w:cs="Times New Roman"/>
          <w:kern w:val="0"/>
          <w:lang w:val="en-US" w:eastAsia="fr-FR"/>
          <w14:ligatures w14:val="none"/>
        </w:rPr>
        <w:t xml:space="preserve"> et al. [16], involving 50 patients with MPM, 44 patients (88%) received palliative care with chemotherapy, 4 patients (8%) were treated with radical surgery combined with chemotherapy, and only 2 patients (4%) received treatment with CRS combined with HIPEC.</w:t>
      </w:r>
      <w:r w:rsidR="00892C21">
        <w:rPr>
          <w:rFonts w:ascii="Times New Roman" w:eastAsia="Times New Roman" w:hAnsi="Times New Roman" w:cs="Times New Roman"/>
          <w:kern w:val="0"/>
          <w:lang w:val="en-US" w:eastAsia="fr-FR"/>
          <w14:ligatures w14:val="none"/>
        </w:rPr>
        <w:t xml:space="preserve"> </w:t>
      </w:r>
      <w:r w:rsidRPr="00814FB2">
        <w:rPr>
          <w:rFonts w:ascii="Times New Roman" w:eastAsia="Times New Roman" w:hAnsi="Times New Roman" w:cs="Times New Roman"/>
          <w:kern w:val="0"/>
          <w:lang w:val="en-US" w:eastAsia="fr-FR"/>
          <w14:ligatures w14:val="none"/>
        </w:rPr>
        <w:t>The 5-year survival rate was 50% for patients treated with CRS + HIPEC and reached 75% for those who received radical surgery combined with chemotherapy. This latter therapeutic strategy was significantly associated with prolonged survival compared to radiotherapy alone (p = 0.008), chemotherapy + radiotherapy (p = 0.043), the combination of surgery + chemotherapy + radiotherapy (p = 0.039), and palliative surgery (p = 0.009).</w:t>
      </w:r>
      <w:r w:rsidR="00BA1EA0">
        <w:rPr>
          <w:rFonts w:ascii="Times New Roman" w:eastAsia="Times New Roman" w:hAnsi="Times New Roman" w:cs="Times New Roman"/>
          <w:kern w:val="0"/>
          <w:lang w:val="en-US" w:eastAsia="fr-FR"/>
          <w14:ligatures w14:val="none"/>
        </w:rPr>
        <w:t xml:space="preserve"> </w:t>
      </w:r>
    </w:p>
    <w:p w14:paraId="6B716796" w14:textId="77D6E041" w:rsidR="00BA1EA0" w:rsidRDefault="00BA1EA0" w:rsidP="00892C21">
      <w:pPr>
        <w:spacing w:before="100" w:beforeAutospacing="1" w:after="100" w:afterAutospacing="1"/>
        <w:rPr>
          <w:rFonts w:ascii="Times New Roman" w:eastAsia="Times New Roman" w:hAnsi="Times New Roman" w:cs="Times New Roman"/>
          <w:kern w:val="0"/>
          <w:lang w:val="en-US" w:eastAsia="fr-FR"/>
          <w14:ligatures w14:val="none"/>
        </w:rPr>
      </w:pPr>
      <w:r w:rsidRPr="00892C21">
        <w:rPr>
          <w:rFonts w:ascii="Times New Roman" w:eastAsia="Times New Roman" w:hAnsi="Times New Roman" w:cs="Times New Roman"/>
          <w:kern w:val="0"/>
          <w:highlight w:val="yellow"/>
          <w:lang w:val="en-US" w:eastAsia="fr-FR"/>
          <w14:ligatures w14:val="none"/>
        </w:rPr>
        <w:t>The study by Tanaka et al [17] showed that symptoms of abdominal distension in</w:t>
      </w:r>
      <w:r w:rsidR="00892C21" w:rsidRPr="00892C21">
        <w:rPr>
          <w:rFonts w:ascii="Times New Roman" w:eastAsia="Times New Roman" w:hAnsi="Times New Roman" w:cs="Times New Roman"/>
          <w:kern w:val="0"/>
          <w:highlight w:val="yellow"/>
          <w:lang w:val="en-US" w:eastAsia="fr-FR"/>
          <w14:ligatures w14:val="none"/>
        </w:rPr>
        <w:t xml:space="preserve"> </w:t>
      </w:r>
      <w:r w:rsidRPr="00892C21">
        <w:rPr>
          <w:rFonts w:ascii="Times New Roman" w:eastAsia="Times New Roman" w:hAnsi="Times New Roman" w:cs="Times New Roman"/>
          <w:kern w:val="0"/>
          <w:highlight w:val="yellow"/>
          <w:lang w:val="en-US" w:eastAsia="fr-FR"/>
          <w14:ligatures w14:val="none"/>
        </w:rPr>
        <w:t>MMP patients treated with Nivolumab were significantly improved, suggesting</w:t>
      </w:r>
      <w:r w:rsidR="00892C21" w:rsidRPr="00892C21">
        <w:rPr>
          <w:rFonts w:ascii="Times New Roman" w:eastAsia="Times New Roman" w:hAnsi="Times New Roman" w:cs="Times New Roman"/>
          <w:kern w:val="0"/>
          <w:highlight w:val="yellow"/>
          <w:lang w:val="en-US" w:eastAsia="fr-FR"/>
          <w14:ligatures w14:val="none"/>
        </w:rPr>
        <w:t xml:space="preserve"> </w:t>
      </w:r>
      <w:r w:rsidRPr="00892C21">
        <w:rPr>
          <w:rFonts w:ascii="Times New Roman" w:eastAsia="Times New Roman" w:hAnsi="Times New Roman" w:cs="Times New Roman"/>
          <w:kern w:val="0"/>
          <w:highlight w:val="yellow"/>
          <w:lang w:val="en-US" w:eastAsia="fr-FR"/>
          <w14:ligatures w14:val="none"/>
        </w:rPr>
        <w:t>that immunotherapy has a promising effect in the treatment of MMP.</w:t>
      </w:r>
    </w:p>
    <w:p w14:paraId="14245636" w14:textId="77777777" w:rsidR="00BA1EA0" w:rsidRPr="00814FB2" w:rsidRDefault="00BA1EA0" w:rsidP="00BA1EA0">
      <w:pPr>
        <w:rPr>
          <w:rFonts w:ascii="Times New Roman" w:eastAsia="Times New Roman" w:hAnsi="Times New Roman" w:cs="Times New Roman"/>
          <w:kern w:val="0"/>
          <w:lang w:val="en-US" w:eastAsia="fr-FR"/>
          <w14:ligatures w14:val="none"/>
        </w:rPr>
      </w:pPr>
    </w:p>
    <w:p w14:paraId="4CB29831" w14:textId="77777777" w:rsidR="003452E4" w:rsidRPr="003452E4" w:rsidRDefault="00814FB2" w:rsidP="003452E4">
      <w:pPr>
        <w:pStyle w:val="Paragraphedeliste"/>
        <w:numPr>
          <w:ilvl w:val="0"/>
          <w:numId w:val="1"/>
        </w:numPr>
        <w:spacing w:before="100" w:beforeAutospacing="1" w:after="100" w:afterAutospacing="1"/>
        <w:rPr>
          <w:rFonts w:ascii="Times New Roman" w:eastAsia="Times New Roman" w:hAnsi="Times New Roman" w:cs="Times New Roman"/>
          <w:kern w:val="0"/>
          <w:lang w:val="en-US" w:eastAsia="fr-FR"/>
          <w14:ligatures w14:val="none"/>
        </w:rPr>
      </w:pPr>
      <w:r w:rsidRPr="003452E4">
        <w:rPr>
          <w:rFonts w:ascii="Times New Roman" w:eastAsia="Times New Roman" w:hAnsi="Times New Roman" w:cs="Times New Roman"/>
          <w:b/>
          <w:bCs/>
          <w:kern w:val="0"/>
          <w:lang w:val="en-US" w:eastAsia="fr-FR"/>
          <w14:ligatures w14:val="none"/>
        </w:rPr>
        <w:lastRenderedPageBreak/>
        <w:t>CONCLUSION:</w:t>
      </w:r>
    </w:p>
    <w:p w14:paraId="7A8578EC" w14:textId="77777777" w:rsidR="003452E4" w:rsidRPr="003452E4" w:rsidRDefault="003452E4" w:rsidP="003452E4">
      <w:pPr>
        <w:pStyle w:val="Paragraphedeliste"/>
        <w:spacing w:before="100" w:beforeAutospacing="1" w:after="100" w:afterAutospacing="1"/>
        <w:ind w:left="360"/>
        <w:rPr>
          <w:rFonts w:ascii="Times New Roman" w:eastAsia="Times New Roman" w:hAnsi="Times New Roman" w:cs="Times New Roman"/>
          <w:kern w:val="0"/>
          <w:lang w:val="en-US" w:eastAsia="fr-FR"/>
          <w14:ligatures w14:val="none"/>
        </w:rPr>
      </w:pPr>
    </w:p>
    <w:p w14:paraId="6D7CEFDD" w14:textId="77777777" w:rsidR="00814FB2" w:rsidRDefault="00814FB2" w:rsidP="003452E4">
      <w:pPr>
        <w:pStyle w:val="Paragraphedeliste"/>
        <w:spacing w:before="100" w:beforeAutospacing="1" w:after="100" w:afterAutospacing="1"/>
        <w:ind w:left="0"/>
        <w:rPr>
          <w:rFonts w:ascii="Times New Roman" w:eastAsia="Times New Roman" w:hAnsi="Times New Roman" w:cs="Times New Roman"/>
          <w:kern w:val="0"/>
          <w:lang w:val="en-US" w:eastAsia="fr-FR"/>
          <w14:ligatures w14:val="none"/>
        </w:rPr>
      </w:pPr>
      <w:r w:rsidRPr="003452E4">
        <w:rPr>
          <w:rFonts w:ascii="Times New Roman" w:eastAsia="Times New Roman" w:hAnsi="Times New Roman" w:cs="Times New Roman"/>
          <w:kern w:val="0"/>
          <w:lang w:val="en-US" w:eastAsia="fr-FR"/>
          <w14:ligatures w14:val="none"/>
        </w:rPr>
        <w:t>Epithelioid peritoneal mesothelioma is a rare condition, with the etiological role of asbestos exposure remaining controversial. Diagnosis is often delayed due to the nonspecific nature of clinical signs. The pathological diagnosis relies on morphological and immunohistochemical characteristics. An antibody panel, combining both "positive" and "negative" markers, is recommended by international experts. Therapeutic management must be multidisciplinary. The introduction of new protocols combining maximal cytoreductive surgery and hyperthermic intraperitoneal chemotherapy has significantly improved the prognosis of this disease.</w:t>
      </w:r>
    </w:p>
    <w:p w14:paraId="13B2ED8F" w14:textId="77777777" w:rsidR="003452E4" w:rsidRPr="003452E4" w:rsidRDefault="003452E4" w:rsidP="003452E4">
      <w:pPr>
        <w:pStyle w:val="Paragraphedeliste"/>
        <w:spacing w:before="100" w:beforeAutospacing="1" w:after="100" w:afterAutospacing="1"/>
        <w:ind w:left="0"/>
        <w:rPr>
          <w:rFonts w:ascii="Times New Roman" w:eastAsia="Times New Roman" w:hAnsi="Times New Roman" w:cs="Times New Roman"/>
          <w:kern w:val="0"/>
          <w:lang w:val="en-US" w:eastAsia="fr-FR"/>
          <w14:ligatures w14:val="none"/>
        </w:rPr>
      </w:pPr>
    </w:p>
    <w:p w14:paraId="1926B31F" w14:textId="77777777" w:rsidR="003439CB" w:rsidRPr="003439CB" w:rsidRDefault="003439CB" w:rsidP="003439CB">
      <w:pPr>
        <w:spacing w:before="100" w:beforeAutospacing="1" w:after="100" w:afterAutospacing="1"/>
        <w:rPr>
          <w:rFonts w:ascii="Times New Roman" w:eastAsia="Times New Roman" w:hAnsi="Times New Roman" w:cs="Times New Roman"/>
          <w:b/>
          <w:bCs/>
          <w:kern w:val="0"/>
          <w:highlight w:val="yellow"/>
          <w:lang w:val="en-US" w:eastAsia="fr-FR"/>
          <w14:ligatures w14:val="none"/>
        </w:rPr>
      </w:pPr>
      <w:r w:rsidRPr="003439CB">
        <w:rPr>
          <w:rFonts w:ascii="Times New Roman" w:eastAsia="Times New Roman" w:hAnsi="Times New Roman" w:cs="Times New Roman"/>
          <w:b/>
          <w:bCs/>
          <w:kern w:val="0"/>
          <w:highlight w:val="yellow"/>
          <w:lang w:val="en-US" w:eastAsia="fr-FR"/>
          <w14:ligatures w14:val="none"/>
        </w:rPr>
        <w:t>ETHICAL ISSUES</w:t>
      </w:r>
    </w:p>
    <w:p w14:paraId="79F2C72B" w14:textId="71CFAB10" w:rsidR="003439CB" w:rsidRPr="003439CB" w:rsidRDefault="003439CB" w:rsidP="003439CB">
      <w:pPr>
        <w:spacing w:before="100" w:beforeAutospacing="1" w:after="100" w:afterAutospacing="1"/>
        <w:rPr>
          <w:rFonts w:ascii="Times New Roman" w:eastAsia="Times New Roman" w:hAnsi="Times New Roman" w:cs="Times New Roman"/>
          <w:kern w:val="0"/>
          <w:lang w:val="en-US" w:eastAsia="fr-FR"/>
          <w14:ligatures w14:val="none"/>
        </w:rPr>
      </w:pPr>
      <w:r w:rsidRPr="003439CB">
        <w:rPr>
          <w:rFonts w:ascii="Times New Roman" w:eastAsia="Times New Roman" w:hAnsi="Times New Roman" w:cs="Times New Roman"/>
          <w:kern w:val="0"/>
          <w:highlight w:val="yellow"/>
          <w:lang w:val="en-US" w:eastAsia="fr-FR"/>
          <w14:ligatures w14:val="none"/>
        </w:rPr>
        <w:t>No ethical issues</w:t>
      </w:r>
      <w:r>
        <w:rPr>
          <w:rFonts w:ascii="Times New Roman" w:eastAsia="Times New Roman" w:hAnsi="Times New Roman" w:cs="Times New Roman"/>
          <w:kern w:val="0"/>
          <w:lang w:val="en-US" w:eastAsia="fr-FR"/>
          <w14:ligatures w14:val="none"/>
        </w:rPr>
        <w:t>.</w:t>
      </w:r>
    </w:p>
    <w:p w14:paraId="47DC442E" w14:textId="61AB0BDB" w:rsidR="005C756F" w:rsidRPr="003439CB" w:rsidRDefault="005C756F" w:rsidP="003439CB">
      <w:pPr>
        <w:spacing w:before="100" w:beforeAutospacing="1" w:after="100" w:afterAutospacing="1"/>
        <w:rPr>
          <w:rFonts w:ascii="Times New Roman" w:eastAsia="Times New Roman" w:hAnsi="Times New Roman" w:cs="Times New Roman"/>
          <w:b/>
          <w:bCs/>
          <w:kern w:val="0"/>
          <w:highlight w:val="yellow"/>
          <w:lang w:val="en-US" w:eastAsia="fr-FR"/>
          <w14:ligatures w14:val="none"/>
        </w:rPr>
      </w:pPr>
      <w:r w:rsidRPr="003439CB">
        <w:rPr>
          <w:rFonts w:ascii="Times New Roman" w:eastAsia="Times New Roman" w:hAnsi="Times New Roman" w:cs="Times New Roman"/>
          <w:b/>
          <w:bCs/>
          <w:kern w:val="0"/>
          <w:highlight w:val="yellow"/>
          <w:lang w:val="en-US" w:eastAsia="fr-FR"/>
          <w14:ligatures w14:val="none"/>
        </w:rPr>
        <w:t>Disclaimer (Artificial intelligence)</w:t>
      </w:r>
      <w:r w:rsidR="00634757" w:rsidRPr="003439CB">
        <w:rPr>
          <w:rFonts w:ascii="Times New Roman" w:eastAsia="Times New Roman" w:hAnsi="Times New Roman" w:cs="Times New Roman"/>
          <w:b/>
          <w:bCs/>
          <w:kern w:val="0"/>
          <w:highlight w:val="yellow"/>
          <w:lang w:val="en-US" w:eastAsia="fr-FR"/>
          <w14:ligatures w14:val="none"/>
        </w:rPr>
        <w:t>:</w:t>
      </w:r>
    </w:p>
    <w:p w14:paraId="6B95F15B" w14:textId="77777777" w:rsidR="005C756F" w:rsidRPr="003439CB" w:rsidRDefault="005C756F" w:rsidP="005C756F">
      <w:pPr>
        <w:rPr>
          <w:rFonts w:ascii="Times New Roman" w:hAnsi="Times New Roman" w:cs="Times New Roman"/>
          <w:highlight w:val="yellow"/>
          <w:lang w:val="en-US"/>
        </w:rPr>
      </w:pPr>
    </w:p>
    <w:p w14:paraId="6DC997A4" w14:textId="221C1EED" w:rsidR="003452E4" w:rsidRPr="00634757" w:rsidRDefault="005C756F" w:rsidP="00634757">
      <w:pPr>
        <w:rPr>
          <w:rFonts w:ascii="Times New Roman" w:hAnsi="Times New Roman" w:cs="Times New Roman"/>
          <w:lang w:val="en-US"/>
        </w:rPr>
      </w:pPr>
      <w:r w:rsidRPr="003439CB">
        <w:rPr>
          <w:rFonts w:ascii="Times New Roman" w:hAnsi="Times New Roman" w:cs="Times New Roman"/>
          <w:highlight w:val="yellow"/>
          <w:lang w:val="en-US"/>
        </w:rPr>
        <w:t xml:space="preserve">Author(s) hereby </w:t>
      </w:r>
      <w:proofErr w:type="gramStart"/>
      <w:r w:rsidRPr="003439CB">
        <w:rPr>
          <w:rFonts w:ascii="Times New Roman" w:hAnsi="Times New Roman" w:cs="Times New Roman"/>
          <w:highlight w:val="yellow"/>
          <w:lang w:val="en-US"/>
        </w:rPr>
        <w:t>declare</w:t>
      </w:r>
      <w:proofErr w:type="gramEnd"/>
      <w:r w:rsidRPr="003439CB">
        <w:rPr>
          <w:rFonts w:ascii="Times New Roman" w:hAnsi="Times New Roman" w:cs="Times New Roman"/>
          <w:highlight w:val="yellow"/>
          <w:lang w:val="en-US"/>
        </w:rPr>
        <w:t xml:space="preserve"> that NO generative AI technologies such as Large Language Models (</w:t>
      </w:r>
      <w:proofErr w:type="spellStart"/>
      <w:r w:rsidRPr="003439CB">
        <w:rPr>
          <w:rFonts w:ascii="Times New Roman" w:hAnsi="Times New Roman" w:cs="Times New Roman"/>
          <w:highlight w:val="yellow"/>
          <w:lang w:val="en-US"/>
        </w:rPr>
        <w:t>ChatGPT</w:t>
      </w:r>
      <w:proofErr w:type="spellEnd"/>
      <w:r w:rsidRPr="003439CB">
        <w:rPr>
          <w:rFonts w:ascii="Times New Roman" w:hAnsi="Times New Roman" w:cs="Times New Roman"/>
          <w:highlight w:val="yellow"/>
          <w:lang w:val="en-US"/>
        </w:rPr>
        <w:t>, COPILOT, etc.) and text-to-image generators have been used during the writing or editing of this manuscript.</w:t>
      </w:r>
      <w:r w:rsidRPr="00634757">
        <w:rPr>
          <w:rFonts w:ascii="Times New Roman" w:hAnsi="Times New Roman" w:cs="Times New Roman"/>
          <w:lang w:val="en-US"/>
        </w:rPr>
        <w:t xml:space="preserve"> </w:t>
      </w:r>
    </w:p>
    <w:p w14:paraId="4A9912B9" w14:textId="77777777" w:rsidR="00814FB2" w:rsidRPr="00814FB2" w:rsidRDefault="00814FB2" w:rsidP="00814FB2">
      <w:pPr>
        <w:spacing w:before="100" w:beforeAutospacing="1" w:after="100" w:afterAutospacing="1"/>
        <w:rPr>
          <w:rFonts w:ascii="Times New Roman" w:eastAsia="Times New Roman" w:hAnsi="Times New Roman" w:cs="Times New Roman"/>
          <w:kern w:val="0"/>
          <w:lang w:val="en-US" w:eastAsia="fr-FR"/>
          <w14:ligatures w14:val="none"/>
        </w:rPr>
      </w:pPr>
      <w:r w:rsidRPr="00814FB2">
        <w:rPr>
          <w:rFonts w:ascii="Times New Roman" w:eastAsia="Times New Roman" w:hAnsi="Times New Roman" w:cs="Times New Roman"/>
          <w:b/>
          <w:bCs/>
          <w:kern w:val="0"/>
          <w:lang w:val="en-US" w:eastAsia="fr-FR"/>
          <w14:ligatures w14:val="none"/>
        </w:rPr>
        <w:t>REFERENCES:</w:t>
      </w:r>
    </w:p>
    <w:p w14:paraId="6D702151" w14:textId="77777777" w:rsidR="00814FB2" w:rsidRPr="00EA4972" w:rsidRDefault="00814FB2" w:rsidP="00814FB2">
      <w:pPr>
        <w:spacing w:line="276" w:lineRule="auto"/>
        <w:jc w:val="both"/>
        <w:rPr>
          <w:rFonts w:ascii="Times New Roman" w:hAnsi="Times New Roman" w:cs="Times New Roman"/>
          <w:sz w:val="20"/>
          <w:szCs w:val="20"/>
        </w:rPr>
      </w:pPr>
      <w:r w:rsidRPr="00EA4972">
        <w:rPr>
          <w:rFonts w:ascii="Times New Roman" w:hAnsi="Times New Roman" w:cs="Times New Roman"/>
          <w:sz w:val="20"/>
          <w:szCs w:val="20"/>
          <w:lang w:val="en-US"/>
        </w:rPr>
        <w:t xml:space="preserve">[1] </w:t>
      </w:r>
      <w:proofErr w:type="spellStart"/>
      <w:r w:rsidRPr="00EA4972">
        <w:rPr>
          <w:rFonts w:ascii="Times New Roman" w:hAnsi="Times New Roman" w:cs="Times New Roman"/>
          <w:sz w:val="20"/>
          <w:szCs w:val="20"/>
          <w:lang w:val="en-US"/>
        </w:rPr>
        <w:t>Sebbag</w:t>
      </w:r>
      <w:proofErr w:type="spellEnd"/>
      <w:r w:rsidRPr="00EA4972">
        <w:rPr>
          <w:rFonts w:ascii="Times New Roman" w:hAnsi="Times New Roman" w:cs="Times New Roman"/>
          <w:sz w:val="20"/>
          <w:szCs w:val="20"/>
          <w:lang w:val="en-US"/>
        </w:rPr>
        <w:t xml:space="preserve"> G, Yan H, </w:t>
      </w:r>
      <w:proofErr w:type="spellStart"/>
      <w:r w:rsidRPr="00EA4972">
        <w:rPr>
          <w:rFonts w:ascii="Times New Roman" w:hAnsi="Times New Roman" w:cs="Times New Roman"/>
          <w:sz w:val="20"/>
          <w:szCs w:val="20"/>
          <w:lang w:val="en-US"/>
        </w:rPr>
        <w:t>Shmookler</w:t>
      </w:r>
      <w:proofErr w:type="spellEnd"/>
      <w:r w:rsidRPr="00EA4972">
        <w:rPr>
          <w:rFonts w:ascii="Times New Roman" w:hAnsi="Times New Roman" w:cs="Times New Roman"/>
          <w:sz w:val="20"/>
          <w:szCs w:val="20"/>
          <w:lang w:val="en-US"/>
        </w:rPr>
        <w:t xml:space="preserve"> BM, Chang D, </w:t>
      </w:r>
      <w:proofErr w:type="spellStart"/>
      <w:r w:rsidRPr="00EA4972">
        <w:rPr>
          <w:rFonts w:ascii="Times New Roman" w:hAnsi="Times New Roman" w:cs="Times New Roman"/>
          <w:sz w:val="20"/>
          <w:szCs w:val="20"/>
          <w:lang w:val="en-US"/>
        </w:rPr>
        <w:t>Sugarbaker</w:t>
      </w:r>
      <w:proofErr w:type="spellEnd"/>
      <w:r w:rsidRPr="00EA4972">
        <w:rPr>
          <w:rFonts w:ascii="Times New Roman" w:hAnsi="Times New Roman" w:cs="Times New Roman"/>
          <w:sz w:val="20"/>
          <w:szCs w:val="20"/>
          <w:lang w:val="en-US"/>
        </w:rPr>
        <w:t xml:space="preserve"> PH. Results of treatment of 33 patients with peritoneal </w:t>
      </w:r>
      <w:proofErr w:type="spellStart"/>
      <w:r w:rsidRPr="00EA4972">
        <w:rPr>
          <w:rFonts w:ascii="Times New Roman" w:hAnsi="Times New Roman" w:cs="Times New Roman"/>
          <w:sz w:val="20"/>
          <w:szCs w:val="20"/>
          <w:lang w:val="en-US"/>
        </w:rPr>
        <w:t>mesothe</w:t>
      </w:r>
      <w:proofErr w:type="spellEnd"/>
      <w:r w:rsidRPr="00EA4972">
        <w:rPr>
          <w:rFonts w:ascii="Times New Roman" w:hAnsi="Times New Roman" w:cs="Times New Roman"/>
          <w:sz w:val="20"/>
          <w:szCs w:val="20"/>
          <w:lang w:val="en-US"/>
        </w:rPr>
        <w:t xml:space="preserve">- </w:t>
      </w:r>
      <w:proofErr w:type="spellStart"/>
      <w:r w:rsidRPr="00EA4972">
        <w:rPr>
          <w:rFonts w:ascii="Times New Roman" w:hAnsi="Times New Roman" w:cs="Times New Roman"/>
          <w:sz w:val="20"/>
          <w:szCs w:val="20"/>
          <w:lang w:val="en-US"/>
        </w:rPr>
        <w:t>lioma</w:t>
      </w:r>
      <w:proofErr w:type="spellEnd"/>
      <w:r w:rsidRPr="00EA4972">
        <w:rPr>
          <w:rFonts w:ascii="Times New Roman" w:hAnsi="Times New Roman" w:cs="Times New Roman"/>
          <w:sz w:val="20"/>
          <w:szCs w:val="20"/>
          <w:lang w:val="en-US"/>
        </w:rPr>
        <w:t xml:space="preserve">. </w:t>
      </w:r>
      <w:r w:rsidRPr="00EA4972">
        <w:rPr>
          <w:rFonts w:ascii="Times New Roman" w:hAnsi="Times New Roman" w:cs="Times New Roman"/>
          <w:sz w:val="20"/>
          <w:szCs w:val="20"/>
        </w:rPr>
        <w:t xml:space="preserve">Br J </w:t>
      </w:r>
      <w:proofErr w:type="spellStart"/>
      <w:r w:rsidRPr="00EA4972">
        <w:rPr>
          <w:rFonts w:ascii="Times New Roman" w:hAnsi="Times New Roman" w:cs="Times New Roman"/>
          <w:sz w:val="20"/>
          <w:szCs w:val="20"/>
        </w:rPr>
        <w:t>Surg</w:t>
      </w:r>
      <w:proofErr w:type="spellEnd"/>
      <w:r w:rsidRPr="00EA4972">
        <w:rPr>
          <w:rFonts w:ascii="Times New Roman" w:hAnsi="Times New Roman" w:cs="Times New Roman"/>
          <w:sz w:val="20"/>
          <w:szCs w:val="20"/>
        </w:rPr>
        <w:t xml:space="preserve"> 2000;87:1587—93. </w:t>
      </w:r>
    </w:p>
    <w:p w14:paraId="01BAFFAA" w14:textId="77777777" w:rsidR="00814FB2" w:rsidRPr="00EA4972" w:rsidRDefault="00814FB2" w:rsidP="00814FB2">
      <w:pPr>
        <w:spacing w:line="276" w:lineRule="auto"/>
        <w:jc w:val="both"/>
        <w:rPr>
          <w:rFonts w:ascii="Times New Roman" w:hAnsi="Times New Roman" w:cs="Times New Roman"/>
          <w:sz w:val="20"/>
          <w:szCs w:val="20"/>
        </w:rPr>
      </w:pPr>
    </w:p>
    <w:p w14:paraId="7DEECB23" w14:textId="77777777" w:rsidR="00814FB2" w:rsidRPr="00EA4972" w:rsidRDefault="00814FB2" w:rsidP="00814FB2">
      <w:pPr>
        <w:spacing w:line="276" w:lineRule="auto"/>
        <w:jc w:val="both"/>
        <w:rPr>
          <w:rFonts w:ascii="Times New Roman" w:hAnsi="Times New Roman" w:cs="Times New Roman"/>
          <w:sz w:val="20"/>
          <w:szCs w:val="20"/>
          <w:lang w:val="en-US"/>
        </w:rPr>
      </w:pPr>
      <w:r w:rsidRPr="00EA4972">
        <w:rPr>
          <w:rFonts w:ascii="Times New Roman" w:hAnsi="Times New Roman" w:cs="Times New Roman"/>
          <w:sz w:val="20"/>
          <w:szCs w:val="20"/>
        </w:rPr>
        <w:t xml:space="preserve">[2] Mery E, Hommell-Fontaine J, </w:t>
      </w:r>
      <w:proofErr w:type="spellStart"/>
      <w:r w:rsidRPr="00EA4972">
        <w:rPr>
          <w:rFonts w:ascii="Times New Roman" w:hAnsi="Times New Roman" w:cs="Times New Roman"/>
          <w:sz w:val="20"/>
          <w:szCs w:val="20"/>
        </w:rPr>
        <w:t>Capovilla</w:t>
      </w:r>
      <w:proofErr w:type="spellEnd"/>
      <w:r w:rsidRPr="00EA4972">
        <w:rPr>
          <w:rFonts w:ascii="Times New Roman" w:hAnsi="Times New Roman" w:cs="Times New Roman"/>
          <w:sz w:val="20"/>
          <w:szCs w:val="20"/>
        </w:rPr>
        <w:t xml:space="preserve"> M, Chevallier A, </w:t>
      </w:r>
      <w:proofErr w:type="spellStart"/>
      <w:r w:rsidRPr="00EA4972">
        <w:rPr>
          <w:rFonts w:ascii="Times New Roman" w:hAnsi="Times New Roman" w:cs="Times New Roman"/>
          <w:sz w:val="20"/>
          <w:szCs w:val="20"/>
        </w:rPr>
        <w:t>Bibeau</w:t>
      </w:r>
      <w:proofErr w:type="spellEnd"/>
      <w:r w:rsidRPr="00EA4972">
        <w:rPr>
          <w:rFonts w:ascii="Times New Roman" w:hAnsi="Times New Roman" w:cs="Times New Roman"/>
          <w:sz w:val="20"/>
          <w:szCs w:val="20"/>
        </w:rPr>
        <w:t xml:space="preserve"> F, Croce S, et al. </w:t>
      </w:r>
      <w:r w:rsidRPr="00EA4972">
        <w:rPr>
          <w:rFonts w:ascii="Times New Roman" w:hAnsi="Times New Roman" w:cs="Times New Roman"/>
          <w:sz w:val="20"/>
          <w:szCs w:val="20"/>
          <w:lang w:val="en-US"/>
        </w:rPr>
        <w:t xml:space="preserve">Malignant Peritoneal Mesothelioma: Review and Current Data. Ann </w:t>
      </w:r>
      <w:proofErr w:type="spellStart"/>
      <w:r w:rsidRPr="00EA4972">
        <w:rPr>
          <w:rFonts w:ascii="Times New Roman" w:hAnsi="Times New Roman" w:cs="Times New Roman"/>
          <w:sz w:val="20"/>
          <w:szCs w:val="20"/>
          <w:lang w:val="en-US"/>
        </w:rPr>
        <w:t>Pathol</w:t>
      </w:r>
      <w:proofErr w:type="spellEnd"/>
      <w:r w:rsidRPr="00EA4972">
        <w:rPr>
          <w:rFonts w:ascii="Times New Roman" w:hAnsi="Times New Roman" w:cs="Times New Roman"/>
          <w:sz w:val="20"/>
          <w:szCs w:val="20"/>
          <w:lang w:val="en-US"/>
        </w:rPr>
        <w:t xml:space="preserve"> </w:t>
      </w:r>
      <w:proofErr w:type="gramStart"/>
      <w:r w:rsidRPr="00EA4972">
        <w:rPr>
          <w:rFonts w:ascii="Times New Roman" w:hAnsi="Times New Roman" w:cs="Times New Roman"/>
          <w:sz w:val="20"/>
          <w:szCs w:val="20"/>
          <w:lang w:val="en-US"/>
        </w:rPr>
        <w:t>2014;34:26</w:t>
      </w:r>
      <w:proofErr w:type="gramEnd"/>
      <w:r w:rsidRPr="00EA4972">
        <w:rPr>
          <w:rFonts w:ascii="Times New Roman" w:hAnsi="Times New Roman" w:cs="Times New Roman"/>
          <w:sz w:val="20"/>
          <w:szCs w:val="20"/>
          <w:lang w:val="en-US"/>
        </w:rPr>
        <w:t xml:space="preserve">—33. </w:t>
      </w:r>
    </w:p>
    <w:p w14:paraId="4CF3E844" w14:textId="77777777" w:rsidR="00814FB2" w:rsidRPr="00EA4972" w:rsidRDefault="00814FB2" w:rsidP="00814FB2">
      <w:pPr>
        <w:spacing w:line="276" w:lineRule="auto"/>
        <w:jc w:val="both"/>
        <w:rPr>
          <w:rFonts w:ascii="Times New Roman" w:hAnsi="Times New Roman" w:cs="Times New Roman"/>
          <w:sz w:val="20"/>
          <w:szCs w:val="20"/>
          <w:lang w:val="en-US"/>
        </w:rPr>
      </w:pPr>
    </w:p>
    <w:p w14:paraId="44224E7F" w14:textId="77777777" w:rsidR="00814FB2" w:rsidRPr="00EA4972" w:rsidRDefault="00814FB2" w:rsidP="00814FB2">
      <w:pPr>
        <w:spacing w:line="276" w:lineRule="auto"/>
        <w:jc w:val="both"/>
        <w:rPr>
          <w:rFonts w:ascii="Times New Roman" w:hAnsi="Times New Roman" w:cs="Times New Roman"/>
          <w:sz w:val="20"/>
          <w:szCs w:val="20"/>
          <w:lang w:val="en-US"/>
        </w:rPr>
      </w:pPr>
      <w:r w:rsidRPr="00EA4972">
        <w:rPr>
          <w:rFonts w:ascii="Times New Roman" w:hAnsi="Times New Roman" w:cs="Times New Roman"/>
          <w:sz w:val="20"/>
          <w:szCs w:val="20"/>
          <w:lang w:val="en-US"/>
        </w:rPr>
        <w:t xml:space="preserve">[3] Cao S, </w:t>
      </w:r>
      <w:proofErr w:type="spellStart"/>
      <w:r w:rsidRPr="00EA4972">
        <w:rPr>
          <w:rFonts w:ascii="Times New Roman" w:hAnsi="Times New Roman" w:cs="Times New Roman"/>
          <w:sz w:val="20"/>
          <w:szCs w:val="20"/>
          <w:lang w:val="en-US"/>
        </w:rPr>
        <w:t>Jin</w:t>
      </w:r>
      <w:proofErr w:type="spellEnd"/>
      <w:r w:rsidRPr="00EA4972">
        <w:rPr>
          <w:rFonts w:ascii="Times New Roman" w:hAnsi="Times New Roman" w:cs="Times New Roman"/>
          <w:sz w:val="20"/>
          <w:szCs w:val="20"/>
          <w:lang w:val="en-US"/>
        </w:rPr>
        <w:t xml:space="preserve"> S, Cao S, Shen J, Hu J, Che J, et al. Advances in malignant peritoneal mesothelioma. Int J Colorectal Dis 2014, http://dx.doi.org/10.1007/s00384-014-2029-1. </w:t>
      </w:r>
    </w:p>
    <w:p w14:paraId="732A3726" w14:textId="77777777" w:rsidR="00814FB2" w:rsidRPr="00EA4972" w:rsidRDefault="00814FB2" w:rsidP="00814FB2">
      <w:pPr>
        <w:spacing w:line="276" w:lineRule="auto"/>
        <w:jc w:val="both"/>
        <w:rPr>
          <w:rFonts w:ascii="Times New Roman" w:hAnsi="Times New Roman" w:cs="Times New Roman"/>
          <w:sz w:val="20"/>
          <w:szCs w:val="20"/>
          <w:lang w:val="en-US"/>
        </w:rPr>
      </w:pPr>
    </w:p>
    <w:p w14:paraId="3592A4EA" w14:textId="77777777" w:rsidR="00814FB2" w:rsidRPr="00EA4972" w:rsidRDefault="00814FB2" w:rsidP="00814FB2">
      <w:pPr>
        <w:spacing w:line="276" w:lineRule="auto"/>
        <w:jc w:val="both"/>
        <w:rPr>
          <w:rFonts w:ascii="Times New Roman" w:hAnsi="Times New Roman" w:cs="Times New Roman"/>
          <w:sz w:val="20"/>
          <w:szCs w:val="20"/>
          <w:lang w:val="en-US"/>
        </w:rPr>
      </w:pPr>
      <w:r w:rsidRPr="00EA4972">
        <w:rPr>
          <w:rFonts w:ascii="Times New Roman" w:hAnsi="Times New Roman" w:cs="Times New Roman"/>
          <w:sz w:val="20"/>
          <w:szCs w:val="20"/>
          <w:lang w:val="en-US"/>
        </w:rPr>
        <w:t xml:space="preserve">[4] Baker PM, Clement PB, Young RH. Malignant peritoneal mesothelioma in women: a study of 75 cases with emphasis on their morphologic spectrum and differential diagnosis. Am J Clin </w:t>
      </w:r>
      <w:proofErr w:type="spellStart"/>
      <w:r w:rsidRPr="00EA4972">
        <w:rPr>
          <w:rFonts w:ascii="Times New Roman" w:hAnsi="Times New Roman" w:cs="Times New Roman"/>
          <w:sz w:val="20"/>
          <w:szCs w:val="20"/>
          <w:lang w:val="en-US"/>
        </w:rPr>
        <w:t>Pathol</w:t>
      </w:r>
      <w:proofErr w:type="spellEnd"/>
      <w:r w:rsidRPr="00EA4972">
        <w:rPr>
          <w:rFonts w:ascii="Times New Roman" w:hAnsi="Times New Roman" w:cs="Times New Roman"/>
          <w:sz w:val="20"/>
          <w:szCs w:val="20"/>
          <w:lang w:val="en-US"/>
        </w:rPr>
        <w:t xml:space="preserve"> </w:t>
      </w:r>
      <w:proofErr w:type="gramStart"/>
      <w:r w:rsidRPr="00EA4972">
        <w:rPr>
          <w:rFonts w:ascii="Times New Roman" w:hAnsi="Times New Roman" w:cs="Times New Roman"/>
          <w:sz w:val="20"/>
          <w:szCs w:val="20"/>
          <w:lang w:val="en-US"/>
        </w:rPr>
        <w:t>2005;123:724</w:t>
      </w:r>
      <w:proofErr w:type="gramEnd"/>
      <w:r w:rsidRPr="00EA4972">
        <w:rPr>
          <w:rFonts w:ascii="Times New Roman" w:hAnsi="Times New Roman" w:cs="Times New Roman"/>
          <w:sz w:val="20"/>
          <w:szCs w:val="20"/>
          <w:lang w:val="en-US"/>
        </w:rPr>
        <w:t>—37.</w:t>
      </w:r>
    </w:p>
    <w:p w14:paraId="55CD8571" w14:textId="77777777" w:rsidR="00814FB2" w:rsidRPr="00EA4972" w:rsidRDefault="00814FB2" w:rsidP="00814FB2">
      <w:pPr>
        <w:spacing w:line="276" w:lineRule="auto"/>
        <w:jc w:val="both"/>
        <w:rPr>
          <w:rFonts w:ascii="Times New Roman" w:hAnsi="Times New Roman" w:cs="Times New Roman"/>
          <w:sz w:val="20"/>
          <w:szCs w:val="20"/>
          <w:lang w:val="en-US"/>
        </w:rPr>
      </w:pPr>
    </w:p>
    <w:p w14:paraId="4885111F" w14:textId="58ADFC62" w:rsidR="00814FB2" w:rsidRPr="00D14907" w:rsidRDefault="00814FB2" w:rsidP="00D14907">
      <w:pPr>
        <w:spacing w:line="276" w:lineRule="auto"/>
        <w:rPr>
          <w:rFonts w:ascii="Times New Roman" w:hAnsi="Times New Roman" w:cs="Times New Roman"/>
          <w:sz w:val="20"/>
          <w:szCs w:val="20"/>
          <w:lang w:val="en-US"/>
        </w:rPr>
      </w:pPr>
      <w:r w:rsidRPr="005030C8">
        <w:rPr>
          <w:rFonts w:ascii="Times New Roman" w:hAnsi="Times New Roman" w:cs="Times New Roman"/>
          <w:sz w:val="20"/>
          <w:szCs w:val="20"/>
          <w:highlight w:val="yellow"/>
          <w:lang w:val="en-US"/>
        </w:rPr>
        <w:t>[5]</w:t>
      </w:r>
      <w:r w:rsidR="00F003ED" w:rsidRPr="005030C8">
        <w:rPr>
          <w:rFonts w:ascii="Times New Roman" w:hAnsi="Times New Roman" w:cs="Times New Roman"/>
          <w:sz w:val="20"/>
          <w:szCs w:val="20"/>
          <w:highlight w:val="yellow"/>
          <w:lang w:val="en-US"/>
        </w:rPr>
        <w:t xml:space="preserve"> </w:t>
      </w:r>
      <w:r w:rsidR="00F003ED" w:rsidRPr="005030C8">
        <w:rPr>
          <w:rFonts w:ascii="Times New Roman" w:hAnsi="Times New Roman" w:cs="Times New Roman"/>
          <w:sz w:val="20"/>
          <w:szCs w:val="20"/>
          <w:highlight w:val="yellow"/>
          <w:lang w:val="en-US"/>
        </w:rPr>
        <w:t>Gemma </w:t>
      </w:r>
      <w:proofErr w:type="spellStart"/>
      <w:r w:rsidR="00F003ED" w:rsidRPr="005030C8">
        <w:rPr>
          <w:rFonts w:ascii="Times New Roman" w:hAnsi="Times New Roman" w:cs="Times New Roman"/>
          <w:sz w:val="20"/>
          <w:szCs w:val="20"/>
          <w:highlight w:val="yellow"/>
          <w:lang w:val="en-US"/>
        </w:rPr>
        <w:t>Gatta</w:t>
      </w:r>
      <w:proofErr w:type="spellEnd"/>
      <w:r w:rsidR="00F003ED" w:rsidRPr="005030C8">
        <w:rPr>
          <w:rFonts w:ascii="Times New Roman" w:hAnsi="Times New Roman" w:cs="Times New Roman"/>
          <w:sz w:val="20"/>
          <w:szCs w:val="20"/>
          <w:highlight w:val="yellow"/>
          <w:lang w:val="en-US"/>
        </w:rPr>
        <w:t xml:space="preserve">, </w:t>
      </w:r>
      <w:r w:rsidR="00F003ED" w:rsidRPr="005030C8">
        <w:rPr>
          <w:rFonts w:ascii="Times New Roman" w:hAnsi="Times New Roman" w:cs="Times New Roman"/>
          <w:sz w:val="20"/>
          <w:szCs w:val="20"/>
          <w:highlight w:val="yellow"/>
          <w:lang w:val="en-US"/>
        </w:rPr>
        <w:t xml:space="preserve">Jan Maarten van der </w:t>
      </w:r>
      <w:proofErr w:type="spellStart"/>
      <w:r w:rsidR="00F003ED" w:rsidRPr="005030C8">
        <w:rPr>
          <w:rFonts w:ascii="Times New Roman" w:hAnsi="Times New Roman" w:cs="Times New Roman"/>
          <w:sz w:val="20"/>
          <w:szCs w:val="20"/>
          <w:highlight w:val="yellow"/>
          <w:lang w:val="en-US"/>
        </w:rPr>
        <w:t>Zwan</w:t>
      </w:r>
      <w:proofErr w:type="spellEnd"/>
      <w:r w:rsidR="00D14907" w:rsidRPr="005030C8">
        <w:rPr>
          <w:rFonts w:ascii="Times New Roman" w:hAnsi="Times New Roman" w:cs="Times New Roman"/>
          <w:sz w:val="20"/>
          <w:szCs w:val="20"/>
          <w:highlight w:val="yellow"/>
          <w:lang w:val="en-US"/>
        </w:rPr>
        <w:t xml:space="preserve">, </w:t>
      </w:r>
      <w:r w:rsidR="00F003ED" w:rsidRPr="005030C8">
        <w:rPr>
          <w:rFonts w:ascii="Times New Roman" w:hAnsi="Times New Roman" w:cs="Times New Roman"/>
          <w:sz w:val="20"/>
          <w:szCs w:val="20"/>
          <w:highlight w:val="yellow"/>
          <w:lang w:val="en-US"/>
        </w:rPr>
        <w:t>Paolo G. </w:t>
      </w:r>
      <w:proofErr w:type="spellStart"/>
      <w:r w:rsidR="00F003ED" w:rsidRPr="005030C8">
        <w:rPr>
          <w:rFonts w:ascii="Times New Roman" w:hAnsi="Times New Roman" w:cs="Times New Roman"/>
          <w:sz w:val="20"/>
          <w:szCs w:val="20"/>
          <w:highlight w:val="yellow"/>
          <w:lang w:val="en-US"/>
        </w:rPr>
        <w:t>Casali</w:t>
      </w:r>
      <w:proofErr w:type="spellEnd"/>
      <w:r w:rsidR="00D14907" w:rsidRPr="005030C8">
        <w:rPr>
          <w:rFonts w:ascii="Times New Roman" w:hAnsi="Times New Roman" w:cs="Times New Roman"/>
          <w:sz w:val="20"/>
          <w:szCs w:val="20"/>
          <w:highlight w:val="yellow"/>
          <w:lang w:val="en-US"/>
        </w:rPr>
        <w:t xml:space="preserve">, </w:t>
      </w:r>
      <w:r w:rsidR="00F003ED" w:rsidRPr="005030C8">
        <w:rPr>
          <w:rFonts w:ascii="Times New Roman" w:hAnsi="Times New Roman" w:cs="Times New Roman"/>
          <w:sz w:val="20"/>
          <w:szCs w:val="20"/>
          <w:highlight w:val="yellow"/>
          <w:lang w:val="en-US"/>
        </w:rPr>
        <w:t>Sabine </w:t>
      </w:r>
      <w:proofErr w:type="spellStart"/>
      <w:r w:rsidR="00F003ED" w:rsidRPr="005030C8">
        <w:rPr>
          <w:rFonts w:ascii="Times New Roman" w:hAnsi="Times New Roman" w:cs="Times New Roman"/>
          <w:sz w:val="20"/>
          <w:szCs w:val="20"/>
          <w:highlight w:val="yellow"/>
          <w:lang w:val="en-US"/>
        </w:rPr>
        <w:t>Siesling</w:t>
      </w:r>
      <w:proofErr w:type="spellEnd"/>
      <w:r w:rsidR="00D14907" w:rsidRPr="005030C8">
        <w:rPr>
          <w:rFonts w:ascii="Times New Roman" w:hAnsi="Times New Roman" w:cs="Times New Roman"/>
          <w:sz w:val="20"/>
          <w:szCs w:val="20"/>
          <w:highlight w:val="yellow"/>
          <w:lang w:val="en-US"/>
        </w:rPr>
        <w:t xml:space="preserve">, </w:t>
      </w:r>
      <w:r w:rsidR="00F003ED" w:rsidRPr="005030C8">
        <w:rPr>
          <w:rFonts w:ascii="Times New Roman" w:hAnsi="Times New Roman" w:cs="Times New Roman"/>
          <w:sz w:val="20"/>
          <w:szCs w:val="20"/>
          <w:highlight w:val="yellow"/>
          <w:lang w:val="en-US"/>
        </w:rPr>
        <w:t>Angelo Paolo Dei</w:t>
      </w:r>
      <w:r w:rsidR="005030C8" w:rsidRPr="005030C8">
        <w:rPr>
          <w:rFonts w:ascii="Times New Roman" w:hAnsi="Times New Roman" w:cs="Times New Roman"/>
          <w:sz w:val="20"/>
          <w:szCs w:val="20"/>
          <w:highlight w:val="yellow"/>
          <w:lang w:val="en-US"/>
        </w:rPr>
        <w:t xml:space="preserve">, </w:t>
      </w:r>
      <w:proofErr w:type="spellStart"/>
      <w:r w:rsidR="00F003ED" w:rsidRPr="005030C8">
        <w:rPr>
          <w:rFonts w:ascii="Times New Roman" w:hAnsi="Times New Roman" w:cs="Times New Roman"/>
          <w:sz w:val="20"/>
          <w:szCs w:val="20"/>
          <w:highlight w:val="yellow"/>
          <w:lang w:val="en-US"/>
        </w:rPr>
        <w:t>TosIan</w:t>
      </w:r>
      <w:proofErr w:type="spellEnd"/>
      <w:r w:rsidR="00F003ED" w:rsidRPr="005030C8">
        <w:rPr>
          <w:rFonts w:ascii="Times New Roman" w:hAnsi="Times New Roman" w:cs="Times New Roman"/>
          <w:sz w:val="20"/>
          <w:szCs w:val="20"/>
          <w:highlight w:val="yellow"/>
          <w:lang w:val="en-US"/>
        </w:rPr>
        <w:t> </w:t>
      </w:r>
      <w:proofErr w:type="spellStart"/>
      <w:r w:rsidR="00F003ED" w:rsidRPr="005030C8">
        <w:rPr>
          <w:rFonts w:ascii="Times New Roman" w:hAnsi="Times New Roman" w:cs="Times New Roman"/>
          <w:sz w:val="20"/>
          <w:szCs w:val="20"/>
          <w:highlight w:val="yellow"/>
          <w:lang w:val="en-US"/>
        </w:rPr>
        <w:t>Kunkleret</w:t>
      </w:r>
      <w:proofErr w:type="spellEnd"/>
      <w:r w:rsidR="00D14907" w:rsidRPr="005030C8">
        <w:rPr>
          <w:rFonts w:ascii="Times New Roman" w:hAnsi="Times New Roman" w:cs="Times New Roman"/>
          <w:sz w:val="20"/>
          <w:szCs w:val="20"/>
          <w:highlight w:val="yellow"/>
          <w:lang w:val="en-US"/>
        </w:rPr>
        <w:t xml:space="preserve">, </w:t>
      </w:r>
      <w:r w:rsidR="00F003ED" w:rsidRPr="005030C8">
        <w:rPr>
          <w:rFonts w:ascii="Times New Roman" w:hAnsi="Times New Roman" w:cs="Times New Roman"/>
          <w:sz w:val="20"/>
          <w:szCs w:val="20"/>
          <w:highlight w:val="yellow"/>
          <w:lang w:val="en-US"/>
        </w:rPr>
        <w:t>Renée </w:t>
      </w:r>
      <w:proofErr w:type="spellStart"/>
      <w:r w:rsidR="00F003ED" w:rsidRPr="005030C8">
        <w:rPr>
          <w:rFonts w:ascii="Times New Roman" w:hAnsi="Times New Roman" w:cs="Times New Roman"/>
          <w:sz w:val="20"/>
          <w:szCs w:val="20"/>
          <w:highlight w:val="yellow"/>
          <w:lang w:val="en-US"/>
        </w:rPr>
        <w:t>Otterb</w:t>
      </w:r>
      <w:proofErr w:type="spellEnd"/>
      <w:r w:rsidR="00D14907" w:rsidRPr="005030C8">
        <w:rPr>
          <w:rFonts w:ascii="Times New Roman" w:hAnsi="Times New Roman" w:cs="Times New Roman"/>
          <w:sz w:val="20"/>
          <w:szCs w:val="20"/>
          <w:highlight w:val="yellow"/>
          <w:lang w:val="en-US"/>
        </w:rPr>
        <w:t xml:space="preserve">, </w:t>
      </w:r>
      <w:r w:rsidR="00F003ED" w:rsidRPr="005030C8">
        <w:rPr>
          <w:rFonts w:ascii="Times New Roman" w:hAnsi="Times New Roman" w:cs="Times New Roman"/>
          <w:sz w:val="20"/>
          <w:szCs w:val="20"/>
          <w:highlight w:val="yellow"/>
          <w:lang w:val="en-US"/>
        </w:rPr>
        <w:t>Lisa </w:t>
      </w:r>
      <w:proofErr w:type="spellStart"/>
      <w:r w:rsidR="00F003ED" w:rsidRPr="005030C8">
        <w:rPr>
          <w:rFonts w:ascii="Times New Roman" w:hAnsi="Times New Roman" w:cs="Times New Roman"/>
          <w:sz w:val="20"/>
          <w:szCs w:val="20"/>
          <w:highlight w:val="yellow"/>
          <w:lang w:val="en-US"/>
        </w:rPr>
        <w:t>Licitraf</w:t>
      </w:r>
      <w:proofErr w:type="spellEnd"/>
      <w:r w:rsidR="00D14907" w:rsidRPr="005030C8">
        <w:rPr>
          <w:rFonts w:ascii="Times New Roman" w:hAnsi="Times New Roman" w:cs="Times New Roman"/>
          <w:sz w:val="20"/>
          <w:szCs w:val="20"/>
          <w:highlight w:val="yellow"/>
          <w:lang w:val="en-US"/>
        </w:rPr>
        <w:t xml:space="preserve">, </w:t>
      </w:r>
      <w:r w:rsidR="00F003ED" w:rsidRPr="005030C8">
        <w:rPr>
          <w:rFonts w:ascii="Times New Roman" w:hAnsi="Times New Roman" w:cs="Times New Roman"/>
          <w:sz w:val="20"/>
          <w:szCs w:val="20"/>
          <w:highlight w:val="yellow"/>
          <w:lang w:val="en-US"/>
        </w:rPr>
        <w:t>Sandra </w:t>
      </w:r>
      <w:proofErr w:type="spellStart"/>
      <w:r w:rsidR="00F003ED" w:rsidRPr="005030C8">
        <w:rPr>
          <w:rFonts w:ascii="Times New Roman" w:hAnsi="Times New Roman" w:cs="Times New Roman"/>
          <w:sz w:val="20"/>
          <w:szCs w:val="20"/>
          <w:highlight w:val="yellow"/>
          <w:lang w:val="en-US"/>
        </w:rPr>
        <w:t>Malloneg</w:t>
      </w:r>
      <w:proofErr w:type="spellEnd"/>
      <w:r w:rsidR="00D14907" w:rsidRPr="005030C8">
        <w:rPr>
          <w:rFonts w:ascii="Times New Roman" w:hAnsi="Times New Roman" w:cs="Times New Roman"/>
          <w:sz w:val="20"/>
          <w:szCs w:val="20"/>
          <w:highlight w:val="yellow"/>
          <w:lang w:val="en-US"/>
        </w:rPr>
        <w:t xml:space="preserve"> </w:t>
      </w:r>
      <w:r w:rsidRPr="005030C8">
        <w:rPr>
          <w:rFonts w:ascii="Times New Roman" w:hAnsi="Times New Roman" w:cs="Times New Roman"/>
          <w:sz w:val="20"/>
          <w:szCs w:val="20"/>
          <w:highlight w:val="yellow"/>
          <w:lang w:val="en-US"/>
        </w:rPr>
        <w:t xml:space="preserve">2011. Rare cancers are not so rare: the rare cancer burden in Europe. European journal of cancer (Oxford, </w:t>
      </w:r>
      <w:proofErr w:type="gramStart"/>
      <w:r w:rsidRPr="005030C8">
        <w:rPr>
          <w:rFonts w:ascii="Times New Roman" w:hAnsi="Times New Roman" w:cs="Times New Roman"/>
          <w:sz w:val="20"/>
          <w:szCs w:val="20"/>
          <w:highlight w:val="yellow"/>
          <w:lang w:val="en-US"/>
        </w:rPr>
        <w:t>England :</w:t>
      </w:r>
      <w:proofErr w:type="gramEnd"/>
      <w:r w:rsidRPr="005030C8">
        <w:rPr>
          <w:rFonts w:ascii="Times New Roman" w:hAnsi="Times New Roman" w:cs="Times New Roman"/>
          <w:sz w:val="20"/>
          <w:szCs w:val="20"/>
          <w:highlight w:val="yellow"/>
          <w:lang w:val="en-US"/>
        </w:rPr>
        <w:t xml:space="preserve"> 1990), 47(17), pp.2493–2511.</w:t>
      </w:r>
    </w:p>
    <w:p w14:paraId="33EEC0A2" w14:textId="77777777" w:rsidR="00814FB2" w:rsidRPr="00EA4972" w:rsidRDefault="00814FB2" w:rsidP="00814FB2">
      <w:pPr>
        <w:spacing w:line="276" w:lineRule="auto"/>
        <w:jc w:val="both"/>
        <w:rPr>
          <w:rFonts w:ascii="Times New Roman" w:hAnsi="Times New Roman" w:cs="Times New Roman"/>
          <w:sz w:val="20"/>
          <w:szCs w:val="20"/>
          <w:lang w:val="en-US"/>
        </w:rPr>
      </w:pPr>
    </w:p>
    <w:p w14:paraId="6960CFAE" w14:textId="6F15C00A" w:rsidR="00814FB2" w:rsidRPr="00EA4972" w:rsidRDefault="00814FB2" w:rsidP="005030C8">
      <w:pPr>
        <w:spacing w:line="276" w:lineRule="auto"/>
        <w:rPr>
          <w:rFonts w:ascii="Times New Roman" w:hAnsi="Times New Roman" w:cs="Times New Roman"/>
          <w:sz w:val="20"/>
          <w:szCs w:val="20"/>
          <w:lang w:val="en-US"/>
        </w:rPr>
      </w:pPr>
      <w:r w:rsidRPr="005030C8">
        <w:rPr>
          <w:rFonts w:ascii="Times New Roman" w:hAnsi="Times New Roman" w:cs="Times New Roman"/>
          <w:sz w:val="20"/>
          <w:szCs w:val="20"/>
          <w:highlight w:val="yellow"/>
        </w:rPr>
        <w:t xml:space="preserve">[6] </w:t>
      </w:r>
      <w:r w:rsidR="005030C8" w:rsidRPr="005030C8">
        <w:rPr>
          <w:rFonts w:ascii="Times New Roman" w:hAnsi="Times New Roman" w:cs="Times New Roman"/>
          <w:sz w:val="20"/>
          <w:szCs w:val="20"/>
          <w:highlight w:val="yellow"/>
        </w:rPr>
        <w:t xml:space="preserve">N Le </w:t>
      </w:r>
      <w:proofErr w:type="spellStart"/>
      <w:r w:rsidR="005030C8" w:rsidRPr="005030C8">
        <w:rPr>
          <w:rFonts w:ascii="Times New Roman" w:hAnsi="Times New Roman" w:cs="Times New Roman"/>
          <w:sz w:val="20"/>
          <w:szCs w:val="20"/>
          <w:highlight w:val="yellow"/>
        </w:rPr>
        <w:t>Stang</w:t>
      </w:r>
      <w:proofErr w:type="spellEnd"/>
      <w:r w:rsidR="005030C8" w:rsidRPr="005030C8">
        <w:rPr>
          <w:rFonts w:ascii="Times New Roman" w:hAnsi="Times New Roman" w:cs="Times New Roman"/>
          <w:sz w:val="20"/>
          <w:szCs w:val="20"/>
          <w:highlight w:val="yellow"/>
        </w:rPr>
        <w:t xml:space="preserve">, V Bouvier, Ô </w:t>
      </w:r>
      <w:proofErr w:type="spellStart"/>
      <w:r w:rsidR="005030C8" w:rsidRPr="005030C8">
        <w:rPr>
          <w:rFonts w:ascii="Times New Roman" w:hAnsi="Times New Roman" w:cs="Times New Roman"/>
          <w:sz w:val="20"/>
          <w:szCs w:val="20"/>
          <w:highlight w:val="yellow"/>
        </w:rPr>
        <w:t>Glehen</w:t>
      </w:r>
      <w:proofErr w:type="spellEnd"/>
      <w:r w:rsidR="005030C8" w:rsidRPr="005030C8">
        <w:rPr>
          <w:rFonts w:ascii="Times New Roman" w:hAnsi="Times New Roman" w:cs="Times New Roman"/>
          <w:sz w:val="20"/>
          <w:szCs w:val="20"/>
          <w:highlight w:val="yellow"/>
        </w:rPr>
        <w:t>, </w:t>
      </w:r>
      <w:proofErr w:type="spellStart"/>
      <w:r w:rsidR="005030C8" w:rsidRPr="005030C8">
        <w:rPr>
          <w:rFonts w:ascii="Times New Roman" w:hAnsi="Times New Roman" w:cs="Times New Roman"/>
          <w:sz w:val="20"/>
          <w:szCs w:val="20"/>
          <w:highlight w:val="yellow"/>
        </w:rPr>
        <w:t>L</w:t>
      </w:r>
      <w:proofErr w:type="spellEnd"/>
      <w:r w:rsidR="005030C8" w:rsidRPr="005030C8">
        <w:rPr>
          <w:rFonts w:ascii="Times New Roman" w:hAnsi="Times New Roman" w:cs="Times New Roman"/>
          <w:sz w:val="20"/>
          <w:szCs w:val="20"/>
          <w:highlight w:val="yellow"/>
        </w:rPr>
        <w:t xml:space="preserve"> Villeneuve; Réseau FRANCIM</w:t>
      </w:r>
      <w:r w:rsidR="005030C8" w:rsidRPr="005030C8">
        <w:rPr>
          <w:rFonts w:ascii="Times New Roman" w:hAnsi="Times New Roman" w:cs="Times New Roman"/>
          <w:sz w:val="20"/>
          <w:szCs w:val="20"/>
          <w:highlight w:val="yellow"/>
        </w:rPr>
        <w:t> ;</w:t>
      </w:r>
      <w:r w:rsidR="005030C8" w:rsidRPr="005030C8">
        <w:rPr>
          <w:rFonts w:ascii="Times New Roman" w:hAnsi="Times New Roman" w:cs="Times New Roman"/>
          <w:sz w:val="20"/>
          <w:szCs w:val="20"/>
          <w:highlight w:val="yellow"/>
        </w:rPr>
        <w:t xml:space="preserve"> Centre National de Référent MESOPATH; F </w:t>
      </w:r>
      <w:proofErr w:type="spellStart"/>
      <w:r w:rsidR="005030C8" w:rsidRPr="005030C8">
        <w:rPr>
          <w:rFonts w:ascii="Times New Roman" w:hAnsi="Times New Roman" w:cs="Times New Roman"/>
          <w:sz w:val="20"/>
          <w:szCs w:val="20"/>
          <w:highlight w:val="yellow"/>
        </w:rPr>
        <w:t>Galateau</w:t>
      </w:r>
      <w:proofErr w:type="spellEnd"/>
      <w:r w:rsidR="005030C8" w:rsidRPr="005030C8">
        <w:rPr>
          <w:rFonts w:ascii="Times New Roman" w:hAnsi="Times New Roman" w:cs="Times New Roman"/>
          <w:sz w:val="20"/>
          <w:szCs w:val="20"/>
          <w:highlight w:val="yellow"/>
        </w:rPr>
        <w:t>-Sallé, B Clin </w:t>
      </w:r>
      <w:r w:rsidRPr="005030C8">
        <w:rPr>
          <w:rFonts w:ascii="Times New Roman" w:hAnsi="Times New Roman" w:cs="Times New Roman"/>
          <w:sz w:val="20"/>
          <w:szCs w:val="20"/>
          <w:highlight w:val="yellow"/>
        </w:rPr>
        <w:t xml:space="preserve">et al., 2019. </w:t>
      </w:r>
      <w:r w:rsidRPr="005030C8">
        <w:rPr>
          <w:rFonts w:ascii="Times New Roman" w:hAnsi="Times New Roman" w:cs="Times New Roman"/>
          <w:sz w:val="20"/>
          <w:szCs w:val="20"/>
          <w:highlight w:val="yellow"/>
          <w:lang w:val="en-US"/>
        </w:rPr>
        <w:t>Incidence and survival of peritoneal malignant mesothelioma between 1989 and 2015: A population-based study. Cancer epidemiology, 60, pp.106–111.</w:t>
      </w:r>
    </w:p>
    <w:p w14:paraId="420C3554" w14:textId="77777777" w:rsidR="00814FB2" w:rsidRPr="00EA4972" w:rsidRDefault="00814FB2" w:rsidP="00814FB2">
      <w:pPr>
        <w:spacing w:line="276" w:lineRule="auto"/>
        <w:jc w:val="both"/>
        <w:rPr>
          <w:rFonts w:ascii="Times New Roman" w:hAnsi="Times New Roman" w:cs="Times New Roman"/>
          <w:sz w:val="20"/>
          <w:szCs w:val="20"/>
          <w:lang w:val="en-US"/>
        </w:rPr>
      </w:pPr>
    </w:p>
    <w:p w14:paraId="6966BFAA" w14:textId="77777777" w:rsidR="00814FB2" w:rsidRPr="00EA4972" w:rsidRDefault="00814FB2" w:rsidP="00814FB2">
      <w:pPr>
        <w:spacing w:line="276" w:lineRule="auto"/>
        <w:jc w:val="both"/>
        <w:rPr>
          <w:rFonts w:ascii="Times New Roman" w:hAnsi="Times New Roman" w:cs="Times New Roman"/>
          <w:sz w:val="20"/>
          <w:szCs w:val="20"/>
          <w:lang w:val="en-US"/>
        </w:rPr>
      </w:pPr>
      <w:r w:rsidRPr="00EA4972">
        <w:rPr>
          <w:rFonts w:ascii="Times New Roman" w:hAnsi="Times New Roman" w:cs="Times New Roman"/>
          <w:sz w:val="20"/>
          <w:szCs w:val="20"/>
          <w:lang w:val="en-US"/>
        </w:rPr>
        <w:t xml:space="preserve">[7] </w:t>
      </w:r>
      <w:proofErr w:type="spellStart"/>
      <w:r w:rsidRPr="00EA4972">
        <w:rPr>
          <w:rFonts w:ascii="Times New Roman" w:hAnsi="Times New Roman" w:cs="Times New Roman"/>
          <w:sz w:val="20"/>
          <w:szCs w:val="20"/>
          <w:lang w:val="en-US"/>
        </w:rPr>
        <w:t>Boffetta</w:t>
      </w:r>
      <w:proofErr w:type="spellEnd"/>
      <w:r w:rsidRPr="00EA4972">
        <w:rPr>
          <w:rFonts w:ascii="Times New Roman" w:hAnsi="Times New Roman" w:cs="Times New Roman"/>
          <w:sz w:val="20"/>
          <w:szCs w:val="20"/>
          <w:lang w:val="en-US"/>
        </w:rPr>
        <w:t xml:space="preserve"> P. Epidemiology of peritoneal mesothelioma: a review. Ann Oncol </w:t>
      </w:r>
      <w:proofErr w:type="gramStart"/>
      <w:r w:rsidRPr="00EA4972">
        <w:rPr>
          <w:rFonts w:ascii="Times New Roman" w:hAnsi="Times New Roman" w:cs="Times New Roman"/>
          <w:sz w:val="20"/>
          <w:szCs w:val="20"/>
          <w:lang w:val="en-US"/>
        </w:rPr>
        <w:t>2007;18:985</w:t>
      </w:r>
      <w:proofErr w:type="gramEnd"/>
      <w:r w:rsidRPr="00EA4972">
        <w:rPr>
          <w:rFonts w:ascii="Times New Roman" w:hAnsi="Times New Roman" w:cs="Times New Roman"/>
          <w:sz w:val="20"/>
          <w:szCs w:val="20"/>
          <w:lang w:val="en-US"/>
        </w:rPr>
        <w:t>—90.</w:t>
      </w:r>
    </w:p>
    <w:p w14:paraId="25D3C908" w14:textId="77777777" w:rsidR="00814FB2" w:rsidRPr="00EA4972" w:rsidRDefault="00814FB2" w:rsidP="00814FB2">
      <w:pPr>
        <w:spacing w:line="276" w:lineRule="auto"/>
        <w:jc w:val="both"/>
        <w:rPr>
          <w:rFonts w:ascii="Times New Roman" w:hAnsi="Times New Roman" w:cs="Times New Roman"/>
          <w:sz w:val="20"/>
          <w:szCs w:val="20"/>
          <w:lang w:val="en-US"/>
        </w:rPr>
      </w:pPr>
    </w:p>
    <w:p w14:paraId="48D3FD71" w14:textId="77777777" w:rsidR="00814FB2" w:rsidRPr="00EA4972" w:rsidRDefault="00814FB2" w:rsidP="00814FB2">
      <w:pPr>
        <w:spacing w:line="276" w:lineRule="auto"/>
        <w:jc w:val="both"/>
        <w:rPr>
          <w:rFonts w:ascii="Times New Roman" w:hAnsi="Times New Roman" w:cs="Times New Roman"/>
          <w:sz w:val="20"/>
          <w:szCs w:val="20"/>
          <w:lang w:val="en-US"/>
        </w:rPr>
      </w:pPr>
      <w:r w:rsidRPr="00EA4972">
        <w:rPr>
          <w:rFonts w:ascii="Times New Roman" w:hAnsi="Times New Roman" w:cs="Times New Roman"/>
          <w:sz w:val="20"/>
          <w:szCs w:val="20"/>
          <w:lang w:val="en-US"/>
        </w:rPr>
        <w:t xml:space="preserve">[8] </w:t>
      </w:r>
      <w:proofErr w:type="spellStart"/>
      <w:r w:rsidRPr="00EA4972">
        <w:rPr>
          <w:rFonts w:ascii="Times New Roman" w:hAnsi="Times New Roman" w:cs="Times New Roman"/>
          <w:sz w:val="20"/>
          <w:szCs w:val="20"/>
          <w:lang w:val="en-US"/>
        </w:rPr>
        <w:t>Roushdy-Hammady</w:t>
      </w:r>
      <w:proofErr w:type="spellEnd"/>
      <w:r w:rsidRPr="00EA4972">
        <w:rPr>
          <w:rFonts w:ascii="Times New Roman" w:hAnsi="Times New Roman" w:cs="Times New Roman"/>
          <w:sz w:val="20"/>
          <w:szCs w:val="20"/>
          <w:lang w:val="en-US"/>
        </w:rPr>
        <w:t xml:space="preserve"> I, Siegel J, </w:t>
      </w:r>
      <w:proofErr w:type="spellStart"/>
      <w:r w:rsidRPr="00EA4972">
        <w:rPr>
          <w:rFonts w:ascii="Times New Roman" w:hAnsi="Times New Roman" w:cs="Times New Roman"/>
          <w:sz w:val="20"/>
          <w:szCs w:val="20"/>
          <w:lang w:val="en-US"/>
        </w:rPr>
        <w:t>Emri</w:t>
      </w:r>
      <w:proofErr w:type="spellEnd"/>
      <w:r w:rsidRPr="00EA4972">
        <w:rPr>
          <w:rFonts w:ascii="Times New Roman" w:hAnsi="Times New Roman" w:cs="Times New Roman"/>
          <w:sz w:val="20"/>
          <w:szCs w:val="20"/>
          <w:lang w:val="en-US"/>
        </w:rPr>
        <w:t xml:space="preserve"> S, Testa JR, Carbone M. Genetic-susceptibility factor and malignant mesothelioma in the Cappadocian region of Turkey. Lancet </w:t>
      </w:r>
      <w:proofErr w:type="gramStart"/>
      <w:r w:rsidRPr="00EA4972">
        <w:rPr>
          <w:rFonts w:ascii="Times New Roman" w:hAnsi="Times New Roman" w:cs="Times New Roman"/>
          <w:sz w:val="20"/>
          <w:szCs w:val="20"/>
          <w:lang w:val="en-US"/>
        </w:rPr>
        <w:t>2001;357:444</w:t>
      </w:r>
      <w:proofErr w:type="gramEnd"/>
      <w:r w:rsidRPr="00EA4972">
        <w:rPr>
          <w:rFonts w:ascii="Times New Roman" w:hAnsi="Times New Roman" w:cs="Times New Roman"/>
          <w:sz w:val="20"/>
          <w:szCs w:val="20"/>
          <w:lang w:val="en-US"/>
        </w:rPr>
        <w:t>—5.</w:t>
      </w:r>
    </w:p>
    <w:p w14:paraId="07AEA11C" w14:textId="77777777" w:rsidR="00814FB2" w:rsidRPr="00EA4972" w:rsidRDefault="00814FB2" w:rsidP="00814FB2">
      <w:pPr>
        <w:spacing w:line="276" w:lineRule="auto"/>
        <w:jc w:val="both"/>
        <w:rPr>
          <w:rFonts w:ascii="Times New Roman" w:hAnsi="Times New Roman" w:cs="Times New Roman"/>
          <w:sz w:val="20"/>
          <w:szCs w:val="20"/>
          <w:lang w:val="en-US"/>
        </w:rPr>
      </w:pPr>
    </w:p>
    <w:p w14:paraId="51676678" w14:textId="77777777" w:rsidR="00814FB2" w:rsidRPr="00EA4972" w:rsidRDefault="00814FB2" w:rsidP="00814FB2">
      <w:pPr>
        <w:spacing w:line="276" w:lineRule="auto"/>
        <w:jc w:val="both"/>
        <w:rPr>
          <w:rFonts w:ascii="Times New Roman" w:hAnsi="Times New Roman" w:cs="Times New Roman"/>
          <w:sz w:val="20"/>
          <w:szCs w:val="20"/>
          <w:lang w:val="en-US"/>
        </w:rPr>
      </w:pPr>
      <w:r w:rsidRPr="00EA4972">
        <w:rPr>
          <w:rFonts w:ascii="Times New Roman" w:hAnsi="Times New Roman" w:cs="Times New Roman"/>
          <w:sz w:val="20"/>
          <w:szCs w:val="20"/>
          <w:lang w:val="en-US"/>
        </w:rPr>
        <w:lastRenderedPageBreak/>
        <w:t xml:space="preserve">[9] </w:t>
      </w:r>
      <w:proofErr w:type="spellStart"/>
      <w:r w:rsidRPr="00EA4972">
        <w:rPr>
          <w:rFonts w:ascii="Times New Roman" w:hAnsi="Times New Roman" w:cs="Times New Roman"/>
          <w:sz w:val="20"/>
          <w:szCs w:val="20"/>
          <w:lang w:val="en-US"/>
        </w:rPr>
        <w:t>Chahinian</w:t>
      </w:r>
      <w:proofErr w:type="spellEnd"/>
      <w:r w:rsidRPr="00EA4972">
        <w:rPr>
          <w:rFonts w:ascii="Times New Roman" w:hAnsi="Times New Roman" w:cs="Times New Roman"/>
          <w:sz w:val="20"/>
          <w:szCs w:val="20"/>
          <w:lang w:val="en-US"/>
        </w:rPr>
        <w:t xml:space="preserve"> AP, </w:t>
      </w:r>
      <w:proofErr w:type="spellStart"/>
      <w:r w:rsidRPr="00EA4972">
        <w:rPr>
          <w:rFonts w:ascii="Times New Roman" w:hAnsi="Times New Roman" w:cs="Times New Roman"/>
          <w:sz w:val="20"/>
          <w:szCs w:val="20"/>
          <w:lang w:val="en-US"/>
        </w:rPr>
        <w:t>Pajak</w:t>
      </w:r>
      <w:proofErr w:type="spellEnd"/>
      <w:r w:rsidRPr="00EA4972">
        <w:rPr>
          <w:rFonts w:ascii="Times New Roman" w:hAnsi="Times New Roman" w:cs="Times New Roman"/>
          <w:sz w:val="20"/>
          <w:szCs w:val="20"/>
          <w:lang w:val="en-US"/>
        </w:rPr>
        <w:t xml:space="preserve"> TF, Holland JF, Norton L, </w:t>
      </w:r>
      <w:proofErr w:type="spellStart"/>
      <w:r w:rsidRPr="00EA4972">
        <w:rPr>
          <w:rFonts w:ascii="Times New Roman" w:hAnsi="Times New Roman" w:cs="Times New Roman"/>
          <w:sz w:val="20"/>
          <w:szCs w:val="20"/>
          <w:lang w:val="en-US"/>
        </w:rPr>
        <w:t>Ambinder</w:t>
      </w:r>
      <w:proofErr w:type="spellEnd"/>
      <w:r w:rsidRPr="00EA4972">
        <w:rPr>
          <w:rFonts w:ascii="Times New Roman" w:hAnsi="Times New Roman" w:cs="Times New Roman"/>
          <w:sz w:val="20"/>
          <w:szCs w:val="20"/>
          <w:lang w:val="en-US"/>
        </w:rPr>
        <w:t xml:space="preserve"> RM, Mandel EM. Diffuse malignant mesothelioma. Prospective evaluation of 69 patients. Ann Intern Med </w:t>
      </w:r>
      <w:proofErr w:type="gramStart"/>
      <w:r w:rsidRPr="00EA4972">
        <w:rPr>
          <w:rFonts w:ascii="Times New Roman" w:hAnsi="Times New Roman" w:cs="Times New Roman"/>
          <w:sz w:val="20"/>
          <w:szCs w:val="20"/>
          <w:lang w:val="en-US"/>
        </w:rPr>
        <w:t>1982;96:746</w:t>
      </w:r>
      <w:proofErr w:type="gramEnd"/>
      <w:r w:rsidRPr="00EA4972">
        <w:rPr>
          <w:rFonts w:ascii="Times New Roman" w:hAnsi="Times New Roman" w:cs="Times New Roman"/>
          <w:sz w:val="20"/>
          <w:szCs w:val="20"/>
          <w:lang w:val="en-US"/>
        </w:rPr>
        <w:t>—55.</w:t>
      </w:r>
    </w:p>
    <w:p w14:paraId="06D2E562" w14:textId="77777777" w:rsidR="00814FB2" w:rsidRPr="00EA4972" w:rsidRDefault="00814FB2" w:rsidP="00814FB2">
      <w:pPr>
        <w:spacing w:line="276" w:lineRule="auto"/>
        <w:jc w:val="both"/>
        <w:rPr>
          <w:rFonts w:ascii="Times New Roman" w:hAnsi="Times New Roman" w:cs="Times New Roman"/>
          <w:sz w:val="20"/>
          <w:szCs w:val="20"/>
          <w:lang w:val="en-US"/>
        </w:rPr>
      </w:pPr>
    </w:p>
    <w:p w14:paraId="63B6A7A2" w14:textId="77777777" w:rsidR="00814FB2" w:rsidRPr="00EA4972" w:rsidRDefault="00814FB2" w:rsidP="00814FB2">
      <w:pPr>
        <w:spacing w:line="276" w:lineRule="auto"/>
        <w:jc w:val="both"/>
        <w:rPr>
          <w:rFonts w:ascii="Times New Roman" w:hAnsi="Times New Roman" w:cs="Times New Roman"/>
          <w:sz w:val="20"/>
          <w:szCs w:val="20"/>
          <w:lang w:val="en-US"/>
        </w:rPr>
      </w:pPr>
      <w:r w:rsidRPr="00EA4972">
        <w:rPr>
          <w:rFonts w:ascii="Times New Roman" w:hAnsi="Times New Roman" w:cs="Times New Roman"/>
          <w:sz w:val="20"/>
          <w:szCs w:val="20"/>
          <w:lang w:val="en-US"/>
        </w:rPr>
        <w:t xml:space="preserve">[10] </w:t>
      </w:r>
      <w:proofErr w:type="spellStart"/>
      <w:r w:rsidRPr="00EA4972">
        <w:rPr>
          <w:rFonts w:ascii="Times New Roman" w:hAnsi="Times New Roman" w:cs="Times New Roman"/>
          <w:sz w:val="20"/>
          <w:szCs w:val="20"/>
          <w:lang w:val="en-US"/>
        </w:rPr>
        <w:t>Attanoos</w:t>
      </w:r>
      <w:proofErr w:type="spellEnd"/>
      <w:r w:rsidRPr="00EA4972">
        <w:rPr>
          <w:rFonts w:ascii="Times New Roman" w:hAnsi="Times New Roman" w:cs="Times New Roman"/>
          <w:sz w:val="20"/>
          <w:szCs w:val="20"/>
          <w:lang w:val="en-US"/>
        </w:rPr>
        <w:t>, R.L. et al., 2018. Malignant Mesothelioma and Its Non-Asbestos Causes. Archives of pathology &amp; laboratory medicine, 142(6), pp.753–760.</w:t>
      </w:r>
    </w:p>
    <w:p w14:paraId="7149D32E" w14:textId="77777777" w:rsidR="00814FB2" w:rsidRPr="00EA4972" w:rsidRDefault="00814FB2" w:rsidP="00814FB2">
      <w:pPr>
        <w:spacing w:line="276" w:lineRule="auto"/>
        <w:jc w:val="both"/>
        <w:rPr>
          <w:rFonts w:ascii="Times New Roman" w:hAnsi="Times New Roman" w:cs="Times New Roman"/>
          <w:sz w:val="20"/>
          <w:szCs w:val="20"/>
          <w:lang w:val="en-US"/>
        </w:rPr>
      </w:pPr>
    </w:p>
    <w:p w14:paraId="38378A0A" w14:textId="77777777" w:rsidR="00814FB2" w:rsidRPr="00EA4972" w:rsidRDefault="00814FB2" w:rsidP="00814FB2">
      <w:pPr>
        <w:spacing w:line="276" w:lineRule="auto"/>
        <w:jc w:val="both"/>
        <w:rPr>
          <w:rFonts w:ascii="Times New Roman" w:hAnsi="Times New Roman" w:cs="Times New Roman"/>
          <w:sz w:val="20"/>
          <w:szCs w:val="20"/>
          <w:lang w:val="en-US"/>
        </w:rPr>
      </w:pPr>
      <w:r w:rsidRPr="00EA4972">
        <w:rPr>
          <w:rFonts w:ascii="Times New Roman" w:hAnsi="Times New Roman" w:cs="Times New Roman"/>
          <w:sz w:val="20"/>
          <w:szCs w:val="20"/>
          <w:lang w:val="en-GB"/>
        </w:rPr>
        <w:t xml:space="preserve">[11] Henderson, D.W. et al., 2013. </w:t>
      </w:r>
      <w:r w:rsidRPr="00EA4972">
        <w:rPr>
          <w:rFonts w:ascii="Times New Roman" w:hAnsi="Times New Roman" w:cs="Times New Roman"/>
          <w:sz w:val="20"/>
          <w:szCs w:val="20"/>
          <w:lang w:val="en-US"/>
        </w:rPr>
        <w:t>Challenges and controversies in the diagnosis of mesothelioma: Part 1. Cytology-only diagnosis, biopsies, immunohistochemistry, discrimination between mesothelioma and reactive mesothelial hyperplasia, and biomarkers. Journal of clinical pathology, 66(10), pp.847–853.</w:t>
      </w:r>
    </w:p>
    <w:p w14:paraId="45B78510" w14:textId="77777777" w:rsidR="00814FB2" w:rsidRPr="00EA4972" w:rsidRDefault="00814FB2" w:rsidP="00814FB2">
      <w:pPr>
        <w:spacing w:line="276" w:lineRule="auto"/>
        <w:jc w:val="both"/>
        <w:rPr>
          <w:rFonts w:ascii="Times New Roman" w:hAnsi="Times New Roman" w:cs="Times New Roman"/>
          <w:sz w:val="20"/>
          <w:szCs w:val="20"/>
          <w:lang w:val="en-US"/>
        </w:rPr>
      </w:pPr>
    </w:p>
    <w:p w14:paraId="2C789214" w14:textId="77777777" w:rsidR="00814FB2" w:rsidRPr="00EA4972" w:rsidRDefault="00814FB2" w:rsidP="00814FB2">
      <w:pPr>
        <w:spacing w:line="276" w:lineRule="auto"/>
        <w:jc w:val="both"/>
        <w:rPr>
          <w:rFonts w:ascii="Times New Roman" w:hAnsi="Times New Roman" w:cs="Times New Roman"/>
          <w:sz w:val="20"/>
          <w:szCs w:val="20"/>
          <w:lang w:val="en-US"/>
        </w:rPr>
      </w:pPr>
      <w:r w:rsidRPr="003439CB">
        <w:rPr>
          <w:rFonts w:ascii="Times New Roman" w:hAnsi="Times New Roman" w:cs="Times New Roman"/>
          <w:sz w:val="20"/>
          <w:szCs w:val="20"/>
        </w:rPr>
        <w:t xml:space="preserve">[12] Travis, W.D. et al., 2015. </w:t>
      </w:r>
      <w:r w:rsidRPr="00EA4972">
        <w:rPr>
          <w:rFonts w:ascii="Times New Roman" w:hAnsi="Times New Roman" w:cs="Times New Roman"/>
          <w:sz w:val="20"/>
          <w:szCs w:val="20"/>
          <w:lang w:val="en-US"/>
        </w:rPr>
        <w:t xml:space="preserve">Introduction to </w:t>
      </w:r>
      <w:proofErr w:type="gramStart"/>
      <w:r w:rsidRPr="00EA4972">
        <w:rPr>
          <w:rFonts w:ascii="Times New Roman" w:hAnsi="Times New Roman" w:cs="Times New Roman"/>
          <w:sz w:val="20"/>
          <w:szCs w:val="20"/>
          <w:lang w:val="en-US"/>
        </w:rPr>
        <w:t>The</w:t>
      </w:r>
      <w:proofErr w:type="gramEnd"/>
      <w:r w:rsidRPr="00EA4972">
        <w:rPr>
          <w:rFonts w:ascii="Times New Roman" w:hAnsi="Times New Roman" w:cs="Times New Roman"/>
          <w:sz w:val="20"/>
          <w:szCs w:val="20"/>
          <w:lang w:val="en-US"/>
        </w:rPr>
        <w:t xml:space="preserve"> 2015 World Health Organization Classification of Tumors of the Lung, Pleura, Thymus, and Heart. Journal of Thoracic Oncology, 10(9), pp.1240–1242</w:t>
      </w:r>
    </w:p>
    <w:p w14:paraId="2888C5E2" w14:textId="77777777" w:rsidR="00814FB2" w:rsidRPr="00EA4972" w:rsidRDefault="00814FB2" w:rsidP="00814FB2">
      <w:pPr>
        <w:spacing w:line="276" w:lineRule="auto"/>
        <w:jc w:val="both"/>
        <w:rPr>
          <w:rFonts w:ascii="Times New Roman" w:hAnsi="Times New Roman" w:cs="Times New Roman"/>
          <w:sz w:val="20"/>
          <w:szCs w:val="20"/>
          <w:lang w:val="en-US"/>
        </w:rPr>
      </w:pPr>
    </w:p>
    <w:p w14:paraId="221C46EB" w14:textId="77777777" w:rsidR="00814FB2" w:rsidRPr="00EA4972" w:rsidRDefault="00814FB2" w:rsidP="00814FB2">
      <w:pPr>
        <w:spacing w:line="276" w:lineRule="auto"/>
        <w:jc w:val="both"/>
        <w:rPr>
          <w:rFonts w:ascii="Times New Roman" w:hAnsi="Times New Roman" w:cs="Times New Roman"/>
          <w:sz w:val="20"/>
          <w:szCs w:val="20"/>
          <w:lang w:val="en-US"/>
        </w:rPr>
      </w:pPr>
      <w:r w:rsidRPr="00EA4972">
        <w:rPr>
          <w:rFonts w:ascii="Times New Roman" w:hAnsi="Times New Roman" w:cs="Times New Roman"/>
          <w:sz w:val="20"/>
          <w:szCs w:val="20"/>
          <w:lang w:val="en-US"/>
        </w:rPr>
        <w:t xml:space="preserve">[13] </w:t>
      </w:r>
      <w:proofErr w:type="spellStart"/>
      <w:r w:rsidRPr="00EA4972">
        <w:rPr>
          <w:rFonts w:ascii="Times New Roman" w:hAnsi="Times New Roman" w:cs="Times New Roman"/>
          <w:sz w:val="20"/>
          <w:szCs w:val="20"/>
          <w:lang w:val="en-US"/>
        </w:rPr>
        <w:t>Krasinskas</w:t>
      </w:r>
      <w:proofErr w:type="spellEnd"/>
      <w:r w:rsidRPr="00EA4972">
        <w:rPr>
          <w:rFonts w:ascii="Times New Roman" w:hAnsi="Times New Roman" w:cs="Times New Roman"/>
          <w:sz w:val="20"/>
          <w:szCs w:val="20"/>
          <w:lang w:val="en-US"/>
        </w:rPr>
        <w:t>, A.M. et al., 2016. Prognostic significance of morphological growth patterns and mitotic index of epithelioid malignant peritoneal mesothelioma. Histopathology, 68(5), pp.729–737.</w:t>
      </w:r>
    </w:p>
    <w:p w14:paraId="31D97AB7" w14:textId="77777777" w:rsidR="00814FB2" w:rsidRPr="00EA4972" w:rsidRDefault="00814FB2" w:rsidP="00814FB2">
      <w:pPr>
        <w:spacing w:line="276" w:lineRule="auto"/>
        <w:jc w:val="both"/>
        <w:rPr>
          <w:rFonts w:ascii="Times New Roman" w:hAnsi="Times New Roman" w:cs="Times New Roman"/>
          <w:sz w:val="20"/>
          <w:szCs w:val="20"/>
          <w:lang w:val="en-US"/>
        </w:rPr>
      </w:pPr>
    </w:p>
    <w:p w14:paraId="7F45940C" w14:textId="77777777" w:rsidR="00814FB2" w:rsidRPr="00EA4972" w:rsidRDefault="00814FB2" w:rsidP="00814FB2">
      <w:pPr>
        <w:spacing w:line="276" w:lineRule="auto"/>
        <w:jc w:val="both"/>
        <w:rPr>
          <w:rFonts w:ascii="Times New Roman" w:hAnsi="Times New Roman" w:cs="Times New Roman"/>
          <w:sz w:val="20"/>
          <w:szCs w:val="20"/>
          <w:lang w:val="en-US"/>
        </w:rPr>
      </w:pPr>
      <w:r w:rsidRPr="00EA4972">
        <w:rPr>
          <w:rFonts w:ascii="Times New Roman" w:hAnsi="Times New Roman" w:cs="Times New Roman"/>
          <w:sz w:val="20"/>
          <w:szCs w:val="20"/>
          <w:lang w:val="en-US"/>
        </w:rPr>
        <w:t>[14] Hartman, D.J. et al., 2017. Reproducibility for histologic parameters in peritoneal mesothelioma. Human pathology, 67, pp.54–59.</w:t>
      </w:r>
    </w:p>
    <w:p w14:paraId="2B4D7AD6" w14:textId="77777777" w:rsidR="00814FB2" w:rsidRPr="00EA4972" w:rsidRDefault="00814FB2" w:rsidP="00814FB2">
      <w:pPr>
        <w:spacing w:line="276" w:lineRule="auto"/>
        <w:jc w:val="both"/>
        <w:rPr>
          <w:rFonts w:ascii="Times New Roman" w:hAnsi="Times New Roman" w:cs="Times New Roman"/>
          <w:sz w:val="20"/>
          <w:szCs w:val="20"/>
          <w:lang w:val="en-US"/>
        </w:rPr>
      </w:pPr>
    </w:p>
    <w:p w14:paraId="566E1B90" w14:textId="77777777" w:rsidR="00814FB2" w:rsidRPr="00EA4972" w:rsidRDefault="00814FB2" w:rsidP="00814FB2">
      <w:pPr>
        <w:spacing w:line="276" w:lineRule="auto"/>
        <w:jc w:val="both"/>
        <w:rPr>
          <w:rFonts w:ascii="Times New Roman" w:hAnsi="Times New Roman" w:cs="Times New Roman"/>
          <w:sz w:val="20"/>
          <w:szCs w:val="20"/>
          <w:lang w:val="en-US"/>
        </w:rPr>
      </w:pPr>
      <w:r w:rsidRPr="00EA4972">
        <w:rPr>
          <w:rFonts w:ascii="Times New Roman" w:hAnsi="Times New Roman" w:cs="Times New Roman"/>
          <w:sz w:val="20"/>
          <w:szCs w:val="20"/>
          <w:lang w:val="en-US"/>
        </w:rPr>
        <w:t xml:space="preserve">[15] </w:t>
      </w:r>
      <w:proofErr w:type="spellStart"/>
      <w:r w:rsidRPr="00EA4972">
        <w:rPr>
          <w:rFonts w:ascii="Times New Roman" w:hAnsi="Times New Roman" w:cs="Times New Roman"/>
          <w:sz w:val="20"/>
          <w:szCs w:val="20"/>
          <w:lang w:val="en-US"/>
        </w:rPr>
        <w:t>Galateau</w:t>
      </w:r>
      <w:proofErr w:type="spellEnd"/>
      <w:r w:rsidRPr="00EA4972">
        <w:rPr>
          <w:rFonts w:ascii="Times New Roman" w:hAnsi="Times New Roman" w:cs="Times New Roman"/>
          <w:sz w:val="20"/>
          <w:szCs w:val="20"/>
          <w:lang w:val="en-US"/>
        </w:rPr>
        <w:t>-Salle, F. et al., 2016. The 2015 World Health Organization Classification of Tumors of the Pleura: Advances since the 2004 Classification. Journal of thoracic oncology: official publication of the International Association for the Study of Lung Cancer, 11(2), pp.142–154.</w:t>
      </w:r>
    </w:p>
    <w:p w14:paraId="59244983" w14:textId="77777777" w:rsidR="00814FB2" w:rsidRPr="00EA4972" w:rsidRDefault="00814FB2" w:rsidP="00814FB2">
      <w:pPr>
        <w:spacing w:line="276" w:lineRule="auto"/>
        <w:jc w:val="both"/>
        <w:rPr>
          <w:rFonts w:ascii="Times New Roman" w:hAnsi="Times New Roman" w:cs="Times New Roman"/>
          <w:sz w:val="20"/>
          <w:szCs w:val="20"/>
          <w:lang w:val="en-US"/>
        </w:rPr>
      </w:pPr>
    </w:p>
    <w:p w14:paraId="60251D80" w14:textId="389BEE63" w:rsidR="00814FB2" w:rsidRDefault="00814FB2" w:rsidP="00814FB2">
      <w:pPr>
        <w:spacing w:line="276" w:lineRule="auto"/>
        <w:jc w:val="both"/>
        <w:rPr>
          <w:rFonts w:ascii="Times New Roman" w:hAnsi="Times New Roman" w:cs="Times New Roman"/>
          <w:sz w:val="20"/>
          <w:szCs w:val="20"/>
          <w:lang w:val="en-GB"/>
        </w:rPr>
      </w:pPr>
      <w:r w:rsidRPr="00EA4972">
        <w:rPr>
          <w:rFonts w:ascii="Times New Roman" w:hAnsi="Times New Roman" w:cs="Times New Roman"/>
          <w:sz w:val="20"/>
          <w:szCs w:val="20"/>
          <w:lang w:val="en-US"/>
        </w:rPr>
        <w:t xml:space="preserve">[16] </w:t>
      </w:r>
      <w:proofErr w:type="spellStart"/>
      <w:r w:rsidRPr="00EA4972">
        <w:rPr>
          <w:rFonts w:ascii="Times New Roman" w:hAnsi="Times New Roman" w:cs="Times New Roman"/>
          <w:sz w:val="20"/>
          <w:szCs w:val="20"/>
          <w:lang w:val="en-US"/>
        </w:rPr>
        <w:t>Salo</w:t>
      </w:r>
      <w:proofErr w:type="spellEnd"/>
      <w:r w:rsidRPr="00EA4972">
        <w:rPr>
          <w:rFonts w:ascii="Times New Roman" w:hAnsi="Times New Roman" w:cs="Times New Roman"/>
          <w:sz w:val="20"/>
          <w:szCs w:val="20"/>
          <w:lang w:val="en-US"/>
        </w:rPr>
        <w:t xml:space="preserve"> S, Ilonen </w:t>
      </w:r>
      <w:proofErr w:type="gramStart"/>
      <w:r w:rsidRPr="00EA4972">
        <w:rPr>
          <w:rFonts w:ascii="Times New Roman" w:hAnsi="Times New Roman" w:cs="Times New Roman"/>
          <w:sz w:val="20"/>
          <w:szCs w:val="20"/>
          <w:lang w:val="en-US"/>
        </w:rPr>
        <w:t>I ,</w:t>
      </w:r>
      <w:proofErr w:type="gramEnd"/>
      <w:r w:rsidRPr="00EA4972">
        <w:rPr>
          <w:rFonts w:ascii="Times New Roman" w:hAnsi="Times New Roman" w:cs="Times New Roman"/>
          <w:sz w:val="20"/>
          <w:szCs w:val="20"/>
          <w:lang w:val="en-US"/>
        </w:rPr>
        <w:t xml:space="preserve"> Laaksonen S , et al .</w:t>
      </w:r>
      <w:r w:rsidRPr="00EA4972">
        <w:rPr>
          <w:rFonts w:ascii="Times New Roman" w:hAnsi="Times New Roman" w:cs="Times New Roman"/>
          <w:lang w:val="en-US"/>
        </w:rPr>
        <w:t xml:space="preserve"> </w:t>
      </w:r>
      <w:r w:rsidRPr="00EA4972">
        <w:rPr>
          <w:rFonts w:ascii="Times New Roman" w:hAnsi="Times New Roman" w:cs="Times New Roman"/>
          <w:sz w:val="20"/>
          <w:szCs w:val="20"/>
          <w:lang w:val="en-US"/>
        </w:rPr>
        <w:t xml:space="preserve">Malignant Peritoneal Mesothelioma: Treatment Options and Survival [J],2019,39(2) :839-845. </w:t>
      </w:r>
      <w:r w:rsidRPr="00EA4972">
        <w:rPr>
          <w:rFonts w:ascii="Times New Roman" w:hAnsi="Times New Roman" w:cs="Times New Roman"/>
          <w:sz w:val="20"/>
          <w:szCs w:val="20"/>
          <w:lang w:val="en-GB"/>
        </w:rPr>
        <w:t>10.21873/anticanres.13183.</w:t>
      </w:r>
    </w:p>
    <w:p w14:paraId="7DB649D2" w14:textId="77777777" w:rsidR="00BA1EA0" w:rsidRPr="00EA4972" w:rsidRDefault="00BA1EA0" w:rsidP="00814FB2">
      <w:pPr>
        <w:spacing w:line="276" w:lineRule="auto"/>
        <w:jc w:val="both"/>
        <w:rPr>
          <w:rFonts w:ascii="Times New Roman" w:hAnsi="Times New Roman" w:cs="Times New Roman"/>
          <w:sz w:val="20"/>
          <w:szCs w:val="20"/>
          <w:lang w:val="en-GB"/>
        </w:rPr>
      </w:pPr>
    </w:p>
    <w:p w14:paraId="7E898441" w14:textId="51152AF9" w:rsidR="00BA1EA0" w:rsidRPr="00BA1EA0" w:rsidRDefault="00BA1EA0" w:rsidP="00BA1EA0">
      <w:pPr>
        <w:spacing w:line="276" w:lineRule="auto"/>
        <w:rPr>
          <w:rFonts w:ascii="Times New Roman" w:hAnsi="Times New Roman" w:cs="Times New Roman"/>
          <w:sz w:val="20"/>
          <w:szCs w:val="20"/>
          <w:lang w:val="en-GB"/>
        </w:rPr>
      </w:pPr>
      <w:r w:rsidRPr="00892C21">
        <w:rPr>
          <w:rFonts w:ascii="Times New Roman" w:hAnsi="Times New Roman" w:cs="Times New Roman"/>
          <w:sz w:val="20"/>
          <w:szCs w:val="20"/>
          <w:highlight w:val="yellow"/>
          <w:lang w:val="en-US"/>
        </w:rPr>
        <w:t>[1</w:t>
      </w:r>
      <w:r w:rsidRPr="00892C21">
        <w:rPr>
          <w:rFonts w:ascii="Times New Roman" w:hAnsi="Times New Roman" w:cs="Times New Roman"/>
          <w:sz w:val="20"/>
          <w:szCs w:val="20"/>
          <w:highlight w:val="yellow"/>
          <w:lang w:val="en-US"/>
        </w:rPr>
        <w:t>7</w:t>
      </w:r>
      <w:r w:rsidRPr="00892C21">
        <w:rPr>
          <w:rFonts w:ascii="Times New Roman" w:hAnsi="Times New Roman" w:cs="Times New Roman"/>
          <w:sz w:val="20"/>
          <w:szCs w:val="20"/>
          <w:highlight w:val="yellow"/>
          <w:lang w:val="en-US"/>
        </w:rPr>
        <w:t>]</w:t>
      </w:r>
      <w:r w:rsidRPr="00892C21">
        <w:rPr>
          <w:rFonts w:ascii="Times New Roman" w:hAnsi="Times New Roman" w:cs="Times New Roman"/>
          <w:sz w:val="20"/>
          <w:szCs w:val="20"/>
          <w:highlight w:val="yellow"/>
          <w:lang w:val="en-US"/>
        </w:rPr>
        <w:t xml:space="preserve"> </w:t>
      </w:r>
      <w:r w:rsidRPr="00892C21">
        <w:rPr>
          <w:rFonts w:ascii="Times New Roman" w:hAnsi="Times New Roman" w:cs="Times New Roman"/>
          <w:sz w:val="20"/>
          <w:szCs w:val="20"/>
          <w:highlight w:val="yellow"/>
          <w:lang w:val="en-GB"/>
        </w:rPr>
        <w:t xml:space="preserve">Nivolumab for malignant peritoneal mesothelioma. </w:t>
      </w:r>
      <w:proofErr w:type="spellStart"/>
      <w:r w:rsidRPr="00892C21">
        <w:rPr>
          <w:rFonts w:ascii="Times New Roman" w:hAnsi="Times New Roman" w:cs="Times New Roman"/>
          <w:sz w:val="20"/>
          <w:szCs w:val="20"/>
          <w:highlight w:val="yellow"/>
          <w:lang w:val="en-GB"/>
        </w:rPr>
        <w:t>Takaaki</w:t>
      </w:r>
      <w:proofErr w:type="spellEnd"/>
      <w:r w:rsidRPr="00892C21">
        <w:rPr>
          <w:rFonts w:ascii="Times New Roman" w:hAnsi="Times New Roman" w:cs="Times New Roman"/>
          <w:sz w:val="20"/>
          <w:szCs w:val="20"/>
          <w:highlight w:val="yellow"/>
          <w:lang w:val="en-GB"/>
        </w:rPr>
        <w:t xml:space="preserve"> Tanaka, Yosuke Miyamoto, </w:t>
      </w:r>
      <w:proofErr w:type="spellStart"/>
      <w:r w:rsidRPr="00892C21">
        <w:rPr>
          <w:rFonts w:ascii="Times New Roman" w:hAnsi="Times New Roman" w:cs="Times New Roman"/>
          <w:sz w:val="20"/>
          <w:szCs w:val="20"/>
          <w:highlight w:val="yellow"/>
          <w:lang w:val="en-GB"/>
        </w:rPr>
        <w:t>Atsue</w:t>
      </w:r>
      <w:proofErr w:type="spellEnd"/>
      <w:r w:rsidRPr="00892C21">
        <w:rPr>
          <w:rFonts w:ascii="Times New Roman" w:hAnsi="Times New Roman" w:cs="Times New Roman"/>
          <w:sz w:val="20"/>
          <w:szCs w:val="20"/>
          <w:highlight w:val="yellow"/>
          <w:lang w:val="en-GB"/>
        </w:rPr>
        <w:t xml:space="preserve"> Sakai, </w:t>
      </w:r>
      <w:proofErr w:type="spellStart"/>
      <w:r w:rsidRPr="00892C21">
        <w:rPr>
          <w:rFonts w:ascii="Times New Roman" w:hAnsi="Times New Roman" w:cs="Times New Roman"/>
          <w:sz w:val="20"/>
          <w:szCs w:val="20"/>
          <w:highlight w:val="yellow"/>
          <w:lang w:val="en-GB"/>
        </w:rPr>
        <w:t>Nobukazu</w:t>
      </w:r>
      <w:proofErr w:type="spellEnd"/>
      <w:r w:rsidRPr="00892C21">
        <w:rPr>
          <w:rFonts w:ascii="Times New Roman" w:hAnsi="Times New Roman" w:cs="Times New Roman"/>
          <w:sz w:val="20"/>
          <w:szCs w:val="20"/>
          <w:highlight w:val="yellow"/>
          <w:lang w:val="en-GB"/>
        </w:rPr>
        <w:t xml:space="preserve"> Fujimoto</w:t>
      </w:r>
      <w:r w:rsidRPr="00892C21">
        <w:rPr>
          <w:rFonts w:ascii="Times New Roman" w:hAnsi="Times New Roman" w:cs="Times New Roman"/>
          <w:sz w:val="20"/>
          <w:szCs w:val="20"/>
          <w:highlight w:val="yellow"/>
          <w:lang w:val="en-GB"/>
        </w:rPr>
        <w:t xml:space="preserve">. </w:t>
      </w:r>
      <w:r w:rsidRPr="00BA1EA0">
        <w:rPr>
          <w:rFonts w:ascii="Times New Roman" w:hAnsi="Times New Roman" w:cs="Times New Roman"/>
          <w:sz w:val="20"/>
          <w:szCs w:val="20"/>
          <w:highlight w:val="yellow"/>
          <w:lang w:val="en-US"/>
        </w:rPr>
        <w:t>BMJ Case Rep. 2020 Nov 30;13(11):</w:t>
      </w:r>
      <w:r w:rsidRPr="00892C21">
        <w:rPr>
          <w:rFonts w:ascii="Times New Roman" w:hAnsi="Times New Roman" w:cs="Times New Roman"/>
          <w:sz w:val="20"/>
          <w:szCs w:val="20"/>
          <w:highlight w:val="yellow"/>
          <w:lang w:val="en-US"/>
        </w:rPr>
        <w:t xml:space="preserve"> </w:t>
      </w:r>
      <w:r w:rsidRPr="00BA1EA0">
        <w:rPr>
          <w:rFonts w:ascii="Times New Roman" w:hAnsi="Times New Roman" w:cs="Times New Roman"/>
          <w:sz w:val="20"/>
          <w:szCs w:val="20"/>
          <w:highlight w:val="yellow"/>
          <w:lang w:val="en-US"/>
        </w:rPr>
        <w:t>e237721.doi: 10.1136/bcr-2020-237721</w:t>
      </w:r>
    </w:p>
    <w:p w14:paraId="0AE99B75" w14:textId="7CA39FD4" w:rsidR="00814FB2" w:rsidRPr="00BA1EA0" w:rsidRDefault="00814FB2" w:rsidP="00814FB2">
      <w:pPr>
        <w:spacing w:line="276" w:lineRule="auto"/>
        <w:jc w:val="both"/>
        <w:rPr>
          <w:rFonts w:ascii="Times New Roman" w:hAnsi="Times New Roman" w:cs="Times New Roman"/>
          <w:sz w:val="20"/>
          <w:szCs w:val="20"/>
          <w:lang w:val="en-US"/>
        </w:rPr>
      </w:pPr>
    </w:p>
    <w:p w14:paraId="3EFD96D2" w14:textId="77777777" w:rsidR="00814FB2" w:rsidRPr="00BA1EA0" w:rsidRDefault="00814FB2" w:rsidP="00814FB2">
      <w:pPr>
        <w:spacing w:line="276" w:lineRule="auto"/>
        <w:jc w:val="both"/>
        <w:rPr>
          <w:rFonts w:ascii="Times New Roman" w:hAnsi="Times New Roman" w:cs="Times New Roman"/>
          <w:sz w:val="20"/>
          <w:szCs w:val="20"/>
          <w:lang w:val="en-US"/>
        </w:rPr>
      </w:pPr>
    </w:p>
    <w:p w14:paraId="218FBC6D" w14:textId="77777777" w:rsidR="00814FB2" w:rsidRPr="00BA1EA0" w:rsidRDefault="00814FB2" w:rsidP="00814FB2">
      <w:pPr>
        <w:rPr>
          <w:rFonts w:ascii="Times New Roman" w:hAnsi="Times New Roman" w:cs="Times New Roman"/>
          <w:lang w:val="en-US"/>
        </w:rPr>
      </w:pPr>
    </w:p>
    <w:p w14:paraId="223C55AD" w14:textId="77777777" w:rsidR="00814FB2" w:rsidRPr="00BA1EA0" w:rsidRDefault="00814FB2" w:rsidP="009266C9">
      <w:pPr>
        <w:spacing w:before="100" w:beforeAutospacing="1" w:after="100" w:afterAutospacing="1"/>
        <w:rPr>
          <w:rFonts w:ascii="Times New Roman" w:eastAsia="Times New Roman" w:hAnsi="Times New Roman" w:cs="Times New Roman"/>
          <w:kern w:val="0"/>
          <w:lang w:val="en-US" w:eastAsia="fr-FR"/>
          <w14:ligatures w14:val="none"/>
        </w:rPr>
      </w:pPr>
    </w:p>
    <w:p w14:paraId="7FAF8A89" w14:textId="77777777" w:rsidR="009266C9" w:rsidRPr="00BA1EA0" w:rsidRDefault="009266C9" w:rsidP="009266C9">
      <w:pPr>
        <w:ind w:firstLine="708"/>
        <w:rPr>
          <w:rFonts w:ascii="Times New Roman" w:hAnsi="Times New Roman" w:cs="Times New Roman"/>
          <w:lang w:val="en-US"/>
        </w:rPr>
      </w:pPr>
    </w:p>
    <w:sectPr w:rsidR="009266C9" w:rsidRPr="00BA1EA0">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F58E1" w14:textId="77777777" w:rsidR="002F2B40" w:rsidRDefault="002F2B40" w:rsidP="00744228">
      <w:r>
        <w:separator/>
      </w:r>
    </w:p>
  </w:endnote>
  <w:endnote w:type="continuationSeparator" w:id="0">
    <w:p w14:paraId="7B15396B" w14:textId="77777777" w:rsidR="002F2B40" w:rsidRDefault="002F2B40" w:rsidP="00744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FC4F7" w14:textId="77777777" w:rsidR="00744228" w:rsidRDefault="0074422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F8376" w14:textId="77777777" w:rsidR="00744228" w:rsidRDefault="0074422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A2D16" w14:textId="77777777" w:rsidR="00744228" w:rsidRDefault="0074422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2BDBE" w14:textId="77777777" w:rsidR="002F2B40" w:rsidRDefault="002F2B40" w:rsidP="00744228">
      <w:r>
        <w:separator/>
      </w:r>
    </w:p>
  </w:footnote>
  <w:footnote w:type="continuationSeparator" w:id="0">
    <w:p w14:paraId="0376D082" w14:textId="77777777" w:rsidR="002F2B40" w:rsidRDefault="002F2B40" w:rsidP="007442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A08DF" w14:textId="12011EC3" w:rsidR="00744228" w:rsidRDefault="002F2B40">
    <w:pPr>
      <w:pStyle w:val="En-tte"/>
    </w:pPr>
    <w:r>
      <w:rPr>
        <w:noProof/>
      </w:rPr>
      <w:pict w14:anchorId="2E83D1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22282" o:spid="_x0000_s1027" type="#_x0000_t136" alt="" style="position:absolute;margin-left:0;margin-top:0;width:538.55pt;height:100.9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E6621" w14:textId="1642C67E" w:rsidR="00744228" w:rsidRDefault="002F2B40">
    <w:pPr>
      <w:pStyle w:val="En-tte"/>
    </w:pPr>
    <w:r>
      <w:rPr>
        <w:noProof/>
      </w:rPr>
      <w:pict w14:anchorId="055B2F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22283" o:spid="_x0000_s1026" type="#_x0000_t136" alt="" style="position:absolute;margin-left:0;margin-top:0;width:538.55pt;height:100.9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F6D71" w14:textId="65442EB7" w:rsidR="00744228" w:rsidRDefault="002F2B40">
    <w:pPr>
      <w:pStyle w:val="En-tte"/>
    </w:pPr>
    <w:r>
      <w:rPr>
        <w:noProof/>
      </w:rPr>
      <w:pict w14:anchorId="6330E1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22281" o:spid="_x0000_s1025" type="#_x0000_t136" alt="" style="position:absolute;margin-left:0;margin-top:0;width:538.55pt;height:100.9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9494F"/>
    <w:multiLevelType w:val="hybridMultilevel"/>
    <w:tmpl w:val="44EEC8F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16cid:durableId="8570882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fr-MA" w:vendorID="64" w:dllVersion="6" w:nlCheck="1" w:checkStyle="0"/>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DC9"/>
    <w:rsid w:val="00141380"/>
    <w:rsid w:val="001F0193"/>
    <w:rsid w:val="002F2B40"/>
    <w:rsid w:val="00317A53"/>
    <w:rsid w:val="00337FCC"/>
    <w:rsid w:val="003439CB"/>
    <w:rsid w:val="003452E4"/>
    <w:rsid w:val="00432D06"/>
    <w:rsid w:val="00466B9D"/>
    <w:rsid w:val="004720F7"/>
    <w:rsid w:val="005030C8"/>
    <w:rsid w:val="00506534"/>
    <w:rsid w:val="005C756F"/>
    <w:rsid w:val="005E7EBD"/>
    <w:rsid w:val="00634757"/>
    <w:rsid w:val="00744228"/>
    <w:rsid w:val="00746716"/>
    <w:rsid w:val="007C5A21"/>
    <w:rsid w:val="007F048A"/>
    <w:rsid w:val="00814FB2"/>
    <w:rsid w:val="00892C21"/>
    <w:rsid w:val="00905803"/>
    <w:rsid w:val="009266C9"/>
    <w:rsid w:val="00B24746"/>
    <w:rsid w:val="00B60F07"/>
    <w:rsid w:val="00BA1EA0"/>
    <w:rsid w:val="00BD19B1"/>
    <w:rsid w:val="00D12DC9"/>
    <w:rsid w:val="00D14907"/>
    <w:rsid w:val="00DC35A5"/>
    <w:rsid w:val="00E624BE"/>
    <w:rsid w:val="00EA4972"/>
    <w:rsid w:val="00EB1949"/>
    <w:rsid w:val="00F003ED"/>
    <w:rsid w:val="00F14EE5"/>
    <w:rsid w:val="00F156FC"/>
  </w:rsids>
  <m:mathPr>
    <m:mathFont m:val="Cambria Math"/>
    <m:brkBin m:val="before"/>
    <m:brkBinSub m:val="--"/>
    <m:smallFrac m:val="0"/>
    <m:dispDef/>
    <m:lMargin m:val="0"/>
    <m:rMargin m:val="0"/>
    <m:defJc m:val="centerGroup"/>
    <m:wrapIndent m:val="1440"/>
    <m:intLim m:val="subSup"/>
    <m:naryLim m:val="undOvr"/>
  </m:mathPr>
  <w:themeFontLang w:val="fr-M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055820"/>
  <w15:chartTrackingRefBased/>
  <w15:docId w15:val="{8997598C-D0C6-974E-BA57-2604F1809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M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D12DC9"/>
    <w:rPr>
      <w:b/>
      <w:bCs/>
    </w:rPr>
  </w:style>
  <w:style w:type="paragraph" w:styleId="Lgende">
    <w:name w:val="caption"/>
    <w:basedOn w:val="Normal"/>
    <w:next w:val="Normal"/>
    <w:uiPriority w:val="35"/>
    <w:unhideWhenUsed/>
    <w:qFormat/>
    <w:rsid w:val="00905803"/>
    <w:pPr>
      <w:spacing w:after="200"/>
    </w:pPr>
    <w:rPr>
      <w:i/>
      <w:iCs/>
      <w:color w:val="44546A" w:themeColor="text2"/>
      <w:sz w:val="18"/>
      <w:szCs w:val="18"/>
    </w:rPr>
  </w:style>
  <w:style w:type="paragraph" w:styleId="Paragraphedeliste">
    <w:name w:val="List Paragraph"/>
    <w:basedOn w:val="Normal"/>
    <w:uiPriority w:val="34"/>
    <w:qFormat/>
    <w:rsid w:val="00EA4972"/>
    <w:pPr>
      <w:ind w:left="720"/>
      <w:contextualSpacing/>
    </w:pPr>
  </w:style>
  <w:style w:type="paragraph" w:styleId="En-tte">
    <w:name w:val="header"/>
    <w:basedOn w:val="Normal"/>
    <w:link w:val="En-tteCar"/>
    <w:uiPriority w:val="99"/>
    <w:unhideWhenUsed/>
    <w:rsid w:val="00744228"/>
    <w:pPr>
      <w:tabs>
        <w:tab w:val="center" w:pos="4680"/>
        <w:tab w:val="right" w:pos="9360"/>
      </w:tabs>
    </w:pPr>
  </w:style>
  <w:style w:type="character" w:customStyle="1" w:styleId="En-tteCar">
    <w:name w:val="En-tête Car"/>
    <w:basedOn w:val="Policepardfaut"/>
    <w:link w:val="En-tte"/>
    <w:uiPriority w:val="99"/>
    <w:rsid w:val="00744228"/>
  </w:style>
  <w:style w:type="paragraph" w:styleId="Pieddepage">
    <w:name w:val="footer"/>
    <w:basedOn w:val="Normal"/>
    <w:link w:val="PieddepageCar"/>
    <w:uiPriority w:val="99"/>
    <w:unhideWhenUsed/>
    <w:rsid w:val="00744228"/>
    <w:pPr>
      <w:tabs>
        <w:tab w:val="center" w:pos="4680"/>
        <w:tab w:val="right" w:pos="9360"/>
      </w:tabs>
    </w:pPr>
  </w:style>
  <w:style w:type="character" w:customStyle="1" w:styleId="PieddepageCar">
    <w:name w:val="Pied de page Car"/>
    <w:basedOn w:val="Policepardfaut"/>
    <w:link w:val="Pieddepage"/>
    <w:uiPriority w:val="99"/>
    <w:rsid w:val="00744228"/>
  </w:style>
  <w:style w:type="character" w:styleId="Lienhypertexte">
    <w:name w:val="Hyperlink"/>
    <w:basedOn w:val="Policepardfaut"/>
    <w:uiPriority w:val="99"/>
    <w:unhideWhenUsed/>
    <w:rsid w:val="00F003ED"/>
    <w:rPr>
      <w:color w:val="0563C1" w:themeColor="hyperlink"/>
      <w:u w:val="single"/>
    </w:rPr>
  </w:style>
  <w:style w:type="character" w:styleId="Mentionnonrsolue">
    <w:name w:val="Unresolved Mention"/>
    <w:basedOn w:val="Policepardfaut"/>
    <w:uiPriority w:val="99"/>
    <w:semiHidden/>
    <w:unhideWhenUsed/>
    <w:rsid w:val="00F003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378883">
      <w:bodyDiv w:val="1"/>
      <w:marLeft w:val="0"/>
      <w:marRight w:val="0"/>
      <w:marTop w:val="0"/>
      <w:marBottom w:val="0"/>
      <w:divBdr>
        <w:top w:val="none" w:sz="0" w:space="0" w:color="auto"/>
        <w:left w:val="none" w:sz="0" w:space="0" w:color="auto"/>
        <w:bottom w:val="none" w:sz="0" w:space="0" w:color="auto"/>
        <w:right w:val="none" w:sz="0" w:space="0" w:color="auto"/>
      </w:divBdr>
    </w:div>
    <w:div w:id="580915651">
      <w:bodyDiv w:val="1"/>
      <w:marLeft w:val="0"/>
      <w:marRight w:val="0"/>
      <w:marTop w:val="0"/>
      <w:marBottom w:val="0"/>
      <w:divBdr>
        <w:top w:val="none" w:sz="0" w:space="0" w:color="auto"/>
        <w:left w:val="none" w:sz="0" w:space="0" w:color="auto"/>
        <w:bottom w:val="none" w:sz="0" w:space="0" w:color="auto"/>
        <w:right w:val="none" w:sz="0" w:space="0" w:color="auto"/>
      </w:divBdr>
    </w:div>
    <w:div w:id="586960728">
      <w:bodyDiv w:val="1"/>
      <w:marLeft w:val="0"/>
      <w:marRight w:val="0"/>
      <w:marTop w:val="0"/>
      <w:marBottom w:val="0"/>
      <w:divBdr>
        <w:top w:val="none" w:sz="0" w:space="0" w:color="auto"/>
        <w:left w:val="none" w:sz="0" w:space="0" w:color="auto"/>
        <w:bottom w:val="none" w:sz="0" w:space="0" w:color="auto"/>
        <w:right w:val="none" w:sz="0" w:space="0" w:color="auto"/>
      </w:divBdr>
    </w:div>
    <w:div w:id="638725462">
      <w:bodyDiv w:val="1"/>
      <w:marLeft w:val="0"/>
      <w:marRight w:val="0"/>
      <w:marTop w:val="0"/>
      <w:marBottom w:val="0"/>
      <w:divBdr>
        <w:top w:val="none" w:sz="0" w:space="0" w:color="auto"/>
        <w:left w:val="none" w:sz="0" w:space="0" w:color="auto"/>
        <w:bottom w:val="none" w:sz="0" w:space="0" w:color="auto"/>
        <w:right w:val="none" w:sz="0" w:space="0" w:color="auto"/>
      </w:divBdr>
    </w:div>
    <w:div w:id="1004089802">
      <w:bodyDiv w:val="1"/>
      <w:marLeft w:val="0"/>
      <w:marRight w:val="0"/>
      <w:marTop w:val="0"/>
      <w:marBottom w:val="0"/>
      <w:divBdr>
        <w:top w:val="none" w:sz="0" w:space="0" w:color="auto"/>
        <w:left w:val="none" w:sz="0" w:space="0" w:color="auto"/>
        <w:bottom w:val="none" w:sz="0" w:space="0" w:color="auto"/>
        <w:right w:val="none" w:sz="0" w:space="0" w:color="auto"/>
      </w:divBdr>
    </w:div>
    <w:div w:id="1115251642">
      <w:bodyDiv w:val="1"/>
      <w:marLeft w:val="0"/>
      <w:marRight w:val="0"/>
      <w:marTop w:val="0"/>
      <w:marBottom w:val="0"/>
      <w:divBdr>
        <w:top w:val="none" w:sz="0" w:space="0" w:color="auto"/>
        <w:left w:val="none" w:sz="0" w:space="0" w:color="auto"/>
        <w:bottom w:val="none" w:sz="0" w:space="0" w:color="auto"/>
        <w:right w:val="none" w:sz="0" w:space="0" w:color="auto"/>
      </w:divBdr>
    </w:div>
    <w:div w:id="1314679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TotalTime>
  <Pages>6</Pages>
  <Words>2255</Words>
  <Characters>12403</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ziyad.bebe@gmail.com</dc:creator>
  <cp:keywords/>
  <dc:description/>
  <cp:lastModifiedBy>ziyad.bebe@gmail.com</cp:lastModifiedBy>
  <cp:revision>32</cp:revision>
  <dcterms:created xsi:type="dcterms:W3CDTF">2025-05-08T23:03:00Z</dcterms:created>
  <dcterms:modified xsi:type="dcterms:W3CDTF">2025-05-17T10:12:00Z</dcterms:modified>
</cp:coreProperties>
</file>