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08A36" w14:textId="77777777" w:rsidR="008E07AE" w:rsidRPr="008E07AE" w:rsidRDefault="008E07AE" w:rsidP="00305729">
      <w:pPr>
        <w:shd w:val="clear" w:color="auto" w:fill="FFFFFF"/>
        <w:spacing w:line="240" w:lineRule="auto"/>
        <w:jc w:val="both"/>
        <w:rPr>
          <w:rFonts w:ascii="Times New Roman" w:eastAsia="Times New Roman" w:hAnsi="Times New Roman" w:cs="Times New Roman"/>
          <w:b/>
          <w:color w:val="000000" w:themeColor="text1"/>
          <w:sz w:val="24"/>
          <w:szCs w:val="24"/>
        </w:rPr>
      </w:pPr>
      <w:r w:rsidRPr="008E07AE">
        <w:rPr>
          <w:rFonts w:ascii="Times New Roman" w:eastAsia="Times New Roman" w:hAnsi="Times New Roman" w:cs="Times New Roman"/>
          <w:b/>
          <w:color w:val="000000" w:themeColor="text1"/>
          <w:sz w:val="24"/>
          <w:szCs w:val="24"/>
          <w:highlight w:val="yellow"/>
        </w:rPr>
        <w:t>REVIEW ARTICLE</w:t>
      </w:r>
    </w:p>
    <w:p w14:paraId="2085BCC9" w14:textId="4C91C525" w:rsidR="00AD3E86" w:rsidRPr="008E07AE" w:rsidRDefault="008E07AE" w:rsidP="00305729">
      <w:pPr>
        <w:shd w:val="clear" w:color="auto" w:fill="FFFFFF"/>
        <w:spacing w:line="240" w:lineRule="auto"/>
        <w:jc w:val="both"/>
        <w:rPr>
          <w:rFonts w:ascii="Times New Roman" w:eastAsia="Times New Roman" w:hAnsi="Times New Roman" w:cs="Times New Roman"/>
          <w:b/>
          <w:color w:val="000000"/>
          <w:sz w:val="24"/>
          <w:szCs w:val="24"/>
        </w:rPr>
      </w:pPr>
      <w:r w:rsidRPr="008E07AE">
        <w:rPr>
          <w:rFonts w:ascii="Times New Roman" w:hAnsi="Times New Roman" w:cs="Times New Roman"/>
          <w:b/>
          <w:sz w:val="24"/>
          <w:szCs w:val="24"/>
          <w:highlight w:val="yellow"/>
        </w:rPr>
        <w:t>Optimizing Diabetes Treatment in Aging Populations: A Focus on Longevity, Life Quality, and Innovation</w:t>
      </w:r>
    </w:p>
    <w:p w14:paraId="7D31031E" w14:textId="77777777" w:rsidR="00020A16" w:rsidRPr="00B545A8" w:rsidRDefault="0051427C" w:rsidP="003057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545A8">
        <w:rPr>
          <w:rFonts w:ascii="Times New Roman" w:eastAsia="Times New Roman" w:hAnsi="Times New Roman" w:cs="Times New Roman"/>
          <w:b/>
          <w:bCs/>
          <w:sz w:val="27"/>
          <w:szCs w:val="27"/>
        </w:rPr>
        <w:t>Abstract</w:t>
      </w:r>
    </w:p>
    <w:p w14:paraId="31640E95" w14:textId="05C5B8C4" w:rsidR="0094232D" w:rsidRPr="0094232D" w:rsidRDefault="0094232D" w:rsidP="0094232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4232D">
        <w:rPr>
          <w:rFonts w:ascii="Times New Roman" w:eastAsia="Times New Roman" w:hAnsi="Times New Roman" w:cs="Times New Roman"/>
          <w:color w:val="000000" w:themeColor="text1"/>
          <w:sz w:val="24"/>
          <w:szCs w:val="24"/>
          <w:highlight w:val="yellow"/>
        </w:rPr>
        <w:t>The rapidly growing global population and rising prevalence of diabetes mellitus necessitate a reexamination of conventional diabetes management approaches, particularly for aging individuals. Older adults with diabetes face distinct physiological, cognitive, and social challenges that complicate standardized therapeutic models. Traditional treatment often emphasizes glycemic control—typically HbA1c targets—but this can lead to adverse effects such as hypoglycemia, polypharmacy, and a reduction in quality-of-life metrics, including functional independence, mental well-being, and daily activity levels. This article advocates for a patient-centered, geriatric-informed model that balances longevity with well-being. It promotes innovations such as telemedicine, wearable glucose monitors, simplified medication regimens, and interdisciplinary care teams to support personalized glycemic targets and improve quality of life. Additionally, the model emphasizes the integration of mental health support, mobility enhancement tools, and user-friendly technologies that accommodate age-related limitations. By shifting the focus to measurable outcomes like preserved autonomy, reduced hospitalization rates, and enhanced treatment adherence, this paradigm aims to provide more effective, sustainable, and equitable diabetes care for older adults. Policy and research directions must prioritize geriatric-inclusive trials, provider training, and expanded access to supportive innovations that address both clinical goals and quality-of-life dimensions.</w:t>
      </w:r>
    </w:p>
    <w:p w14:paraId="42F24871" w14:textId="77777777" w:rsidR="0094232D" w:rsidRDefault="0094232D" w:rsidP="00305729">
      <w:pPr>
        <w:jc w:val="both"/>
        <w:rPr>
          <w:rFonts w:ascii="Times New Roman" w:eastAsia="Times New Roman" w:hAnsi="Times New Roman" w:cs="Times New Roman"/>
          <w:sz w:val="24"/>
          <w:szCs w:val="24"/>
        </w:rPr>
      </w:pPr>
    </w:p>
    <w:p w14:paraId="4034BDFD" w14:textId="77777777" w:rsidR="00533D7E" w:rsidRDefault="00533D7E" w:rsidP="00305729">
      <w:pPr>
        <w:jc w:val="both"/>
        <w:rPr>
          <w:rFonts w:ascii="Times New Roman" w:eastAsia="Times New Roman" w:hAnsi="Times New Roman" w:cs="Times New Roman"/>
          <w:b/>
          <w:sz w:val="28"/>
          <w:szCs w:val="24"/>
        </w:rPr>
      </w:pPr>
      <w:r w:rsidRPr="00305729">
        <w:rPr>
          <w:rFonts w:ascii="Times New Roman" w:eastAsia="Times New Roman" w:hAnsi="Times New Roman" w:cs="Times New Roman"/>
          <w:b/>
          <w:sz w:val="28"/>
          <w:szCs w:val="24"/>
        </w:rPr>
        <w:t>Introduction</w:t>
      </w:r>
    </w:p>
    <w:p w14:paraId="42695898" w14:textId="72F18E7A" w:rsidR="00533D7E" w:rsidRPr="00750A7B" w:rsidRDefault="00750A7B" w:rsidP="00305729">
      <w:pPr>
        <w:jc w:val="both"/>
        <w:rPr>
          <w:rFonts w:ascii="Times New Roman" w:eastAsia="Times New Roman" w:hAnsi="Times New Roman" w:cs="Times New Roman"/>
          <w:b/>
          <w:sz w:val="28"/>
          <w:szCs w:val="24"/>
        </w:rPr>
      </w:pPr>
      <w:r>
        <w:rPr>
          <w:rFonts w:ascii="Times New Roman" w:eastAsia="Times New Roman" w:hAnsi="Times New Roman" w:cs="Times New Roman"/>
          <w:sz w:val="24"/>
          <w:szCs w:val="24"/>
        </w:rPr>
        <w:t xml:space="preserve">The convergence of two world challenges- the aging population and the increasing prevalence of diabetes- brings about </w:t>
      </w:r>
      <w:r w:rsidR="005B74D1">
        <w:rPr>
          <w:rFonts w:ascii="Times New Roman" w:eastAsia="Times New Roman" w:hAnsi="Times New Roman" w:cs="Times New Roman"/>
          <w:sz w:val="24"/>
          <w:szCs w:val="24"/>
        </w:rPr>
        <w:t>reevaluating</w:t>
      </w:r>
      <w:r>
        <w:rPr>
          <w:rFonts w:ascii="Times New Roman" w:eastAsia="Times New Roman" w:hAnsi="Times New Roman" w:cs="Times New Roman"/>
          <w:sz w:val="24"/>
          <w:szCs w:val="24"/>
        </w:rPr>
        <w:t xml:space="preserve"> current treatment paradigms.</w:t>
      </w:r>
      <w:r w:rsidR="00440C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{"citationID":"O4jaEq6w","properties":{"formattedCitation":"(Lee, 2023)","plainCitation":"(Lee, 2023)","noteIndex":0},"citationItems":[{"id":6,"uris":["http://zotero.org/users/16737253/items/MI5Y25DE"],"itemData":{"id":6,"type":"article-journal","container-title":"Diabetes &amp; Metabolism Journal","DOI":"10.4093/dmj.2023.0279","issue":"5","language":"en","note":"PMID: 37793980","page":"630","source":"pmc.ncbi.nlm.nih.gov","title":"The Growing Challenge of Diabetes Management in an Aging Society","volume":"47","author":[{"family":"Lee","given":"Seung-Hwan"}],"issued":{"date-parts":[["2023",9,26]]}}}],"schema":"https://github.com/citation-style-language/schema/raw/master/csl-citation.json"} </w:instrText>
      </w:r>
      <w:r>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(Lee, 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B77569">
        <w:rPr>
          <w:rFonts w:ascii="Times New Roman" w:eastAsia="Times New Roman" w:hAnsi="Times New Roman" w:cs="Times New Roman"/>
          <w:sz w:val="24"/>
          <w:szCs w:val="24"/>
        </w:rPr>
        <w:t xml:space="preserve">By 2050, the proportion of </w:t>
      </w:r>
      <w:r w:rsidR="00CF0C16">
        <w:rPr>
          <w:rFonts w:ascii="Times New Roman" w:eastAsia="Times New Roman" w:hAnsi="Times New Roman" w:cs="Times New Roman"/>
          <w:sz w:val="24"/>
          <w:szCs w:val="24"/>
        </w:rPr>
        <w:t>adults</w:t>
      </w:r>
      <w:r w:rsidR="00B77569">
        <w:rPr>
          <w:rFonts w:ascii="Times New Roman" w:eastAsia="Times New Roman" w:hAnsi="Times New Roman" w:cs="Times New Roman"/>
          <w:sz w:val="24"/>
          <w:szCs w:val="24"/>
        </w:rPr>
        <w:t xml:space="preserve"> </w:t>
      </w:r>
      <w:r w:rsidR="00CF0C16">
        <w:rPr>
          <w:rFonts w:ascii="Times New Roman" w:eastAsia="Times New Roman" w:hAnsi="Times New Roman" w:cs="Times New Roman"/>
          <w:sz w:val="24"/>
          <w:szCs w:val="24"/>
        </w:rPr>
        <w:t>aged</w:t>
      </w:r>
      <w:r w:rsidR="00B77569">
        <w:rPr>
          <w:rFonts w:ascii="Times New Roman" w:eastAsia="Times New Roman" w:hAnsi="Times New Roman" w:cs="Times New Roman"/>
          <w:sz w:val="24"/>
          <w:szCs w:val="24"/>
        </w:rPr>
        <w:t xml:space="preserve"> 65 and above is expected to double</w:t>
      </w:r>
      <w:r w:rsidR="00CF0C16">
        <w:rPr>
          <w:rFonts w:ascii="Times New Roman" w:eastAsia="Times New Roman" w:hAnsi="Times New Roman" w:cs="Times New Roman"/>
          <w:sz w:val="24"/>
          <w:szCs w:val="24"/>
        </w:rPr>
        <w:t>,</w:t>
      </w:r>
      <w:r w:rsidR="00B77569">
        <w:rPr>
          <w:rFonts w:ascii="Times New Roman" w:eastAsia="Times New Roman" w:hAnsi="Times New Roman" w:cs="Times New Roman"/>
          <w:sz w:val="24"/>
          <w:szCs w:val="24"/>
        </w:rPr>
        <w:t xml:space="preserve"> while diabetes cases will continue to increase due to lifestyle </w:t>
      </w:r>
      <w:r w:rsidR="00AF3F77">
        <w:rPr>
          <w:rFonts w:ascii="Times New Roman" w:eastAsia="Times New Roman" w:hAnsi="Times New Roman" w:cs="Times New Roman"/>
          <w:sz w:val="24"/>
          <w:szCs w:val="24"/>
        </w:rPr>
        <w:t>factors, increased life expectancy, and improved diagnostic capabilities.</w:t>
      </w:r>
      <w:r w:rsidR="005169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{"citationID":"dhdydKM4","properties":{"formattedCitation":"(Kirkman et al., 2012)","plainCitation":"(Kirkman et al., 2012)","noteIndex":0},"citationItems":[{"id":10,"uris":["http://zotero.org/users/16737253/items/GDUMW4C5"],"itemData":{"id":10,"type":"article-journal","abstract":"More than 25% of the U.S. population aged ≥65 years has diabetes (1), and the aging of the overall population is a significant driver of the diabetes epidemic. Although the burden of diabetes is often described in terms of its impact on working-age adults, diabetes in older adults is linked to higher mortality, reduced functional status, and increased risk of institutionalization (2). Older adults with diabetes are at substantial risk for both acute and chronic microvascular and cardiovascular complications of the disease.Despite having the highest prevalence of diabetes of any age-group, older persons and/or those with multiple comorbidities have often been excluded from randomized controlled trials of treatments—and treatment targets—for diabetes and its associated conditions. Heterogeneity of health status of older adults (even within an age range) and the dearth of evidence from clinical trials present challenges to determining standard intervention strategies that fit all older adults. To address these issues, the American Diabetes Association (ADA) convened a Consensus Development Conference on Diabetes and Older Adults (defined as those aged ≥65 years) in February 2012. Following a series of scientific presentations by experts in the field, the writing group independently developed this consensus report to address the following questions:","container-title":"Diabetes Care","DOI":"10.2337/dc12-1801","ISSN":"0149-5992","issue":"12","journalAbbreviation":"Diabetes Care","page":"2650-2664","source":"Silverchair","title":"Diabetes in Older Adults","volume":"35","author":[{"family":"Kirkman","given":"M. Sue"},{"family":"Briscoe","given":"Vanessa Jones"},{"family":"Clark","given":"Nathaniel"},{"family":"Florez","given":"Hermes"},{"family":"Haas","given":"Linda B."},{"family":"Halter","given":"Jeffrey B."},{"family":"Huang","given":"Elbert S."},{"family":"Korytkowski","given":"Mary T."},{"family":"Munshi","given":"Medha N."},{"family":"Odegard","given":"Peggy Soule"},{"family":"Pratley","given":"Richard E."},{"family":"Swift","given":"Carrie S."}],"issued":{"date-parts":[["2012",11,14]]}}}],"schema":"https://github.com/citation-style-language/schema/raw/master/csl-citation.json"} </w:instrText>
      </w:r>
      <w:r>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Kirkman</w:t>
      </w:r>
      <w:proofErr w:type="spellEnd"/>
      <w:r w:rsidR="008E07AE" w:rsidRPr="008E07AE">
        <w:rPr>
          <w:rFonts w:ascii="Times New Roman" w:hAnsi="Times New Roman" w:cs="Times New Roman"/>
          <w:sz w:val="24"/>
        </w:rPr>
        <w:t xml:space="preserve"> et al., 2012)</w:t>
      </w:r>
      <w:r>
        <w:rPr>
          <w:rFonts w:ascii="Times New Roman" w:eastAsia="Times New Roman" w:hAnsi="Times New Roman" w:cs="Times New Roman"/>
          <w:sz w:val="24"/>
          <w:szCs w:val="24"/>
        </w:rPr>
        <w:fldChar w:fldCharType="end"/>
      </w:r>
      <w:r w:rsidR="00AF3F77">
        <w:rPr>
          <w:rFonts w:ascii="Times New Roman" w:eastAsia="Times New Roman" w:hAnsi="Times New Roman" w:cs="Times New Roman"/>
          <w:sz w:val="24"/>
          <w:szCs w:val="24"/>
        </w:rPr>
        <w:t xml:space="preserve"> Elderly people with diabetes most times </w:t>
      </w:r>
      <w:r w:rsidR="00CF0C16">
        <w:rPr>
          <w:rFonts w:ascii="Times New Roman" w:eastAsia="Times New Roman" w:hAnsi="Times New Roman" w:cs="Times New Roman"/>
          <w:sz w:val="24"/>
          <w:szCs w:val="24"/>
        </w:rPr>
        <w:t>experience</w:t>
      </w:r>
      <w:r w:rsidR="00AF3F77">
        <w:rPr>
          <w:rFonts w:ascii="Times New Roman" w:eastAsia="Times New Roman" w:hAnsi="Times New Roman" w:cs="Times New Roman"/>
          <w:sz w:val="24"/>
          <w:szCs w:val="24"/>
        </w:rPr>
        <w:t xml:space="preserve"> multi-morbidity, frailty, and </w:t>
      </w:r>
      <w:r w:rsidR="004F3EE1">
        <w:rPr>
          <w:rFonts w:ascii="Times New Roman" w:eastAsia="Times New Roman" w:hAnsi="Times New Roman" w:cs="Times New Roman"/>
          <w:sz w:val="24"/>
          <w:szCs w:val="24"/>
        </w:rPr>
        <w:t>cognitive decline, complicating conventional disease management approaches designed for younger populations.</w:t>
      </w:r>
      <w:r w:rsidR="005169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{"citationID":"ZZRAG1w8","properties":{"formattedCitation":"(Sinclair &amp; Abdelhafiz, 2022)","plainCitation":"(Sinclair &amp; Abdelhafiz, 2022)","noteIndex":0},"citationItems":[{"id":13,"uris":["http://zotero.org/users/16737253/items/X964CBTB"],"itemData":{"id":13,"type":"article-journal","abstract":"Multimorbidity and frailty are highly prevalent in older people with diabetes. This high prevalence is likely due to a combination of ageing and diabetes-related complications and other diabetes-associated comorbidities. Both multimorbidity and frailty are associated with a wide range of adverse outcomes in older people with diabetes, which are proportionally related to the number of morbidities and to the severity of frailty. Although, the multimorbidity pattern or cluster of morbidities that have the most adverse effect are not yet well defined, it appears that mental health disorders enhance the multimorbidity-related adverse outcomes. Therefore, comprehensive diabetes guidelines that incorporate a holistic approach that includes screening and management of mental health disorders such as depression is required. The adverse outcomes predicted by multimorbidity and frailty appear to be similar and include an increased risk of health care utilisation, disability and mortality. The differential effect of one condition on outcomes, independent of the other, still needs future exploration. In addition, prospective clinical trials are required to investigate whether interventions to reduce multimorbidity and frailty both separately and in combination would improve clinical outcomes.","container-title":"Journal of Personalized Medicine","DOI":"10.3390/jpm12111911","ISSN":"2075-4426","issue":"11","language":"en","license":"http://creativecommons.org/licenses/by/3.0/","note":"number: 11\npublisher: Multidisciplinary Digital Publishing Institute","page":"1911","source":"www.mdpi.com","title":"Multimorbidity, Frailty and Diabetes in Older People–Identifying Interrelationships and Outcomes","volume":"12","author":[{"family":"Sinclair","given":"Alan J."},{"family":"Abdelhafiz","given":"Ahmed H."}],"issued":{"date-parts":[["2022",11]]}}}],"schema":"https://github.com/citation-style-language/schema/raw/master/csl-citation.json"} </w:instrText>
      </w:r>
      <w:r>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 xml:space="preserve">(Sinclair &amp; </w:t>
      </w:r>
      <w:proofErr w:type="spellStart"/>
      <w:r w:rsidR="008E07AE" w:rsidRPr="008E07AE">
        <w:rPr>
          <w:rFonts w:ascii="Times New Roman" w:hAnsi="Times New Roman" w:cs="Times New Roman"/>
          <w:sz w:val="24"/>
        </w:rPr>
        <w:t>Abdelhafiz</w:t>
      </w:r>
      <w:proofErr w:type="spellEnd"/>
      <w:r w:rsidR="008E07AE" w:rsidRPr="008E07AE">
        <w:rPr>
          <w:rFonts w:ascii="Times New Roman" w:hAnsi="Times New Roman" w:cs="Times New Roman"/>
          <w:sz w:val="24"/>
        </w:rPr>
        <w:t>, 2022)</w:t>
      </w:r>
      <w:r>
        <w:rPr>
          <w:rFonts w:ascii="Times New Roman" w:eastAsia="Times New Roman" w:hAnsi="Times New Roman" w:cs="Times New Roman"/>
          <w:sz w:val="24"/>
          <w:szCs w:val="24"/>
        </w:rPr>
        <w:fldChar w:fldCharType="end"/>
      </w:r>
    </w:p>
    <w:p w14:paraId="5E789635" w14:textId="37F3C62C" w:rsidR="00524620" w:rsidRDefault="004F3EE1" w:rsidP="00305729">
      <w:pPr>
        <w:pStyle w:val="NormalWeb"/>
        <w:jc w:val="both"/>
      </w:pPr>
      <w:r>
        <w:t>Despite these noticeably different needs, clinical guidelines and treatment strategies frequently apply uniform targets and interventions across age groups.</w:t>
      </w:r>
      <w:r w:rsidR="00516908">
        <w:t xml:space="preserve"> </w:t>
      </w:r>
      <w:r w:rsidR="00946CDA">
        <w:fldChar w:fldCharType="begin"/>
      </w:r>
      <w:r w:rsidR="008E07AE">
        <w:instrText xml:space="preserve"> ADDIN ZOTERO_ITEM CSL_CITATION {"citationID":"qOBpVD6i","properties":{"formattedCitation":"(Guidelines et al., 2011)","plainCitation":"(Guidelines et al., 2011)","noteIndex":0},"citationItems":[{"id":15,"uris":["http://zotero.org/users/16737253/items/A8FBD8DG"],"itemData":{"id":15,"type":"chapter","abstract":"Abstract: Promoting uptake and use of clinical practice guidelines (CPGs) at the point of care delivery represents a final translation hurdle to move scientific findings into practice. Characteristics of the intended users and context of practice are as important as guideline attributes for promoting adoption of CPG recommendations. The committee’s recommendations for individual and organizational interventions for CPG implementation are as follows: Effective multifaceted implementation strategies tar geting both individuals and healthcare systems should be employed by implementers to promote adherence to trust worthy CPGs . Increased adoption of electronic health records and clinical decision support (CDS) will open new opportunities to rapidly move CPGs to the patient encounter. The committee recommends that guideline developers and implementers take the following actions to advance this aim. Guideline develop ers should structure the format, vocabulary, and content of CPGs (e.g., specific statements of evidence, the target population) to facilitate ready implementation of electronic clinical decision support (CDS) by end-users. CPG developers, CPG implementers, and CDS designers should collaborate in an effort to align their needs with one another. In considering legal issues affecting CPG implementation, the committee suggests clinicians will be more likely to adopt guidelines if they believe they offer malpractice litigation protection. The committee also suggests courts will be more likely to adopt guidelines that are trustworthy and urges them, given reliance on CPGs, to use those deemed trustworthy when available.","container-title":"Clinical Practice Guidelines We Can Trust","language":"en","publisher":"National Academies Press (US)","source":"www.ncbi.nlm.nih.gov","title":"Promoting Adoption of Clinical Practice Guidelines","URL":"https://www.ncbi.nlm.nih.gov/books/NBK209543/","author":[{"family":"Guidelines","given":"Institute of Medicine (US) Committee on Standards for Developing Trustworthy Clinical Practice"},{"family":"Graham","given":"Robin"},{"family":"Mancher","given":"Michelle"},{"family":"Wolman","given":"Dianne Miller"},{"family":"Greenfield","given":"Sheldon"},{"family":"Steinberg","given":"Earl"}],"accessed":{"date-parts":[["2025",4,5]]},"issued":{"date-parts":[["2011"]]}}}],"schema":"https://github.com/citation-style-language/schema/raw/master/csl-citation.json"} </w:instrText>
      </w:r>
      <w:r w:rsidR="00946CDA">
        <w:fldChar w:fldCharType="separate"/>
      </w:r>
      <w:r w:rsidR="008E07AE" w:rsidRPr="008E07AE">
        <w:t>(Guidelines et al., 2011)</w:t>
      </w:r>
      <w:r w:rsidR="00946CDA">
        <w:fldChar w:fldCharType="end"/>
      </w:r>
      <w:r>
        <w:t xml:space="preserve"> This generalized approach risks overtreatment, leading to multiple drug use, hypoglycemia, and diminished quality of life.</w:t>
      </w:r>
      <w:r w:rsidR="00516908">
        <w:t xml:space="preserve"> </w:t>
      </w:r>
      <w:r w:rsidR="00FF4BF8">
        <w:fldChar w:fldCharType="begin"/>
      </w:r>
      <w:r w:rsidR="008E07AE">
        <w:instrText xml:space="preserve"> ADDIN ZOTERO_ITEM CSL_CITATION {"citationID":"IdblrrfW","properties":{"formattedCitation":"(Sonmez et al., 2020)","plainCitation":"(Sonmez et al., 2020)","noteIndex":0},"citationItems":[{"id":17,"uris":["http://zotero.org/users/16737253/items/CW55Y4CY"],"itemData":{"id":17,"type":"article-journal","abstract":"Targeting better glycated hemoglobin (HbA1c) and blood pressure (BP) goals may endanger older adults with type 2 diabetes mellitus (T2DM). Overtreatment of T2DM and hypertension is a trending issue, although undertreatment is still common. We investigated the rates and predictors of overtreatment and undertreatment of glycemia and BP in older adults with T2DM and physicians’ attitudes to deintensify or intensify treatment.","container-title":"Diabetes Therapy","DOI":"10.1007/s13300-020-00779-0","ISSN":"1869-6961","issue":"5","journalAbbreviation":"Diabetes Ther","language":"en","page":"1045-1059","source":"Springer Link","title":"A Cross-Sectional Study of Overtreatment and Deintensification of Antidiabetic and Antihypertensive Medications in Diabetes Mellitus: The TEMD Overtreatment Study","title-short":"A Cross-Sectional Study of Overtreatment and Deintensification of Antidiabetic and Antihypertensive Medications in Diabetes Mellitus","volume":"11","author":[{"family":"Sonmez","given":"Alper"},{"family":"Tasci","given":"Ilker"},{"family":"Demirci","given":"Ibrahim"},{"family":"Haymana","given":"Cem"},{"family":"Barcin","given":"Cem"},{"family":"Aydin","given":"Hasan"},{"family":"Cetinkalp","given":"Sevki"},{"family":"Ozturk","given":"Feyza Yener"},{"family":"Gul","given":"Kamile"},{"family":"Sabuncu","given":"Tevfik"},{"family":"Satman","given":"Ilhan"},{"family":"Bayram","given":"Fahri"},{"family":"Guldiken","given":"Sibel"},{"family":"Ayturk","given":"Semra"},{"family":"Yilmaz","given":"Murat"},{"family":"Asik","given":"Mehmet"},{"family":"Dinccag","given":"Nevin"},{"family":"Satman","given":"Ilhan"},{"family":"Cakmak","given":"Ramazan"},{"family":"Turker","given":"Fulya"},{"family":"Idiz","given":"Cemile"},{"family":"Hacisahinogullari","given":"Hulya"},{"family":"Bagdemir","given":"Elif"},{"family":"Yildiz","given":"Busra"},{"family":"Yumuk","given":"Volkan Demirhan"},{"family":"Haliloglu","given":"Ozlem"},{"family":"Salman","given":"Serpil"},{"family":"Sancak","given":"Seda"},{"family":"Ozsari","given":"Levent"},{"family":"Cagiltay","given":"Eylem"},{"family":"Deyneli","given":"Oguzhan"},{"family":"Imre","given":"Eren"},{"family":"Gonen","given":"Sait"},{"family":"Boysan","given":"S. Nur"},{"family":"Altuntas","given":"Yuksel"},{"family":"Ozturk","given":"Feyza Yener"},{"family":"Mert","given":"Meral"},{"family":"Piskinpasa","given":"Hamide"},{"family":"Aydin","given":"Hasan"},{"family":"Imamoglu","given":"Sazi"},{"family":"Ersoy","given":"Canan"},{"family":"Oz Gul","given":"Ozen"},{"family":"Kucuksarac Kiyici","given":"Sinem"},{"family":"Cetinarslan","given":"Berrin"},{"family":"Selek","given":"Alev"},{"family":"Dogru","given":"Teoman"},{"family":"Kirik","given":"Ali"},{"family":"Kebapci","given":"Nur"},{"family":"Efe","given":"Belgin"},{"family":"Kaya","given":"Ahmet"},{"family":"Cordan","given":"Ilker"},{"family":"Baldane","given":"Suleyman"},{"family":"Kirac","given":"Cem Onur"},{"family":"Sonmez","given":"Alper"},{"family":"Haymana","given":"Cem"},{"family":"Demirci","given":"Ibrahim"},{"family":"Capa","given":"Zehra"},{"family":"Barcın","given":"Cem"},{"family":"Cesur","given":"Mustafa"},{"family":"Yetkin","given":"Ilhan"},{"family":"Corapcioglu","given":"Demet"},{"family":"Canlar","given":"Sule"},{"family":"Yildiz","given":"Okan Bulent"},{"family":"Sendur","given":"Suleyman Nahit"},{"family":"Cakir","given":"Bekir"},{"family":"Ozdemir","given":"Didem"},{"family":"Corakci","given":"Ahmet"},{"family":"Kutlu","given":"Mustafa"},{"family":"Bascil Tutuncu","given":"Neslihan"},{"family":"Bozkus","given":"Yusuf"},{"family":"Cakal","given":"Erman"},{"family":"Demirbas","given":"Berrin"},{"family":"Ertek","given":"Sibel"},{"family":"Altay","given":"Mustafa"},{"family":"Dagdeviren","given":"Murat"},{"family":"Dizdar","given":"Oguzhan Sıtkı"},{"family":"Bayram","given":"Fahri"},{"family":"Abedi","given":"Amir Hassein"},{"family":"Cetinkalp","given":"Sevki"},{"family":"Ozisik","given":"Hatice"},{"family":"Oruk","given":"Guzide Gonca"},{"family":"Yener","given":"Serkan"},{"family":"Saydam","given":"Basak Ozgen"},{"family":"Guney","given":"Engin"},{"family":"Unubol","given":"Mustafa"},{"family":"Yaylali","given":"Guzin Fidan"},{"family":"Topsakal","given":"Senay"},{"family":"Hekimsoy","given":"Zeliha"},{"family":"Akbaba","given":"Gulhan"},{"family":"Aslan","given":"Ibrahim"},{"family":"Balci","given":"Mustafa Kemal"},{"family":"Dalkiran","given":"Sefika"},{"family":"Akbay","given":"Esen"},{"family":"Gul","given":"Kamile"},{"family":"Gurkan","given":"Eren"},{"family":"Agbaht","given":"Kemal"},{"family":"Yilmaz","given":"Muge Ozsan"},{"family":"Bozkirli","given":"Emre"},{"family":"Tetiker","given":"B. Tamer"},{"family":"Cetinkaya Altuntas","given":"Seher"},{"family":"Atmaca","given":"Aysegul"},{"family":"Durmus","given":"Elif Tutku"},{"family":"Mete","given":"Turkan"},{"family":"Kutluturk","given":"Faruk"},{"family":"Kucukler","given":"Ferit Kerim"},{"family":"Dikbas","given":"Oguz"},{"family":"Akin","given":"Safak"},{"family":"Nuhoglu","given":"Irfan"},{"family":"ERSOZ","given":"Halil Onder"},{"family":"Bayraktaroglu","given":"Taner"},{"family":"Carlioglu","given":"Ayse Kargılı"},{"family":"Sisman","given":"Pınar"},{"family":"Sahin","given":"İbrahim"},{"family":"Cetin","given":"Sedat"},{"family":"Capoglu","given":"İlyas"},{"family":"Akbas","given":"Emin Murat"},{"family":"Ucler","given":"Rıfkı"},{"family":"Sabuncu","given":"Tevfik"},{"family":"Eren","given":"Mehmet Ali"},{"family":"Tuzcu","given":"Alpaslan Kemal"},{"family":"Pekkolay","given":"Zafer"},{"family":"Ozkaya","given":"Mesut"},{"family":"Araz","given":"Mustafa"},{"literal":"TEMD Study Group"}],"issued":{"date-parts":[["2020",5,1]]}}}],"schema":"https://github.com/citation-style-language/schema/raw/master/csl-citation.json"} </w:instrText>
      </w:r>
      <w:r w:rsidR="00FF4BF8">
        <w:fldChar w:fldCharType="separate"/>
      </w:r>
      <w:r w:rsidR="008E07AE" w:rsidRPr="008E07AE">
        <w:t>(</w:t>
      </w:r>
      <w:proofErr w:type="spellStart"/>
      <w:r w:rsidR="008E07AE" w:rsidRPr="008E07AE">
        <w:t>Sonmez</w:t>
      </w:r>
      <w:proofErr w:type="spellEnd"/>
      <w:r w:rsidR="008E07AE" w:rsidRPr="008E07AE">
        <w:t xml:space="preserve"> et al., 2020)</w:t>
      </w:r>
      <w:r w:rsidR="00FF4BF8">
        <w:fldChar w:fldCharType="end"/>
      </w:r>
      <w:r>
        <w:t xml:space="preserve"> </w:t>
      </w:r>
      <w:r w:rsidR="00524620">
        <w:t xml:space="preserve">On the other hand, </w:t>
      </w:r>
      <w:proofErr w:type="spellStart"/>
      <w:r w:rsidR="00CF0C16">
        <w:t>undertreatment</w:t>
      </w:r>
      <w:proofErr w:type="spellEnd"/>
      <w:r w:rsidR="00524620">
        <w:t xml:space="preserve"> may contribute to preventable complications and reduce functional independence.</w:t>
      </w:r>
      <w:r w:rsidR="00FF4BF8">
        <w:fldChar w:fldCharType="begin"/>
      </w:r>
      <w:r w:rsidR="008E07AE">
        <w:instrText xml:space="preserve"> ADDIN ZOTERO_ITEM CSL_CITATION {"citationID":"TL6lk5TL","properties":{"formattedCitation":"(Tappenden et al., 2013)","plainCitation":"(Tappenden et al., 2013)","noteIndex":0},"citationItems":[{"id":19,"uris":["http://zotero.org/users/16737253/items/855H6795"],"itemData":{"id":19,"type":"article-journal","abstract":"The current era of health care delivery, with its focus on providing high-quality, affordable care, presents many challenges to hospital-based health professionals. The prevention and treatment of hospital malnutrition offers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six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plan.","container-title":"Journal of the Academy of Nutrition and Dietetics","DOI":"10.1016/j.jand.2013.05.015","ISSN":"2212-2672","issue":"9","journalAbbreviation":"Journal of the Academy of Nutrition and Dietetics","page":"1219-1237","source":"ScienceDirect","title":"Critical Role of Nutrition in Improving Quality of Care: An Interdisciplinary Call to Action to Address Adult Hospital Malnutrition","title-short":"Critical Role of Nutrition in Improving Quality of Care","volume":"113","author":[{"family":"Tappenden","given":"Kelly A."},{"family":"Quatrara","given":"Beth"},{"family":"Parkhurst","given":"Melissa L."},{"family":"Malone","given":"Ainsley M."},{"family":"Fanjiang","given":"Gary"},{"family":"Ziegler","given":"Thomas R."}],"issued":{"date-parts":[["2013",9,1]]}}}],"schema":"https://github.com/citation-style-language/schema/raw/master/csl-citation.json"} </w:instrText>
      </w:r>
      <w:r w:rsidR="00FF4BF8">
        <w:fldChar w:fldCharType="separate"/>
      </w:r>
      <w:r w:rsidR="008E07AE" w:rsidRPr="008E07AE">
        <w:t>(</w:t>
      </w:r>
      <w:proofErr w:type="spellStart"/>
      <w:r w:rsidR="008E07AE" w:rsidRPr="008E07AE">
        <w:t>Tappenden</w:t>
      </w:r>
      <w:proofErr w:type="spellEnd"/>
      <w:r w:rsidR="008E07AE" w:rsidRPr="008E07AE">
        <w:t xml:space="preserve"> et al., 2013)</w:t>
      </w:r>
      <w:r w:rsidR="00FF4BF8">
        <w:fldChar w:fldCharType="end"/>
      </w:r>
      <w:r w:rsidR="00524620">
        <w:t xml:space="preserve"> </w:t>
      </w:r>
      <w:r w:rsidR="007641C3">
        <w:t xml:space="preserve">A more subtle strategy is essential, especially </w:t>
      </w:r>
      <w:r w:rsidR="00524620">
        <w:t>one t</w:t>
      </w:r>
      <w:r w:rsidR="007641C3">
        <w:t xml:space="preserve">hat considers not only </w:t>
      </w:r>
      <w:r w:rsidR="00524620">
        <w:t>control</w:t>
      </w:r>
      <w:r w:rsidR="007641C3">
        <w:t xml:space="preserve"> of blood glucose</w:t>
      </w:r>
      <w:r w:rsidR="00524620">
        <w:t xml:space="preserve"> but also broader health objectives, including longevity, au</w:t>
      </w:r>
      <w:r w:rsidR="007641C3">
        <w:t xml:space="preserve">tonomy, and </w:t>
      </w:r>
      <w:r w:rsidR="00524620">
        <w:t>management</w:t>
      </w:r>
      <w:r w:rsidR="007641C3">
        <w:t xml:space="preserve"> of symptoms</w:t>
      </w:r>
      <w:r w:rsidR="00524620">
        <w:t>.</w:t>
      </w:r>
      <w:r w:rsidR="005B74D1">
        <w:t xml:space="preserve"> </w:t>
      </w:r>
      <w:r w:rsidR="00FF4BF8">
        <w:fldChar w:fldCharType="begin"/>
      </w:r>
      <w:r w:rsidR="008E07AE">
        <w:instrText xml:space="preserve"> ADDIN ZOTERO_ITEM CSL_CITATION {"citationID":"QiJnc81h","properties":{"formattedCitation":"({\\i{}Diabetes Mellitus (DM) - Hormonal and Metabolic Disorders}, n.d.)","plainCitation":"(Diabetes Mellitus (DM) - Hormonal and Metabolic Disorders, n.d.)","noteIndex":0},"citationItems":[{"id":23,"uris":["http://zotero.org/users/16737253/items/TENQS9MJ"],"itemData":{"id":23,"type":"webpage","abstract":"Diabetes Mellitus (DM) - Learn about the causes, symptoms, diagnosis &amp; treatment from the MSD Manuals - Medical Consumer Version.","container-title":"MSD Manual Consumer Version","language":"en","title":"Diabetes Mellitus (DM) - Hormonal and Metabolic Disorders","URL":"https://www.msdmanuals.com/home/hormonal-and-metabolic-disorders/diabetes-mellitus-dm-and-disorders-of-blood-sugar-metabolism/diabetes-mellitus-dm","accessed":{"date-parts":[["2025",4,5]]}}}],"schema":"https://github.com/citation-style-language/schema/raw/master/csl-citation.json"} </w:instrText>
      </w:r>
      <w:r w:rsidR="00FF4BF8">
        <w:fldChar w:fldCharType="separate"/>
      </w:r>
      <w:r w:rsidR="008E07AE" w:rsidRPr="008E07AE">
        <w:t>(</w:t>
      </w:r>
      <w:r w:rsidR="008E07AE" w:rsidRPr="008E07AE">
        <w:rPr>
          <w:i/>
          <w:iCs/>
        </w:rPr>
        <w:t>Diabetes Mellitus (DM) - Hormonal and Metabolic Disorders</w:t>
      </w:r>
      <w:r w:rsidR="008E07AE" w:rsidRPr="008E07AE">
        <w:t xml:space="preserve">, </w:t>
      </w:r>
      <w:proofErr w:type="spellStart"/>
      <w:r w:rsidR="008E07AE" w:rsidRPr="008E07AE">
        <w:t>n.d.</w:t>
      </w:r>
      <w:proofErr w:type="spellEnd"/>
      <w:r w:rsidR="008E07AE" w:rsidRPr="008E07AE">
        <w:t>)</w:t>
      </w:r>
      <w:r w:rsidR="00FF4BF8">
        <w:fldChar w:fldCharType="end"/>
      </w:r>
    </w:p>
    <w:p w14:paraId="53276B09" w14:textId="7432835C" w:rsidR="00524620" w:rsidRDefault="007641C3" w:rsidP="00305729">
      <w:pPr>
        <w:pStyle w:val="NormalWeb"/>
        <w:jc w:val="both"/>
      </w:pPr>
      <w:r>
        <w:t xml:space="preserve">This </w:t>
      </w:r>
      <w:r w:rsidR="00D92880">
        <w:t>review</w:t>
      </w:r>
      <w:r>
        <w:t xml:space="preserve"> advocates for a balanced and </w:t>
      </w:r>
      <w:r w:rsidR="00524620">
        <w:t>patient-centered approach that integrates longevity goals, quality of life considerat</w:t>
      </w:r>
      <w:r>
        <w:t>ions, and innovative treatment</w:t>
      </w:r>
      <w:r w:rsidR="00524620">
        <w:t xml:space="preserve"> advancements. By tailoring diabetes care to the unique physiological, psycholo</w:t>
      </w:r>
      <w:r>
        <w:t>gical, and social situations of the geriatric</w:t>
      </w:r>
      <w:r w:rsidR="005B74D1">
        <w:t xml:space="preserve"> population</w:t>
      </w:r>
      <w:r w:rsidR="00524620">
        <w:t xml:space="preserve">, </w:t>
      </w:r>
      <w:r>
        <w:t xml:space="preserve">healthcare systems can enhance </w:t>
      </w:r>
      <w:r w:rsidR="00524620">
        <w:t>outcomes while pre</w:t>
      </w:r>
      <w:r>
        <w:t>serving well-being. Such a change</w:t>
      </w:r>
      <w:r w:rsidR="00524620">
        <w:t xml:space="preserve"> requires a </w:t>
      </w:r>
      <w:r w:rsidR="00524620">
        <w:lastRenderedPageBreak/>
        <w:t xml:space="preserve">paradigm </w:t>
      </w:r>
      <w:r w:rsidR="006075FB">
        <w:t xml:space="preserve">that prioritizes personalized </w:t>
      </w:r>
      <w:r w:rsidR="00524620">
        <w:t>treatment thresholds, interdisciplinary care models, and emerging technologies that enhance both safety and effica</w:t>
      </w:r>
      <w:r w:rsidR="006075FB">
        <w:t>cy</w:t>
      </w:r>
      <w:r w:rsidR="006320AB">
        <w:fldChar w:fldCharType="begin"/>
      </w:r>
      <w:r w:rsidR="008E07AE">
        <w:instrText xml:space="preserve"> ADDIN ZOTERO_ITEM CSL_CITATION {"citationID":"v16BrWoH","properties":{"formattedCitation":"(Kruk et al., 2018)","plainCitation":"(Kruk et al., 2018)","noteIndex":0},"citationItems":[{"id":25,"uris":["http://zotero.org/users/16737253/items/EV67IPCW"],"itemData":{"id":25,"type":"article-journal","container-title":"The Lancet Global Health","DOI":"10.1016/S2214-109X(18)30386-3","ISSN":"2214-109X","issue":"11","journalAbbreviation":"The Lancet Global Health","language":"English","note":"publisher: Elsevier\nPMID: 30196093","page":"e1196-e1252","source":"www.thelancet.com","title":"High-quality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Y."},{"family":"Pate","given":"Muhammad"}],"issued":{"date-parts":[["2018",11,1]]}}}],"schema":"https://github.com/citation-style-language/schema/raw/master/csl-citation.json"} </w:instrText>
      </w:r>
      <w:r w:rsidR="006320AB">
        <w:fldChar w:fldCharType="separate"/>
      </w:r>
      <w:r w:rsidR="008E07AE" w:rsidRPr="008E07AE">
        <w:t>(Kruk et al., 2018)</w:t>
      </w:r>
      <w:r w:rsidR="006320AB">
        <w:fldChar w:fldCharType="end"/>
      </w:r>
      <w:r w:rsidR="006075FB">
        <w:t xml:space="preserve">. Addressing these obstacles </w:t>
      </w:r>
      <w:r w:rsidR="00524620">
        <w:t>with a holistic per</w:t>
      </w:r>
      <w:r w:rsidR="006075FB">
        <w:t xml:space="preserve">spective will ensure that older </w:t>
      </w:r>
      <w:r w:rsidR="00524620">
        <w:t>in</w:t>
      </w:r>
      <w:r w:rsidR="006075FB">
        <w:t xml:space="preserve">dividuals with diabetes </w:t>
      </w:r>
      <w:r w:rsidR="00CF0C16">
        <w:t>receive</w:t>
      </w:r>
      <w:r w:rsidR="006075FB">
        <w:t xml:space="preserve"> </w:t>
      </w:r>
      <w:r w:rsidR="00524620">
        <w:t>care that aligns with their evolving health priorities and life goals.</w:t>
      </w:r>
      <w:r w:rsidR="005B74D1">
        <w:t xml:space="preserve"> </w:t>
      </w:r>
      <w:r w:rsidR="00F83DE3">
        <w:fldChar w:fldCharType="begin"/>
      </w:r>
      <w:r w:rsidR="008E07AE">
        <w:instrText xml:space="preserve"> ADDIN ZOTERO_ITEM CSL_CITATION {"citationID":"xkisoKQM","properties":{"formattedCitation":"(Yun et al., 2024a)","plainCitation":"(Yun et al., 2024a)","noteIndex":0},"citationItems":[{"id":34,"uris":["http://zotero.org/users/16737253/items/IHJH3W8A"],"itemData":{"id":34,"type":"article-journal","container-title":"Diabetes &amp; Metabolism Journal","DOI":"10.4093/dmj.2024.0310","ISSN":"2233-6079, 2233-6087","issue":"4","journalAbbreviation":"Diabetes Metab J","language":"English","note":"publisher: Korean Diabetes Association","page":"531-545","source":"www.e-dmj.org","title":"Holistic and Personalized Strategies for Managing in Elderly Type 2 Diabetes Patients","volume":"48","author":[{"family":"Yun","given":"Jae-Seung"},{"family":"Kim","given":"Kyuho"},{"family":"Ahn","given":"Yu-Bae"},{"family":"Han","given":"Kyungdo"},{"family":"Ko","given":"Seung-Hyun"}],"issued":{"date-parts":[["2024",7,26]]}}}],"schema":"https://github.com/citation-style-language/schema/raw/master/csl-citation.json"} </w:instrText>
      </w:r>
      <w:r w:rsidR="00F83DE3">
        <w:fldChar w:fldCharType="separate"/>
      </w:r>
      <w:r w:rsidR="008E07AE" w:rsidRPr="008E07AE">
        <w:t>(Yun et al., 2024a)</w:t>
      </w:r>
      <w:r w:rsidR="00F83DE3">
        <w:fldChar w:fldCharType="end"/>
      </w:r>
    </w:p>
    <w:p w14:paraId="2A4214CF" w14:textId="77777777" w:rsidR="00F83DE3" w:rsidRDefault="00F83DE3" w:rsidP="00305729">
      <w:pPr>
        <w:spacing w:before="100" w:beforeAutospacing="1" w:after="100" w:afterAutospacing="1" w:line="240" w:lineRule="auto"/>
        <w:jc w:val="both"/>
        <w:rPr>
          <w:rFonts w:ascii="Times New Roman" w:eastAsia="Times New Roman" w:hAnsi="Times New Roman" w:cs="Times New Roman"/>
          <w:b/>
          <w:bCs/>
          <w:sz w:val="24"/>
          <w:szCs w:val="24"/>
        </w:rPr>
      </w:pPr>
    </w:p>
    <w:p w14:paraId="44250930" w14:textId="77777777" w:rsidR="00F83DE3" w:rsidRDefault="00F83DE3" w:rsidP="00305729">
      <w:pPr>
        <w:spacing w:before="100" w:beforeAutospacing="1" w:after="100" w:afterAutospacing="1" w:line="240" w:lineRule="auto"/>
        <w:jc w:val="both"/>
        <w:rPr>
          <w:rFonts w:ascii="Times New Roman" w:eastAsia="Times New Roman" w:hAnsi="Times New Roman" w:cs="Times New Roman"/>
          <w:b/>
          <w:bCs/>
          <w:sz w:val="24"/>
          <w:szCs w:val="24"/>
        </w:rPr>
      </w:pPr>
    </w:p>
    <w:p w14:paraId="5BDE54EC"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Personalizing Glycemic Targets in Older Adults</w:t>
      </w:r>
    </w:p>
    <w:p w14:paraId="7B6CBD71" w14:textId="50E64619" w:rsidR="00524620" w:rsidRPr="00CB6C92" w:rsidRDefault="006075F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Conventionally</w:t>
      </w:r>
      <w:r w:rsidR="004F4E29">
        <w:rPr>
          <w:rFonts w:ascii="Times New Roman" w:eastAsia="Times New Roman" w:hAnsi="Times New Roman" w:cs="Times New Roman"/>
          <w:sz w:val="24"/>
          <w:szCs w:val="24"/>
        </w:rPr>
        <w:t>, the management of diabetes</w:t>
      </w:r>
      <w:r w:rsidR="00524620" w:rsidRPr="00CB6C92">
        <w:rPr>
          <w:rFonts w:ascii="Times New Roman" w:eastAsia="Times New Roman" w:hAnsi="Times New Roman" w:cs="Times New Roman"/>
          <w:sz w:val="24"/>
          <w:szCs w:val="24"/>
        </w:rPr>
        <w:t xml:space="preserve"> has focused on standardized HbA1c targets to prevent long-term complic</w:t>
      </w:r>
      <w:r w:rsidR="004F4E29">
        <w:rPr>
          <w:rFonts w:ascii="Times New Roman" w:eastAsia="Times New Roman" w:hAnsi="Times New Roman" w:cs="Times New Roman"/>
          <w:sz w:val="24"/>
          <w:szCs w:val="24"/>
        </w:rPr>
        <w:t>ations. However, in the elderly</w:t>
      </w:r>
      <w:r w:rsidR="00524620" w:rsidRPr="00CB6C92">
        <w:rPr>
          <w:rFonts w:ascii="Times New Roman" w:eastAsia="Times New Roman" w:hAnsi="Times New Roman" w:cs="Times New Roman"/>
          <w:sz w:val="24"/>
          <w:szCs w:val="24"/>
        </w:rPr>
        <w:t xml:space="preserve">, rigid adherence to these targets may not always align with </w:t>
      </w:r>
      <w:r w:rsidR="00CF0C16">
        <w:rPr>
          <w:rFonts w:ascii="Times New Roman" w:eastAsia="Times New Roman" w:hAnsi="Times New Roman" w:cs="Times New Roman"/>
          <w:sz w:val="24"/>
          <w:szCs w:val="24"/>
        </w:rPr>
        <w:t xml:space="preserve">the </w:t>
      </w:r>
      <w:r w:rsidR="00524620" w:rsidRPr="00CB6C92">
        <w:rPr>
          <w:rFonts w:ascii="Times New Roman" w:eastAsia="Times New Roman" w:hAnsi="Times New Roman" w:cs="Times New Roman"/>
          <w:sz w:val="24"/>
          <w:szCs w:val="24"/>
        </w:rPr>
        <w:t>health goals</w:t>
      </w:r>
      <w:r w:rsidR="004F4E29">
        <w:rPr>
          <w:rFonts w:ascii="Times New Roman" w:eastAsia="Times New Roman" w:hAnsi="Times New Roman" w:cs="Times New Roman"/>
          <w:sz w:val="24"/>
          <w:szCs w:val="24"/>
        </w:rPr>
        <w:t xml:space="preserve"> of the individual</w:t>
      </w:r>
      <w:r w:rsidR="00524620" w:rsidRPr="00CB6C92">
        <w:rPr>
          <w:rFonts w:ascii="Times New Roman" w:eastAsia="Times New Roman" w:hAnsi="Times New Roman" w:cs="Times New Roman"/>
          <w:sz w:val="24"/>
          <w:szCs w:val="24"/>
        </w:rPr>
        <w:t>, given t</w:t>
      </w:r>
      <w:r w:rsidR="004F4E29">
        <w:rPr>
          <w:rFonts w:ascii="Times New Roman" w:eastAsia="Times New Roman" w:hAnsi="Times New Roman" w:cs="Times New Roman"/>
          <w:sz w:val="24"/>
          <w:szCs w:val="24"/>
        </w:rPr>
        <w:t>he variation</w:t>
      </w:r>
      <w:r w:rsidR="00524620" w:rsidRPr="00CB6C92">
        <w:rPr>
          <w:rFonts w:ascii="Times New Roman" w:eastAsia="Times New Roman" w:hAnsi="Times New Roman" w:cs="Times New Roman"/>
          <w:sz w:val="24"/>
          <w:szCs w:val="24"/>
        </w:rPr>
        <w:t xml:space="preserve"> in functional status, comorbidity burden, and life</w:t>
      </w:r>
      <w:r w:rsidR="004F4E29">
        <w:rPr>
          <w:rFonts w:ascii="Times New Roman" w:eastAsia="Times New Roman" w:hAnsi="Times New Roman" w:cs="Times New Roman"/>
          <w:sz w:val="24"/>
          <w:szCs w:val="24"/>
        </w:rPr>
        <w:t xml:space="preserve"> expectancy</w:t>
      </w:r>
      <w:r w:rsidR="00F83DE3">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{"citationID":"iWUV3Wcy","properties":{"formattedCitation":"(Longo et al., 2019)","plainCitation":"(Longo et al., 2019)","noteIndex":0},"citationItems":[{"id":37,"uris":["http://zotero.org/users/16737253/items/P5I7GFLT"],"itemData":{"id":37,"type":"article-journal","abstract":"Diabetes is becoming one of the most widespread health burning problems in the elderly. Worldwide prevalence of diabetes among subjects over 65 years was 123 million in 2017, a number that is expected to double in 2045. Old patients with diabetes have a higher risk of common geriatric syndromes, including frailty, cognitive impairment and dementia, urinary incontinence, traumatic falls and fractures, disability, side effects of polypharmacy, which have an important impact on quality of life and may interfere with anti-diabetic treatment. Because of all these factors, clinical management of type 2 diabetes in elderly patients currently represents a real challenge for the physician. Actually, the optimal glycemic target to achieve for elderly diabetic patients is still a matter of debate. The American Diabetes Association suggests a HbA1c goal &amp;lt;7.5% for older adults with intact cognitive and functional status, whereas, the American Association of Clinical Endocrinologists (AACE) recommends HbA1c levels of 6.5% or lower as long as it can be achieved safely, with a less stringent target (&amp;gt;6.5%) for patients with concurrent serious illness and at high risk of hypoglycemia. By contrast, the American College of Physicians (ACP) suggests more conservative goals (HbA1c levels between 7 and 8%) for most older patients, and a less intense pharmacotherapy, when HbA1C levels are ≤6.5%. Management of glycemic goals and antihyperglycemic treatment has to be individualized in accordance to medical history and comorbidities, giving preference to drugs that are associated with low risk of hypoglycemia. Antihyperglycemic agents considered safe and effective for type 2 diabetic older patients include: metformin (the first-line agent), pioglitazone, dipeptidyl peptidase 4 inhibitors, glucagon-like peptide 1 receptor agonists. Insulin secretagogue agents have to be used with caution because of their significant hypoglycemic risk; if used, short-acting sulfonylureas, as gliclazide, or glinides as repaglinide, should be preferred. When using complex insulin regimen in old people with diabetes, attention should be paid for the risk of hypoglycemia. In this paper we aim to review and discuss the best glycemic targets as well as the best treatment choices for older people with type 2 diabetes based on current international guidelines.","container-title":"Frontiers in Endocrinology","DOI":"10.3389/fendo.2019.00045","ISSN":"1664-2392","journalAbbreviation":"Front. Endocrinol.","language":"English","note":"publisher: Frontiers","source":"Frontiers","title":"Diabetes and Aging: From Treatment Goals to Pharmacologic Therapy","title-short":"Diabetes and Aging","URL":"https://www.frontiersin.org/journals/endocrinology/articles/10.3389/fendo.2019.00045/full","volume":"10","author":[{"family":"Longo","given":"Miriam"},{"family":"Bellastella","given":"Giuseppe"},{"family":"Maiorino","given":"Maria Ida"},{"family":"Meier","given":"Juris J."},{"family":"Esposito","given":"Katherine"},{"family":"Giugliano","given":"Dario"}],"accessed":{"date-parts":[["2025",4,5]]},"issued":{"date-parts":[["2019",2,18]]}}}],"schema":"https://github.com/citation-style-language/schema/raw/master/csl-citation.json"} </w:instrText>
      </w:r>
      <w:r w:rsidR="00F83DE3">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(Longo et al., 2019)</w:t>
      </w:r>
      <w:r w:rsidR="00F83DE3">
        <w:rPr>
          <w:rFonts w:ascii="Times New Roman" w:eastAsia="Times New Roman" w:hAnsi="Times New Roman" w:cs="Times New Roman"/>
          <w:sz w:val="24"/>
          <w:szCs w:val="24"/>
        </w:rPr>
        <w:fldChar w:fldCharType="end"/>
      </w:r>
      <w:r w:rsidR="004F4E29">
        <w:rPr>
          <w:rFonts w:ascii="Times New Roman" w:eastAsia="Times New Roman" w:hAnsi="Times New Roman" w:cs="Times New Roman"/>
          <w:sz w:val="24"/>
          <w:szCs w:val="24"/>
        </w:rPr>
        <w:t xml:space="preserve">. A more </w:t>
      </w:r>
      <w:r w:rsidR="00CF0C16">
        <w:rPr>
          <w:rFonts w:ascii="Times New Roman" w:eastAsia="Times New Roman" w:hAnsi="Times New Roman" w:cs="Times New Roman"/>
          <w:sz w:val="24"/>
          <w:szCs w:val="24"/>
        </w:rPr>
        <w:t>individualized</w:t>
      </w:r>
      <w:r w:rsidR="00524620" w:rsidRPr="00CB6C92">
        <w:rPr>
          <w:rFonts w:ascii="Times New Roman" w:eastAsia="Times New Roman" w:hAnsi="Times New Roman" w:cs="Times New Roman"/>
          <w:sz w:val="24"/>
          <w:szCs w:val="24"/>
        </w:rPr>
        <w:t xml:space="preserve"> approach that balances the risks and benefits of glycemic control is essential.</w:t>
      </w:r>
      <w:r w:rsidR="005B74D1">
        <w:rPr>
          <w:rFonts w:ascii="Times New Roman" w:eastAsia="Times New Roman" w:hAnsi="Times New Roman" w:cs="Times New Roman"/>
          <w:sz w:val="24"/>
          <w:szCs w:val="24"/>
        </w:rPr>
        <w:t xml:space="preserve"> </w:t>
      </w:r>
      <w:r w:rsidR="00F83DE3">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{"citationID":"ZsDAroWm","properties":{"formattedCitation":"(American Diabetes Association Professional Practice Committee, 2021)","plainCitation":"(American Diabetes Association Professional Practice Committee, 2021)","noteIndex":0},"citationItems":[{"id":43,"uris":["http://zotero.org/users/16737253/items/BVT5EBYC"],"itemData":{"id":43,"type":"article-journal","abstract":"The American Diabetes Association (ADA) “Standards of Medical Care in Diabetes” includes the ADA’s current clinical practice recommendations and is intended to provide the components of diabetes care, general treatment goals and guidelines, and tools to evaluate quality of care. Members of the ADA Professional Practice Committee, a multidisciplinary expert committee (https://doi.org/10.2337/dc22-SPPC),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(https://doi.org/10.2337/dc22-SINT). Readers who wish to comment on the Standards of Care are invited to do so at professional.diabetes.org/SOC.","container-title":"Diabetes Care","DOI":"10.2337/dc22-S006","ISSN":"0149-5992","issue":"Supplement_1","journalAbbreviation":"Diabetes Care","page":"S83-S96","source":"Silverchair","title":"6. Glycemic Targets: Standards of Medical Care in Diabetes—2022","title-short":"6. Glycemic Targets","volume":"45","author":[{"literal":"American Diabetes Association Professional Practice Committee"}],"issued":{"date-parts":[["2021",12,16]]}}}],"schema":"https://github.com/citation-style-language/schema/raw/master/csl-citation.json"} </w:instrText>
      </w:r>
      <w:r w:rsidR="00F83DE3">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(American Diabetes Association Professional Practice Committee, 2021)</w:t>
      </w:r>
      <w:r w:rsidR="00F83DE3">
        <w:rPr>
          <w:rFonts w:ascii="Times New Roman" w:eastAsia="Times New Roman" w:hAnsi="Times New Roman" w:cs="Times New Roman"/>
          <w:sz w:val="24"/>
          <w:szCs w:val="24"/>
        </w:rPr>
        <w:fldChar w:fldCharType="end"/>
      </w:r>
    </w:p>
    <w:p w14:paraId="15ACA4D8"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Moving Beyond Standardized HbA1c Targets</w:t>
      </w:r>
    </w:p>
    <w:p w14:paraId="1B3CB1A3" w14:textId="3CAED256" w:rsidR="00524620" w:rsidRPr="00CB6C92" w:rsidRDefault="004F4E29"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Rigid </w:t>
      </w:r>
      <w:r w:rsidR="00524620" w:rsidRPr="00CB6C92">
        <w:rPr>
          <w:rFonts w:ascii="Times New Roman" w:eastAsia="Times New Roman" w:hAnsi="Times New Roman" w:cs="Times New Roman"/>
          <w:sz w:val="24"/>
          <w:szCs w:val="24"/>
        </w:rPr>
        <w:t>glycemic cont</w:t>
      </w:r>
      <w:r>
        <w:rPr>
          <w:rFonts w:ascii="Times New Roman" w:eastAsia="Times New Roman" w:hAnsi="Times New Roman" w:cs="Times New Roman"/>
          <w:sz w:val="24"/>
          <w:szCs w:val="24"/>
        </w:rPr>
        <w:t xml:space="preserve">rol in older adults may magnify the risk of low </w:t>
      </w:r>
      <w:r w:rsidR="00CF0C16">
        <w:rPr>
          <w:rFonts w:ascii="Times New Roman" w:eastAsia="Times New Roman" w:hAnsi="Times New Roman" w:cs="Times New Roman"/>
          <w:sz w:val="24"/>
          <w:szCs w:val="24"/>
        </w:rPr>
        <w:t>blood glucose</w:t>
      </w:r>
      <w:r w:rsidR="00524620" w:rsidRPr="00CB6C92">
        <w:rPr>
          <w:rFonts w:ascii="Times New Roman" w:eastAsia="Times New Roman" w:hAnsi="Times New Roman" w:cs="Times New Roman"/>
          <w:sz w:val="24"/>
          <w:szCs w:val="24"/>
        </w:rPr>
        <w:t>, which can lead to falls, cognitive impairment, and cardiovascular events</w:t>
      </w:r>
      <w:r w:rsidR="00F83DE3">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{"citationID":"tQsqOGbX","properties":{"formattedCitation":"({\\i{}Therapeutics Initiative | [151] Minimizing Harms of Tight Glycemic Control in Older People with Type 2 Diabetes}, n.d.)","plainCitation":"(Therapeutics Initiative | [151] Minimizing Harms of Tight Glycemic Control in Older People with Type 2 Diabetes, n.d.)","noteIndex":0},"citationItems":[{"id":46,"uris":["http://zotero.org/users/16737253/items/8SEKAWYI"],"itemData":{"id":46,"type":"post-weblog","language":"en-CA","title":"Therapeutics Initiative | [151] Minimizing harms of tight glycemic control in older people with type 2 diabetes","URL":"https://www.ti.ubc.ca/2024/10/09/151-minimizing-harms-of-tight-glycemic-control-in-older-people-with-type-2-diabetes/","accessed":{"date-parts":[["2025",4,5]]}}}],"schema":"https://github.com/citation-style-language/schema/raw/master/csl-citation.json"} </w:instrText>
      </w:r>
      <w:r w:rsidR="00F83DE3">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Therapeutics Initiative | [151] Minimizing Harms of Tight Glycemic Control in Older People with Type 2 Diabetes</w:t>
      </w:r>
      <w:r w:rsidR="008E07AE" w:rsidRPr="008E07AE">
        <w:rPr>
          <w:rFonts w:ascii="Times New Roman" w:hAnsi="Times New Roman" w:cs="Times New Roman"/>
          <w:sz w:val="24"/>
          <w:szCs w:val="24"/>
        </w:rPr>
        <w:t xml:space="preserve">, </w:t>
      </w:r>
      <w:proofErr w:type="spellStart"/>
      <w:r w:rsidR="008E07AE" w:rsidRPr="008E07AE">
        <w:rPr>
          <w:rFonts w:ascii="Times New Roman" w:hAnsi="Times New Roman" w:cs="Times New Roman"/>
          <w:sz w:val="24"/>
          <w:szCs w:val="24"/>
        </w:rPr>
        <w:t>n.d.</w:t>
      </w:r>
      <w:proofErr w:type="spellEnd"/>
      <w:r w:rsidR="008E07AE" w:rsidRPr="008E07AE">
        <w:rPr>
          <w:rFonts w:ascii="Times New Roman" w:hAnsi="Times New Roman" w:cs="Times New Roman"/>
          <w:sz w:val="24"/>
          <w:szCs w:val="24"/>
        </w:rPr>
        <w:t>)</w:t>
      </w:r>
      <w:r w:rsidR="00F83DE3">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 Conversely, overly relaxed control may cont</w:t>
      </w:r>
      <w:r>
        <w:rPr>
          <w:rFonts w:ascii="Times New Roman" w:eastAsia="Times New Roman" w:hAnsi="Times New Roman" w:cs="Times New Roman"/>
          <w:sz w:val="24"/>
          <w:szCs w:val="24"/>
        </w:rPr>
        <w:t xml:space="preserve">ribute to </w:t>
      </w:r>
      <w:r w:rsidR="00524620" w:rsidRPr="00CB6C92">
        <w:rPr>
          <w:rFonts w:ascii="Times New Roman" w:eastAsia="Times New Roman" w:hAnsi="Times New Roman" w:cs="Times New Roman"/>
          <w:sz w:val="24"/>
          <w:szCs w:val="24"/>
        </w:rPr>
        <w:t>complications</w:t>
      </w:r>
      <w:r>
        <w:rPr>
          <w:rFonts w:ascii="Times New Roman" w:eastAsia="Times New Roman" w:hAnsi="Times New Roman" w:cs="Times New Roman"/>
          <w:sz w:val="24"/>
          <w:szCs w:val="24"/>
        </w:rPr>
        <w:t xml:space="preserve"> related to high blood glucose</w:t>
      </w:r>
      <w:r w:rsidR="00524620" w:rsidRPr="00CB6C92">
        <w:rPr>
          <w:rFonts w:ascii="Times New Roman" w:eastAsia="Times New Roman" w:hAnsi="Times New Roman" w:cs="Times New Roman"/>
          <w:sz w:val="24"/>
          <w:szCs w:val="24"/>
        </w:rPr>
        <w:t>. Individualize</w:t>
      </w:r>
      <w:r>
        <w:rPr>
          <w:rFonts w:ascii="Times New Roman" w:eastAsia="Times New Roman" w:hAnsi="Times New Roman" w:cs="Times New Roman"/>
          <w:sz w:val="24"/>
          <w:szCs w:val="24"/>
        </w:rPr>
        <w:t xml:space="preserve">d targets should be </w:t>
      </w:r>
      <w:r w:rsidR="00524620" w:rsidRPr="00CB6C92">
        <w:rPr>
          <w:rFonts w:ascii="Times New Roman" w:eastAsia="Times New Roman" w:hAnsi="Times New Roman" w:cs="Times New Roman"/>
          <w:sz w:val="24"/>
          <w:szCs w:val="24"/>
        </w:rPr>
        <w:t>based on a comprehensive assessment of each patient’s health status and personal preferences</w:t>
      </w:r>
      <w:r w:rsidR="004C3662">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{"citationID":"9jsfniJT","properties":{"formattedCitation":"(Toney-Butler &amp; Thayer, 2025)","plainCitation":"(Toney-Butler &amp; Thayer, 2025)","noteIndex":0},"citationItems":[{"id":56,"uris":["http://zotero.org/users/16737253/items/98EH4LZR"],"itemData":{"id":56,"type":"chapter","abstract":"In 1958, Ida Jean Orlando started the nursing process that still guides nursing care today. Defined as a systematic approach to care using the fundamental principles of critical thinking, client-centered approaches to treatment, goal-oriented tasks, evidence-based practice (EDP) recommendations, and nursing intuition. Holistic and scientific postulates are integrated to provide the basis for compassionate, quality-based care.","call-number":"NBK499937","container-title":"StatPearls","event-place":"Treasure Island (FL)","language":"eng","license":"Copyright © 2025, StatPearls Publishing LLC.","note":"PMID: 29763112","publisher":"StatPearls Publishing","publisher-place":"Treasure Island (FL)","source":"PubMed","title":"Nursing Process","URL":"http://www.ncbi.nlm.nih.gov/books/NBK499937/","author":[{"family":"Toney-Butler","given":"Tammy J."},{"family":"Thayer","given":"Jennifer M."}],"accessed":{"date-parts":[["2025",4,5]]},"issued":{"date-parts":[["2025"]]}}}],"schema":"https://github.com/citation-style-language/schema/raw/master/csl-citation.json"} </w:instrText>
      </w:r>
      <w:r w:rsidR="004C3662">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(Toney-Butler &amp; Thayer, 2025)</w:t>
      </w:r>
      <w:r w:rsidR="004C3662">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w:t>
      </w:r>
    </w:p>
    <w:p w14:paraId="0277726A"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Risk-Benefit Analysis for Individualized Care</w:t>
      </w:r>
    </w:p>
    <w:p w14:paraId="3B6D08D3" w14:textId="77777777"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Functional Status and Frailty:</w:t>
      </w:r>
      <w:r w:rsidR="001D6112">
        <w:rPr>
          <w:rFonts w:ascii="Times New Roman" w:eastAsia="Times New Roman" w:hAnsi="Times New Roman" w:cs="Times New Roman"/>
          <w:sz w:val="24"/>
          <w:szCs w:val="24"/>
        </w:rPr>
        <w:t xml:space="preserve"> </w:t>
      </w:r>
      <w:r w:rsidR="00440C7E">
        <w:rPr>
          <w:rFonts w:ascii="Times New Roman" w:eastAsia="Times New Roman" w:hAnsi="Times New Roman" w:cs="Times New Roman"/>
          <w:sz w:val="24"/>
          <w:szCs w:val="24"/>
        </w:rPr>
        <w:t>Older</w:t>
      </w:r>
      <w:r w:rsidR="004F4E29">
        <w:rPr>
          <w:rFonts w:ascii="Times New Roman" w:eastAsia="Times New Roman" w:hAnsi="Times New Roman" w:cs="Times New Roman"/>
          <w:sz w:val="24"/>
          <w:szCs w:val="24"/>
        </w:rPr>
        <w:t xml:space="preserve"> individuals with more stable </w:t>
      </w:r>
      <w:r w:rsidRPr="00CB6C92">
        <w:rPr>
          <w:rFonts w:ascii="Times New Roman" w:eastAsia="Times New Roman" w:hAnsi="Times New Roman" w:cs="Times New Roman"/>
          <w:sz w:val="24"/>
          <w:szCs w:val="24"/>
        </w:rPr>
        <w:t xml:space="preserve">health </w:t>
      </w:r>
      <w:r w:rsidR="00CF0C16">
        <w:rPr>
          <w:rFonts w:ascii="Times New Roman" w:eastAsia="Times New Roman" w:hAnsi="Times New Roman" w:cs="Times New Roman"/>
          <w:sz w:val="24"/>
          <w:szCs w:val="24"/>
        </w:rPr>
        <w:t>conditions</w:t>
      </w:r>
      <w:r w:rsidR="004F4E29">
        <w:rPr>
          <w:rFonts w:ascii="Times New Roman" w:eastAsia="Times New Roman" w:hAnsi="Times New Roman" w:cs="Times New Roman"/>
          <w:sz w:val="24"/>
          <w:szCs w:val="24"/>
        </w:rPr>
        <w:t xml:space="preserve"> </w:t>
      </w:r>
      <w:r w:rsidRPr="00CB6C92">
        <w:rPr>
          <w:rFonts w:ascii="Times New Roman" w:eastAsia="Times New Roman" w:hAnsi="Times New Roman" w:cs="Times New Roman"/>
          <w:sz w:val="24"/>
          <w:szCs w:val="24"/>
        </w:rPr>
        <w:t>may tolerate more stringent glycemic control, whereas frail indi</w:t>
      </w:r>
      <w:r w:rsidR="001D6112">
        <w:rPr>
          <w:rFonts w:ascii="Times New Roman" w:eastAsia="Times New Roman" w:hAnsi="Times New Roman" w:cs="Times New Roman"/>
          <w:sz w:val="24"/>
          <w:szCs w:val="24"/>
        </w:rPr>
        <w:t xml:space="preserve">viduals with limited functional </w:t>
      </w:r>
      <w:r w:rsidRPr="00CB6C92">
        <w:rPr>
          <w:rFonts w:ascii="Times New Roman" w:eastAsia="Times New Roman" w:hAnsi="Times New Roman" w:cs="Times New Roman"/>
          <w:sz w:val="24"/>
          <w:szCs w:val="24"/>
        </w:rPr>
        <w:t>reserves may benefit from a more relaxed approach to minimize treatment burden and hypoglycemia risk.</w:t>
      </w:r>
    </w:p>
    <w:p w14:paraId="60F868F5" w14:textId="4E1C30EC"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Comorbidity Burden:</w:t>
      </w:r>
      <w:r w:rsidRPr="00CB6C92">
        <w:rPr>
          <w:rFonts w:ascii="Times New Roman" w:eastAsia="Times New Roman" w:hAnsi="Times New Roman" w:cs="Times New Roman"/>
          <w:sz w:val="24"/>
          <w:szCs w:val="24"/>
        </w:rPr>
        <w:t xml:space="preserve"> The presence of mul</w:t>
      </w:r>
      <w:r w:rsidR="008E54E4">
        <w:rPr>
          <w:rFonts w:ascii="Times New Roman" w:eastAsia="Times New Roman" w:hAnsi="Times New Roman" w:cs="Times New Roman"/>
          <w:sz w:val="24"/>
          <w:szCs w:val="24"/>
        </w:rPr>
        <w:t>tiple chronic conditions brings about a balance between glucose</w:t>
      </w:r>
      <w:r w:rsidRPr="00CB6C92">
        <w:rPr>
          <w:rFonts w:ascii="Times New Roman" w:eastAsia="Times New Roman" w:hAnsi="Times New Roman" w:cs="Times New Roman"/>
          <w:sz w:val="24"/>
          <w:szCs w:val="24"/>
        </w:rPr>
        <w:t xml:space="preserve"> control and overall disease management. For patient</w:t>
      </w:r>
      <w:r w:rsidR="008E54E4">
        <w:rPr>
          <w:rFonts w:ascii="Times New Roman" w:eastAsia="Times New Roman" w:hAnsi="Times New Roman" w:cs="Times New Roman"/>
          <w:sz w:val="24"/>
          <w:szCs w:val="24"/>
        </w:rPr>
        <w:t>s with significant multiple chronic conditions</w:t>
      </w:r>
      <w:r w:rsidRPr="00CB6C92">
        <w:rPr>
          <w:rFonts w:ascii="Times New Roman" w:eastAsia="Times New Roman" w:hAnsi="Times New Roman" w:cs="Times New Roman"/>
          <w:sz w:val="24"/>
          <w:szCs w:val="24"/>
        </w:rPr>
        <w:t>, prioritizing symptom management and quality of l</w:t>
      </w:r>
      <w:r w:rsidR="008E54E4">
        <w:rPr>
          <w:rFonts w:ascii="Times New Roman" w:eastAsia="Times New Roman" w:hAnsi="Times New Roman" w:cs="Times New Roman"/>
          <w:sz w:val="24"/>
          <w:szCs w:val="24"/>
        </w:rPr>
        <w:t xml:space="preserve">ife may outweigh strict </w:t>
      </w:r>
      <w:r w:rsidR="00CF0C16">
        <w:rPr>
          <w:rFonts w:ascii="Times New Roman" w:eastAsia="Times New Roman" w:hAnsi="Times New Roman" w:cs="Times New Roman"/>
          <w:sz w:val="24"/>
          <w:szCs w:val="24"/>
        </w:rPr>
        <w:t>glycemic</w:t>
      </w:r>
      <w:r w:rsidR="008E54E4">
        <w:rPr>
          <w:rFonts w:ascii="Times New Roman" w:eastAsia="Times New Roman" w:hAnsi="Times New Roman" w:cs="Times New Roman"/>
          <w:sz w:val="24"/>
          <w:szCs w:val="24"/>
        </w:rPr>
        <w:t xml:space="preserve"> </w:t>
      </w:r>
      <w:r w:rsidRPr="00CB6C92">
        <w:rPr>
          <w:rFonts w:ascii="Times New Roman" w:eastAsia="Times New Roman" w:hAnsi="Times New Roman" w:cs="Times New Roman"/>
          <w:sz w:val="24"/>
          <w:szCs w:val="24"/>
        </w:rPr>
        <w:t>regulation</w:t>
      </w:r>
      <w:r w:rsidR="0094232D">
        <w:rPr>
          <w:rFonts w:ascii="Times New Roman" w:eastAsia="Times New Roman" w:hAnsi="Times New Roman" w:cs="Times New Roman"/>
          <w:sz w:val="24"/>
          <w:szCs w:val="24"/>
        </w:rPr>
        <w:fldChar w:fldCharType="begin"/>
      </w:r>
      <w:r w:rsidR="0094232D">
        <w:rPr>
          <w:rFonts w:ascii="Times New Roman" w:eastAsia="Times New Roman" w:hAnsi="Times New Roman" w:cs="Times New Roman"/>
          <w:sz w:val="24"/>
          <w:szCs w:val="24"/>
        </w:rPr>
        <w:instrText xml:space="preserve"> ADDIN ZOTERO_ITEM CSL_CITATION {"citationID":"k47bc2wj","properties":{"formattedCitation":"(Lawal, Egwuatu, et al., 2025)","plainCitation":"(Lawal, Egwuatu, et al., 2025)","noteIndex":0},"citationItems":[{"id":124,"uris":["http://zotero.org/users/16737253/items/I6B6HSUS"],"itemData":{"id":124,"type":"article-journal","abstract":"Antimicrobial resistance (AMR) represents a growing public health challenge in Nigeria. The pervasive misuse of antibiotics, insufficient regulatory frameworks, and inadequate surveillance systems exacerbate this issue. The existing methods for antibiotic monitoring are fragmented and inefficient, hindering the ability to detect real-time resistance patterns. This review delves into the role of digital surveillance technologies in combating AMR, taking advantage of electronic medical records (EMRs), mobile health (mHealth) applications, AI-powered analytics, and cloud-based databases to enhance data collection, prescription tracking, and policy interventions. Research conducted in low- and middle-income countries (LMICs), including India and Kenya, demonstrates digital tools' efficacy in addressing antimicrobial resistance (AMR). Despite these advantages, Nigeria continues to face significant challenges related to data privacy, infrastructure limitations, financial sustainability, and a digital divide between urban and rural regions. Addressing these limitations requires implementing strategic investments in health technology, establishing robust regulatory frameworks, and fostering multi-sectoral collaboration among government agencies, private sector stakeholders, healthcare institutions, and research organisations. In this review, we strongly advocate for an approach that integrates a data-driven antimicrobial resistance (AMR) surveillance system, facilitating real-time monitoring and policy-driven strategies. Nigeria can enhance antibiotic stewardship, mitigate resistance, and protect public health by evolving into a robust digital health ecosystem.","container-title":"Path of Science","DOI":"10.22178/pos.115-25","ISSN":"2413-9009, 2413-9009","issue":"3","language":"en","license":"Copyright (c) 2025 Olabisi Promise Lawal, Emmanuel Cherechi Egwuatu, Kunle O. Akanbi, Enibokun Theresa Orobator, Oluwadabira Zoe Eweje, Elizabeth Omotola Omotayo, Christopher Igbokwe, Oluwafunmilayo Ogundeko-Olugbami, Shadrack Barffour Awuah, Eze Samson Chibueze","note":"number: 3","page":"1009-1017","source":"pathofscience.org","title":"Fighting Resistance With Data: Leveraging Digital Surveillance to Address Antibiotic Misuse in Nigeria","title-short":"Fighting Resistance With Data","volume":"11","author":[{"family":"Lawal","given":"Olabisi Promise"},{"family":"Egwuatu","given":"Emmanuel Cherechi"},{"family":"Akanbi","given":"Kunle O."},{"family":"Orobator","given":"Enibokun Theresa"},{"family":"Eweje","given":"Oluwadabira Zoe"},{"family":"Omotayo","given":"Elizabeth Omotola"},{"family":"Igbokwe","given":"Christopher"},{"family":"Ogundeko-Olugbami","given":"Oluwafunmilayo"},{"family":"Awuah","given":"Shadrack Barffour"},{"family":"Chibueze","given":"Eze Samson"},{"family":"Lawal","given":"Olabisi Promise"},{"family":"Egwuatu","given":"Emmanuel Cherechi"},{"family":"Akanbi","given":"Kunle O."},{"family":"Orobator","given":"Enibokun Theresa"},{"family":"Eweje","given":"Oluwadabira Zoe"},{"family":"Omotayo","given":"Elizabeth Omotola"},{"family":"Igbokwe","given":"Christopher"},{"family":"Ogundeko-Olugbami","given":"Oluwafunmilayo"},{"family":"Awuah","given":"Shadrack Barffour"},{"family":"Chibueze","given":"Eze Samson"}],"issued":{"date-parts":[["2025",3,31]]}}}],"schema":"https://github.com/citation-style-language/schema/raw/master/csl-citation.json"} </w:instrText>
      </w:r>
      <w:r w:rsidR="0094232D">
        <w:rPr>
          <w:rFonts w:ascii="Times New Roman" w:eastAsia="Times New Roman" w:hAnsi="Times New Roman" w:cs="Times New Roman"/>
          <w:sz w:val="24"/>
          <w:szCs w:val="24"/>
        </w:rPr>
        <w:fldChar w:fldCharType="separate"/>
      </w:r>
      <w:r w:rsidR="0094232D" w:rsidRPr="0094232D">
        <w:rPr>
          <w:rFonts w:ascii="Times New Roman" w:hAnsi="Times New Roman" w:cs="Times New Roman"/>
          <w:sz w:val="24"/>
        </w:rPr>
        <w:t>(</w:t>
      </w:r>
      <w:proofErr w:type="spellStart"/>
      <w:r w:rsidR="0094232D" w:rsidRPr="0094232D">
        <w:rPr>
          <w:rFonts w:ascii="Times New Roman" w:hAnsi="Times New Roman" w:cs="Times New Roman"/>
          <w:sz w:val="24"/>
        </w:rPr>
        <w:t>Lawal</w:t>
      </w:r>
      <w:proofErr w:type="spellEnd"/>
      <w:r w:rsidR="0094232D" w:rsidRPr="0094232D">
        <w:rPr>
          <w:rFonts w:ascii="Times New Roman" w:hAnsi="Times New Roman" w:cs="Times New Roman"/>
          <w:sz w:val="24"/>
        </w:rPr>
        <w:t xml:space="preserve">, </w:t>
      </w:r>
      <w:proofErr w:type="spellStart"/>
      <w:r w:rsidR="0094232D" w:rsidRPr="0094232D">
        <w:rPr>
          <w:rFonts w:ascii="Times New Roman" w:hAnsi="Times New Roman" w:cs="Times New Roman"/>
          <w:sz w:val="24"/>
        </w:rPr>
        <w:t>Egwuatu</w:t>
      </w:r>
      <w:proofErr w:type="spellEnd"/>
      <w:r w:rsidR="0094232D" w:rsidRPr="0094232D">
        <w:rPr>
          <w:rFonts w:ascii="Times New Roman" w:hAnsi="Times New Roman" w:cs="Times New Roman"/>
          <w:sz w:val="24"/>
        </w:rPr>
        <w:t>, et al., 2025)</w:t>
      </w:r>
      <w:r w:rsidR="0094232D">
        <w:rPr>
          <w:rFonts w:ascii="Times New Roman" w:eastAsia="Times New Roman" w:hAnsi="Times New Roman" w:cs="Times New Roman"/>
          <w:sz w:val="24"/>
          <w:szCs w:val="24"/>
        </w:rPr>
        <w:fldChar w:fldCharType="end"/>
      </w:r>
      <w:r w:rsidRPr="00CB6C92">
        <w:rPr>
          <w:rFonts w:ascii="Times New Roman" w:eastAsia="Times New Roman" w:hAnsi="Times New Roman" w:cs="Times New Roman"/>
          <w:sz w:val="24"/>
          <w:szCs w:val="24"/>
        </w:rPr>
        <w:t>.</w:t>
      </w:r>
    </w:p>
    <w:p w14:paraId="34DF7BD6" w14:textId="77777777" w:rsidR="00524620" w:rsidRPr="005315F0"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Life Expectancy:</w:t>
      </w:r>
      <w:r w:rsidR="008E54E4">
        <w:rPr>
          <w:rFonts w:ascii="Times New Roman" w:eastAsia="Times New Roman" w:hAnsi="Times New Roman" w:cs="Times New Roman"/>
          <w:sz w:val="24"/>
          <w:szCs w:val="24"/>
        </w:rPr>
        <w:t xml:space="preserve"> The benefits of strict </w:t>
      </w:r>
      <w:r w:rsidRPr="00CB6C92">
        <w:rPr>
          <w:rFonts w:ascii="Times New Roman" w:eastAsia="Times New Roman" w:hAnsi="Times New Roman" w:cs="Times New Roman"/>
          <w:sz w:val="24"/>
          <w:szCs w:val="24"/>
        </w:rPr>
        <w:t>glycemic control in preventing complications often take ye</w:t>
      </w:r>
      <w:r w:rsidR="008E54E4">
        <w:rPr>
          <w:rFonts w:ascii="Times New Roman" w:eastAsia="Times New Roman" w:hAnsi="Times New Roman" w:cs="Times New Roman"/>
          <w:sz w:val="24"/>
          <w:szCs w:val="24"/>
        </w:rPr>
        <w:t xml:space="preserve">ars to manifest. In people </w:t>
      </w:r>
      <w:r w:rsidRPr="005315F0">
        <w:rPr>
          <w:rFonts w:ascii="Times New Roman" w:eastAsia="Times New Roman" w:hAnsi="Times New Roman" w:cs="Times New Roman"/>
          <w:sz w:val="24"/>
          <w:szCs w:val="24"/>
        </w:rPr>
        <w:t>with limited life ex</w:t>
      </w:r>
      <w:r w:rsidR="005315F0">
        <w:rPr>
          <w:rFonts w:ascii="Times New Roman" w:eastAsia="Times New Roman" w:hAnsi="Times New Roman" w:cs="Times New Roman"/>
          <w:sz w:val="24"/>
          <w:szCs w:val="24"/>
        </w:rPr>
        <w:t>pectancy, the focus should move</w:t>
      </w:r>
      <w:r w:rsidRPr="005315F0">
        <w:rPr>
          <w:rFonts w:ascii="Times New Roman" w:eastAsia="Times New Roman" w:hAnsi="Times New Roman" w:cs="Times New Roman"/>
          <w:sz w:val="24"/>
          <w:szCs w:val="24"/>
        </w:rPr>
        <w:t xml:space="preserve"> toward avoiding acu</w:t>
      </w:r>
      <w:r w:rsidR="005315F0">
        <w:rPr>
          <w:rFonts w:ascii="Times New Roman" w:eastAsia="Times New Roman" w:hAnsi="Times New Roman" w:cs="Times New Roman"/>
          <w:sz w:val="24"/>
          <w:szCs w:val="24"/>
        </w:rPr>
        <w:t xml:space="preserve">te complications and enhancing </w:t>
      </w:r>
      <w:r w:rsidRPr="005315F0">
        <w:rPr>
          <w:rFonts w:ascii="Times New Roman" w:eastAsia="Times New Roman" w:hAnsi="Times New Roman" w:cs="Times New Roman"/>
          <w:sz w:val="24"/>
          <w:szCs w:val="24"/>
        </w:rPr>
        <w:t>well-being rather than achieving stringent HbA1c targets.</w:t>
      </w:r>
    </w:p>
    <w:p w14:paraId="7C9E8BBE" w14:textId="13E63D12" w:rsidR="00524620" w:rsidRPr="00CB6C92" w:rsidRDefault="00524620" w:rsidP="003057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Hypoglycemia Vulnerability:</w:t>
      </w:r>
      <w:r w:rsidRPr="00CB6C92">
        <w:rPr>
          <w:rFonts w:ascii="Times New Roman" w:eastAsia="Times New Roman" w:hAnsi="Times New Roman" w:cs="Times New Roman"/>
          <w:sz w:val="24"/>
          <w:szCs w:val="24"/>
        </w:rPr>
        <w:t xml:space="preserve"> Older adults, particularly those on insulin or sulfonylureas, are at heightened risk for hypoglycemia. Frequent episodes can lead to severe consequences, including cognitive decline and cardiovascular co</w:t>
      </w:r>
      <w:r w:rsidR="005315F0">
        <w:rPr>
          <w:rFonts w:ascii="Times New Roman" w:eastAsia="Times New Roman" w:hAnsi="Times New Roman" w:cs="Times New Roman"/>
          <w:sz w:val="24"/>
          <w:szCs w:val="24"/>
        </w:rPr>
        <w:t>mplications. Adjusting therapeutic</w:t>
      </w:r>
      <w:r w:rsidRPr="00CB6C92">
        <w:rPr>
          <w:rFonts w:ascii="Times New Roman" w:eastAsia="Times New Roman" w:hAnsi="Times New Roman" w:cs="Times New Roman"/>
          <w:sz w:val="24"/>
          <w:szCs w:val="24"/>
        </w:rPr>
        <w:t xml:space="preserve"> regimens </w:t>
      </w:r>
      <w:r w:rsidR="005315F0">
        <w:rPr>
          <w:rFonts w:ascii="Times New Roman" w:eastAsia="Times New Roman" w:hAnsi="Times New Roman" w:cs="Times New Roman"/>
          <w:sz w:val="24"/>
          <w:szCs w:val="24"/>
        </w:rPr>
        <w:t>to minimize this risk is important</w:t>
      </w:r>
      <w:r w:rsidR="008E07AE">
        <w:rPr>
          <w:rFonts w:ascii="Times New Roman" w:eastAsia="Times New Roman" w:hAnsi="Times New Roman" w:cs="Times New Roman"/>
          <w:sz w:val="24"/>
          <w:szCs w:val="24"/>
        </w:rPr>
        <w:fldChar w:fldCharType="begin"/>
      </w:r>
      <w:r w:rsidR="0094232D">
        <w:rPr>
          <w:rFonts w:ascii="Times New Roman" w:eastAsia="Times New Roman" w:hAnsi="Times New Roman" w:cs="Times New Roman"/>
          <w:sz w:val="24"/>
          <w:szCs w:val="24"/>
        </w:rPr>
        <w:instrText xml:space="preserve"> ADDIN ZOTERO_ITEM CSL_CITATION {"citationID":"N8pUJqzD","properties":{"formattedCitation":"(Lawal, Taiye, et al., 2025)","plainCitation":"(Lawal, Taiye, et al., 2025)","noteIndex":0},"citationItems":[{"id":122,"uris":["http://zotero.org/users/16737253/items/S9S4DVX8"],"itemData":{"id":122,"type":"article-journal","abstract":"Despite the advancements that have been made in other countries regarding care and management, Diabetes Mellitus remains a serious concern to the public in Nigeria; its prevalence keeps increasing, and modern care methods remain inaccessible. The invention of the automated insulin delivery system is an approach that seems hopeful for enhancing glycemic control. However, adopting it in Nigeria is disadvantaged by high cost, inadequate health care facilities, and even the patients. This review mainly focuses on the important perceptions regarding the management of diabetes in Nigeria’s health care, such as the handiness and approachability of Continuous Glucose Monitors (CGMs) and insulin pumps. Economic limitations, technological backwardness, and gaps in regulation are all major factors contributing to the problem in the adoption automated insulin delivery system. We strongly recommend local manufacturing of low-cost diabetic equipment, governmental changes to improve access and incorporate the automated insulin delivery system into the healthcare programs, and collaboration between public and private health sectors to improve access and make these modern care methods affordable for diabetes patients. Future directions should be focused on manufacturing low-cost, AI-driven diabetes equipment for managing diabetes and should be tailored to the needs of Nigeria’s health care. Policymakers should focus primarily on providing insurance that covers these technology-driven treatment plans, efforts should be made to provide adequate training to healthcare professionals, and sensitization programs to inform patients. By doing these, Nigeria can advance to incorporating an automated insulin delivery system into diabetes care, positively impacting patient outcomes and quality of life.","container-title":"Journal of Medical Science, Biology, and Chemistry","DOI":"10.69739/jmsbc.v2i1.501","ISSN":"3079-2576","issue":"1","language":"en","license":"Copyright (c) 2025 Olabisi Promse Lawal, Aransiola Favour Taiye, Chibuike Emmanuel Okafor, Kelechi Wisdom Elechi, Enibokun Theresa Orobator, Toluwanimi Janet Kolapo, Aliyu Olanrewaju Olaniyi, Madhumati Mandal, Happiness Ifedolapo Olaniyi (Author)","note":"number: 1","page":"64-74","source":"journals.stecab.com","title":"The Automated Insulin Delivery System in Nigeria: Advances, Challenges, And Future Prospects in Closed-Loop Insulin Delivery Systems","title-short":"The Automated Insulin Delivery System in Nigeria","volume":"2","author":[{"family":"Lawal","given":"Olabisi Promse"},{"family":"Taiye","given":"Aransiola Favour"},{"family":"Okafor","given":"Chibuike Emmanuel"},{"family":"Elechi","given":"Kelechi Wisdom"},{"family":"Orobator","given":"Enibokun Theresa"},{"family":"Kolapo","given":"Toluwanimi Janet"},{"family":"Olaniyi","given":"Aliyu Olanrewaju"},{"family":"Mandal","given":"Madhumati"},{"family":"Olaniyi","given":"Happiness Ifedolapo"}],"issued":{"date-parts":[["2025",6,30]]}}}],"schema":"https://github.com/citation-style-language/schema/raw/master/csl-citation.json"} </w:instrText>
      </w:r>
      <w:r w:rsidR="008E07AE">
        <w:rPr>
          <w:rFonts w:ascii="Times New Roman" w:eastAsia="Times New Roman" w:hAnsi="Times New Roman" w:cs="Times New Roman"/>
          <w:sz w:val="24"/>
          <w:szCs w:val="24"/>
        </w:rPr>
        <w:fldChar w:fldCharType="separate"/>
      </w:r>
      <w:r w:rsidR="0094232D" w:rsidRPr="0094232D">
        <w:rPr>
          <w:rFonts w:ascii="Times New Roman" w:hAnsi="Times New Roman" w:cs="Times New Roman"/>
          <w:sz w:val="24"/>
        </w:rPr>
        <w:t>(</w:t>
      </w:r>
      <w:proofErr w:type="spellStart"/>
      <w:r w:rsidR="0094232D" w:rsidRPr="0094232D">
        <w:rPr>
          <w:rFonts w:ascii="Times New Roman" w:hAnsi="Times New Roman" w:cs="Times New Roman"/>
          <w:sz w:val="24"/>
        </w:rPr>
        <w:t>Lawal</w:t>
      </w:r>
      <w:proofErr w:type="spellEnd"/>
      <w:r w:rsidR="0094232D" w:rsidRPr="0094232D">
        <w:rPr>
          <w:rFonts w:ascii="Times New Roman" w:hAnsi="Times New Roman" w:cs="Times New Roman"/>
          <w:sz w:val="24"/>
        </w:rPr>
        <w:t xml:space="preserve">, </w:t>
      </w:r>
      <w:proofErr w:type="spellStart"/>
      <w:r w:rsidR="0094232D" w:rsidRPr="0094232D">
        <w:rPr>
          <w:rFonts w:ascii="Times New Roman" w:hAnsi="Times New Roman" w:cs="Times New Roman"/>
          <w:sz w:val="24"/>
        </w:rPr>
        <w:t>Taiye</w:t>
      </w:r>
      <w:proofErr w:type="spellEnd"/>
      <w:r w:rsidR="0094232D" w:rsidRPr="0094232D">
        <w:rPr>
          <w:rFonts w:ascii="Times New Roman" w:hAnsi="Times New Roman" w:cs="Times New Roman"/>
          <w:sz w:val="24"/>
        </w:rPr>
        <w:t>, et al., 2025)</w:t>
      </w:r>
      <w:r w:rsidR="008E07AE">
        <w:rPr>
          <w:rFonts w:ascii="Times New Roman" w:eastAsia="Times New Roman" w:hAnsi="Times New Roman" w:cs="Times New Roman"/>
          <w:sz w:val="24"/>
          <w:szCs w:val="24"/>
        </w:rPr>
        <w:fldChar w:fldCharType="end"/>
      </w:r>
      <w:r w:rsidRPr="00CB6C92">
        <w:rPr>
          <w:rFonts w:ascii="Times New Roman" w:eastAsia="Times New Roman" w:hAnsi="Times New Roman" w:cs="Times New Roman"/>
          <w:sz w:val="24"/>
          <w:szCs w:val="24"/>
        </w:rPr>
        <w:t>.</w:t>
      </w:r>
    </w:p>
    <w:p w14:paraId="6963F168" w14:textId="77777777" w:rsidR="00524620" w:rsidRPr="00CB6C92"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CB6C92">
        <w:rPr>
          <w:rFonts w:ascii="Times New Roman" w:eastAsia="Times New Roman" w:hAnsi="Times New Roman" w:cs="Times New Roman"/>
          <w:b/>
          <w:bCs/>
          <w:sz w:val="24"/>
          <w:szCs w:val="24"/>
        </w:rPr>
        <w:t>Patient-Centered Outcomes That Matter Most</w:t>
      </w:r>
    </w:p>
    <w:p w14:paraId="3A310683" w14:textId="328AF0A2" w:rsidR="00524620" w:rsidRPr="00CB6C92" w:rsidRDefault="005315F0"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effectively manage diabetes </w:t>
      </w:r>
      <w:r w:rsidR="00524620" w:rsidRPr="00CB6C92">
        <w:rPr>
          <w:rFonts w:ascii="Times New Roman" w:eastAsia="Times New Roman" w:hAnsi="Times New Roman" w:cs="Times New Roman"/>
          <w:sz w:val="24"/>
          <w:szCs w:val="24"/>
        </w:rPr>
        <w:t>in olde</w:t>
      </w:r>
      <w:r>
        <w:rPr>
          <w:rFonts w:ascii="Times New Roman" w:eastAsia="Times New Roman" w:hAnsi="Times New Roman" w:cs="Times New Roman"/>
          <w:sz w:val="24"/>
          <w:szCs w:val="24"/>
        </w:rPr>
        <w:t>r adults</w:t>
      </w:r>
      <w:r w:rsidR="00524620" w:rsidRPr="00CB6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outcomes that </w:t>
      </w:r>
      <w:r w:rsidR="00CF0C16">
        <w:rPr>
          <w:rFonts w:ascii="Times New Roman" w:eastAsia="Times New Roman" w:hAnsi="Times New Roman" w:cs="Times New Roman"/>
          <w:sz w:val="24"/>
          <w:szCs w:val="24"/>
        </w:rPr>
        <w:t>enhance</w:t>
      </w:r>
      <w:r>
        <w:rPr>
          <w:rFonts w:ascii="Times New Roman" w:eastAsia="Times New Roman" w:hAnsi="Times New Roman" w:cs="Times New Roman"/>
          <w:sz w:val="24"/>
          <w:szCs w:val="24"/>
        </w:rPr>
        <w:t xml:space="preserve"> quality of life should be prioritized,</w:t>
      </w:r>
      <w:r w:rsidR="00524620" w:rsidRPr="00CB6C92">
        <w:rPr>
          <w:rFonts w:ascii="Times New Roman" w:eastAsia="Times New Roman" w:hAnsi="Times New Roman" w:cs="Times New Roman"/>
          <w:sz w:val="24"/>
          <w:szCs w:val="24"/>
        </w:rPr>
        <w:t xml:space="preserve"> such as maintaining independence, preventing hospitalizations, and reducing treatment </w:t>
      </w:r>
      <w:r w:rsidR="00524620" w:rsidRPr="00CB6C92">
        <w:rPr>
          <w:rFonts w:ascii="Times New Roman" w:eastAsia="Times New Roman" w:hAnsi="Times New Roman" w:cs="Times New Roman"/>
          <w:sz w:val="24"/>
          <w:szCs w:val="24"/>
        </w:rPr>
        <w:lastRenderedPageBreak/>
        <w:t>burden. Engaging patients in shared decision-making ensures that glycemic targets align with their values and preferences, fostering a more individualized and meaningful approach to care</w:t>
      </w:r>
      <w:r w:rsidR="004C3662">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{"citationID":"WqHuSS2z","properties":{"formattedCitation":"(American Diabetes Association Professional Practice Committee, 2024)","plainCitation":"(American Diabetes Association Professional Practice Committee, 2024)","noteIndex":0},"citationItems":[{"id":59,"uris":["http://zotero.org/users/16737253/items/M3SF44MT"],"itemData":{"id":59,"type":"article-journal","abstract":"The American Diabetes Association (ADA) “Standards of Care in Diabetes” includes the ADA’s current clinical practice recommendations and is intended to provide the components of diabetes care, general treatment goals and guidelines, and tools to evaluate quality of care. Members of the ADA Professional Practice Committee, an interprofessional expert committee, are responsible for updating the Standards of Care annually, or more frequently as warranted. For a detailed description of ADA standards, statements, and reports, as well as the evidence-grading system for ADA’s clinical practice recommendations and a full list of Professional Practice Committee members, please refer to Introduction and Methodology. Readers who wish to comment on the Standards of Care are invited to do so at professional.diabetes.org/SOC.","container-title":"Diabetes Care","DOI":"10.2337/dc25-S001","ISSN":"0149-5992","issue":"Supplement_1","journalAbbreviation":"Diabetes Care","page":"S14-S26","source":"Silverchair","title":"1. Improving Care and Promoting Health in Populations: Standards of Care in Diabetes—2025","title-short":"1. Improving Care and Promoting Health in Populations","volume":"48","author":[{"literal":"American Diabetes Association Professional Practice Committee"}],"issued":{"date-parts":[["2024",12,9]]}}}],"schema":"https://github.com/citation-style-language/schema/raw/master/csl-citation.json"} </w:instrText>
      </w:r>
      <w:r w:rsidR="004C3662">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(American Diabetes Association Professional Practice Committee, 2024)</w:t>
      </w:r>
      <w:r w:rsidR="004C3662">
        <w:rPr>
          <w:rFonts w:ascii="Times New Roman" w:eastAsia="Times New Roman" w:hAnsi="Times New Roman" w:cs="Times New Roman"/>
          <w:sz w:val="24"/>
          <w:szCs w:val="24"/>
        </w:rPr>
        <w:fldChar w:fldCharType="end"/>
      </w:r>
      <w:r w:rsidR="00524620" w:rsidRPr="00CB6C92">
        <w:rPr>
          <w:rFonts w:ascii="Times New Roman" w:eastAsia="Times New Roman" w:hAnsi="Times New Roman" w:cs="Times New Roman"/>
          <w:sz w:val="24"/>
          <w:szCs w:val="24"/>
        </w:rPr>
        <w:t>.</w:t>
      </w:r>
    </w:p>
    <w:p w14:paraId="05D3A05E" w14:textId="7241420B" w:rsidR="007A059D" w:rsidRPr="007A059D" w:rsidRDefault="00524620" w:rsidP="007A059D">
      <w:pPr>
        <w:pStyle w:val="NormalWeb"/>
      </w:pPr>
      <w:r w:rsidRPr="00CB6C92">
        <w:t>In conclusion, moving beyond a one-size-fits-all HbA1c target in ol</w:t>
      </w:r>
      <w:r w:rsidR="005315F0">
        <w:t xml:space="preserve">der adults allows for an </w:t>
      </w:r>
      <w:r w:rsidRPr="00CB6C92">
        <w:t xml:space="preserve">approach </w:t>
      </w:r>
      <w:r w:rsidR="005315F0">
        <w:t xml:space="preserve">in subtlety </w:t>
      </w:r>
      <w:r w:rsidRPr="00CB6C92">
        <w:t>that considers functional status, comorbidities, life e</w:t>
      </w:r>
      <w:r w:rsidR="005315F0">
        <w:t>xpectancy, and risk of low blood glucose</w:t>
      </w:r>
      <w:r w:rsidR="0094232D">
        <w:fldChar w:fldCharType="begin"/>
      </w:r>
      <w:r w:rsidR="0094232D">
        <w:instrText xml:space="preserve"> ADDIN ZOTERO_ITEM CSL_CITATION {"citationID":"vCcCJJJ9","properties":{"formattedCitation":"(Lawal et al., 2024)","plainCitation":"(Lawal et al., 2024)","noteIndex":0},"citationItems":[{"id":126,"uris":["http://zotero.org/users/16737253/items/XN5R2HHZ"],"itemData":{"id":126,"type":"article-journal","container-title":"Asian Journal of Research in Medical and Pharmaceutical Sciences","DOI":"10.9734/ajrimps/2024/v13i4270","ISSN":"2457-0745","issue":"4","language":"en","page":"9-27","source":"journalajrimps.com","title":"The Impact of Antimicrobial Resistance on Cancer Treatment: A Systematic Review of Current Evidence and Future Directions","title-short":"The Impact of Antimicrobial Resistance on Cancer Treatment","volume":"13","author":[{"family":"Lawal","given":"Olabisi Promise"},{"family":"Ahmed","given":"Nurain Kehinde"},{"family":"Ilesanmi","given":"Taiwo Ayomide"},{"family":"Anthony","given":"Godswill Imolele"},{"family":"Nwosu","given":"Samuel Nzube"},{"family":"Ogungbemiro","given":"Festus Oladayo"},{"family":"Olaide","given":"Zainab"},{"family":"Adeniyi","given":"Muritadoh Muritadoh"},{"family":"Okoye","given":"Uchechukwu Lilian"},{"family":"Olufunmilayo","given":"Adebiyi Mutiat"},{"family":"Christopher","given":"Adegbesan Abiodun"},{"family":"Oseghale","given":"Ikalo David"}],"issued":{"date-parts":[["2024",9,16]]}}}],"schema":"https://github.com/citation-style-language/schema/raw/master/csl-citation.json"} </w:instrText>
      </w:r>
      <w:r w:rsidR="0094232D">
        <w:fldChar w:fldCharType="separate"/>
      </w:r>
      <w:r w:rsidR="0094232D" w:rsidRPr="0094232D">
        <w:t>(</w:t>
      </w:r>
      <w:proofErr w:type="spellStart"/>
      <w:r w:rsidR="0094232D" w:rsidRPr="0094232D">
        <w:t>Lawal</w:t>
      </w:r>
      <w:proofErr w:type="spellEnd"/>
      <w:r w:rsidR="0094232D" w:rsidRPr="0094232D">
        <w:t xml:space="preserve"> et al., 2024)</w:t>
      </w:r>
      <w:r w:rsidR="0094232D">
        <w:fldChar w:fldCharType="end"/>
      </w:r>
      <w:r w:rsidRPr="00CB6C92">
        <w:t>. Personalizing glycemic goals based on these factors can improve health outcomes and overall well-being in this vulnerable population</w:t>
      </w:r>
      <w:r w:rsidR="004C3662">
        <w:fldChar w:fldCharType="begin"/>
      </w:r>
      <w:r w:rsidR="008E07AE">
        <w:instrText xml:space="preserve"> ADDIN ZOTERO_ITEM CSL_CITATION {"citationID":"oRcDapsy","properties":{"formattedCitation":"(Yun et al., 2024b)","plainCitation":"(Yun et al., 2024b)","noteIndex":0},"citationItems":[{"id":62,"uris":["http://zotero.org/users/16737253/items/STFAMSFW"],"itemData":{"id":62,"type":"article-journal","container-title":"Diabetes &amp; Metabolism Journal","DOI":"10.4093/dmj.2024.0310","ISSN":"2233-6079, 2233-6087","issue":"4","journalAbbreviation":"Diabetes Metab J","language":"English","note":"publisher: Korean Diabetes Association","page":"531-545","source":"www.e-dmj.org","title":"Holistic and Personalized Strategies for Managing in Elderly Type 2 Diabetes Patients","volume":"48","author":[{"family":"Yun","given":"Jae-Seung"},{"family":"Kim","given":"Kyuho"},{"family":"Ahn","given":"Yu-Bae"},{"family":"Han","given":"Kyungdo"},{"family":"Ko","given":"Seung-Hyun"}],"issued":{"date-parts":[["2024",7,26]]}}}],"schema":"https://github.com/citation-style-language/schema/raw/master/csl-citation.json"} </w:instrText>
      </w:r>
      <w:r w:rsidR="004C3662">
        <w:fldChar w:fldCharType="separate"/>
      </w:r>
      <w:r w:rsidR="008E07AE" w:rsidRPr="008E07AE">
        <w:t>(Yun et al., 2024b)</w:t>
      </w:r>
      <w:r w:rsidR="004C3662">
        <w:fldChar w:fldCharType="end"/>
      </w:r>
      <w:r w:rsidRPr="00CB6C92">
        <w:t>.</w:t>
      </w:r>
      <w:r w:rsidR="007A059D" w:rsidRPr="007A059D">
        <w:t>To support individualized diabetes care in older adults,</w:t>
      </w:r>
      <w:r w:rsidR="00440C7E">
        <w:t xml:space="preserve"> Figure</w:t>
      </w:r>
      <w:r w:rsidR="007A059D">
        <w:t xml:space="preserve"> 1 below </w:t>
      </w:r>
      <w:r w:rsidR="007A059D" w:rsidRPr="007A059D">
        <w:t>outlines the primary factors that guide the personalization of glycemic targets</w:t>
      </w:r>
      <w:r w:rsidR="007A059D">
        <w:t>.</w:t>
      </w:r>
    </w:p>
    <w:p w14:paraId="22BBE249" w14:textId="77777777" w:rsidR="00524620" w:rsidRDefault="007A059D"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64C7C8" wp14:editId="6E50FE79">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GPT Image May 13, 2025, 10_34_19 A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1CE4BD79" w14:textId="77777777" w:rsidR="007A059D" w:rsidRPr="007A059D" w:rsidRDefault="007A059D" w:rsidP="007A059D">
      <w:pPr>
        <w:spacing w:before="100" w:beforeAutospacing="1" w:after="100" w:afterAutospacing="1" w:line="240" w:lineRule="auto"/>
        <w:rPr>
          <w:rFonts w:ascii="Times New Roman" w:eastAsia="Times New Roman" w:hAnsi="Times New Roman" w:cs="Times New Roman"/>
          <w:sz w:val="24"/>
          <w:szCs w:val="24"/>
        </w:rPr>
      </w:pPr>
      <w:r w:rsidRPr="007A059D">
        <w:rPr>
          <w:rFonts w:ascii="Times New Roman" w:eastAsia="Times New Roman" w:hAnsi="Times New Roman" w:cs="Times New Roman"/>
          <w:b/>
          <w:bCs/>
          <w:sz w:val="24"/>
          <w:szCs w:val="24"/>
        </w:rPr>
        <w:t>Figure 1: Key Factors Influencing Personalized Glycemic Targets in Older Adults</w:t>
      </w:r>
      <w:r>
        <w:rPr>
          <w:rFonts w:ascii="Times New Roman" w:eastAsia="Times New Roman" w:hAnsi="Times New Roman" w:cs="Times New Roman"/>
          <w:sz w:val="24"/>
          <w:szCs w:val="24"/>
        </w:rPr>
        <w:t xml:space="preserve">. </w:t>
      </w:r>
      <w:r w:rsidRPr="007A059D">
        <w:rPr>
          <w:rFonts w:ascii="Times New Roman" w:eastAsia="Times New Roman" w:hAnsi="Times New Roman" w:cs="Times New Roman"/>
          <w:sz w:val="24"/>
          <w:szCs w:val="24"/>
        </w:rPr>
        <w:t xml:space="preserve">This diagram highlights four central considerations in setting personalized HbA1c targets for older adults: functional status and frailty, comorbidity burden, life expectancy, and the risk of </w:t>
      </w:r>
      <w:r w:rsidRPr="007A059D">
        <w:rPr>
          <w:rFonts w:ascii="Times New Roman" w:eastAsia="Times New Roman" w:hAnsi="Times New Roman" w:cs="Times New Roman"/>
          <w:sz w:val="24"/>
          <w:szCs w:val="24"/>
        </w:rPr>
        <w:lastRenderedPageBreak/>
        <w:t>hypoglycemia. Each of these interrelated factors must be evaluated in the context of patient goals to determine the safest and most effective glycemic control strategy.</w:t>
      </w:r>
    </w:p>
    <w:p w14:paraId="0E459238" w14:textId="77777777" w:rsidR="007A059D" w:rsidRDefault="007A059D" w:rsidP="00305729">
      <w:pPr>
        <w:spacing w:before="100" w:beforeAutospacing="1" w:after="100" w:afterAutospacing="1" w:line="240" w:lineRule="auto"/>
        <w:jc w:val="both"/>
        <w:rPr>
          <w:rFonts w:ascii="Times New Roman" w:eastAsia="Times New Roman" w:hAnsi="Times New Roman" w:cs="Times New Roman"/>
          <w:sz w:val="24"/>
          <w:szCs w:val="24"/>
        </w:rPr>
      </w:pPr>
    </w:p>
    <w:p w14:paraId="1E0717DB" w14:textId="77777777" w:rsidR="00524620" w:rsidRPr="00380827"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Quality of Life Considerations</w:t>
      </w:r>
    </w:p>
    <w:p w14:paraId="112AF82A" w14:textId="29D9FC4C" w:rsidR="00524620" w:rsidRPr="00380827"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380827">
        <w:rPr>
          <w:rFonts w:ascii="Times New Roman" w:eastAsia="Times New Roman" w:hAnsi="Times New Roman" w:cs="Times New Roman"/>
          <w:sz w:val="24"/>
          <w:szCs w:val="24"/>
        </w:rPr>
        <w:t xml:space="preserve">Managing chronic conditions and antimicrobial-resistant infections requires </w:t>
      </w:r>
      <w:r w:rsidR="00606932">
        <w:rPr>
          <w:rFonts w:ascii="Times New Roman" w:eastAsia="Times New Roman" w:hAnsi="Times New Roman" w:cs="Times New Roman"/>
          <w:sz w:val="24"/>
          <w:szCs w:val="24"/>
        </w:rPr>
        <w:t>a holistic approach that spans</w:t>
      </w:r>
      <w:r w:rsidRPr="00380827">
        <w:rPr>
          <w:rFonts w:ascii="Times New Roman" w:eastAsia="Times New Roman" w:hAnsi="Times New Roman" w:cs="Times New Roman"/>
          <w:sz w:val="24"/>
          <w:szCs w:val="24"/>
        </w:rPr>
        <w:t xml:space="preserve"> beyond clinical outcomes to address the patient’s overall </w:t>
      </w:r>
      <w:r w:rsidR="00606932">
        <w:rPr>
          <w:rFonts w:ascii="Times New Roman" w:eastAsia="Times New Roman" w:hAnsi="Times New Roman" w:cs="Times New Roman"/>
          <w:sz w:val="24"/>
          <w:szCs w:val="24"/>
        </w:rPr>
        <w:t xml:space="preserve">well-being. Several key factors </w:t>
      </w:r>
      <w:r w:rsidRPr="00380827">
        <w:rPr>
          <w:rFonts w:ascii="Times New Roman" w:eastAsia="Times New Roman" w:hAnsi="Times New Roman" w:cs="Times New Roman"/>
          <w:sz w:val="24"/>
          <w:szCs w:val="24"/>
        </w:rPr>
        <w:t xml:space="preserve">influence quality of life, including treatment burden, medication complexity, polypharmacy, </w:t>
      </w:r>
      <w:proofErr w:type="gramStart"/>
      <w:r w:rsidRPr="00380827">
        <w:rPr>
          <w:rFonts w:ascii="Times New Roman" w:eastAsia="Times New Roman" w:hAnsi="Times New Roman" w:cs="Times New Roman"/>
          <w:sz w:val="24"/>
          <w:szCs w:val="24"/>
        </w:rPr>
        <w:t>mental</w:t>
      </w:r>
      <w:proofErr w:type="gramEnd"/>
      <w:r w:rsidRPr="00380827">
        <w:rPr>
          <w:rFonts w:ascii="Times New Roman" w:eastAsia="Times New Roman" w:hAnsi="Times New Roman" w:cs="Times New Roman"/>
          <w:sz w:val="24"/>
          <w:szCs w:val="24"/>
        </w:rPr>
        <w:t xml:space="preserve"> health, shared decision-making, and functional independence.</w:t>
      </w:r>
      <w:r w:rsidR="00440C7E">
        <w:rPr>
          <w:rFonts w:ascii="Times New Roman" w:eastAsia="Times New Roman" w:hAnsi="Times New Roman" w:cs="Times New Roman"/>
          <w:sz w:val="24"/>
          <w:szCs w:val="24"/>
        </w:rPr>
        <w:t xml:space="preserve"> </w:t>
      </w:r>
      <w:r w:rsidR="009A7FB4">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{"citationID":"DYEKKKKA","properties":{"formattedCitation":"(D. Liu et al., 2024)","plainCitation":"(D. Liu et al., 2024)","noteIndex":0},"citationItems":[{"id":65,"uris":["http://zotero.org/users/16737253/items/IXWNGETH"],"itemData":{"id":65,"type":"article-journal","abstract":"To evaluate the medication-related burden (MRB) of patients with late-life depression (LLD) and its influencing factors in China using the Living with Medicines Questionnaire-3 (LMQ-3), providing reference for reducing the MRB of those patients.","container-title":"BMC Public Health","DOI":"10.1186/s12889-024-20939-2","ISSN":"1471-2458","issue":"1","journalAbbreviation":"BMC Public Health","page":"3521","source":"BioMed Central","title":"Prevalence and influencing factors of medication-related burden among patients with late-life depression in typical city of eastern China: a cross-sectional study","title-short":"Prevalence and influencing factors of medication-related burden among patients with late-life depression in typical city of eastern China","volume":"24","author":[{"family":"Liu","given":"Dan"},{"family":"Qiu","given":"Linghe"},{"family":"Han","given":"Lu"},{"family":"Wang","given":"Yajing"},{"family":"Wang","given":"Fei"},{"family":"Liu","given":"Xiaowei"},{"family":"Wu","given":"Jianhong"}],"issued":{"date-parts":[["2024",12,18]]}}}],"schema":"https://github.com/citation-style-language/schema/raw/master/csl-citation.json"} </w:instrText>
      </w:r>
      <w:r w:rsidR="009A7FB4">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(D. Liu et al., 2024)</w:t>
      </w:r>
      <w:r w:rsidR="009A7FB4">
        <w:rPr>
          <w:rFonts w:ascii="Times New Roman" w:eastAsia="Times New Roman" w:hAnsi="Times New Roman" w:cs="Times New Roman"/>
          <w:sz w:val="24"/>
          <w:szCs w:val="24"/>
        </w:rPr>
        <w:fldChar w:fldCharType="end"/>
      </w:r>
    </w:p>
    <w:p w14:paraId="387F214D" w14:textId="7911E820" w:rsidR="00524620" w:rsidRPr="00380827" w:rsidRDefault="00305729" w:rsidP="00305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Treatment Burden and Medication Complexity </w:t>
      </w:r>
      <w:r w:rsidR="00524620" w:rsidRPr="00380827">
        <w:rPr>
          <w:rFonts w:ascii="Times New Roman" w:eastAsia="Times New Roman" w:hAnsi="Times New Roman" w:cs="Times New Roman"/>
          <w:sz w:val="24"/>
          <w:szCs w:val="24"/>
        </w:rPr>
        <w:br/>
        <w:t>Patients with chronic infections often experience significant treatment burdens, includi</w:t>
      </w:r>
      <w:r w:rsidR="00206E7E">
        <w:rPr>
          <w:rFonts w:ascii="Times New Roman" w:eastAsia="Times New Roman" w:hAnsi="Times New Roman" w:cs="Times New Roman"/>
          <w:sz w:val="24"/>
          <w:szCs w:val="24"/>
        </w:rPr>
        <w:t>ng frequent clinic appointments, complex treatment</w:t>
      </w:r>
      <w:r w:rsidR="00524620" w:rsidRPr="00380827">
        <w:rPr>
          <w:rFonts w:ascii="Times New Roman" w:eastAsia="Times New Roman" w:hAnsi="Times New Roman" w:cs="Times New Roman"/>
          <w:sz w:val="24"/>
          <w:szCs w:val="24"/>
        </w:rPr>
        <w:t xml:space="preserve"> regimens, and invasive procedures</w:t>
      </w:r>
      <w:r w:rsidR="009A7FB4">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{"citationID":"NFwg4dnW","properties":{"formattedCitation":"(Puro et al., 2022)","plainCitation":"(Puro et al., 2022)","noteIndex":0},"citationItems":[{"id":68,"uris":["http://zotero.org/users/16737253/items/6BVQG9HN"],"itemData":{"id":68,"type":"article-journal","abstract":"Healthcare-associated infections (HAIs) represent a relevant problem for all healthcare facilities, because they involve both the care aspect and the economic management of the hospital. Most HAIs are preventable through effective Infection Prevention and Control (IPC) measures. Implementation and improvement of IPC programs are critical to reducing the impact of these infections and the spread of multi-resistant microorganisms. The purpose of this Expert Opinion statement was to provide a practical guide for healthcare organizations, physicians, and nursing staff on the optimal implementation of the core components of Infection Prevention and Control, as recommended by a board of specialists after in-depth discussion of the available evidence in this field. According to their independent suggestions and clinical experiences, as well as evidence-based practices and literature review, this document provides a practical bundle of organizational, structural, and professional requirements necessary to promote, through multimodal strategies, the improvement of the quality and safety of care with respect to infectious risk in order to protect the patient, facilities, and healthcare providers.","container-title":"Antimicrobial Resistance &amp; Infection Control","DOI":"10.1186/s13756-022-01125-8","ISSN":"2047-2994","issue":"1","journalAbbreviation":"Antimicrobial Resistance &amp; Infection Control","page":"87","source":"BioMed Central","title":"Pillars for prevention and control of healthcare-associated infections: an Italian expert opinion statement","title-short":"Pillars for prevention and control of healthcare-associated infections","volume":"11","author":[{"family":"Puro","given":"Vincenzo"},{"family":"Coppola","given":"Nicola"},{"family":"Frasca","given":"Andrea"},{"family":"Gentile","given":"Ivan"},{"family":"Luzzaro","given":"Francesco"},{"family":"Peghetti","given":"Angela"},{"family":"Sganga","given":"Gabriele"}],"issued":{"date-parts":[["2022",6,20]]}}}],"schema":"https://github.com/citation-style-language/schema/raw/master/csl-citation.json"} </w:instrText>
      </w:r>
      <w:r w:rsidR="009A7FB4">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(Puro et al., 2022)</w:t>
      </w:r>
      <w:r w:rsidR="009A7FB4">
        <w:rPr>
          <w:rFonts w:ascii="Times New Roman" w:eastAsia="Times New Roman" w:hAnsi="Times New Roman" w:cs="Times New Roman"/>
          <w:sz w:val="24"/>
          <w:szCs w:val="24"/>
        </w:rPr>
        <w:fldChar w:fldCharType="end"/>
      </w:r>
      <w:r w:rsidR="00524620" w:rsidRPr="00380827">
        <w:rPr>
          <w:rFonts w:ascii="Times New Roman" w:eastAsia="Times New Roman" w:hAnsi="Times New Roman" w:cs="Times New Roman"/>
          <w:sz w:val="24"/>
          <w:szCs w:val="24"/>
        </w:rPr>
        <w:t>. Managing antibiotic-resistant infections may involve prolonged or combination therapies, requiring strict adherence to dosing schedules. These regimens can le</w:t>
      </w:r>
      <w:r w:rsidR="00206E7E">
        <w:rPr>
          <w:rFonts w:ascii="Times New Roman" w:eastAsia="Times New Roman" w:hAnsi="Times New Roman" w:cs="Times New Roman"/>
          <w:sz w:val="24"/>
          <w:szCs w:val="24"/>
        </w:rPr>
        <w:t>ad to physiological and mental</w:t>
      </w:r>
      <w:r w:rsidR="00524620" w:rsidRPr="00380827">
        <w:rPr>
          <w:rFonts w:ascii="Times New Roman" w:eastAsia="Times New Roman" w:hAnsi="Times New Roman" w:cs="Times New Roman"/>
          <w:sz w:val="24"/>
          <w:szCs w:val="24"/>
        </w:rPr>
        <w:t xml:space="preserve"> stress, contributing to decreased treatment adherence and overall quality of life. Reducing regimen complexity through simplified dosing, long-acting formulations, and patient-cente</w:t>
      </w:r>
      <w:r w:rsidR="00206E7E">
        <w:rPr>
          <w:rFonts w:ascii="Times New Roman" w:eastAsia="Times New Roman" w:hAnsi="Times New Roman" w:cs="Times New Roman"/>
          <w:sz w:val="24"/>
          <w:szCs w:val="24"/>
        </w:rPr>
        <w:t>red strategies can help alleviate</w:t>
      </w:r>
      <w:r w:rsidR="00524620" w:rsidRPr="00380827">
        <w:rPr>
          <w:rFonts w:ascii="Times New Roman" w:eastAsia="Times New Roman" w:hAnsi="Times New Roman" w:cs="Times New Roman"/>
          <w:sz w:val="24"/>
          <w:szCs w:val="24"/>
        </w:rPr>
        <w:t xml:space="preserve"> these burdens</w:t>
      </w:r>
      <w:r w:rsidR="009A7FB4">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{"citationID":"CaxDk3Ld","properties":{"formattedCitation":"(Oliveira et al., 2024)","plainCitation":"(Oliveira et al., 2024)","noteIndex":0},"citationItems":[{"id":73,"uris":["http://zotero.org/users/16737253/items/NBW2UTHT"],"itemData":{"id":73,"type":"article-journal","abstract":"Antimicrobial resistance (AMR), frequently considered a major global public health threat, requires a comprehensive understanding of its emergence, mechanisms, advances, and implications. AMR’s epidemiological landscape is characterized by its widespread prevalence and constantly evolving patterns, with multidrug-resistant organisms (MDROs) creating new challenges every day. The most common mechanisms underlying AMR (i.e., genetic mutations, horizontal gene transfer, and selective pressure) contribute to the emergence and dissemination of new resistant strains. Therefore, mitigation strategies (e.g., antibiotic stewardship programs—ASPs—and infection prevention and control strategies—IPCs) emphasize the importance of responsible antimicrobial use and surveillance. A One Health approach (i.e., the interconnectedness of human, animal, and environmental health) highlights the necessity for interdisciplinary collaboration and holistic strategies in combating AMR. Advancements in novel therapeutics (e.g., alternative antimicrobial agents and vaccines) offer promising avenues in addressing AMR challenges. Policy interventions at the international and national levels also promote ASPs aiming to regulate antimicrobial use. Despite all of the observed progress, AMR remains a pressing concern, demanding sustained efforts to address emerging threats and promote antimicrobial sustainability. Future research must prioritize innovative approaches and address the complex socioecological dynamics underlying AMR. This manuscript is a comprehensive resource for researchers, policymakers, and healthcare professionals seeking to navigate the complex AMR landscape and develop effective strategies for its mitigation.","container-title":"Microorganisms","DOI":"10.3390/microorganisms12091920","ISSN":"2076-2607","issue":"9","language":"en","license":"http://creativecommons.org/licenses/by/3.0/","note":"number: 9\npublisher: Multidisciplinary Digital Publishing Institute","page":"1920","source":"www.mdpi.com","title":"An Overview of the Recent Advances in Antimicrobial Resistance","volume":"12","author":[{"family":"Oliveira","given":"Manuela"},{"family":"Antunes","given":"Wilson"},{"family":"Mota","given":"Salete"},{"family":"Madureira-Carvalho","given":"Áurea"},{"family":"Dinis-Oliveira","given":"Ricardo Jorge"},{"family":"Dias da Silva","given":"Diana"}],"issued":{"date-parts":[["2024",9]]}}}],"schema":"https://github.com/citation-style-language/schema/raw/master/csl-citation.json"} </w:instrText>
      </w:r>
      <w:r w:rsidR="009A7FB4">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(Oliveira et al., 2024)</w:t>
      </w:r>
      <w:r w:rsidR="009A7FB4">
        <w:rPr>
          <w:rFonts w:ascii="Times New Roman" w:eastAsia="Times New Roman" w:hAnsi="Times New Roman" w:cs="Times New Roman"/>
          <w:sz w:val="24"/>
          <w:szCs w:val="24"/>
        </w:rPr>
        <w:fldChar w:fldCharType="end"/>
      </w:r>
      <w:r w:rsidR="00524620" w:rsidRPr="00380827">
        <w:rPr>
          <w:rFonts w:ascii="Times New Roman" w:eastAsia="Times New Roman" w:hAnsi="Times New Roman" w:cs="Times New Roman"/>
          <w:sz w:val="24"/>
          <w:szCs w:val="24"/>
        </w:rPr>
        <w:t>.</w:t>
      </w:r>
    </w:p>
    <w:p w14:paraId="002D49BD" w14:textId="7CA7BFD7" w:rsidR="00524620" w:rsidRPr="009A7FB4" w:rsidRDefault="00524620" w:rsidP="009A7FB4">
      <w:pPr>
        <w:spacing w:before="100" w:beforeAutospacing="1" w:after="100" w:afterAutospacing="1" w:line="240" w:lineRule="auto"/>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The Impact of Polypharmacy</w:t>
      </w:r>
      <w:r w:rsidR="00305729">
        <w:rPr>
          <w:rFonts w:ascii="Times New Roman" w:eastAsia="Times New Roman" w:hAnsi="Times New Roman" w:cs="Times New Roman"/>
          <w:sz w:val="24"/>
          <w:szCs w:val="24"/>
        </w:rPr>
        <w:br/>
      </w:r>
      <w:proofErr w:type="spellStart"/>
      <w:r w:rsidR="00305729">
        <w:rPr>
          <w:rFonts w:ascii="Times New Roman" w:eastAsia="Times New Roman" w:hAnsi="Times New Roman" w:cs="Times New Roman"/>
          <w:sz w:val="24"/>
          <w:szCs w:val="24"/>
        </w:rPr>
        <w:t>Polypharmacy</w:t>
      </w:r>
      <w:proofErr w:type="spellEnd"/>
      <w:r w:rsidR="00305729">
        <w:rPr>
          <w:rFonts w:ascii="Times New Roman" w:eastAsia="Times New Roman" w:hAnsi="Times New Roman" w:cs="Times New Roman"/>
          <w:sz w:val="24"/>
          <w:szCs w:val="24"/>
        </w:rPr>
        <w:t>, which is known as</w:t>
      </w:r>
      <w:r w:rsidRPr="00380827">
        <w:rPr>
          <w:rFonts w:ascii="Times New Roman" w:eastAsia="Times New Roman" w:hAnsi="Times New Roman" w:cs="Times New Roman"/>
          <w:sz w:val="24"/>
          <w:szCs w:val="24"/>
        </w:rPr>
        <w:t xml:space="preserve"> the concurrent use of mul</w:t>
      </w:r>
      <w:r w:rsidR="00206E7E">
        <w:rPr>
          <w:rFonts w:ascii="Times New Roman" w:eastAsia="Times New Roman" w:hAnsi="Times New Roman" w:cs="Times New Roman"/>
          <w:sz w:val="24"/>
          <w:szCs w:val="24"/>
        </w:rPr>
        <w:t xml:space="preserve">tiple medications, is an increasing </w:t>
      </w:r>
      <w:r w:rsidRPr="00380827">
        <w:rPr>
          <w:rFonts w:ascii="Times New Roman" w:eastAsia="Times New Roman" w:hAnsi="Times New Roman" w:cs="Times New Roman"/>
          <w:sz w:val="24"/>
          <w:szCs w:val="24"/>
        </w:rPr>
        <w:t>con</w:t>
      </w:r>
      <w:r w:rsidR="00206E7E">
        <w:rPr>
          <w:rFonts w:ascii="Times New Roman" w:eastAsia="Times New Roman" w:hAnsi="Times New Roman" w:cs="Times New Roman"/>
          <w:sz w:val="24"/>
          <w:szCs w:val="24"/>
        </w:rPr>
        <w:t>cern, particularly among older people</w:t>
      </w:r>
      <w:r w:rsidRPr="00380827">
        <w:rPr>
          <w:rFonts w:ascii="Times New Roman" w:eastAsia="Times New Roman" w:hAnsi="Times New Roman" w:cs="Times New Roman"/>
          <w:sz w:val="24"/>
          <w:szCs w:val="24"/>
        </w:rPr>
        <w:t xml:space="preserve"> and immunocompromised pa</w:t>
      </w:r>
      <w:r w:rsidR="00305729">
        <w:rPr>
          <w:rFonts w:ascii="Times New Roman" w:eastAsia="Times New Roman" w:hAnsi="Times New Roman" w:cs="Times New Roman"/>
          <w:sz w:val="24"/>
          <w:szCs w:val="24"/>
        </w:rPr>
        <w:t>tients. The impacts</w:t>
      </w:r>
      <w:r w:rsidR="005D5C08">
        <w:rPr>
          <w:rFonts w:ascii="Times New Roman" w:eastAsia="Times New Roman" w:hAnsi="Times New Roman" w:cs="Times New Roman"/>
          <w:sz w:val="24"/>
          <w:szCs w:val="24"/>
        </w:rPr>
        <w:t xml:space="preserve"> from the use of</w:t>
      </w:r>
      <w:r w:rsidRPr="00380827">
        <w:rPr>
          <w:rFonts w:ascii="Times New Roman" w:eastAsia="Times New Roman" w:hAnsi="Times New Roman" w:cs="Times New Roman"/>
          <w:sz w:val="24"/>
          <w:szCs w:val="24"/>
        </w:rPr>
        <w:t xml:space="preserve"> antibiotics, chronic disease medic</w:t>
      </w:r>
      <w:r w:rsidR="00305729">
        <w:rPr>
          <w:rFonts w:ascii="Times New Roman" w:eastAsia="Times New Roman" w:hAnsi="Times New Roman" w:cs="Times New Roman"/>
          <w:sz w:val="24"/>
          <w:szCs w:val="24"/>
        </w:rPr>
        <w:t>ations, and adjunctive treatments</w:t>
      </w:r>
      <w:r w:rsidRPr="00380827">
        <w:rPr>
          <w:rFonts w:ascii="Times New Roman" w:eastAsia="Times New Roman" w:hAnsi="Times New Roman" w:cs="Times New Roman"/>
          <w:sz w:val="24"/>
          <w:szCs w:val="24"/>
        </w:rPr>
        <w:t xml:space="preserve"> may lead to increased side effects, drug-drug interactions, and a heightened risk of adverse events</w:t>
      </w:r>
      <w:r w:rsidR="009A7FB4">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{"citationID":"NCekmZ0L","properties":{"formattedCitation":"(Kommu et al., 2025)","plainCitation":"(Kommu et al., 2025)","noteIndex":0},"citationItems":[{"id":74,"uris":["http://zotero.org/users/16737253/items/8V3NAJIR"],"itemData":{"id":74,"type":"chapter","abstract":"An adverse drug reaction (ADR) refers to an untoward reaction to a medication. ADRs are common and constitute a significant healthcare burden. The most robust database of ADRs available is the U.S. Food and Drug Administration's Adverse Event Reporting System (FAERS). In 2022, there were over 1.25 million serious adverse events reported and nearly 175,000 deaths. There are 6 emergency department (ED) visits for therapeutic and nontherapeutic medication harms per 1,000 patients, and about 38% of such visits subsequently require hospitalization. Additionally, in 3 out of every 1000 hospital admissions, a patient dies due to an ADR.  Thus, ADRs increase morbidity, mortality, hospitalizations, and healthcare costs. Therefore, healthcare professionals must be ready to identify and treat ADRs and prioritize efforts to prevent their occurrence. ADR Definitions The International Conference on Harmonization of Technical Requirements for Registration of Pharmaceuticals for Human Use, of which the World Health Organization (WHO) and the United States Food and Drug Administration (FDA) are members, defines an ADR as \"A response to a drug which is noxious and unintended, and which occurs at doses normally used for prophylaxis, diagnosis, or therapy of disease or the modification of physiologic function.\"  An adverse drug event, on the other hand, is defined as: \"Any untoward medical occurrence that may present during treatment with a pharmaceutical product, but which does not necessarily have a causal relationship with this treatment.\"  Therefore, an ADR is an adverse event with a causal connection to a drug.   Edwards et al suggested that the above definition is not all-inclusive and defines an ADR as \"an appreciably harmful or unpleasant reaction, resulting from an intervention related to the use of a medicinal product, which predicts hazard from future administration and warrants prevention or specific treatment, or alteration of the dosage regimen, or withdrawal of the product.\" Multiple organizations have offered other definitions for ADRs, though the above will be used for the purposes of this evidence-based resource.","call-number":"NBK599521","container-title":"StatPearls","event-place":"Treasure Island (FL)","language":"eng","license":"Copyright © 2025, StatPearls Publishing LLC.","note":"PMID: 38261714","publisher":"StatPearls Publishing","publisher-place":"Treasure Island (FL)","source":"PubMed","title":"Adverse Drug Reactions","URL":"http://www.ncbi.nlm.nih.gov/books/NBK599521/","author":[{"family":"Kommu","given":"Sharath"},{"family":"Carter","given":"Christopher"},{"family":"Whitfield","given":"Philip"}],"accessed":{"date-parts":[["2025",4,5]]},"issued":{"date-parts":[["2025"]]}}}],"schema":"https://github.com/citation-style-language/schema/raw/master/csl-citation.json"} </w:instrText>
      </w:r>
      <w:r w:rsidR="009A7FB4">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Kommu</w:t>
      </w:r>
      <w:proofErr w:type="spellEnd"/>
      <w:r w:rsidR="008E07AE" w:rsidRPr="008E07AE">
        <w:rPr>
          <w:rFonts w:ascii="Times New Roman" w:hAnsi="Times New Roman" w:cs="Times New Roman"/>
          <w:sz w:val="24"/>
        </w:rPr>
        <w:t xml:space="preserve"> et al., 2025)</w:t>
      </w:r>
      <w:r w:rsidR="009A7FB4">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 Optimizing antimicrobial stewardship while considering the patient’s existing medication regimen is essential to minimizing polypharmacy-related complications</w:t>
      </w:r>
      <w:r w:rsidR="004F64A1">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{"citationID":"PP6np6aQ","properties":{"formattedCitation":"(Hoel et al., 2021)","plainCitation":"(Hoel et al., 2021)","noteIndex":0},"citationItems":[{"id":77,"uris":["http://zotero.org/users/16737253/items/HMNLKC42"],"itemData":{"id":77,"type":"article-journal","container-title":"Mayo Clinic Proceedings","DOI":"10.1016/j.mayocp.2020.06.012","ISSN":"0025-6196, 1942-5546","issue":"1","journalAbbreviation":"Mayo Clinic Proceedings","language":"English","note":"publisher: Elsevier\nPMID: 33413822","page":"242-256","source":"www.mayoclinicproceedings.org","title":"Polypharmacy Management in Older Patients","volume":"96","author":[{"family":"Hoel","given":"Robert William"},{"family":"Connolly","given":"Ryan M. Giddings"},{"family":"Takahashi","given":"Paul Y."}],"issued":{"date-parts":[["2021",1,1]]}}}],"schema":"https://github.com/citation-style-language/schema/raw/master/csl-citation.json"} </w:instrText>
      </w:r>
      <w:r w:rsidR="004F64A1">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Hoel</w:t>
      </w:r>
      <w:proofErr w:type="spellEnd"/>
      <w:r w:rsidR="008E07AE" w:rsidRPr="008E07AE">
        <w:rPr>
          <w:rFonts w:ascii="Times New Roman" w:hAnsi="Times New Roman" w:cs="Times New Roman"/>
          <w:sz w:val="24"/>
        </w:rPr>
        <w:t xml:space="preserve"> et al., 2021)</w:t>
      </w:r>
      <w:r w:rsidR="004F64A1">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 xml:space="preserve">. </w:t>
      </w:r>
      <w:proofErr w:type="spellStart"/>
      <w:r w:rsidRPr="00380827">
        <w:rPr>
          <w:rFonts w:ascii="Times New Roman" w:eastAsia="Times New Roman" w:hAnsi="Times New Roman" w:cs="Times New Roman"/>
          <w:sz w:val="24"/>
          <w:szCs w:val="24"/>
        </w:rPr>
        <w:t>Deprescribing</w:t>
      </w:r>
      <w:proofErr w:type="spellEnd"/>
      <w:r w:rsidRPr="00380827">
        <w:rPr>
          <w:rFonts w:ascii="Times New Roman" w:eastAsia="Times New Roman" w:hAnsi="Times New Roman" w:cs="Times New Roman"/>
          <w:sz w:val="24"/>
          <w:szCs w:val="24"/>
        </w:rPr>
        <w:t xml:space="preserve"> unnecessary medications and integrating </w:t>
      </w:r>
      <w:proofErr w:type="spellStart"/>
      <w:r w:rsidRPr="00380827">
        <w:rPr>
          <w:rFonts w:ascii="Times New Roman" w:eastAsia="Times New Roman" w:hAnsi="Times New Roman" w:cs="Times New Roman"/>
          <w:sz w:val="24"/>
          <w:szCs w:val="24"/>
        </w:rPr>
        <w:t>pharmacogenomic</w:t>
      </w:r>
      <w:proofErr w:type="spellEnd"/>
      <w:r w:rsidRPr="00380827">
        <w:rPr>
          <w:rFonts w:ascii="Times New Roman" w:eastAsia="Times New Roman" w:hAnsi="Times New Roman" w:cs="Times New Roman"/>
          <w:sz w:val="24"/>
          <w:szCs w:val="24"/>
        </w:rPr>
        <w:t xml:space="preserve"> insights can help tailor treatment while reducing unnecessary risks</w:t>
      </w:r>
      <w:r w:rsidR="004F64A1">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{"citationID":"pe79uYmU","properties":{"formattedCitation":"(Goldberg, 2024)","plainCitation":"(Goldberg, 2024)","noteIndex":0},"citationItems":[{"id":80,"uris":["http://zotero.org/users/16737253/items/IXRQXBS8"],"itemData":{"id":80,"type":"webpage","abstract":"We cannot change the fact that some patients must take multiple drugs, but we can certainly change how we manage it with careful coordination and communication among healthcare providers, and personalized medicine practices such as pharmacogenomics.","container-title":"MedCity News","language":"en-US","title":"Polypharmacy is a Health Killer: Personalized Medication Management is the Answer","title-short":"Polypharmacy is a Health Killer","URL":"https://medcitynews.com/2024/11/polypharmacy-is-a-health-killer-personalized-medication-management-is-the-answer/","author":[{"family":"Goldberg","given":"Steve"}],"accessed":{"date-parts":[["2025",4,5]]},"issued":{"date-parts":[["2024",11,20]]}}}],"schema":"https://github.com/citation-style-language/schema/raw/master/csl-citation.json"} </w:instrText>
      </w:r>
      <w:r w:rsidR="004F64A1">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(Goldberg, 2024)</w:t>
      </w:r>
      <w:r w:rsidR="004F64A1">
        <w:rPr>
          <w:rFonts w:ascii="Times New Roman" w:eastAsia="Times New Roman" w:hAnsi="Times New Roman" w:cs="Times New Roman"/>
          <w:sz w:val="24"/>
          <w:szCs w:val="24"/>
        </w:rPr>
        <w:fldChar w:fldCharType="end"/>
      </w:r>
      <w:r w:rsidRPr="00380827">
        <w:rPr>
          <w:rFonts w:ascii="Times New Roman" w:eastAsia="Times New Roman" w:hAnsi="Times New Roman" w:cs="Times New Roman"/>
          <w:sz w:val="24"/>
          <w:szCs w:val="24"/>
        </w:rPr>
        <w:t>.</w:t>
      </w:r>
    </w:p>
    <w:p w14:paraId="64728511" w14:textId="00805BEA" w:rsidR="00305729" w:rsidRPr="00142E03" w:rsidRDefault="00524620" w:rsidP="00142E03">
      <w:pPr>
        <w:spacing w:after="240"/>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Mental Health and Cognitive Dimensions</w:t>
      </w:r>
      <w:r w:rsidRPr="00380827">
        <w:rPr>
          <w:rFonts w:ascii="Times New Roman" w:eastAsia="Times New Roman" w:hAnsi="Times New Roman" w:cs="Times New Roman"/>
          <w:sz w:val="24"/>
          <w:szCs w:val="24"/>
        </w:rPr>
        <w:br/>
      </w:r>
      <w:r w:rsidR="00305729" w:rsidRPr="00305729">
        <w:rPr>
          <w:rFonts w:ascii="Times New Roman" w:eastAsia="Times New Roman" w:hAnsi="Times New Roman" w:cs="Times New Roman"/>
          <w:sz w:val="24"/>
          <w:szCs w:val="24"/>
        </w:rPr>
        <w:t>Chronic infections and complex therapies can have a negative psychological impact, including anxiety, depression, and cognitive impairment</w:t>
      </w:r>
      <w:r w:rsidR="001A38E0">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{"citationID":"jKd1kUSG","properties":{"formattedCitation":"(M\\uc0\\u252{}ller, 2014)","plainCitation":"(Müller, 2014)","noteIndex":0},"citationItems":[{"id":84,"uris":["http://zotero.org/users/16737253/items/MWCPW2B8"],"itemData":{"id":84,"type":"article-journal","abstract":"Abstract. Emil Kraepelin, the founder of modern psychiatric classification, and the Nobel laureate Julius Wagner von Jauregg highlighted the role of infect","DOI":"10.1159/000365542","language":"en","source":"karger.com","title":"Infectious Diseases and Mental Health","URL":"https://karger.com/books/book/190/chapter/5127054/Infectious-Diseases-and-Mental-Health","author":[{"family":"Müller","given":"Norbert"}],"accessed":{"date-parts":[["2025",4,5]]},"issued":{"date-parts":[["2014",11,26]]}}}],"schema":"https://github.com/citation-style-language/schema/raw/master/csl-citation.json"} </w:instrText>
      </w:r>
      <w:r w:rsidR="001A38E0">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(Müller, 2014)</w:t>
      </w:r>
      <w:r w:rsidR="001A38E0">
        <w:rPr>
          <w:rFonts w:ascii="Times New Roman" w:eastAsia="Times New Roman" w:hAnsi="Times New Roman" w:cs="Times New Roman"/>
          <w:sz w:val="24"/>
          <w:szCs w:val="24"/>
        </w:rPr>
        <w:fldChar w:fldCharType="end"/>
      </w:r>
      <w:r w:rsidR="00305729" w:rsidRPr="00305729">
        <w:rPr>
          <w:rFonts w:ascii="Times New Roman" w:eastAsia="Times New Roman" w:hAnsi="Times New Roman" w:cs="Times New Roman"/>
          <w:sz w:val="24"/>
          <w:szCs w:val="24"/>
        </w:rPr>
        <w:t>. Patients taking long-term antibiotic medication or dealing with recurring infections may feel mental discomfort, which can impair motivation and treatment adherence</w:t>
      </w:r>
      <w:r w:rsidR="001A38E0">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{"citationID":"QdS4m4Fp","properties":{"formattedCitation":"({\\i{}Noncompliance (Ineffective Adherence) Nursing Diagnosis &amp; Care Plans}, 2021)","plainCitation":"(Noncompliance (Ineffective Adherence) Nursing Diagnosis &amp; Care Plans, 2021)","noteIndex":0},"citationItems":[{"id":88,"uris":["http://zotero.org/users/16737253/items/4EJV2MKW"],"itemData":{"id":88,"type":"webpage","abstract":"Nonadherence occurs when a patient (family, caregiver, or guardian) fails to adhere to a healthcare provider’s recommendations or prescribed treatment plan. This can include medications, procedures…","container-title":"NurseTogether","language":"en-US","title":"Noncompliance (Ineffective Adherence) Nursing Diagnosis &amp; Care Plans","URL":"https://www.nursetogether.com/noncompliance-nursing-diagnosis-care-plan/","accessed":{"date-parts":[["2025",4,5]]},"issued":{"date-parts":[["2021",12,5]]}}}],"schema":"https://github.com/citation-style-language/schema/raw/master/csl-citation.json"} </w:instrText>
      </w:r>
      <w:r w:rsidR="001A38E0">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Noncompliance (Ineffective Adherence) Nursing Diagnosis &amp; Care Plans</w:t>
      </w:r>
      <w:r w:rsidR="008E07AE" w:rsidRPr="008E07AE">
        <w:rPr>
          <w:rFonts w:ascii="Times New Roman" w:hAnsi="Times New Roman" w:cs="Times New Roman"/>
          <w:sz w:val="24"/>
          <w:szCs w:val="24"/>
        </w:rPr>
        <w:t>, 2021)</w:t>
      </w:r>
      <w:r w:rsidR="001A38E0">
        <w:rPr>
          <w:rFonts w:ascii="Times New Roman" w:eastAsia="Times New Roman" w:hAnsi="Times New Roman" w:cs="Times New Roman"/>
          <w:sz w:val="24"/>
          <w:szCs w:val="24"/>
        </w:rPr>
        <w:fldChar w:fldCharType="end"/>
      </w:r>
      <w:r w:rsidR="00305729" w:rsidRPr="00305729">
        <w:rPr>
          <w:rFonts w:ascii="Times New Roman" w:eastAsia="Times New Roman" w:hAnsi="Times New Roman" w:cs="Times New Roman"/>
          <w:sz w:val="24"/>
          <w:szCs w:val="24"/>
        </w:rPr>
        <w:t>. Cognitive changes, such as brain fog or memory problems, might impede self-care. Integrating mental health care, such as counseling, mindfulness practices, and social support systems, can improve pat</w:t>
      </w:r>
      <w:r w:rsidR="00305729">
        <w:rPr>
          <w:rFonts w:ascii="Times New Roman" w:eastAsia="Times New Roman" w:hAnsi="Times New Roman" w:cs="Times New Roman"/>
          <w:sz w:val="24"/>
          <w:szCs w:val="24"/>
        </w:rPr>
        <w:t xml:space="preserve">ient resilience and </w:t>
      </w:r>
      <w:r w:rsidR="00CF0C16">
        <w:rPr>
          <w:rFonts w:ascii="Times New Roman" w:eastAsia="Times New Roman" w:hAnsi="Times New Roman" w:cs="Times New Roman"/>
          <w:sz w:val="24"/>
          <w:szCs w:val="24"/>
        </w:rPr>
        <w:t>well-being</w:t>
      </w:r>
      <w:r w:rsidR="00E5676D">
        <w:rPr>
          <w:rFonts w:ascii="Times New Roman" w:eastAsia="Times New Roman" w:hAnsi="Times New Roman" w:cs="Times New Roman"/>
          <w:sz w:val="24"/>
          <w:szCs w:val="24"/>
        </w:rPr>
        <w:t>.</w:t>
      </w:r>
      <w:r w:rsidR="00440C7E">
        <w:rPr>
          <w:rFonts w:ascii="Times New Roman" w:eastAsia="Times New Roman" w:hAnsi="Times New Roman" w:cs="Times New Roman"/>
          <w:sz w:val="24"/>
          <w:szCs w:val="24"/>
        </w:rPr>
        <w:t xml:space="preserve"> </w:t>
      </w:r>
      <w:r w:rsidR="00E5676D">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{"citationID":"mULU8dVS","properties":{"formattedCitation":"({\\i{}How Home Health Care Can Improve Mental Clarity and Focus}, n.d.)","plainCitation":"(How Home Health Care Can Improve Mental Clarity and Focus, n.d.)","noteIndex":0},"citationItems":[{"id":90,"uris":["http://zotero.org/users/16737253/items/YTYWKC7C"],"itemData":{"id":90,"type":"webpage","abstract":"Enhancing Mental Sharpness Through Personalized Home Care","language":"en","title":"How Home Health Care Can Improve Mental Clarity and Focus","URL":"https://www.downersgrovehc.com/blog/how-home-health-care-can-improve-mental-clarity-and-focus","accessed":{"date-parts":[["2025",4,5]]}}}],"schema":"https://github.com/citation-style-language/schema/raw/master/csl-citation.json"} </w:instrText>
      </w:r>
      <w:r w:rsidR="00E5676D">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How Home Health Care Can Improve Mental Clarity and Focus</w:t>
      </w:r>
      <w:r w:rsidR="008E07AE" w:rsidRPr="008E07AE">
        <w:rPr>
          <w:rFonts w:ascii="Times New Roman" w:hAnsi="Times New Roman" w:cs="Times New Roman"/>
          <w:sz w:val="24"/>
          <w:szCs w:val="24"/>
        </w:rPr>
        <w:t xml:space="preserve">, </w:t>
      </w:r>
      <w:proofErr w:type="spellStart"/>
      <w:r w:rsidR="008E07AE" w:rsidRPr="008E07AE">
        <w:rPr>
          <w:rFonts w:ascii="Times New Roman" w:hAnsi="Times New Roman" w:cs="Times New Roman"/>
          <w:sz w:val="24"/>
          <w:szCs w:val="24"/>
        </w:rPr>
        <w:t>n.d.</w:t>
      </w:r>
      <w:proofErr w:type="spellEnd"/>
      <w:r w:rsidR="008E07AE" w:rsidRPr="008E07AE">
        <w:rPr>
          <w:rFonts w:ascii="Times New Roman" w:hAnsi="Times New Roman" w:cs="Times New Roman"/>
          <w:sz w:val="24"/>
          <w:szCs w:val="24"/>
        </w:rPr>
        <w:t>)</w:t>
      </w:r>
      <w:r w:rsidR="00E5676D">
        <w:rPr>
          <w:rFonts w:ascii="Times New Roman" w:eastAsia="Times New Roman" w:hAnsi="Times New Roman" w:cs="Times New Roman"/>
          <w:sz w:val="24"/>
          <w:szCs w:val="24"/>
        </w:rPr>
        <w:fldChar w:fldCharType="end"/>
      </w:r>
    </w:p>
    <w:p w14:paraId="1867B9DE" w14:textId="77777777" w:rsidR="00305729" w:rsidRDefault="00305729" w:rsidP="00305729">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Shared Decision-Making Approach </w:t>
      </w:r>
    </w:p>
    <w:p w14:paraId="5E522F98" w14:textId="7EEA1CE0" w:rsidR="00524620" w:rsidRPr="00305729" w:rsidRDefault="00305729" w:rsidP="00305729">
      <w:pPr>
        <w:spacing w:after="240"/>
        <w:jc w:val="both"/>
        <w:rPr>
          <w:rFonts w:ascii="Times New Roman" w:eastAsia="Times New Roman" w:hAnsi="Times New Roman" w:cs="Times New Roman"/>
          <w:b/>
          <w:bCs/>
          <w:sz w:val="24"/>
          <w:szCs w:val="24"/>
        </w:rPr>
      </w:pPr>
      <w:r w:rsidRPr="00305729">
        <w:rPr>
          <w:rFonts w:ascii="Times New Roman" w:eastAsia="Times New Roman" w:hAnsi="Times New Roman" w:cs="Times New Roman"/>
          <w:sz w:val="24"/>
          <w:szCs w:val="24"/>
        </w:rPr>
        <w:t xml:space="preserve">A patient-centered approach to antimicrobial treatment prioritizes shared decision-making, making patients and caregivers active partners in care planning. Involving patients in discussions about treatment alternatives, risks, and benefits increases trust and adherence. When selecting therapeutic strategies, healthcare providers should communicate openly with patients and take into account their preferences and </w:t>
      </w:r>
      <w:r w:rsidR="00CF0C16">
        <w:rPr>
          <w:rFonts w:ascii="Times New Roman" w:eastAsia="Times New Roman" w:hAnsi="Times New Roman" w:cs="Times New Roman"/>
          <w:sz w:val="24"/>
          <w:szCs w:val="24"/>
        </w:rPr>
        <w:t>quality-of-life</w:t>
      </w:r>
      <w:r w:rsidRPr="00305729">
        <w:rPr>
          <w:rFonts w:ascii="Times New Roman" w:eastAsia="Times New Roman" w:hAnsi="Times New Roman" w:cs="Times New Roman"/>
          <w:sz w:val="24"/>
          <w:szCs w:val="24"/>
        </w:rPr>
        <w:t xml:space="preserve"> goals</w:t>
      </w:r>
      <w:r w:rsidR="00516908">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{"citationID":"iN7Zvo8E","properties":{"formattedCitation":"(Bujold et al., 2022)","plainCitation":"(Bujold et al., 2022)","noteIndex":0},"citationItems":[{"id":93,"uris":["http://zotero.org/users/16737253/items/QRF9IEPV"],"itemData":{"id":93,"type":"article-journal","abstract":"In primary care, patients increasingly face difficult decisions related to complex care needs (multimorbidity, polypharmacy, mental health issues, social vulnerability and structural barriers). There is a need for a pragmatic conceptual model to understand decisional needs among patients with complex care needs and outcomes related to decision. We aimed to identify types of decisional needs among patients with complex care needs, and decision-making configurations of conditions associated with decision outcomes.","container-title":"BMC Primary Care","DOI":"10.1186/s12875-022-01879-5","ISSN":"2731-4553","issue":"1","journalAbbreviation":"BMC Primary Care","page":"279","source":"BioMed Central","title":"Decision-making and related outcomes of patients with complex care needs in primary care settings: a systematic literature review with a case-based qualitative synthesis","title-short":"Decision-making and related outcomes of patients with complex care needs in primary care settings","volume":"23","author":[{"family":"Bujold","given":"Mathieu"},{"family":"Pluye","given":"Pierre"},{"family":"Légaré","given":"France"},{"family":"Hong","given":"Quan Nha"},{"family":"Beaulieu","given":"Marie-Claude"},{"family":"Bush","given":"Paula L."},{"family":"Couturier","given":"Yves"},{"family":"El Sherif","given":"Reem"},{"family":"Gagnon","given":"Justin"},{"family":"Giguère","given":"Anik"},{"family":"Gore","given":"Genevieve"},{"family":"Goulet","given":"Serge"},{"family":"Grad","given":"Roland"},{"family":"Granikov","given":"Vera"},{"family":"Hudon","given":"Catherine"},{"family":"Kröger","given":"Edeltraut"},{"family":"Kudrina","given":"Irina"},{"family":"Loignon","given":"Christine"},{"family":"Lussier","given":"Marie-Therese"},{"family":"Poitras","given":"Marie-Eve"},{"family":"Pratt","given":"Rebekah"},{"family":"Rihoux","given":"Benoît"},{"family":"Senn","given":"Nicolas"},{"family":"Vedel","given":"Isabelle"},{"family":"Wensin","given":"Michel"},{"literal":"the Participatory Review Team"}],"issued":{"date-parts":[["2022",11,9]]}}}],"schema":"https://github.com/citation-style-language/schema/raw/master/csl-citation.json"} </w:instrText>
      </w:r>
      <w:r w:rsidR="00516908">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Bujold</w:t>
      </w:r>
      <w:proofErr w:type="spellEnd"/>
      <w:r w:rsidR="008E07AE" w:rsidRPr="008E07AE">
        <w:rPr>
          <w:rFonts w:ascii="Times New Roman" w:hAnsi="Times New Roman" w:cs="Times New Roman"/>
          <w:sz w:val="24"/>
        </w:rPr>
        <w:t xml:space="preserve"> et al., 2022)</w:t>
      </w:r>
      <w:r w:rsidR="00516908">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11F8D208" w14:textId="77777777" w:rsidR="00305729" w:rsidRDefault="00305729" w:rsidP="00305729">
      <w:pPr>
        <w:jc w:val="both"/>
        <w:rPr>
          <w:rFonts w:ascii="Times New Roman" w:eastAsia="Times New Roman" w:hAnsi="Times New Roman" w:cs="Times New Roman"/>
          <w:b/>
          <w:bCs/>
          <w:sz w:val="24"/>
          <w:szCs w:val="24"/>
        </w:rPr>
      </w:pPr>
    </w:p>
    <w:p w14:paraId="119E4165" w14:textId="77777777" w:rsidR="00305729"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Prioritizing Functional Independence</w:t>
      </w:r>
    </w:p>
    <w:p w14:paraId="7F3F73EA" w14:textId="16034B42" w:rsidR="00524620" w:rsidRPr="005D5C08" w:rsidRDefault="00305729" w:rsidP="00305729">
      <w:pPr>
        <w:jc w:val="both"/>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When treating patients with persistent infections, maintaining functional independence is a crucial consideration. Mobility, independence, and everyday living activities can be jeopardized by excessive treatment burdens, adverse drug reactions, and extended hospital stays</w:t>
      </w:r>
      <w:r w:rsidR="0094232D">
        <w:rPr>
          <w:rFonts w:ascii="Times New Roman" w:eastAsia="Times New Roman" w:hAnsi="Times New Roman" w:cs="Times New Roman"/>
          <w:sz w:val="24"/>
          <w:szCs w:val="24"/>
        </w:rPr>
        <w:fldChar w:fldCharType="begin"/>
      </w:r>
      <w:r w:rsidR="0094232D">
        <w:rPr>
          <w:rFonts w:ascii="Times New Roman" w:eastAsia="Times New Roman" w:hAnsi="Times New Roman" w:cs="Times New Roman"/>
          <w:sz w:val="24"/>
          <w:szCs w:val="24"/>
        </w:rPr>
        <w:instrText xml:space="preserve"> ADDIN ZOTERO_ITEM CSL_CITATION {"citationID":"lz4JXcqK","properties":{"formattedCitation":"(Ayomide et al., 2024)","plainCitation":"(Ayomide et al., 2024)","noteIndex":0},"citationItems":[{"id":128,"uris":["http://zotero.org/users/16737253/items/HFMZLNRG"],"itemData":{"id":128,"type":"article-journal","container-title":"International Journal of Pathogen Research","DOI":"10.9734/ijpr/2024/v13i6326","ISSN":"2582-3876","issue":"6","language":"en","page":"117-128","source":"journalijpr.com","title":"The Impact of Antimicrobial Resistance on Co-INFECTIONS: Management Strategies for HIV, TB and Malaria","title-short":"The Impact of Antimicrobial Resistance on Co-INFECTIONS","volume":"13","author":[{"family":"Ayomide","given":"Ilesanmi Taiwo"},{"family":"Promise","given":"Lawal Olabisi"},{"family":"Christopher","given":"Adegbesan Abiodun"},{"family":"Okikiola","given":"Popoola Possible"},{"family":"Esther","given":"Akinola Dolapo"},{"family":"Favour","given":"Ani Charissa"},{"family":"Agbo","given":"Okabeonye Sunday"},{"family":"Sandra","given":"Owusu-Ansah"},{"family":"Chiagozie","given":"Okeke Jennifer"},{"family":"Precious","given":"Ani Chinaemerem"},{"family":"Ugonna","given":"Ugoagwu Kingsley"}],"issued":{"date-parts":[["2024",11,29]]}}}],"schema":"https://github.com/citation-style-language/schema/raw/master/csl-citation.json"} </w:instrText>
      </w:r>
      <w:r w:rsidR="0094232D">
        <w:rPr>
          <w:rFonts w:ascii="Times New Roman" w:eastAsia="Times New Roman" w:hAnsi="Times New Roman" w:cs="Times New Roman"/>
          <w:sz w:val="24"/>
          <w:szCs w:val="24"/>
        </w:rPr>
        <w:fldChar w:fldCharType="separate"/>
      </w:r>
      <w:r w:rsidR="0094232D" w:rsidRPr="0094232D">
        <w:rPr>
          <w:rFonts w:ascii="Times New Roman" w:hAnsi="Times New Roman" w:cs="Times New Roman"/>
          <w:sz w:val="24"/>
        </w:rPr>
        <w:t>(</w:t>
      </w:r>
      <w:proofErr w:type="spellStart"/>
      <w:r w:rsidR="0094232D" w:rsidRPr="0094232D">
        <w:rPr>
          <w:rFonts w:ascii="Times New Roman" w:hAnsi="Times New Roman" w:cs="Times New Roman"/>
          <w:sz w:val="24"/>
        </w:rPr>
        <w:t>Ayomide</w:t>
      </w:r>
      <w:proofErr w:type="spellEnd"/>
      <w:r w:rsidR="0094232D" w:rsidRPr="0094232D">
        <w:rPr>
          <w:rFonts w:ascii="Times New Roman" w:hAnsi="Times New Roman" w:cs="Times New Roman"/>
          <w:sz w:val="24"/>
        </w:rPr>
        <w:t xml:space="preserve"> et al., 2024)</w:t>
      </w:r>
      <w:r w:rsidR="0094232D">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Effective disease management can be achieved by patients through a multidisciplinary strategy that incorporates physical therapy, nutritional assistance, and rehabilitation. </w:t>
      </w:r>
      <w:r w:rsidR="00CF0C16">
        <w:rPr>
          <w:rFonts w:ascii="Times New Roman" w:eastAsia="Times New Roman" w:hAnsi="Times New Roman" w:cs="Times New Roman"/>
          <w:sz w:val="24"/>
          <w:szCs w:val="24"/>
        </w:rPr>
        <w:t>Giving</w:t>
      </w:r>
      <w:r w:rsidRPr="00305729">
        <w:rPr>
          <w:rFonts w:ascii="Times New Roman" w:eastAsia="Times New Roman" w:hAnsi="Times New Roman" w:cs="Times New Roman"/>
          <w:sz w:val="24"/>
          <w:szCs w:val="24"/>
        </w:rPr>
        <w:t xml:space="preserve"> priority to interventions that promote mobility and self-sufficiency can enhance quality of life and long-term results.</w:t>
      </w:r>
      <w:r w:rsidR="00440C7E">
        <w:rPr>
          <w:rFonts w:ascii="Times New Roman" w:eastAsia="Times New Roman" w:hAnsi="Times New Roman" w:cs="Times New Roman"/>
          <w:sz w:val="24"/>
          <w:szCs w:val="24"/>
        </w:rPr>
        <w:t xml:space="preserve"> </w:t>
      </w:r>
      <w:r w:rsidR="00516908">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{"citationID":"8l9Wjew9","properties":{"formattedCitation":"(Ijaz et al., 2022)","plainCitation":"(Ijaz et al., 2022)","noteIndex":0},"citationItems":[{"id":96,"uris":["http://zotero.org/users/16737253/items/QJZFU769"],"itemData":{"id":96,"type":"article-journal","container-title":"JACC","DOI":"10.1016/j.jacc.2021.11.029","issue":"5","note":"publisher: American College of Cardiology Foundation","page":"482-503","source":"jacc.org (Atypon)","title":"Interventions for Frailty Among Older Adults With Cardiovascular Disease","volume":"79","author":[{"family":"Ijaz","given":"Naila"},{"family":"Buta","given":"Brian"},{"family":"Xue","given":"Qian-Li"},{"family":"Mohess","given":"Denise T."},{"family":"Bushan","given":"Archana"},{"family":"Tran","given":"Henry"},{"family":"Batchelor","given":"Wayne"},{"family":"deFilippi","given":"Christopher R."},{"family":"Walston","given":"Jeremy D."},{"family":"Bandeen","given":"-Roche Karen"},{"family":"Forman","given":"Daniel E."},{"family":"Resar","given":"Jon R."},{"family":"O","given":"’Connor Christopher M."},{"family":"Gerstenblith","given":"Gary"},{"family":"Damluji","given":"Abdulla A."}],"issued":{"date-parts":[["2022",2,8]]}}}],"schema":"https://github.com/citation-style-language/schema/raw/master/csl-citation.json"} </w:instrText>
      </w:r>
      <w:r w:rsidR="00516908">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Ijaz</w:t>
      </w:r>
      <w:proofErr w:type="spellEnd"/>
      <w:r w:rsidR="008E07AE" w:rsidRPr="008E07AE">
        <w:rPr>
          <w:rFonts w:ascii="Times New Roman" w:hAnsi="Times New Roman" w:cs="Times New Roman"/>
          <w:sz w:val="24"/>
        </w:rPr>
        <w:t xml:space="preserve"> et al., 2022)</w:t>
      </w:r>
      <w:r w:rsidR="00516908">
        <w:rPr>
          <w:rFonts w:ascii="Times New Roman" w:eastAsia="Times New Roman" w:hAnsi="Times New Roman" w:cs="Times New Roman"/>
          <w:sz w:val="24"/>
          <w:szCs w:val="24"/>
        </w:rPr>
        <w:fldChar w:fldCharType="end"/>
      </w:r>
    </w:p>
    <w:p w14:paraId="404EC900" w14:textId="4120CDB8" w:rsidR="00305729" w:rsidRPr="00305729" w:rsidRDefault="00305729" w:rsidP="00305729">
      <w:pPr>
        <w:spacing w:after="0" w:line="240" w:lineRule="auto"/>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Adoption of Selective Innovation</w:t>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t>A thorough assessment of the advantages of new technology, especially for senior citizens, must inform their implementation in the healthcare industry. Innovations should remain affordable and accessible while promoting independence, improving health outcomes, and improving quality of life</w:t>
      </w:r>
      <w:r w:rsidR="00C618C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{"citationID":"7lr8I1IL","properties":{"formattedCitation":"({\\i{}Recent Advancements in Emerging Technologies for Healthcare Management Systems: A Survey - PMC}, n.d.)","plainCitation":"(Recent Advancements in Emerging Technologies for Healthcare Management Systems: A Survey - PMC, n.d.)","noteIndex":0},"citationItems":[{"id":98,"uris":["http://zotero.org/users/16737253/items/GPKAIHWB"],"itemData":{"id":98,"type":"webpage","title":"Recent Advancements in Emerging Technologies for Healthcare Management Systems: A Survey - PMC","URL":"https://pmc.ncbi.nlm.nih.gov/articles/PMC9601636/","accessed":{"date-parts":[["2025",4,5]]}}}],"schema":"https://github.com/citation-style-language/schema/raw/master/csl-citation.json"} </w:instrText>
      </w:r>
      <w:r w:rsidR="00C618C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Recent Advancements in Emerging Technologies for Healthcare Management Systems: A Survey - PMC</w:t>
      </w:r>
      <w:r w:rsidR="008E07AE" w:rsidRPr="008E07AE">
        <w:rPr>
          <w:rFonts w:ascii="Times New Roman" w:hAnsi="Times New Roman" w:cs="Times New Roman"/>
          <w:sz w:val="24"/>
          <w:szCs w:val="24"/>
        </w:rPr>
        <w:t xml:space="preserve">, </w:t>
      </w:r>
      <w:proofErr w:type="spellStart"/>
      <w:r w:rsidR="008E07AE" w:rsidRPr="008E07AE">
        <w:rPr>
          <w:rFonts w:ascii="Times New Roman" w:hAnsi="Times New Roman" w:cs="Times New Roman"/>
          <w:sz w:val="24"/>
          <w:szCs w:val="24"/>
        </w:rPr>
        <w:t>n.d.</w:t>
      </w:r>
      <w:proofErr w:type="spellEnd"/>
      <w:r w:rsidR="008E07AE" w:rsidRPr="008E07AE">
        <w:rPr>
          <w:rFonts w:ascii="Times New Roman" w:hAnsi="Times New Roman" w:cs="Times New Roman"/>
          <w:sz w:val="24"/>
          <w:szCs w:val="24"/>
        </w:rPr>
        <w:t>)</w:t>
      </w:r>
      <w:r w:rsidR="00C618C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2981DB8B" w14:textId="0BC9E61E" w:rsidR="00524620" w:rsidRP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Assessing Valuabl</w:t>
      </w:r>
      <w:r>
        <w:rPr>
          <w:rFonts w:ascii="Times New Roman" w:eastAsia="Times New Roman" w:hAnsi="Times New Roman" w:cs="Times New Roman"/>
          <w:b/>
          <w:sz w:val="24"/>
          <w:szCs w:val="24"/>
        </w:rPr>
        <w:t xml:space="preserve">e Advantages for </w:t>
      </w:r>
      <w:r w:rsidR="00CF0C16">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Older </w:t>
      </w:r>
      <w:r w:rsidR="00CF0C16">
        <w:rPr>
          <w:rFonts w:ascii="Times New Roman" w:eastAsia="Times New Roman" w:hAnsi="Times New Roman" w:cs="Times New Roman"/>
          <w:b/>
          <w:sz w:val="24"/>
          <w:szCs w:val="24"/>
        </w:rPr>
        <w:t>Population</w:t>
      </w:r>
      <w:r w:rsidRPr="00305729">
        <w:rPr>
          <w:rFonts w:ascii="Times New Roman" w:eastAsia="Times New Roman" w:hAnsi="Times New Roman" w:cs="Times New Roman"/>
          <w:b/>
          <w:sz w:val="24"/>
          <w:szCs w:val="24"/>
        </w:rPr>
        <w:t xml:space="preserve"> </w:t>
      </w:r>
      <w:r w:rsidRPr="00305729">
        <w:rPr>
          <w:rFonts w:ascii="Times New Roman" w:eastAsia="Times New Roman" w:hAnsi="Times New Roman" w:cs="Times New Roman"/>
          <w:sz w:val="24"/>
          <w:szCs w:val="24"/>
        </w:rPr>
        <w:br/>
        <w:t xml:space="preserve">It is a known fact that not every </w:t>
      </w:r>
      <w:r w:rsidR="00CF0C16">
        <w:rPr>
          <w:rFonts w:ascii="Times New Roman" w:eastAsia="Times New Roman" w:hAnsi="Times New Roman" w:cs="Times New Roman"/>
          <w:sz w:val="24"/>
          <w:szCs w:val="24"/>
        </w:rPr>
        <w:t>technological</w:t>
      </w:r>
      <w:r w:rsidRPr="00305729">
        <w:rPr>
          <w:rFonts w:ascii="Times New Roman" w:eastAsia="Times New Roman" w:hAnsi="Times New Roman" w:cs="Times New Roman"/>
          <w:sz w:val="24"/>
          <w:szCs w:val="24"/>
        </w:rPr>
        <w:t xml:space="preserve"> innovation offers significant advantages to the elderly population. By facilitating early disease identification, enhancing drug adherence, and lowering hospitalization rates, advancements in telemedicine, medication management, and wearable health monitoring have had a favorable influence. The benefits of emerging healthcare technology for typical aging-related issues like mobility support, cognitive health, and managing chronic diseases should be taken into</w:t>
      </w:r>
      <w:r w:rsidR="0086433F">
        <w:rPr>
          <w:rFonts w:ascii="Times New Roman" w:eastAsia="Times New Roman" w:hAnsi="Times New Roman" w:cs="Times New Roman"/>
          <w:sz w:val="24"/>
          <w:szCs w:val="24"/>
        </w:rPr>
        <w:t xml:space="preserve"> account while evaluating them.</w:t>
      </w:r>
      <w:r w:rsidR="00440C7E">
        <w:rPr>
          <w:rFonts w:ascii="Times New Roman" w:eastAsia="Times New Roman" w:hAnsi="Times New Roman" w:cs="Times New Roman"/>
          <w:sz w:val="24"/>
          <w:szCs w:val="24"/>
        </w:rPr>
        <w:t xml:space="preserve"> </w:t>
      </w:r>
      <w:r w:rsidR="0086433F">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{"citationID":"3js6cboD","properties":{"formattedCitation":"(Alruwaili et al., 2023)","plainCitation":"(Alruwaili et al., 2023)","noteIndex":0},"citationItems":[{"id":100,"uris":["http://zotero.org/users/16737253/items/8MGF52N8"],"itemData":{"id":100,"type":"article-journal","abstract":"Background: Global population aging poses challenges for healthcare. Digital health technologies may benefit older adults through enhanced access, monitoring, and self-care. This systematic review evaluates the intersection of digital health interventions and healthy aging, focusing on adoption, efficacy, and user experience. Methods: PubMed, Embase, and Cochrane Library were systematically searched for studies on digital health technologies for adults aged 50+ years. Randomized controlled trials, observational studies, surveys, and qualitative studies were included. Outcomes were adoption rates, efficacy, and qualitative feedback. Study quality was assessed using standardized tools. Results: 15 studies were included. Adoption increased during COVID-19, but divisions persist. Barriers like technology challenges and distrust require addressing. Web-based programs and telerehabilitation demonstrated benefits for behaviors and balance. Users had positive attitudes but emphasized patient-centric, ethical design. Most efficacy data were preliminary; more rigorous trials are needed. Discussion: Digital health interventions show promise for supporting healthy aging, but thoughtful implementation strategies tailored to user needs and capacities are essential to realizing benefits equitably. More efficacy research and studies on real-world integration and ethics are warranted. Conclusions: Digital health has significant potential for promoting healthy aging through enhanced access, monitoring, and self-care. However, evidence-based, patient-centered solutions are imperative to maximize adoption, efficacy, and positive user experience for diverse older adult populations.","container-title":"Sustainability","DOI":"10.3390/su152316503","ISSN":"2071-1050","issue":"23","language":"en","license":"http://creativecommons.org/licenses/by/3.0/","note":"number: 23\npublisher: Multidisciplinary Digital Publishing Institute","page":"16503","source":"www.mdpi.com","title":"Digital Health Interventions for Promoting Healthy Aging: A Systematic Review of Adoption Patterns, Efficacy, and User Experience","title-short":"Digital Health Interventions for Promoting Healthy Aging","volume":"15","author":[{"family":"Alruwaili","given":"Majed M."},{"family":"Shaban","given":"Mostafa"},{"family":"Elsayed Ramadan","given":"Osama Mohamed"}],"issued":{"date-parts":[["2023",1]]}}}],"schema":"https://github.com/citation-style-language/schema/raw/master/csl-citation.json"}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Alruwaili</w:t>
      </w:r>
      <w:proofErr w:type="spellEnd"/>
      <w:r w:rsidR="008E07AE" w:rsidRPr="008E07AE">
        <w:rPr>
          <w:rFonts w:ascii="Times New Roman" w:hAnsi="Times New Roman" w:cs="Times New Roman"/>
          <w:sz w:val="24"/>
        </w:rPr>
        <w:t xml:space="preserve"> et al., 2023)</w:t>
      </w:r>
      <w:r w:rsidR="0086433F">
        <w:rPr>
          <w:rFonts w:ascii="Times New Roman" w:eastAsia="Times New Roman" w:hAnsi="Times New Roman" w:cs="Times New Roman"/>
          <w:sz w:val="24"/>
          <w:szCs w:val="24"/>
        </w:rPr>
        <w:fldChar w:fldCharType="end"/>
      </w:r>
    </w:p>
    <w:p w14:paraId="75D03577" w14:textId="77777777" w:rsidR="00305729" w:rsidRPr="00380827" w:rsidRDefault="00305729" w:rsidP="00305729">
      <w:pPr>
        <w:spacing w:after="0" w:line="240" w:lineRule="auto"/>
        <w:jc w:val="both"/>
        <w:rPr>
          <w:rFonts w:ascii="Times New Roman" w:eastAsia="Times New Roman" w:hAnsi="Times New Roman" w:cs="Times New Roman"/>
          <w:sz w:val="24"/>
          <w:szCs w:val="24"/>
        </w:rPr>
      </w:pPr>
    </w:p>
    <w:p w14:paraId="4FA00B7E" w14:textId="14D92EB2" w:rsidR="00305729" w:rsidRPr="00305729" w:rsidRDefault="00524620" w:rsidP="00305729">
      <w:pPr>
        <w:rPr>
          <w:rFonts w:ascii="Times New Roman" w:eastAsia="Times New Roman" w:hAnsi="Times New Roman" w:cs="Times New Roman"/>
          <w:b/>
          <w:bCs/>
          <w:sz w:val="24"/>
          <w:szCs w:val="24"/>
        </w:rPr>
      </w:pPr>
      <w:r w:rsidRPr="00380827">
        <w:rPr>
          <w:rFonts w:ascii="Times New Roman" w:eastAsia="Times New Roman" w:hAnsi="Times New Roman" w:cs="Times New Roman"/>
          <w:b/>
          <w:bCs/>
          <w:sz w:val="24"/>
          <w:szCs w:val="24"/>
        </w:rPr>
        <w:t>Ensuring Accessibility and Usability</w:t>
      </w:r>
      <w:r w:rsidR="009A148B">
        <w:rPr>
          <w:rFonts w:ascii="Times New Roman" w:eastAsia="Times New Roman" w:hAnsi="Times New Roman" w:cs="Times New Roman"/>
          <w:sz w:val="24"/>
          <w:szCs w:val="24"/>
        </w:rPr>
        <w:br/>
      </w:r>
      <w:r w:rsidR="00305729" w:rsidRPr="00305729">
        <w:rPr>
          <w:rFonts w:ascii="Times New Roman" w:eastAsia="Times New Roman" w:hAnsi="Times New Roman" w:cs="Times New Roman"/>
          <w:sz w:val="24"/>
          <w:szCs w:val="24"/>
        </w:rPr>
        <w:t>Due to physical restrictions, cognitive changes, or unfamiliarity with digital tools, older populations may find it difficult to use technology. Accessibility can be increased by creating user-friendly interfaces with voice-activated capabilities, larger fonts, and clear directions. Furthermore, offering continuing assistance and training sessions can boost user confidence and promote the long-term adoption of advantageous technology.</w:t>
      </w:r>
      <w:r w:rsidR="00440C7E">
        <w:rPr>
          <w:rFonts w:ascii="Times New Roman" w:eastAsia="Times New Roman" w:hAnsi="Times New Roman" w:cs="Times New Roman"/>
          <w:sz w:val="24"/>
          <w:szCs w:val="24"/>
        </w:rPr>
        <w:t xml:space="preserve"> </w:t>
      </w:r>
      <w:r w:rsidR="0086433F">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{"citationID":"mgy1mp0y","properties":{"formattedCitation":"(M. Liu et al., 2023)","plainCitation":"(M. Liu et al., 2023)","noteIndex":0},"citationItems":[{"id":103,"uris":["http://zotero.org/users/16737253/items/J2ANN82V"],"itemData":{"id":103,"type":"article-journal","abstract":"Population aging is a global problem, and improving the well-being of older adults is an urgent issue. Voice assistants (VAs) offer hands-free voice control and friendly human-computer interaction, making them a significant solution to address the aging problem. Most extant research on VAs is fragmented, and there are relatively few studies conducted from the perspective of emotional needs. This work proposes a comprehensive research model extending the technology acceptance model (TAM) by incorporating the influencing factors subordinate to two research directions: usability and emotional needs. Usability needs include three factors: perceived convenience, security/privacy, and Internet self-efficacy. Emotional needs include humanized interaction, perceived enjoyment, and perceived companionship. A structural equation model (SEM) was used to validate the model empirically with a sample of 425 older users of VAs. The analysis results are quite consistent with the research assumptions, and the findings illustrate that companionship is the most critical factor affecting older adults' intention to adopt VA use, which demonstrates the pivotal role of VAs in meeting the emotional needs of the elderly. The most unexpected observation was seen for the relationship between perceived ease of use and behavioral intention, which was non-significant. This result confirms that when a technology is perceived as very easy to use, perceived ease of use has little to no impact on individuals' intention to use that technology. The novelty of this study lies in the investigation of older adults' behavioral intentions toward using VAs, providing valuable insights for the design and development of VAs tailored for the elderly population. Beyond the academic realm, this research serves as direct inspiration for designers, developers, and policymakers in the fields of assistive technologies and geriatric care. It offers practical insights into creating VAs that effectively address the emotional needs of older adults and enhance their quality of life. Furthermore, elderly individuals are poised to experience significant benefits from the outcomes of this study</w:instrText>
      </w:r>
      <w:r w:rsidR="008E07AE">
        <w:rPr>
          <w:rFonts w:ascii="MS Gothic" w:eastAsia="Times New Roman" w:hAnsi="MS Gothic" w:cs="MS Gothic"/>
          <w:sz w:val="24"/>
          <w:szCs w:val="24"/>
        </w:rPr>
        <w:instrText>，</w:instrText>
      </w:r>
      <w:r w:rsidR="008E07AE">
        <w:rPr>
          <w:rFonts w:ascii="Times New Roman" w:eastAsia="Times New Roman" w:hAnsi="Times New Roman" w:cs="Times New Roman"/>
          <w:sz w:val="24"/>
          <w:szCs w:val="24"/>
        </w:rPr>
        <w:instrText xml:space="preserve">the insights garnered from this study empower the elderly to embrace technological advancements that align with their preferences and comfort levels. This study contributes to a more comprehensive understanding of VAs and their potential to enhance the well-being of older adults, while also paving the way for future investigations in this domain. As underscored by this study's emphasis on the significance of emotional needs in technology acceptance, it encourages the adoption of more user-centered design strategies in the development of future VAs.","container-title":"Heliyon","DOI":"10.1016/j.heliyon.2023.e21932","ISSN":"2405-8440","issue":"11","journalAbbreviation":"Heliyon","page":"e21932","source":"ScienceDirect","title":"Older adults’ intention to use voice assistants: Usability and emotional needs","title-short":"Older adults’ intention to use voice assistants","volume":"9","author":[{"family":"Liu","given":"Mingzhou"},{"family":"Wang","given":"Caixia"},{"family":"Hu","given":"Jing"}],"issued":{"date-parts":[["2023",11,1]]}}}],"schema":"https://github.com/citation-style-language/schema/raw/master/csl-citation.json"}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(M. Liu et al., 2023)</w:t>
      </w:r>
      <w:r w:rsidR="0086433F">
        <w:rPr>
          <w:rFonts w:ascii="Times New Roman" w:eastAsia="Times New Roman" w:hAnsi="Times New Roman" w:cs="Times New Roman"/>
          <w:sz w:val="24"/>
          <w:szCs w:val="24"/>
        </w:rPr>
        <w:fldChar w:fldCharType="end"/>
      </w:r>
    </w:p>
    <w:p w14:paraId="49E5C4F4" w14:textId="77777777" w:rsidR="00305729" w:rsidRDefault="00305729" w:rsidP="00305729">
      <w:pPr>
        <w:jc w:val="both"/>
        <w:rPr>
          <w:rFonts w:ascii="Times New Roman" w:eastAsia="Times New Roman" w:hAnsi="Times New Roman" w:cs="Times New Roman"/>
          <w:b/>
          <w:bCs/>
          <w:sz w:val="24"/>
          <w:szCs w:val="24"/>
        </w:rPr>
      </w:pPr>
    </w:p>
    <w:p w14:paraId="0EC198DD" w14:textId="77777777" w:rsidR="00305729"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The Role of Caregivers in Technology Integration</w:t>
      </w:r>
    </w:p>
    <w:p w14:paraId="3412100E" w14:textId="5E588970" w:rsidR="00305729" w:rsidRDefault="00305729" w:rsidP="00305729">
      <w:pPr>
        <w:jc w:val="both"/>
        <w:rPr>
          <w:rFonts w:ascii="Times New Roman" w:eastAsia="Times New Roman" w:hAnsi="Times New Roman" w:cs="Times New Roman"/>
          <w:b/>
          <w:sz w:val="24"/>
          <w:szCs w:val="24"/>
        </w:rPr>
      </w:pPr>
      <w:r w:rsidRPr="00305729">
        <w:rPr>
          <w:rFonts w:ascii="Times New Roman" w:eastAsia="Times New Roman" w:hAnsi="Times New Roman" w:cs="Times New Roman"/>
          <w:sz w:val="24"/>
          <w:szCs w:val="24"/>
        </w:rPr>
        <w:t xml:space="preserve">The adoption of healthcare technologies is greatly aided by </w:t>
      </w:r>
      <w:r w:rsidR="00CF0C16">
        <w:rPr>
          <w:rFonts w:ascii="Times New Roman" w:eastAsia="Times New Roman" w:hAnsi="Times New Roman" w:cs="Times New Roman"/>
          <w:sz w:val="24"/>
          <w:szCs w:val="24"/>
        </w:rPr>
        <w:t>healthcare</w:t>
      </w:r>
      <w:r w:rsidRPr="00305729">
        <w:rPr>
          <w:rFonts w:ascii="Times New Roman" w:eastAsia="Times New Roman" w:hAnsi="Times New Roman" w:cs="Times New Roman"/>
          <w:sz w:val="24"/>
          <w:szCs w:val="24"/>
        </w:rPr>
        <w:t xml:space="preserve"> providers. Their participation guarantees correct setup, troubleshooting, and encouragement for regular use, whether they are family members or paid caregivers. Better health management for the elderly can be promoted by educating caregivers about the features and advantages of these technologies, which can close the gap between innovation and real-world implementation</w:t>
      </w:r>
      <w:r w:rsidR="0086433F">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{"citationID":"WROxyDRS","properties":{"formattedCitation":"(Lindeman et al., 2020)","plainCitation":"(Lindeman et al., 2020)","noteIndex":0},"citationItems":[{"id":106,"uris":["http://zotero.org/users/16737253/items/6SADLYTN"],"itemData":{"id":106,"type":"article-journal","abstract":"An array of technology-based interventions has increasingly become available to support family caregivers, primarily focusing on health and well-being, social isolation, financial, and psychological support. More recently the emergence of new technologies such as mobile and cloud, robotics, connected sensors, virtual/augmented/mixed reality, voice, and the evermore ubiquitous tools supported by advanced data analytics, coupled with the integration of multiple technologies through platform solutions, have opened a new era of technology-enabled interventions that can empower and support family caregivers. This paper proposes a conceptual framework for identifying and addressing the challenges that may need to be overcome to effectively apply technology-enabled solutions for family caregivers. The paper identifies a number of challenges that either moderate or mediate the full use of technologies for the benefit of caregivers. The challenges include issues related to equity, inclusion, and access; ethical concerns related to privacy and security; political and regulatory factors affecting interoperability and lack of standards; inclusive/human-centric design and issues; and inherent economic and distribution channel difficulties. The paper concludes with a summary of research questions and issues that form a framework for global research priorities.","container-title":"The Gerontologist","DOI":"10.1093/geront/gnz178","ISSN":"0016-9013","issue":"Suppl 1","journalAbbreviation":"Gerontologist","note":"PMID: 32057082\nPMCID: PMC7019659","page":"S41-S49","source":"PubMed Central","title":"Technology and Caregiving: Emerging Interventions and Directions for Research","title-short":"Technology and Caregiving","volume":"60","author":[{"family":"Lindeman","given":"David A"},{"family":"Kim","given":"Katherine K"},{"family":"Gladstone","given":"Caroline"},{"family":"Apesoa-Varano","given":"Ester Carolina"}],"issued":{"date-parts":[["2020",2]]}}}],"schema":"https://github.com/citation-style-language/schema/raw/master/csl-citation.json"} </w:instrText>
      </w:r>
      <w:r w:rsidR="0086433F">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(Lindeman et al., 2020)</w:t>
      </w:r>
      <w:r w:rsidR="0086433F">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33FEC4A6" w14:textId="473B31DA" w:rsidR="00524620" w:rsidRPr="00305729" w:rsidRDefault="00305729" w:rsidP="00305729">
      <w:pPr>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Cost-Effectiveness</w:t>
      </w:r>
      <w:r>
        <w:rPr>
          <w:rFonts w:ascii="Times New Roman" w:eastAsia="Times New Roman" w:hAnsi="Times New Roman" w:cs="Times New Roman"/>
          <w:sz w:val="24"/>
          <w:szCs w:val="24"/>
        </w:rPr>
        <w:t xml:space="preserve"> </w:t>
      </w:r>
      <w:r w:rsidRPr="00305729">
        <w:rPr>
          <w:rFonts w:ascii="Times New Roman" w:eastAsia="Times New Roman" w:hAnsi="Times New Roman" w:cs="Times New Roman"/>
          <w:b/>
          <w:sz w:val="24"/>
          <w:szCs w:val="24"/>
        </w:rPr>
        <w:t>Considerations</w:t>
      </w:r>
      <w:r w:rsidRPr="00305729">
        <w:rPr>
          <w:rFonts w:ascii="Times New Roman" w:eastAsia="Times New Roman" w:hAnsi="Times New Roman" w:cs="Times New Roman"/>
          <w:sz w:val="24"/>
          <w:szCs w:val="24"/>
        </w:rPr>
        <w:br/>
      </w:r>
      <w:proofErr w:type="gramStart"/>
      <w:r w:rsidRPr="00305729">
        <w:rPr>
          <w:rFonts w:ascii="Times New Roman" w:eastAsia="Times New Roman" w:hAnsi="Times New Roman" w:cs="Times New Roman"/>
          <w:sz w:val="24"/>
          <w:szCs w:val="24"/>
        </w:rPr>
        <w:t>The</w:t>
      </w:r>
      <w:proofErr w:type="gramEnd"/>
      <w:r w:rsidRPr="00305729">
        <w:rPr>
          <w:rFonts w:ascii="Times New Roman" w:eastAsia="Times New Roman" w:hAnsi="Times New Roman" w:cs="Times New Roman"/>
          <w:sz w:val="24"/>
          <w:szCs w:val="24"/>
        </w:rPr>
        <w:t xml:space="preserve"> cost-effectiveness of sophisticated healthcare technology needs to be carefully considered, even though </w:t>
      </w:r>
      <w:r w:rsidR="00CF0C16">
        <w:rPr>
          <w:rFonts w:ascii="Times New Roman" w:eastAsia="Times New Roman" w:hAnsi="Times New Roman" w:cs="Times New Roman"/>
          <w:sz w:val="24"/>
          <w:szCs w:val="24"/>
        </w:rPr>
        <w:t>it</w:t>
      </w:r>
      <w:r w:rsidRPr="00305729">
        <w:rPr>
          <w:rFonts w:ascii="Times New Roman" w:eastAsia="Times New Roman" w:hAnsi="Times New Roman" w:cs="Times New Roman"/>
          <w:sz w:val="24"/>
          <w:szCs w:val="24"/>
        </w:rPr>
        <w:t xml:space="preserve"> </w:t>
      </w:r>
      <w:r w:rsidR="00CF0C16">
        <w:rPr>
          <w:rFonts w:ascii="Times New Roman" w:eastAsia="Times New Roman" w:hAnsi="Times New Roman" w:cs="Times New Roman"/>
          <w:sz w:val="24"/>
          <w:szCs w:val="24"/>
        </w:rPr>
        <w:t>provides</w:t>
      </w:r>
      <w:r w:rsidRPr="00305729">
        <w:rPr>
          <w:rFonts w:ascii="Times New Roman" w:eastAsia="Times New Roman" w:hAnsi="Times New Roman" w:cs="Times New Roman"/>
          <w:sz w:val="24"/>
          <w:szCs w:val="24"/>
        </w:rPr>
        <w:t xml:space="preserve"> promising solutions. Solutions should lower total healthcare costs, be reasonably priced, and offer quantifiable health benefits. Government subsidies, insurance </w:t>
      </w:r>
      <w:r w:rsidRPr="00305729">
        <w:rPr>
          <w:rFonts w:ascii="Times New Roman" w:eastAsia="Times New Roman" w:hAnsi="Times New Roman" w:cs="Times New Roman"/>
          <w:sz w:val="24"/>
          <w:szCs w:val="24"/>
        </w:rPr>
        <w:lastRenderedPageBreak/>
        <w:t>coverage, and reimbursement schemes can all contribute to the wider population's access to necessary technologies. A sustainable incorporation into aging healthcare systems is ensured by giving priority to innovations that strike a balance between affordability and efficacy</w:t>
      </w:r>
      <w:r w:rsidR="0086433F">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{"citationID":"qMaVEuGi","properties":{"formattedCitation":"(Kim &amp; Basu, 2021)","plainCitation":"(Kim &amp; Basu, 2021)","noteIndex":0},"citationItems":[{"id":109,"uris":["http://zotero.org/users/16737253/items/6W2BHDUL"],"itemData":{"id":109,"type":"article-journal","abstract":"Cost-effectiveness analysis (CEA) provides a formal assessment of trade-offs involving benefits","container-title":"AMA Journal of Ethics","DOI":"10.1001/amajethics.2021.639","ISSN":"2376-6980","issue":"8","language":"en","note":"publisher: American Medical Association","page":"639-647","source":"journalofethics.ama-assn.org","title":"How Does Cost-Effectiveness Analysis Inform Health Care Decisions?","volume":"23","author":[{"family":"Kim","given":"David D."},{"family":"Basu","given":"Anirban"}],"issued":{"date-parts":[["2021",8,1]]}}}],"schema":"https://github.com/citation-style-language/schema/raw/master/csl-citation.json"} </w:instrText>
      </w:r>
      <w:r w:rsidR="0086433F">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 xml:space="preserve">(Kim &amp; </w:t>
      </w:r>
      <w:proofErr w:type="spellStart"/>
      <w:r w:rsidR="008E07AE" w:rsidRPr="008E07AE">
        <w:rPr>
          <w:rFonts w:ascii="Times New Roman" w:hAnsi="Times New Roman" w:cs="Times New Roman"/>
          <w:sz w:val="24"/>
        </w:rPr>
        <w:t>Basu</w:t>
      </w:r>
      <w:proofErr w:type="spellEnd"/>
      <w:r w:rsidR="008E07AE" w:rsidRPr="008E07AE">
        <w:rPr>
          <w:rFonts w:ascii="Times New Roman" w:hAnsi="Times New Roman" w:cs="Times New Roman"/>
          <w:sz w:val="24"/>
        </w:rPr>
        <w:t>, 2021)</w:t>
      </w:r>
      <w:r w:rsidR="0086433F">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4FCAECCB" w14:textId="77777777" w:rsidR="00305729" w:rsidRDefault="00305729" w:rsidP="00305729">
      <w:pPr>
        <w:spacing w:after="0" w:line="240" w:lineRule="auto"/>
        <w:jc w:val="both"/>
        <w:rPr>
          <w:rFonts w:ascii="Times New Roman" w:eastAsia="Times New Roman" w:hAnsi="Times New Roman" w:cs="Times New Roman"/>
          <w:b/>
          <w:sz w:val="24"/>
          <w:szCs w:val="24"/>
        </w:rPr>
      </w:pPr>
    </w:p>
    <w:p w14:paraId="36EB1571" w14:textId="1E6F01E2" w:rsid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Realistic Implementation Techniques</w:t>
      </w:r>
      <w:r w:rsidRPr="00305729">
        <w:rPr>
          <w:rFonts w:ascii="Times New Roman" w:eastAsia="Times New Roman" w:hAnsi="Times New Roman" w:cs="Times New Roman"/>
          <w:sz w:val="24"/>
          <w:szCs w:val="24"/>
        </w:rPr>
        <w:br/>
      </w:r>
      <w:proofErr w:type="gramStart"/>
      <w:r w:rsidRPr="00305729">
        <w:rPr>
          <w:rFonts w:ascii="Times New Roman" w:eastAsia="Times New Roman" w:hAnsi="Times New Roman" w:cs="Times New Roman"/>
          <w:sz w:val="24"/>
          <w:szCs w:val="24"/>
        </w:rPr>
        <w:t>A</w:t>
      </w:r>
      <w:proofErr w:type="gramEnd"/>
      <w:r w:rsidRPr="00305729">
        <w:rPr>
          <w:rFonts w:ascii="Times New Roman" w:eastAsia="Times New Roman" w:hAnsi="Times New Roman" w:cs="Times New Roman"/>
          <w:sz w:val="24"/>
          <w:szCs w:val="24"/>
        </w:rPr>
        <w:t xml:space="preserve"> multimodal strategy that emphasizes cooperation, simplification, and community involvement is necessary for effective healthcare ini</w:t>
      </w:r>
      <w:r w:rsidR="00BE522C">
        <w:rPr>
          <w:rFonts w:ascii="Times New Roman" w:eastAsia="Times New Roman" w:hAnsi="Times New Roman" w:cs="Times New Roman"/>
          <w:sz w:val="24"/>
          <w:szCs w:val="24"/>
        </w:rPr>
        <w:t>tiatives for older populations.</w:t>
      </w:r>
      <w:r w:rsidR="00440C7E">
        <w:rPr>
          <w:rFonts w:ascii="Times New Roman" w:eastAsia="Times New Roman" w:hAnsi="Times New Roman" w:cs="Times New Roman"/>
          <w:sz w:val="24"/>
          <w:szCs w:val="24"/>
        </w:rPr>
        <w:t xml:space="preserve"> </w:t>
      </w:r>
      <w:r w:rsidR="00BE522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{"citationID":"7wJu5Af4","properties":{"formattedCitation":"(Srivarathan et al., 2019)","plainCitation":"(Srivarathan et al., 2019)","noteIndex":0},"citationItems":[{"id":111,"uris":["http://zotero.org/users/16737253/items/SK3SGTJB"],"itemData":{"id":111,"type":"article-journal","abstract":"The number of older adults with different ethnic and socioeconomic background is steadily increasing. There is a need for community-based health promotion interventions for older adults that are responsive to ethnic and socioeconomic diversity among target populations. The aim of this study is to explore encounters between older adults living in disadvantaged areas and health care professionals in the context of community-based health promotion.","container-title":"BMC Health Services Research","DOI":"10.1186/s12913-018-3855-6","ISSN":"1472-6963","issue":"1","journalAbbreviation":"BMC Health Services Research","page":"7","source":"BioMed Central","title":"Community-based interventions to enhance healthy aging in disadvantaged areas: perceptions of older adults and health care professionals","title-short":"Community-based interventions to enhance healthy aging in disadvantaged areas","volume":"19","author":[{"family":"Srivarathan","given":"Abirami"},{"family":"Jensen","given":"Andrea Nedergaard"},{"family":"Kristiansen","given":"Maria"}],"issued":{"date-parts":[["2019",1,5]]}}}],"schema":"https://github.com/citation-style-language/schema/raw/master/csl-citation.json"} </w:instrText>
      </w:r>
      <w:r w:rsidR="00BE522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w:t>
      </w:r>
      <w:proofErr w:type="spellStart"/>
      <w:r w:rsidR="008E07AE" w:rsidRPr="008E07AE">
        <w:rPr>
          <w:rFonts w:ascii="Times New Roman" w:hAnsi="Times New Roman" w:cs="Times New Roman"/>
          <w:sz w:val="24"/>
        </w:rPr>
        <w:t>Srivarathan</w:t>
      </w:r>
      <w:proofErr w:type="spellEnd"/>
      <w:r w:rsidR="008E07AE" w:rsidRPr="008E07AE">
        <w:rPr>
          <w:rFonts w:ascii="Times New Roman" w:hAnsi="Times New Roman" w:cs="Times New Roman"/>
          <w:sz w:val="24"/>
        </w:rPr>
        <w:t xml:space="preserve"> et al., 2019)</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br/>
      </w:r>
    </w:p>
    <w:p w14:paraId="73A266E4" w14:textId="6CEB4905" w:rsidR="00305729" w:rsidRDefault="00305729" w:rsidP="00305729">
      <w:pPr>
        <w:spacing w:after="0" w:line="240" w:lineRule="auto"/>
        <w:rPr>
          <w:rFonts w:ascii="Times New Roman" w:eastAsia="Times New Roman" w:hAnsi="Times New Roman" w:cs="Times New Roman"/>
          <w:b/>
          <w:sz w:val="24"/>
          <w:szCs w:val="24"/>
        </w:rPr>
      </w:pPr>
      <w:r w:rsidRPr="00305729">
        <w:rPr>
          <w:rFonts w:ascii="Times New Roman" w:eastAsia="Times New Roman" w:hAnsi="Times New Roman" w:cs="Times New Roman"/>
          <w:b/>
          <w:sz w:val="24"/>
          <w:szCs w:val="24"/>
        </w:rPr>
        <w:t xml:space="preserve">Team-Based Methods Including Geriatric Knowledge </w:t>
      </w:r>
      <w:r w:rsidRPr="00305729">
        <w:rPr>
          <w:rFonts w:ascii="Times New Roman" w:eastAsia="Times New Roman" w:hAnsi="Times New Roman" w:cs="Times New Roman"/>
          <w:sz w:val="24"/>
          <w:szCs w:val="24"/>
        </w:rPr>
        <w:br/>
        <w:t xml:space="preserve">Comprehensive care is guaranteed by a multidisciplinary team that includes allied health specialists, pharmacists, and geriatricians. By using geriatric experience, therapies can be more effectively tailored to reduce side effects, increase adherence, and improve patient outcomes. </w:t>
      </w:r>
      <w:r w:rsidR="00BE522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{"citationID":"1LA7T5kG","properties":{"formattedCitation":"(Song et al., 2023)","plainCitation":"(Song et al., 2023)","noteIndex":0},"citationItems":[{"id":114,"uris":["http://zotero.org/users/16737253/items/3QLM2IP8"],"itemData":{"id":114,"type":"article-journal","abstract":"Background/Aim: Polypharmacy is prevalent among older inpatients and associated with adverse outcomes. To determine whether a geriatrician-led multidisciplinary team (MDT) management mode could reduce medications use among older inpatients.\n\n\nMethods: A retrospective cohort study was conducted in a geriatric department of a tertiary hospital in China with 369 older inpatients, including 190 patients received MDT management (MDT cohort), and 179 patients received usual treatment (non-MDT cohort). The primary outcome was to compare the changes of the amount of medications before and after hospitalization in two cohorts.\n\n\nResults: We reported that MDT management significantly reduced the number of medications used in older inpatients at discharge (at home: n = 7 [IQR: 4, 11] vs at discharge: n = 6 [IQR: 4, 8], p &amp;lt; 0.05). Hospitalization with the MDT management had a significant effect on the change in the amount of medications (F = 7.813, partial-η2 = 0.011, p = 0.005). The discontinuance of medications was associated with polypharmacy at home (OR: 96.52 [95% CI: 12.53-743.48], p &amp;lt; 0.001), and the addition of medications was associated with a diagnosis of chronic obstructive pulmonary disease (COPD) (OR: 2.36 [95% CI: 1.02-5.49], p = 0.046).\n\n\nConclusion: The results indicated that the geriatrician-led MDT mode during hospitalization could reduce the number of medications used by older patients. The patients with polypharmacy were more likely to “deprescription” after MDT management, while the patients with COPD were more likely to be under-prescription at home, polypharmacy which could be made up for after MDT management.","container-title":"Frontiers in Pharmacology","DOI":"10.3389/fphar.2023.1167306","ISSN":"1663-9812","journalAbbreviation":"Front. Pharmacol.","language":"English","note":"publisher: Frontiers","source":"Frontiers","title":"Geriatrician-led multidisciplinary team management improving polypharmacy among older inpatients in China","URL":"https://www.frontiersin.org/journals/pharmacology/articles/10.3389/fphar.2023.1167306/full","volume":"14","author":[{"family":"Song","given":"Yi"},{"family":"Chen","given":"Lihua"},{"family":"Liu","given":"Ying"},{"family":"Xia","given":"Xin"},{"family":"Hou","given":"Lisha"},{"family":"Wu","given":"Jinhui"},{"family":"Cao","given":"Li"},{"family":"Mo","given":"Li"}],"accessed":{"date-parts":[["2025",4,6]]},"issued":{"date-parts":[["2023",5,4]]}}}],"schema":"https://github.com/citation-style-language/schema/raw/master/csl-citation.json"} </w:instrText>
      </w:r>
      <w:r w:rsidR="00BE522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rPr>
        <w:t>(Song et al., 2023)</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br/>
      </w:r>
    </w:p>
    <w:p w14:paraId="385226AC" w14:textId="5CA9C2A1" w:rsidR="00305729" w:rsidRDefault="00305729" w:rsidP="0030572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Simplified Medication Regimens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Simplifying medication regimens </w:t>
      </w:r>
      <w:r w:rsidRPr="00305729">
        <w:rPr>
          <w:rFonts w:ascii="Times New Roman" w:eastAsia="Times New Roman" w:hAnsi="Times New Roman" w:cs="Times New Roman"/>
          <w:sz w:val="24"/>
          <w:szCs w:val="24"/>
        </w:rPr>
        <w:t xml:space="preserve">can improve adherence and reduce the chance of mistakes. Medication management for older persons can be enhanced by techniques such </w:t>
      </w:r>
      <w:r w:rsidR="00CF0C16">
        <w:rPr>
          <w:rFonts w:ascii="Times New Roman" w:eastAsia="Times New Roman" w:hAnsi="Times New Roman" w:cs="Times New Roman"/>
          <w:sz w:val="24"/>
          <w:szCs w:val="24"/>
        </w:rPr>
        <w:t xml:space="preserve">as </w:t>
      </w:r>
      <w:r w:rsidRPr="00305729">
        <w:rPr>
          <w:rFonts w:ascii="Times New Roman" w:eastAsia="Times New Roman" w:hAnsi="Times New Roman" w:cs="Times New Roman"/>
          <w:sz w:val="24"/>
          <w:szCs w:val="24"/>
        </w:rPr>
        <w:t xml:space="preserve">using combination therapy, </w:t>
      </w:r>
      <w:proofErr w:type="spellStart"/>
      <w:r w:rsidRPr="00305729">
        <w:rPr>
          <w:rFonts w:ascii="Times New Roman" w:eastAsia="Times New Roman" w:hAnsi="Times New Roman" w:cs="Times New Roman"/>
          <w:sz w:val="24"/>
          <w:szCs w:val="24"/>
        </w:rPr>
        <w:t>deprescribing</w:t>
      </w:r>
      <w:proofErr w:type="spellEnd"/>
      <w:r w:rsidRPr="00305729">
        <w:rPr>
          <w:rFonts w:ascii="Times New Roman" w:eastAsia="Times New Roman" w:hAnsi="Times New Roman" w:cs="Times New Roman"/>
          <w:sz w:val="24"/>
          <w:szCs w:val="24"/>
        </w:rPr>
        <w:t xml:space="preserve"> unnecessary medications, and using simple dose schedules</w:t>
      </w:r>
      <w:r w:rsidR="00BE522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{"citationID":"WVpIiXQJ","properties":{"formattedCitation":"({\\i{}Strategies to Simplify Complex Medication Regimens}, n.d.)","plainCitation":"(Strategies to Simplify Complex Medication Regimens, n.d.)","noteIndex":0},"citationItems":[{"id":116,"uris":["http://zotero.org/users/16737253/items/M67GWDAK"],"itemData":{"id":116,"type":"webpage","abstract":"Complex regimens are challenging to administer and have been linked to non-adherence, medication errors and hospital admissions.","container-title":"Australian Journal of General Practice","language":"en","title":"Strategies to simplify complex medication regimens","URL":"https://www1.racgp.org.au/ajgp/2021/january-february/strategies-to-simplify-complex-medication-regimens","accessed":{"date-parts":[["2025",4,6]]}}}],"schema":"https://github.com/citation-style-language/schema/raw/master/csl-citation.json"} </w:instrText>
      </w:r>
      <w:r w:rsidR="00BE522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Strategies to Simplify Complex Medication Regimens</w:t>
      </w:r>
      <w:r w:rsidR="008E07AE" w:rsidRPr="008E07AE">
        <w:rPr>
          <w:rFonts w:ascii="Times New Roman" w:hAnsi="Times New Roman" w:cs="Times New Roman"/>
          <w:sz w:val="24"/>
          <w:szCs w:val="24"/>
        </w:rPr>
        <w:t xml:space="preserve">, </w:t>
      </w:r>
      <w:proofErr w:type="spellStart"/>
      <w:r w:rsidR="008E07AE" w:rsidRPr="008E07AE">
        <w:rPr>
          <w:rFonts w:ascii="Times New Roman" w:hAnsi="Times New Roman" w:cs="Times New Roman"/>
          <w:sz w:val="24"/>
          <w:szCs w:val="24"/>
        </w:rPr>
        <w:t>n.d.</w:t>
      </w:r>
      <w:proofErr w:type="spellEnd"/>
      <w:r w:rsidR="008E07AE" w:rsidRPr="008E07AE">
        <w:rPr>
          <w:rFonts w:ascii="Times New Roman" w:hAnsi="Times New Roman" w:cs="Times New Roman"/>
          <w:sz w:val="24"/>
          <w:szCs w:val="24"/>
        </w:rPr>
        <w:t>)</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r w:rsidRPr="00305729">
        <w:rPr>
          <w:rFonts w:ascii="Times New Roman" w:eastAsia="Times New Roman" w:hAnsi="Times New Roman" w:cs="Times New Roman"/>
          <w:sz w:val="24"/>
          <w:szCs w:val="24"/>
        </w:rPr>
        <w:br/>
      </w:r>
    </w:p>
    <w:p w14:paraId="42A2796A" w14:textId="6E4E95DD" w:rsidR="00305729" w:rsidRDefault="00305729" w:rsidP="00142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Enhanced </w:t>
      </w:r>
      <w:r w:rsidRPr="00305729">
        <w:rPr>
          <w:rFonts w:ascii="Times New Roman" w:eastAsia="Times New Roman" w:hAnsi="Times New Roman" w:cs="Times New Roman"/>
          <w:b/>
          <w:sz w:val="24"/>
          <w:szCs w:val="24"/>
        </w:rPr>
        <w:t xml:space="preserve">Communication </w:t>
      </w:r>
      <w:r>
        <w:rPr>
          <w:rFonts w:ascii="Times New Roman" w:eastAsia="Times New Roman" w:hAnsi="Times New Roman" w:cs="Times New Roman"/>
          <w:b/>
          <w:sz w:val="24"/>
          <w:szCs w:val="24"/>
        </w:rPr>
        <w:t>Methods</w:t>
      </w:r>
      <w:r w:rsidRPr="00305729">
        <w:rPr>
          <w:rFonts w:ascii="Times New Roman" w:eastAsia="Times New Roman" w:hAnsi="Times New Roman" w:cs="Times New Roman"/>
          <w:sz w:val="24"/>
          <w:szCs w:val="24"/>
        </w:rPr>
        <w:br/>
      </w:r>
      <w:r w:rsidR="00CF0C16">
        <w:rPr>
          <w:rFonts w:ascii="Times New Roman" w:eastAsia="Times New Roman" w:hAnsi="Times New Roman" w:cs="Times New Roman"/>
          <w:sz w:val="24"/>
          <w:szCs w:val="24"/>
        </w:rPr>
        <w:t>Patients, caregivers, and healthcare professionals must communicate</w:t>
      </w:r>
      <w:r w:rsidRPr="00305729">
        <w:rPr>
          <w:rFonts w:ascii="Times New Roman" w:eastAsia="Times New Roman" w:hAnsi="Times New Roman" w:cs="Times New Roman"/>
          <w:sz w:val="24"/>
          <w:szCs w:val="24"/>
        </w:rPr>
        <w:t xml:space="preserve"> clearly and consistently. Treatment programs are better understood and followed when visual aids, technological reminders, and patient-friendly teaching materials are used</w:t>
      </w:r>
      <w:r w:rsidR="00BE522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{"citationID":"UQZ53Dfu","properties":{"formattedCitation":"({\\i{}Effective Communication in Health Care}, 2021)","plainCitation":"(Effective Communication in Health Care, 2021)","noteIndex":0},"citationItems":[{"id":118,"uris":["http://zotero.org/users/16737253/items/C2689ETM"],"itemData":{"id":118,"type":"webpage","abstract":"Communication is key to effective health care. Learn healthcare communication strategies that help providers, patients, and administrators in healthcare settings.","language":"en-US","note":"section: Uncategorized","title":"Effective Communication in Health Care","URL":"https://publichealth.tulane.edu/blog/communication-in-healthcare/","accessed":{"date-parts":[["2025",4,6]]},"issued":{"date-parts":[["2021",9,29]]}}}],"schema":"https://github.com/citation-style-language/schema/raw/master/csl-citation.json"} </w:instrText>
      </w:r>
      <w:r w:rsidR="00BE522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Effective Communication in Health Care</w:t>
      </w:r>
      <w:r w:rsidR="008E07AE" w:rsidRPr="008E07AE">
        <w:rPr>
          <w:rFonts w:ascii="Times New Roman" w:hAnsi="Times New Roman" w:cs="Times New Roman"/>
          <w:sz w:val="24"/>
          <w:szCs w:val="24"/>
        </w:rPr>
        <w:t>, 2021)</w:t>
      </w:r>
      <w:r w:rsidR="00BE522C">
        <w:rPr>
          <w:rFonts w:ascii="Times New Roman" w:eastAsia="Times New Roman" w:hAnsi="Times New Roman" w:cs="Times New Roman"/>
          <w:sz w:val="24"/>
          <w:szCs w:val="24"/>
        </w:rPr>
        <w:fldChar w:fldCharType="end"/>
      </w:r>
      <w:r w:rsidRPr="00305729">
        <w:rPr>
          <w:rFonts w:ascii="Times New Roman" w:eastAsia="Times New Roman" w:hAnsi="Times New Roman" w:cs="Times New Roman"/>
          <w:sz w:val="24"/>
          <w:szCs w:val="24"/>
        </w:rPr>
        <w:t xml:space="preserve">. </w:t>
      </w:r>
    </w:p>
    <w:p w14:paraId="6E18A4AE" w14:textId="77777777" w:rsidR="00142E03" w:rsidRPr="00142E03" w:rsidRDefault="00142E03" w:rsidP="00142E03">
      <w:pPr>
        <w:spacing w:after="0" w:line="240" w:lineRule="auto"/>
        <w:rPr>
          <w:rFonts w:ascii="Times New Roman" w:eastAsia="Times New Roman" w:hAnsi="Times New Roman" w:cs="Times New Roman"/>
          <w:sz w:val="24"/>
          <w:szCs w:val="24"/>
        </w:rPr>
      </w:pPr>
    </w:p>
    <w:p w14:paraId="4272AADC" w14:textId="6BB9CDBD" w:rsidR="00305729" w:rsidRPr="00142E03" w:rsidRDefault="00524620" w:rsidP="00305729">
      <w:pPr>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Community Support Systems</w:t>
      </w:r>
      <w:r w:rsidRPr="00380827">
        <w:rPr>
          <w:rFonts w:ascii="Times New Roman" w:eastAsia="Times New Roman" w:hAnsi="Times New Roman" w:cs="Times New Roman"/>
          <w:sz w:val="24"/>
          <w:szCs w:val="24"/>
        </w:rPr>
        <w:br/>
      </w:r>
      <w:proofErr w:type="gramStart"/>
      <w:r w:rsidR="00305729" w:rsidRPr="00305729">
        <w:rPr>
          <w:rFonts w:ascii="Times New Roman" w:eastAsia="Times New Roman" w:hAnsi="Times New Roman" w:cs="Times New Roman"/>
          <w:sz w:val="24"/>
          <w:szCs w:val="24"/>
        </w:rPr>
        <w:t>Utilizing</w:t>
      </w:r>
      <w:proofErr w:type="gramEnd"/>
      <w:r w:rsidR="00305729" w:rsidRPr="00305729">
        <w:rPr>
          <w:rFonts w:ascii="Times New Roman" w:eastAsia="Times New Roman" w:hAnsi="Times New Roman" w:cs="Times New Roman"/>
          <w:sz w:val="24"/>
          <w:szCs w:val="24"/>
        </w:rPr>
        <w:t xml:space="preserve"> community resources like home health services, senior centers, and peer support networks encourages social interacti</w:t>
      </w:r>
      <w:r w:rsidR="00BE522C">
        <w:rPr>
          <w:rFonts w:ascii="Times New Roman" w:eastAsia="Times New Roman" w:hAnsi="Times New Roman" w:cs="Times New Roman"/>
          <w:sz w:val="24"/>
          <w:szCs w:val="24"/>
        </w:rPr>
        <w:t>on and enhances access to care.</w:t>
      </w:r>
      <w:r w:rsidR="00440C7E">
        <w:rPr>
          <w:rFonts w:ascii="Times New Roman" w:eastAsia="Times New Roman" w:hAnsi="Times New Roman" w:cs="Times New Roman"/>
          <w:sz w:val="24"/>
          <w:szCs w:val="24"/>
        </w:rPr>
        <w:t xml:space="preserve"> </w:t>
      </w:r>
      <w:r w:rsidR="00BE522C">
        <w:rPr>
          <w:rFonts w:ascii="Times New Roman" w:eastAsia="Times New Roman" w:hAnsi="Times New Roman" w:cs="Times New Roman"/>
          <w:sz w:val="24"/>
          <w:szCs w:val="24"/>
        </w:rPr>
        <w:fldChar w:fldCharType="begin"/>
      </w:r>
      <w:r w:rsidR="008E07AE">
        <w:rPr>
          <w:rFonts w:ascii="Times New Roman" w:eastAsia="Times New Roman" w:hAnsi="Times New Roman" w:cs="Times New Roman"/>
          <w:sz w:val="24"/>
          <w:szCs w:val="24"/>
        </w:rPr>
        <w:instrText xml:space="preserve"> ADDIN ZOTERO_ITEM CSL_CITATION {"citationID":"hZjJ9ZcE","properties":{"formattedCitation":"({\\i{}The Role of Peer Support Groups in Senior Healthcare}, n.d.)","plainCitation":"(The Role of Peer Support Groups in Senior Healthcare, n.d.)","noteIndex":0},"citationItems":[{"id":120,"uris":["http://zotero.org/users/16737253/items/EQZXDKIS"],"itemData":{"id":120,"type":"webpage","abstract":"How Peer Support Networks Transform Elderly Care","language":"en","title":"The Role of Peer Support Groups in Senior Healthcare","URL":"https://www.downersgrovehc.com/blog/the-role-of-peer-support-groups-in-senior-healthcare","accessed":{"date-parts":[["2025",4,6]]}}}],"schema":"https://github.com/citation-style-language/schema/raw/master/csl-citation.json"} </w:instrText>
      </w:r>
      <w:r w:rsidR="00BE522C">
        <w:rPr>
          <w:rFonts w:ascii="Times New Roman" w:eastAsia="Times New Roman" w:hAnsi="Times New Roman" w:cs="Times New Roman"/>
          <w:sz w:val="24"/>
          <w:szCs w:val="24"/>
        </w:rPr>
        <w:fldChar w:fldCharType="separate"/>
      </w:r>
      <w:r w:rsidR="008E07AE" w:rsidRPr="008E07AE">
        <w:rPr>
          <w:rFonts w:ascii="Times New Roman" w:hAnsi="Times New Roman" w:cs="Times New Roman"/>
          <w:sz w:val="24"/>
          <w:szCs w:val="24"/>
        </w:rPr>
        <w:t>(</w:t>
      </w:r>
      <w:r w:rsidR="008E07AE" w:rsidRPr="008E07AE">
        <w:rPr>
          <w:rFonts w:ascii="Times New Roman" w:hAnsi="Times New Roman" w:cs="Times New Roman"/>
          <w:i/>
          <w:iCs/>
          <w:sz w:val="24"/>
          <w:szCs w:val="24"/>
        </w:rPr>
        <w:t>The Role of Peer Support Groups in Senior Healthcare</w:t>
      </w:r>
      <w:r w:rsidR="008E07AE" w:rsidRPr="008E07AE">
        <w:rPr>
          <w:rFonts w:ascii="Times New Roman" w:hAnsi="Times New Roman" w:cs="Times New Roman"/>
          <w:sz w:val="24"/>
          <w:szCs w:val="24"/>
        </w:rPr>
        <w:t xml:space="preserve">, </w:t>
      </w:r>
      <w:proofErr w:type="spellStart"/>
      <w:r w:rsidR="008E07AE" w:rsidRPr="008E07AE">
        <w:rPr>
          <w:rFonts w:ascii="Times New Roman" w:hAnsi="Times New Roman" w:cs="Times New Roman"/>
          <w:sz w:val="24"/>
          <w:szCs w:val="24"/>
        </w:rPr>
        <w:t>n.d.</w:t>
      </w:r>
      <w:proofErr w:type="spellEnd"/>
      <w:r w:rsidR="008E07AE" w:rsidRPr="008E07AE">
        <w:rPr>
          <w:rFonts w:ascii="Times New Roman" w:hAnsi="Times New Roman" w:cs="Times New Roman"/>
          <w:sz w:val="24"/>
          <w:szCs w:val="24"/>
        </w:rPr>
        <w:t>)</w:t>
      </w:r>
      <w:r w:rsidR="00BE522C">
        <w:rPr>
          <w:rFonts w:ascii="Times New Roman" w:eastAsia="Times New Roman" w:hAnsi="Times New Roman" w:cs="Times New Roman"/>
          <w:sz w:val="24"/>
          <w:szCs w:val="24"/>
        </w:rPr>
        <w:fldChar w:fldCharType="end"/>
      </w:r>
    </w:p>
    <w:p w14:paraId="4411994E"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Research and Policy Implications</w:t>
      </w:r>
      <w:r w:rsidRPr="00305729">
        <w:rPr>
          <w:rFonts w:ascii="Times New Roman" w:eastAsia="Times New Roman" w:hAnsi="Times New Roman" w:cs="Times New Roman"/>
          <w:sz w:val="24"/>
          <w:szCs w:val="24"/>
        </w:rPr>
        <w:t xml:space="preserve"> </w:t>
      </w:r>
    </w:p>
    <w:p w14:paraId="723327F0"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Promoting independence and general well-being for aging populations necessitates research initiatives and policy reforms that address accessib</w:t>
      </w:r>
      <w:r>
        <w:rPr>
          <w:rFonts w:ascii="Times New Roman" w:eastAsia="Times New Roman" w:hAnsi="Times New Roman" w:cs="Times New Roman"/>
          <w:sz w:val="24"/>
          <w:szCs w:val="24"/>
        </w:rPr>
        <w:t>ility, inclusivity, and provider</w:t>
      </w:r>
      <w:r w:rsidRPr="00305729">
        <w:rPr>
          <w:rFonts w:ascii="Times New Roman" w:eastAsia="Times New Roman" w:hAnsi="Times New Roman" w:cs="Times New Roman"/>
          <w:sz w:val="24"/>
          <w:szCs w:val="24"/>
        </w:rPr>
        <w:t xml:space="preserve"> training. </w:t>
      </w:r>
    </w:p>
    <w:p w14:paraId="2F9023E4" w14:textId="77777777" w:rsidR="00305729" w:rsidRDefault="00305729" w:rsidP="003057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for Inclusive Clinical Trials</w:t>
      </w:r>
    </w:p>
    <w:p w14:paraId="47BDA57D"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 xml:space="preserve">Expanding clinical trials to include older </w:t>
      </w:r>
      <w:proofErr w:type="gramStart"/>
      <w:r w:rsidRPr="00305729">
        <w:rPr>
          <w:rFonts w:ascii="Times New Roman" w:eastAsia="Times New Roman" w:hAnsi="Times New Roman" w:cs="Times New Roman"/>
          <w:sz w:val="24"/>
          <w:szCs w:val="24"/>
        </w:rPr>
        <w:t>adults</w:t>
      </w:r>
      <w:proofErr w:type="gramEnd"/>
      <w:r w:rsidRPr="00305729">
        <w:rPr>
          <w:rFonts w:ascii="Times New Roman" w:eastAsia="Times New Roman" w:hAnsi="Times New Roman" w:cs="Times New Roman"/>
          <w:sz w:val="24"/>
          <w:szCs w:val="24"/>
        </w:rPr>
        <w:t xml:space="preserve"> guarantees that treatments are tested for safety and efficacy in this population; age-inclusive research results in more individualized and effective healthcare interventions. </w:t>
      </w:r>
    </w:p>
    <w:p w14:paraId="51828713"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b/>
          <w:sz w:val="24"/>
          <w:szCs w:val="24"/>
        </w:rPr>
        <w:t>Coverage for Appropriate Technologies and Support Services</w:t>
      </w:r>
    </w:p>
    <w:p w14:paraId="1784B581" w14:textId="77777777" w:rsidR="00305729" w:rsidRDefault="00305729" w:rsidP="00305729">
      <w:pPr>
        <w:rPr>
          <w:rFonts w:ascii="Times New Roman" w:eastAsia="Times New Roman" w:hAnsi="Times New Roman" w:cs="Times New Roman"/>
          <w:sz w:val="24"/>
          <w:szCs w:val="24"/>
        </w:rPr>
      </w:pPr>
      <w:r w:rsidRPr="00305729">
        <w:rPr>
          <w:rFonts w:ascii="Times New Roman" w:eastAsia="Times New Roman" w:hAnsi="Times New Roman" w:cs="Times New Roman"/>
          <w:sz w:val="24"/>
          <w:szCs w:val="24"/>
        </w:rPr>
        <w:t xml:space="preserve"> Policies should emphasize insurance coverage for necessary technologies, like telehealth services and glucose monitoring systems, to improve quality of life and disease management.</w:t>
      </w:r>
    </w:p>
    <w:p w14:paraId="5933C1EB" w14:textId="77777777" w:rsidR="00524620" w:rsidRPr="00380827" w:rsidRDefault="00524620" w:rsidP="00305729">
      <w:pPr>
        <w:spacing w:before="100" w:beforeAutospacing="1" w:after="100" w:afterAutospacing="1" w:line="240" w:lineRule="auto"/>
        <w:rPr>
          <w:rFonts w:ascii="Times New Roman" w:eastAsia="Times New Roman" w:hAnsi="Times New Roman" w:cs="Times New Roman"/>
          <w:sz w:val="24"/>
          <w:szCs w:val="24"/>
        </w:rPr>
      </w:pPr>
      <w:r w:rsidRPr="00380827">
        <w:rPr>
          <w:rFonts w:ascii="Times New Roman" w:eastAsia="Times New Roman" w:hAnsi="Times New Roman" w:cs="Times New Roman"/>
          <w:b/>
          <w:bCs/>
          <w:sz w:val="24"/>
          <w:szCs w:val="24"/>
        </w:rPr>
        <w:t>Training Healthcare Providers in Geriatric Diabetes Care</w:t>
      </w:r>
      <w:r w:rsidRPr="00380827">
        <w:rPr>
          <w:rFonts w:ascii="Times New Roman" w:eastAsia="Times New Roman" w:hAnsi="Times New Roman" w:cs="Times New Roman"/>
          <w:sz w:val="24"/>
          <w:szCs w:val="24"/>
        </w:rPr>
        <w:br/>
        <w:t xml:space="preserve">Healthcare professionals need specialized training in managing diabetes in older adults, </w:t>
      </w:r>
      <w:r w:rsidRPr="00380827">
        <w:rPr>
          <w:rFonts w:ascii="Times New Roman" w:eastAsia="Times New Roman" w:hAnsi="Times New Roman" w:cs="Times New Roman"/>
          <w:sz w:val="24"/>
          <w:szCs w:val="24"/>
        </w:rPr>
        <w:lastRenderedPageBreak/>
        <w:t>emphasizing individualized treatment plans, medication safety, and holistic care approaches to improve patient outcomes.</w:t>
      </w:r>
    </w:p>
    <w:p w14:paraId="31A34D15" w14:textId="77777777" w:rsidR="00524620" w:rsidRPr="00B545A8" w:rsidRDefault="00524620" w:rsidP="003057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545A8">
        <w:rPr>
          <w:rFonts w:ascii="Times New Roman" w:eastAsia="Times New Roman" w:hAnsi="Times New Roman" w:cs="Times New Roman"/>
          <w:b/>
          <w:bCs/>
          <w:sz w:val="27"/>
          <w:szCs w:val="27"/>
        </w:rPr>
        <w:t>Conclusion</w:t>
      </w:r>
    </w:p>
    <w:p w14:paraId="60D0EA01" w14:textId="77777777" w:rsidR="004F3EE1" w:rsidRDefault="00524620" w:rsidP="00305729">
      <w:pPr>
        <w:spacing w:before="100" w:beforeAutospacing="1" w:after="100" w:afterAutospacing="1" w:line="240" w:lineRule="auto"/>
        <w:jc w:val="both"/>
        <w:rPr>
          <w:rFonts w:ascii="Times New Roman" w:eastAsia="Times New Roman" w:hAnsi="Times New Roman" w:cs="Times New Roman"/>
          <w:sz w:val="24"/>
          <w:szCs w:val="24"/>
        </w:rPr>
      </w:pPr>
      <w:r w:rsidRPr="00B545A8">
        <w:rPr>
          <w:rFonts w:ascii="Times New Roman" w:eastAsia="Times New Roman" w:hAnsi="Times New Roman" w:cs="Times New Roman"/>
          <w:sz w:val="24"/>
          <w:szCs w:val="24"/>
        </w:rPr>
        <w:t>Optimizing diabetes management in aging populations requires moving beyond conventional glycemic targets to embrace a more holistic and personalized approach. By balancing longevity with quality of life, healthcare systems can minimize treatment burdens while maximizing patient autonomy and well-being. Integrating geriatric expertise, innovative technologies, and community support structures fosters a more responsive care model that aligns with the evolving needs of older adults. To achieve these goals, policymakers, researchers, and healthcare providers must collaborate on age-inclusive clinical research, policy reforms, and provider education initiatives. By shifting toward a patient-centered paradigm, we can ensure that aging individuals with diabetes receive comprehensive, dignified, and effective care that enhances both health outcomes and overall life satisfaction.</w:t>
      </w:r>
    </w:p>
    <w:p w14:paraId="49AE1E3A" w14:textId="77777777" w:rsidR="00750A7B"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p>
    <w:p w14:paraId="23F436D7" w14:textId="77777777" w:rsidR="00DD57D4" w:rsidRPr="00FE7640" w:rsidRDefault="00DD57D4" w:rsidP="00DD57D4">
      <w:pPr>
        <w:rPr>
          <w:rFonts w:ascii="Calibri" w:eastAsia="Calibri" w:hAnsi="Calibri" w:cs="Times New Roman"/>
          <w:kern w:val="2"/>
          <w:highlight w:val="yellow"/>
        </w:rPr>
      </w:pPr>
      <w:bookmarkStart w:id="0" w:name="_Hlk193540946"/>
      <w:bookmarkStart w:id="1" w:name="_Hlk180402183"/>
      <w:bookmarkStart w:id="2" w:name="_Hlk183680988"/>
      <w:r w:rsidRPr="00FE7640">
        <w:rPr>
          <w:rFonts w:ascii="Calibri" w:eastAsia="Calibri" w:hAnsi="Calibri" w:cs="Times New Roman"/>
          <w:kern w:val="2"/>
          <w:highlight w:val="yellow"/>
        </w:rPr>
        <w:t>Disclaimer (Artificial intelligence)</w:t>
      </w:r>
    </w:p>
    <w:p w14:paraId="6AE89A4A" w14:textId="77777777"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873EDF5" w14:textId="77777777"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27CD18F" w14:textId="77777777"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98010AC" w14:textId="66B384C3"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w:t>
      </w:r>
      <w:r w:rsidR="005B74D1">
        <w:rPr>
          <w:rFonts w:ascii="Calibri" w:eastAsia="Calibri" w:hAnsi="Calibri" w:cs="Times New Roman"/>
          <w:kern w:val="2"/>
          <w:highlight w:val="yellow"/>
        </w:rPr>
        <w:t>,</w:t>
      </w:r>
      <w:r w:rsidRPr="009C5487">
        <w:rPr>
          <w:rFonts w:ascii="Calibri" w:eastAsia="Calibri" w:hAnsi="Calibri" w:cs="Times New Roman"/>
          <w:kern w:val="2"/>
          <w:highlight w:val="yellow"/>
        </w:rPr>
        <w:t xml:space="preserve"> have been used during the writing or editing of manuscripts. This explanation will include the name, version, model, and source of the generative AI technology and as well as all input prompts provided to the generative AI technology</w:t>
      </w:r>
      <w:r w:rsidR="005B74D1">
        <w:rPr>
          <w:rFonts w:ascii="Calibri" w:eastAsia="Calibri" w:hAnsi="Calibri" w:cs="Times New Roman"/>
          <w:kern w:val="2"/>
          <w:highlight w:val="yellow"/>
        </w:rPr>
        <w:t>.</w:t>
      </w:r>
    </w:p>
    <w:p w14:paraId="210C7964" w14:textId="77777777"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699C22C" w14:textId="0FF9112C"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5B74D1">
        <w:rPr>
          <w:rFonts w:ascii="Calibri" w:eastAsia="Calibri" w:hAnsi="Calibri" w:cs="Times New Roman"/>
          <w:kern w:val="2"/>
          <w:highlight w:val="yellow"/>
        </w:rPr>
        <w:t xml:space="preserve"> Option 1</w:t>
      </w:r>
    </w:p>
    <w:p w14:paraId="03BB11D1" w14:textId="77777777" w:rsidR="00DD57D4" w:rsidRPr="009C5487" w:rsidRDefault="00DD57D4" w:rsidP="00DD57D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AA72DE8" w14:textId="77777777" w:rsidR="00DD57D4" w:rsidRPr="009C5487" w:rsidRDefault="00DD57D4" w:rsidP="00DD57D4">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37CA6632"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6ABF5ECF"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4AA51273" w14:textId="77777777" w:rsidR="004B5860" w:rsidRDefault="004B5860" w:rsidP="00305729">
      <w:pPr>
        <w:spacing w:before="100" w:beforeAutospacing="1" w:after="100" w:afterAutospacing="1" w:line="240" w:lineRule="auto"/>
        <w:jc w:val="both"/>
        <w:rPr>
          <w:rFonts w:ascii="Times New Roman" w:eastAsia="Times New Roman" w:hAnsi="Times New Roman" w:cs="Times New Roman"/>
          <w:sz w:val="24"/>
          <w:szCs w:val="24"/>
        </w:rPr>
      </w:pPr>
    </w:p>
    <w:p w14:paraId="39C1AB28" w14:textId="77777777" w:rsidR="00750A7B"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1615801D" w14:textId="77777777" w:rsidR="0094232D" w:rsidRPr="0094232D" w:rsidRDefault="00750A7B" w:rsidP="0094232D">
      <w:pPr>
        <w:pStyle w:val="Bibliography"/>
        <w:rPr>
          <w:rFonts w:ascii="Times New Roman" w:hAnsi="Times New Roman" w:cs="Times New Roman"/>
          <w:sz w:val="24"/>
        </w:rPr>
      </w:pPr>
      <w:r>
        <w:rPr>
          <w:rFonts w:eastAsia="Times New Roman"/>
        </w:rPr>
        <w:lastRenderedPageBreak/>
        <w:fldChar w:fldCharType="begin"/>
      </w:r>
      <w:r w:rsidR="008E07AE">
        <w:rPr>
          <w:rFonts w:eastAsia="Times New Roman"/>
        </w:rPr>
        <w:instrText xml:space="preserve"> ADDIN ZOTERO_BIBL {"uncited":[],"omitted":[],"custom":[]} CSL_BIBLIOGRAPHY </w:instrText>
      </w:r>
      <w:r>
        <w:rPr>
          <w:rFonts w:eastAsia="Times New Roman"/>
        </w:rPr>
        <w:fldChar w:fldCharType="separate"/>
      </w:r>
      <w:proofErr w:type="spellStart"/>
      <w:r w:rsidR="0094232D" w:rsidRPr="0094232D">
        <w:rPr>
          <w:rFonts w:ascii="Times New Roman" w:hAnsi="Times New Roman" w:cs="Times New Roman"/>
          <w:sz w:val="24"/>
        </w:rPr>
        <w:t>Alruwaili</w:t>
      </w:r>
      <w:proofErr w:type="spellEnd"/>
      <w:r w:rsidR="0094232D" w:rsidRPr="0094232D">
        <w:rPr>
          <w:rFonts w:ascii="Times New Roman" w:hAnsi="Times New Roman" w:cs="Times New Roman"/>
          <w:sz w:val="24"/>
        </w:rPr>
        <w:t xml:space="preserve">, M. M., </w:t>
      </w:r>
      <w:proofErr w:type="spellStart"/>
      <w:r w:rsidR="0094232D" w:rsidRPr="0094232D">
        <w:rPr>
          <w:rFonts w:ascii="Times New Roman" w:hAnsi="Times New Roman" w:cs="Times New Roman"/>
          <w:sz w:val="24"/>
        </w:rPr>
        <w:t>Shaban</w:t>
      </w:r>
      <w:proofErr w:type="spellEnd"/>
      <w:r w:rsidR="0094232D" w:rsidRPr="0094232D">
        <w:rPr>
          <w:rFonts w:ascii="Times New Roman" w:hAnsi="Times New Roman" w:cs="Times New Roman"/>
          <w:sz w:val="24"/>
        </w:rPr>
        <w:t xml:space="preserve">, M., &amp; </w:t>
      </w:r>
      <w:proofErr w:type="spellStart"/>
      <w:r w:rsidR="0094232D" w:rsidRPr="0094232D">
        <w:rPr>
          <w:rFonts w:ascii="Times New Roman" w:hAnsi="Times New Roman" w:cs="Times New Roman"/>
          <w:sz w:val="24"/>
        </w:rPr>
        <w:t>Elsayed</w:t>
      </w:r>
      <w:proofErr w:type="spellEnd"/>
      <w:r w:rsidR="0094232D" w:rsidRPr="0094232D">
        <w:rPr>
          <w:rFonts w:ascii="Times New Roman" w:hAnsi="Times New Roman" w:cs="Times New Roman"/>
          <w:sz w:val="24"/>
        </w:rPr>
        <w:t xml:space="preserve"> Ramadan, O. M. (2023). Digital Health Interventions for Promoting Healthy Aging: A Systematic Review of Adoption Patterns, Efficacy, and User Experience. </w:t>
      </w:r>
      <w:r w:rsidR="0094232D" w:rsidRPr="0094232D">
        <w:rPr>
          <w:rFonts w:ascii="Times New Roman" w:hAnsi="Times New Roman" w:cs="Times New Roman"/>
          <w:i/>
          <w:iCs/>
          <w:sz w:val="24"/>
        </w:rPr>
        <w:t>Sustainability</w:t>
      </w:r>
      <w:r w:rsidR="0094232D" w:rsidRPr="0094232D">
        <w:rPr>
          <w:rFonts w:ascii="Times New Roman" w:hAnsi="Times New Roman" w:cs="Times New Roman"/>
          <w:sz w:val="24"/>
        </w:rPr>
        <w:t xml:space="preserve">, </w:t>
      </w:r>
      <w:r w:rsidR="0094232D" w:rsidRPr="0094232D">
        <w:rPr>
          <w:rFonts w:ascii="Times New Roman" w:hAnsi="Times New Roman" w:cs="Times New Roman"/>
          <w:i/>
          <w:iCs/>
          <w:sz w:val="24"/>
        </w:rPr>
        <w:t>15</w:t>
      </w:r>
      <w:r w:rsidR="0094232D" w:rsidRPr="0094232D">
        <w:rPr>
          <w:rFonts w:ascii="Times New Roman" w:hAnsi="Times New Roman" w:cs="Times New Roman"/>
          <w:sz w:val="24"/>
        </w:rPr>
        <w:t>(23), Article 23. https://doi.org/10.3390/su152316503</w:t>
      </w:r>
    </w:p>
    <w:p w14:paraId="51E09E98"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American Diabetes Association Professional Practice Committee. (2021). 6. Glycemic Targets: Standards of Medical Care in Diabetes—2022. </w:t>
      </w:r>
      <w:r w:rsidRPr="0094232D">
        <w:rPr>
          <w:rFonts w:ascii="Times New Roman" w:hAnsi="Times New Roman" w:cs="Times New Roman"/>
          <w:i/>
          <w:iCs/>
          <w:sz w:val="24"/>
        </w:rPr>
        <w:t>Diabetes Care</w:t>
      </w:r>
      <w:r w:rsidRPr="0094232D">
        <w:rPr>
          <w:rFonts w:ascii="Times New Roman" w:hAnsi="Times New Roman" w:cs="Times New Roman"/>
          <w:sz w:val="24"/>
        </w:rPr>
        <w:t xml:space="preserve">, </w:t>
      </w:r>
      <w:r w:rsidRPr="0094232D">
        <w:rPr>
          <w:rFonts w:ascii="Times New Roman" w:hAnsi="Times New Roman" w:cs="Times New Roman"/>
          <w:i/>
          <w:iCs/>
          <w:sz w:val="24"/>
        </w:rPr>
        <w:t>45</w:t>
      </w:r>
      <w:r w:rsidRPr="0094232D">
        <w:rPr>
          <w:rFonts w:ascii="Times New Roman" w:hAnsi="Times New Roman" w:cs="Times New Roman"/>
          <w:sz w:val="24"/>
        </w:rPr>
        <w:t>(Supplement_1), S83–S96. https://doi.org/10.2337/dc22-S006</w:t>
      </w:r>
    </w:p>
    <w:p w14:paraId="313100B1"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American Diabetes Association Professional Practice Committee. (2024). 1. Improving Care and Promoting Health in Populations: Standards of Care in Diabetes—2025. </w:t>
      </w:r>
      <w:r w:rsidRPr="0094232D">
        <w:rPr>
          <w:rFonts w:ascii="Times New Roman" w:hAnsi="Times New Roman" w:cs="Times New Roman"/>
          <w:i/>
          <w:iCs/>
          <w:sz w:val="24"/>
        </w:rPr>
        <w:t>Diabetes Care</w:t>
      </w:r>
      <w:r w:rsidRPr="0094232D">
        <w:rPr>
          <w:rFonts w:ascii="Times New Roman" w:hAnsi="Times New Roman" w:cs="Times New Roman"/>
          <w:sz w:val="24"/>
        </w:rPr>
        <w:t xml:space="preserve">, </w:t>
      </w:r>
      <w:r w:rsidRPr="0094232D">
        <w:rPr>
          <w:rFonts w:ascii="Times New Roman" w:hAnsi="Times New Roman" w:cs="Times New Roman"/>
          <w:i/>
          <w:iCs/>
          <w:sz w:val="24"/>
        </w:rPr>
        <w:t>48</w:t>
      </w:r>
      <w:r w:rsidRPr="0094232D">
        <w:rPr>
          <w:rFonts w:ascii="Times New Roman" w:hAnsi="Times New Roman" w:cs="Times New Roman"/>
          <w:sz w:val="24"/>
        </w:rPr>
        <w:t>(Supplement_1), S14–S26. https://doi.org/10.2337/dc25-S001</w:t>
      </w:r>
    </w:p>
    <w:p w14:paraId="3FF4471D" w14:textId="6A9D2A2E"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Ayomide</w:t>
      </w:r>
      <w:proofErr w:type="spellEnd"/>
      <w:r w:rsidRPr="0094232D">
        <w:rPr>
          <w:rFonts w:ascii="Times New Roman" w:hAnsi="Times New Roman" w:cs="Times New Roman"/>
          <w:sz w:val="24"/>
        </w:rPr>
        <w:t xml:space="preserve">, I. T., Promise, L. O., Christopher, A. A., </w:t>
      </w:r>
      <w:proofErr w:type="spellStart"/>
      <w:r w:rsidRPr="0094232D">
        <w:rPr>
          <w:rFonts w:ascii="Times New Roman" w:hAnsi="Times New Roman" w:cs="Times New Roman"/>
          <w:sz w:val="24"/>
        </w:rPr>
        <w:t>Okikiola</w:t>
      </w:r>
      <w:proofErr w:type="spellEnd"/>
      <w:r w:rsidRPr="0094232D">
        <w:rPr>
          <w:rFonts w:ascii="Times New Roman" w:hAnsi="Times New Roman" w:cs="Times New Roman"/>
          <w:sz w:val="24"/>
        </w:rPr>
        <w:t xml:space="preserve">, P. P., Esther, A. D., </w:t>
      </w:r>
      <w:proofErr w:type="spellStart"/>
      <w:r w:rsidRPr="0094232D">
        <w:rPr>
          <w:rFonts w:ascii="Times New Roman" w:hAnsi="Times New Roman" w:cs="Times New Roman"/>
          <w:sz w:val="24"/>
        </w:rPr>
        <w:t>Favour</w:t>
      </w:r>
      <w:proofErr w:type="spellEnd"/>
      <w:r w:rsidRPr="0094232D">
        <w:rPr>
          <w:rFonts w:ascii="Times New Roman" w:hAnsi="Times New Roman" w:cs="Times New Roman"/>
          <w:sz w:val="24"/>
        </w:rPr>
        <w:t xml:space="preserve">, A. C., </w:t>
      </w:r>
      <w:proofErr w:type="spellStart"/>
      <w:r w:rsidRPr="0094232D">
        <w:rPr>
          <w:rFonts w:ascii="Times New Roman" w:hAnsi="Times New Roman" w:cs="Times New Roman"/>
          <w:sz w:val="24"/>
        </w:rPr>
        <w:t>Agbo</w:t>
      </w:r>
      <w:proofErr w:type="spellEnd"/>
      <w:r w:rsidRPr="0094232D">
        <w:rPr>
          <w:rFonts w:ascii="Times New Roman" w:hAnsi="Times New Roman" w:cs="Times New Roman"/>
          <w:sz w:val="24"/>
        </w:rPr>
        <w:t xml:space="preserve">, O. S., Sandra, O.-A., </w:t>
      </w:r>
      <w:proofErr w:type="spellStart"/>
      <w:r w:rsidRPr="0094232D">
        <w:rPr>
          <w:rFonts w:ascii="Times New Roman" w:hAnsi="Times New Roman" w:cs="Times New Roman"/>
          <w:sz w:val="24"/>
        </w:rPr>
        <w:t>Chiagozie</w:t>
      </w:r>
      <w:proofErr w:type="spellEnd"/>
      <w:r w:rsidRPr="0094232D">
        <w:rPr>
          <w:rFonts w:ascii="Times New Roman" w:hAnsi="Times New Roman" w:cs="Times New Roman"/>
          <w:sz w:val="24"/>
        </w:rPr>
        <w:t xml:space="preserve">, O. J., Precious, A. C., &amp; </w:t>
      </w:r>
      <w:proofErr w:type="spellStart"/>
      <w:r w:rsidRPr="0094232D">
        <w:rPr>
          <w:rFonts w:ascii="Times New Roman" w:hAnsi="Times New Roman" w:cs="Times New Roman"/>
          <w:sz w:val="24"/>
        </w:rPr>
        <w:t>Ugonna</w:t>
      </w:r>
      <w:proofErr w:type="spellEnd"/>
      <w:r w:rsidRPr="0094232D">
        <w:rPr>
          <w:rFonts w:ascii="Times New Roman" w:hAnsi="Times New Roman" w:cs="Times New Roman"/>
          <w:sz w:val="24"/>
        </w:rPr>
        <w:t xml:space="preserve">, U. K. (2024). The Impact of Antimicrobial Resistance on </w:t>
      </w:r>
      <w:r w:rsidR="005B74D1">
        <w:rPr>
          <w:rFonts w:ascii="Times New Roman" w:hAnsi="Times New Roman" w:cs="Times New Roman"/>
          <w:sz w:val="24"/>
        </w:rPr>
        <w:t>Co-Infections</w:t>
      </w:r>
      <w:bookmarkStart w:id="3" w:name="_GoBack"/>
      <w:bookmarkEnd w:id="3"/>
      <w:r w:rsidRPr="0094232D">
        <w:rPr>
          <w:rFonts w:ascii="Times New Roman" w:hAnsi="Times New Roman" w:cs="Times New Roman"/>
          <w:sz w:val="24"/>
        </w:rPr>
        <w:t xml:space="preserve">: Management Strategies for HIV, TB and Malaria. </w:t>
      </w:r>
      <w:r w:rsidRPr="0094232D">
        <w:rPr>
          <w:rFonts w:ascii="Times New Roman" w:hAnsi="Times New Roman" w:cs="Times New Roman"/>
          <w:i/>
          <w:iCs/>
          <w:sz w:val="24"/>
        </w:rPr>
        <w:t>International Journal of Pathogen Research</w:t>
      </w:r>
      <w:r w:rsidRPr="0094232D">
        <w:rPr>
          <w:rFonts w:ascii="Times New Roman" w:hAnsi="Times New Roman" w:cs="Times New Roman"/>
          <w:sz w:val="24"/>
        </w:rPr>
        <w:t xml:space="preserve">, </w:t>
      </w:r>
      <w:r w:rsidRPr="0094232D">
        <w:rPr>
          <w:rFonts w:ascii="Times New Roman" w:hAnsi="Times New Roman" w:cs="Times New Roman"/>
          <w:i/>
          <w:iCs/>
          <w:sz w:val="24"/>
        </w:rPr>
        <w:t>13</w:t>
      </w:r>
      <w:r w:rsidRPr="0094232D">
        <w:rPr>
          <w:rFonts w:ascii="Times New Roman" w:hAnsi="Times New Roman" w:cs="Times New Roman"/>
          <w:sz w:val="24"/>
        </w:rPr>
        <w:t>(6), 117–128. https://doi.org/10.9734/ijpr/2024/v13i6326</w:t>
      </w:r>
    </w:p>
    <w:p w14:paraId="195901F3"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Bujold</w:t>
      </w:r>
      <w:proofErr w:type="spellEnd"/>
      <w:r w:rsidRPr="0094232D">
        <w:rPr>
          <w:rFonts w:ascii="Times New Roman" w:hAnsi="Times New Roman" w:cs="Times New Roman"/>
          <w:sz w:val="24"/>
        </w:rPr>
        <w:t xml:space="preserve">, M., </w:t>
      </w:r>
      <w:proofErr w:type="spellStart"/>
      <w:r w:rsidRPr="0094232D">
        <w:rPr>
          <w:rFonts w:ascii="Times New Roman" w:hAnsi="Times New Roman" w:cs="Times New Roman"/>
          <w:sz w:val="24"/>
        </w:rPr>
        <w:t>Pluye</w:t>
      </w:r>
      <w:proofErr w:type="spellEnd"/>
      <w:r w:rsidRPr="0094232D">
        <w:rPr>
          <w:rFonts w:ascii="Times New Roman" w:hAnsi="Times New Roman" w:cs="Times New Roman"/>
          <w:sz w:val="24"/>
        </w:rPr>
        <w:t xml:space="preserve">, P., </w:t>
      </w:r>
      <w:proofErr w:type="spellStart"/>
      <w:r w:rsidRPr="0094232D">
        <w:rPr>
          <w:rFonts w:ascii="Times New Roman" w:hAnsi="Times New Roman" w:cs="Times New Roman"/>
          <w:sz w:val="24"/>
        </w:rPr>
        <w:t>Légaré</w:t>
      </w:r>
      <w:proofErr w:type="spellEnd"/>
      <w:r w:rsidRPr="0094232D">
        <w:rPr>
          <w:rFonts w:ascii="Times New Roman" w:hAnsi="Times New Roman" w:cs="Times New Roman"/>
          <w:sz w:val="24"/>
        </w:rPr>
        <w:t xml:space="preserve">, F., Hong, Q. N., Beaulieu, M.-C., Bush, P. L., Couturier, Y., El </w:t>
      </w:r>
      <w:proofErr w:type="spellStart"/>
      <w:r w:rsidRPr="0094232D">
        <w:rPr>
          <w:rFonts w:ascii="Times New Roman" w:hAnsi="Times New Roman" w:cs="Times New Roman"/>
          <w:sz w:val="24"/>
        </w:rPr>
        <w:t>Sherif</w:t>
      </w:r>
      <w:proofErr w:type="spellEnd"/>
      <w:r w:rsidRPr="0094232D">
        <w:rPr>
          <w:rFonts w:ascii="Times New Roman" w:hAnsi="Times New Roman" w:cs="Times New Roman"/>
          <w:sz w:val="24"/>
        </w:rPr>
        <w:t xml:space="preserve">, R., Gagnon, J., </w:t>
      </w:r>
      <w:proofErr w:type="spellStart"/>
      <w:r w:rsidRPr="0094232D">
        <w:rPr>
          <w:rFonts w:ascii="Times New Roman" w:hAnsi="Times New Roman" w:cs="Times New Roman"/>
          <w:sz w:val="24"/>
        </w:rPr>
        <w:t>Giguère</w:t>
      </w:r>
      <w:proofErr w:type="spellEnd"/>
      <w:r w:rsidRPr="0094232D">
        <w:rPr>
          <w:rFonts w:ascii="Times New Roman" w:hAnsi="Times New Roman" w:cs="Times New Roman"/>
          <w:sz w:val="24"/>
        </w:rPr>
        <w:t xml:space="preserve">, A., Gore, G., Goulet, S., Grad, R., </w:t>
      </w:r>
      <w:proofErr w:type="spellStart"/>
      <w:r w:rsidRPr="0094232D">
        <w:rPr>
          <w:rFonts w:ascii="Times New Roman" w:hAnsi="Times New Roman" w:cs="Times New Roman"/>
          <w:sz w:val="24"/>
        </w:rPr>
        <w:t>Granikov</w:t>
      </w:r>
      <w:proofErr w:type="spellEnd"/>
      <w:r w:rsidRPr="0094232D">
        <w:rPr>
          <w:rFonts w:ascii="Times New Roman" w:hAnsi="Times New Roman" w:cs="Times New Roman"/>
          <w:sz w:val="24"/>
        </w:rPr>
        <w:t xml:space="preserve">, V., </w:t>
      </w:r>
      <w:proofErr w:type="spellStart"/>
      <w:r w:rsidRPr="0094232D">
        <w:rPr>
          <w:rFonts w:ascii="Times New Roman" w:hAnsi="Times New Roman" w:cs="Times New Roman"/>
          <w:sz w:val="24"/>
        </w:rPr>
        <w:t>Hudon</w:t>
      </w:r>
      <w:proofErr w:type="spellEnd"/>
      <w:r w:rsidRPr="0094232D">
        <w:rPr>
          <w:rFonts w:ascii="Times New Roman" w:hAnsi="Times New Roman" w:cs="Times New Roman"/>
          <w:sz w:val="24"/>
        </w:rPr>
        <w:t xml:space="preserve">, C., </w:t>
      </w:r>
      <w:proofErr w:type="spellStart"/>
      <w:r w:rsidRPr="0094232D">
        <w:rPr>
          <w:rFonts w:ascii="Times New Roman" w:hAnsi="Times New Roman" w:cs="Times New Roman"/>
          <w:sz w:val="24"/>
        </w:rPr>
        <w:t>Kröger</w:t>
      </w:r>
      <w:proofErr w:type="spellEnd"/>
      <w:r w:rsidRPr="0094232D">
        <w:rPr>
          <w:rFonts w:ascii="Times New Roman" w:hAnsi="Times New Roman" w:cs="Times New Roman"/>
          <w:sz w:val="24"/>
        </w:rPr>
        <w:t xml:space="preserve">, E., </w:t>
      </w:r>
      <w:proofErr w:type="spellStart"/>
      <w:r w:rsidRPr="0094232D">
        <w:rPr>
          <w:rFonts w:ascii="Times New Roman" w:hAnsi="Times New Roman" w:cs="Times New Roman"/>
          <w:sz w:val="24"/>
        </w:rPr>
        <w:t>Kudrina</w:t>
      </w:r>
      <w:proofErr w:type="spellEnd"/>
      <w:r w:rsidRPr="0094232D">
        <w:rPr>
          <w:rFonts w:ascii="Times New Roman" w:hAnsi="Times New Roman" w:cs="Times New Roman"/>
          <w:sz w:val="24"/>
        </w:rPr>
        <w:t xml:space="preserve">, I., </w:t>
      </w:r>
      <w:proofErr w:type="spellStart"/>
      <w:r w:rsidRPr="0094232D">
        <w:rPr>
          <w:rFonts w:ascii="Times New Roman" w:hAnsi="Times New Roman" w:cs="Times New Roman"/>
          <w:sz w:val="24"/>
        </w:rPr>
        <w:t>Loignon</w:t>
      </w:r>
      <w:proofErr w:type="spellEnd"/>
      <w:r w:rsidRPr="0094232D">
        <w:rPr>
          <w:rFonts w:ascii="Times New Roman" w:hAnsi="Times New Roman" w:cs="Times New Roman"/>
          <w:sz w:val="24"/>
        </w:rPr>
        <w:t xml:space="preserve">, C., </w:t>
      </w:r>
      <w:proofErr w:type="spellStart"/>
      <w:r w:rsidRPr="0094232D">
        <w:rPr>
          <w:rFonts w:ascii="Times New Roman" w:hAnsi="Times New Roman" w:cs="Times New Roman"/>
          <w:sz w:val="24"/>
        </w:rPr>
        <w:t>Lussier</w:t>
      </w:r>
      <w:proofErr w:type="spellEnd"/>
      <w:r w:rsidRPr="0094232D">
        <w:rPr>
          <w:rFonts w:ascii="Times New Roman" w:hAnsi="Times New Roman" w:cs="Times New Roman"/>
          <w:sz w:val="24"/>
        </w:rPr>
        <w:t xml:space="preserve">, M.-T., … the Participatory Review Team. (2022). Decision-making and related outcomes of patients with complex care needs in primary care settings: A systematic literature review with a case-based qualitative synthesis. </w:t>
      </w:r>
      <w:r w:rsidRPr="0094232D">
        <w:rPr>
          <w:rFonts w:ascii="Times New Roman" w:hAnsi="Times New Roman" w:cs="Times New Roman"/>
          <w:i/>
          <w:iCs/>
          <w:sz w:val="24"/>
        </w:rPr>
        <w:t>BMC Primary Care</w:t>
      </w:r>
      <w:r w:rsidRPr="0094232D">
        <w:rPr>
          <w:rFonts w:ascii="Times New Roman" w:hAnsi="Times New Roman" w:cs="Times New Roman"/>
          <w:sz w:val="24"/>
        </w:rPr>
        <w:t xml:space="preserve">, </w:t>
      </w:r>
      <w:r w:rsidRPr="0094232D">
        <w:rPr>
          <w:rFonts w:ascii="Times New Roman" w:hAnsi="Times New Roman" w:cs="Times New Roman"/>
          <w:i/>
          <w:iCs/>
          <w:sz w:val="24"/>
        </w:rPr>
        <w:t>23</w:t>
      </w:r>
      <w:r w:rsidRPr="0094232D">
        <w:rPr>
          <w:rFonts w:ascii="Times New Roman" w:hAnsi="Times New Roman" w:cs="Times New Roman"/>
          <w:sz w:val="24"/>
        </w:rPr>
        <w:t>(1), 279. https://doi.org/10.1186/s12875-022-01879-5</w:t>
      </w:r>
    </w:p>
    <w:p w14:paraId="06AC75A9"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Diabetes Mellitus (DM)—Hormonal and Metabolic Disorders</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MSD Manual Consumer Version. Retrieved April 5, 2025, from https://www.msdmanuals.com/home/hormonal-and-metabolic-disorders/diabetes-mellitus-dm-and-disorders-of-blood-sugar-metabolism/diabetes-mellitus-dm</w:t>
      </w:r>
    </w:p>
    <w:p w14:paraId="212A9895"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lastRenderedPageBreak/>
        <w:t>Effective Communication in Health Care</w:t>
      </w:r>
      <w:r w:rsidRPr="0094232D">
        <w:rPr>
          <w:rFonts w:ascii="Times New Roman" w:hAnsi="Times New Roman" w:cs="Times New Roman"/>
          <w:sz w:val="24"/>
        </w:rPr>
        <w:t>. (2021, September 29). https://publichealth.tulane.edu/blog/communication-in-healthcare/</w:t>
      </w:r>
    </w:p>
    <w:p w14:paraId="7A2C4AD7"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Goldberg, S. (2024, November 20). </w:t>
      </w:r>
      <w:r w:rsidRPr="0094232D">
        <w:rPr>
          <w:rFonts w:ascii="Times New Roman" w:hAnsi="Times New Roman" w:cs="Times New Roman"/>
          <w:i/>
          <w:iCs/>
          <w:sz w:val="24"/>
        </w:rPr>
        <w:t>Polypharmacy is a Health Killer: Personalized Medication Management is the Answer</w:t>
      </w:r>
      <w:r w:rsidRPr="0094232D">
        <w:rPr>
          <w:rFonts w:ascii="Times New Roman" w:hAnsi="Times New Roman" w:cs="Times New Roman"/>
          <w:sz w:val="24"/>
        </w:rPr>
        <w:t xml:space="preserve">. </w:t>
      </w:r>
      <w:proofErr w:type="spellStart"/>
      <w:r w:rsidRPr="0094232D">
        <w:rPr>
          <w:rFonts w:ascii="Times New Roman" w:hAnsi="Times New Roman" w:cs="Times New Roman"/>
          <w:sz w:val="24"/>
        </w:rPr>
        <w:t>MedCity</w:t>
      </w:r>
      <w:proofErr w:type="spellEnd"/>
      <w:r w:rsidRPr="0094232D">
        <w:rPr>
          <w:rFonts w:ascii="Times New Roman" w:hAnsi="Times New Roman" w:cs="Times New Roman"/>
          <w:sz w:val="24"/>
        </w:rPr>
        <w:t xml:space="preserve"> News. https://medcitynews.com/2024/11/polypharmacy-is-a-health-killer-personalized-medication-management-is-the-answer/</w:t>
      </w:r>
    </w:p>
    <w:p w14:paraId="10401B96"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Guidelines, I. of M. (US) C. on S. for D. T. C. P., Graham, R., </w:t>
      </w:r>
      <w:proofErr w:type="spellStart"/>
      <w:r w:rsidRPr="0094232D">
        <w:rPr>
          <w:rFonts w:ascii="Times New Roman" w:hAnsi="Times New Roman" w:cs="Times New Roman"/>
          <w:sz w:val="24"/>
        </w:rPr>
        <w:t>Mancher</w:t>
      </w:r>
      <w:proofErr w:type="spellEnd"/>
      <w:r w:rsidRPr="0094232D">
        <w:rPr>
          <w:rFonts w:ascii="Times New Roman" w:hAnsi="Times New Roman" w:cs="Times New Roman"/>
          <w:sz w:val="24"/>
        </w:rPr>
        <w:t xml:space="preserve">, M., Wolman, D. M., Greenfield, S., &amp; Steinberg, E. (2011). Promoting Adoption of Clinical Practice Guidelines. In </w:t>
      </w:r>
      <w:r w:rsidRPr="0094232D">
        <w:rPr>
          <w:rFonts w:ascii="Times New Roman" w:hAnsi="Times New Roman" w:cs="Times New Roman"/>
          <w:i/>
          <w:iCs/>
          <w:sz w:val="24"/>
        </w:rPr>
        <w:t>Clinical Practice Guidelines We Can Trust</w:t>
      </w:r>
      <w:r w:rsidRPr="0094232D">
        <w:rPr>
          <w:rFonts w:ascii="Times New Roman" w:hAnsi="Times New Roman" w:cs="Times New Roman"/>
          <w:sz w:val="24"/>
        </w:rPr>
        <w:t>. National Academies Press (US). https://www.ncbi.nlm.nih.gov/books/NBK209543/</w:t>
      </w:r>
    </w:p>
    <w:p w14:paraId="066EF82D"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Hoel</w:t>
      </w:r>
      <w:proofErr w:type="spellEnd"/>
      <w:r w:rsidRPr="0094232D">
        <w:rPr>
          <w:rFonts w:ascii="Times New Roman" w:hAnsi="Times New Roman" w:cs="Times New Roman"/>
          <w:sz w:val="24"/>
        </w:rPr>
        <w:t xml:space="preserve">, R. W., Connolly, R. M. G., &amp; Takahashi, P. Y. (2021). Polypharmacy Management in Older Patients. </w:t>
      </w:r>
      <w:r w:rsidRPr="0094232D">
        <w:rPr>
          <w:rFonts w:ascii="Times New Roman" w:hAnsi="Times New Roman" w:cs="Times New Roman"/>
          <w:i/>
          <w:iCs/>
          <w:sz w:val="24"/>
        </w:rPr>
        <w:t>Mayo Clinic Proceedings</w:t>
      </w:r>
      <w:r w:rsidRPr="0094232D">
        <w:rPr>
          <w:rFonts w:ascii="Times New Roman" w:hAnsi="Times New Roman" w:cs="Times New Roman"/>
          <w:sz w:val="24"/>
        </w:rPr>
        <w:t xml:space="preserve">, </w:t>
      </w:r>
      <w:r w:rsidRPr="0094232D">
        <w:rPr>
          <w:rFonts w:ascii="Times New Roman" w:hAnsi="Times New Roman" w:cs="Times New Roman"/>
          <w:i/>
          <w:iCs/>
          <w:sz w:val="24"/>
        </w:rPr>
        <w:t>96</w:t>
      </w:r>
      <w:r w:rsidRPr="0094232D">
        <w:rPr>
          <w:rFonts w:ascii="Times New Roman" w:hAnsi="Times New Roman" w:cs="Times New Roman"/>
          <w:sz w:val="24"/>
        </w:rPr>
        <w:t>(1), 242–256. https://doi.org/10.1016/j.mayocp.2020.06.012</w:t>
      </w:r>
    </w:p>
    <w:p w14:paraId="6A33900A"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How Home Health Care Can Improve Mental Clarity and Focus</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Retrieved April 5, 2025, from https://www.downersgrovehc.com/blog/how-home-health-care-can-improve-mental-clarity-and-focus</w:t>
      </w:r>
    </w:p>
    <w:p w14:paraId="5729CA97"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Ijaz</w:t>
      </w:r>
      <w:proofErr w:type="spellEnd"/>
      <w:r w:rsidRPr="0094232D">
        <w:rPr>
          <w:rFonts w:ascii="Times New Roman" w:hAnsi="Times New Roman" w:cs="Times New Roman"/>
          <w:sz w:val="24"/>
        </w:rPr>
        <w:t xml:space="preserve">, N., </w:t>
      </w:r>
      <w:proofErr w:type="spellStart"/>
      <w:r w:rsidRPr="0094232D">
        <w:rPr>
          <w:rFonts w:ascii="Times New Roman" w:hAnsi="Times New Roman" w:cs="Times New Roman"/>
          <w:sz w:val="24"/>
        </w:rPr>
        <w:t>Buta</w:t>
      </w:r>
      <w:proofErr w:type="spellEnd"/>
      <w:r w:rsidRPr="0094232D">
        <w:rPr>
          <w:rFonts w:ascii="Times New Roman" w:hAnsi="Times New Roman" w:cs="Times New Roman"/>
          <w:sz w:val="24"/>
        </w:rPr>
        <w:t xml:space="preserve">, B., </w:t>
      </w:r>
      <w:proofErr w:type="spellStart"/>
      <w:r w:rsidRPr="0094232D">
        <w:rPr>
          <w:rFonts w:ascii="Times New Roman" w:hAnsi="Times New Roman" w:cs="Times New Roman"/>
          <w:sz w:val="24"/>
        </w:rPr>
        <w:t>Xue</w:t>
      </w:r>
      <w:proofErr w:type="spellEnd"/>
      <w:r w:rsidRPr="0094232D">
        <w:rPr>
          <w:rFonts w:ascii="Times New Roman" w:hAnsi="Times New Roman" w:cs="Times New Roman"/>
          <w:sz w:val="24"/>
        </w:rPr>
        <w:t xml:space="preserve">, Q.-L., </w:t>
      </w:r>
      <w:proofErr w:type="spellStart"/>
      <w:r w:rsidRPr="0094232D">
        <w:rPr>
          <w:rFonts w:ascii="Times New Roman" w:hAnsi="Times New Roman" w:cs="Times New Roman"/>
          <w:sz w:val="24"/>
        </w:rPr>
        <w:t>Mohess</w:t>
      </w:r>
      <w:proofErr w:type="spellEnd"/>
      <w:r w:rsidRPr="0094232D">
        <w:rPr>
          <w:rFonts w:ascii="Times New Roman" w:hAnsi="Times New Roman" w:cs="Times New Roman"/>
          <w:sz w:val="24"/>
        </w:rPr>
        <w:t xml:space="preserve">, D. T., </w:t>
      </w:r>
      <w:proofErr w:type="spellStart"/>
      <w:r w:rsidRPr="0094232D">
        <w:rPr>
          <w:rFonts w:ascii="Times New Roman" w:hAnsi="Times New Roman" w:cs="Times New Roman"/>
          <w:sz w:val="24"/>
        </w:rPr>
        <w:t>Bushan</w:t>
      </w:r>
      <w:proofErr w:type="spellEnd"/>
      <w:r w:rsidRPr="0094232D">
        <w:rPr>
          <w:rFonts w:ascii="Times New Roman" w:hAnsi="Times New Roman" w:cs="Times New Roman"/>
          <w:sz w:val="24"/>
        </w:rPr>
        <w:t xml:space="preserve">, A., Tran, H., </w:t>
      </w:r>
      <w:proofErr w:type="spellStart"/>
      <w:r w:rsidRPr="0094232D">
        <w:rPr>
          <w:rFonts w:ascii="Times New Roman" w:hAnsi="Times New Roman" w:cs="Times New Roman"/>
          <w:sz w:val="24"/>
        </w:rPr>
        <w:t>Batchelor</w:t>
      </w:r>
      <w:proofErr w:type="spellEnd"/>
      <w:r w:rsidRPr="0094232D">
        <w:rPr>
          <w:rFonts w:ascii="Times New Roman" w:hAnsi="Times New Roman" w:cs="Times New Roman"/>
          <w:sz w:val="24"/>
        </w:rPr>
        <w:t xml:space="preserve">, W., </w:t>
      </w:r>
      <w:proofErr w:type="spellStart"/>
      <w:r w:rsidRPr="0094232D">
        <w:rPr>
          <w:rFonts w:ascii="Times New Roman" w:hAnsi="Times New Roman" w:cs="Times New Roman"/>
          <w:sz w:val="24"/>
        </w:rPr>
        <w:t>deFilippi</w:t>
      </w:r>
      <w:proofErr w:type="spellEnd"/>
      <w:r w:rsidRPr="0094232D">
        <w:rPr>
          <w:rFonts w:ascii="Times New Roman" w:hAnsi="Times New Roman" w:cs="Times New Roman"/>
          <w:sz w:val="24"/>
        </w:rPr>
        <w:t xml:space="preserve">, C. R., </w:t>
      </w:r>
      <w:proofErr w:type="spellStart"/>
      <w:r w:rsidRPr="0094232D">
        <w:rPr>
          <w:rFonts w:ascii="Times New Roman" w:hAnsi="Times New Roman" w:cs="Times New Roman"/>
          <w:sz w:val="24"/>
        </w:rPr>
        <w:t>Walston</w:t>
      </w:r>
      <w:proofErr w:type="spellEnd"/>
      <w:r w:rsidRPr="0094232D">
        <w:rPr>
          <w:rFonts w:ascii="Times New Roman" w:hAnsi="Times New Roman" w:cs="Times New Roman"/>
          <w:sz w:val="24"/>
        </w:rPr>
        <w:t xml:space="preserve">, J. D., </w:t>
      </w:r>
      <w:proofErr w:type="spellStart"/>
      <w:r w:rsidRPr="0094232D">
        <w:rPr>
          <w:rFonts w:ascii="Times New Roman" w:hAnsi="Times New Roman" w:cs="Times New Roman"/>
          <w:sz w:val="24"/>
        </w:rPr>
        <w:t>Bandeen</w:t>
      </w:r>
      <w:proofErr w:type="spellEnd"/>
      <w:r w:rsidRPr="0094232D">
        <w:rPr>
          <w:rFonts w:ascii="Times New Roman" w:hAnsi="Times New Roman" w:cs="Times New Roman"/>
          <w:sz w:val="24"/>
        </w:rPr>
        <w:t xml:space="preserve">, -Roche Karen, Forman, D. E., </w:t>
      </w:r>
      <w:proofErr w:type="spellStart"/>
      <w:r w:rsidRPr="0094232D">
        <w:rPr>
          <w:rFonts w:ascii="Times New Roman" w:hAnsi="Times New Roman" w:cs="Times New Roman"/>
          <w:sz w:val="24"/>
        </w:rPr>
        <w:t>Resar</w:t>
      </w:r>
      <w:proofErr w:type="spellEnd"/>
      <w:r w:rsidRPr="0094232D">
        <w:rPr>
          <w:rFonts w:ascii="Times New Roman" w:hAnsi="Times New Roman" w:cs="Times New Roman"/>
          <w:sz w:val="24"/>
        </w:rPr>
        <w:t xml:space="preserve">, J. R., O, ’Connor Christopher M., </w:t>
      </w:r>
      <w:proofErr w:type="spellStart"/>
      <w:r w:rsidRPr="0094232D">
        <w:rPr>
          <w:rFonts w:ascii="Times New Roman" w:hAnsi="Times New Roman" w:cs="Times New Roman"/>
          <w:sz w:val="24"/>
        </w:rPr>
        <w:t>Gerstenblith</w:t>
      </w:r>
      <w:proofErr w:type="spellEnd"/>
      <w:r w:rsidRPr="0094232D">
        <w:rPr>
          <w:rFonts w:ascii="Times New Roman" w:hAnsi="Times New Roman" w:cs="Times New Roman"/>
          <w:sz w:val="24"/>
        </w:rPr>
        <w:t xml:space="preserve">, G., &amp; </w:t>
      </w:r>
      <w:proofErr w:type="spellStart"/>
      <w:r w:rsidRPr="0094232D">
        <w:rPr>
          <w:rFonts w:ascii="Times New Roman" w:hAnsi="Times New Roman" w:cs="Times New Roman"/>
          <w:sz w:val="24"/>
        </w:rPr>
        <w:t>Damluji</w:t>
      </w:r>
      <w:proofErr w:type="spellEnd"/>
      <w:r w:rsidRPr="0094232D">
        <w:rPr>
          <w:rFonts w:ascii="Times New Roman" w:hAnsi="Times New Roman" w:cs="Times New Roman"/>
          <w:sz w:val="24"/>
        </w:rPr>
        <w:t xml:space="preserve">, A. A. (2022). Interventions for Frailty </w:t>
      </w:r>
      <w:proofErr w:type="gramStart"/>
      <w:r w:rsidRPr="0094232D">
        <w:rPr>
          <w:rFonts w:ascii="Times New Roman" w:hAnsi="Times New Roman" w:cs="Times New Roman"/>
          <w:sz w:val="24"/>
        </w:rPr>
        <w:t>Among</w:t>
      </w:r>
      <w:proofErr w:type="gramEnd"/>
      <w:r w:rsidRPr="0094232D">
        <w:rPr>
          <w:rFonts w:ascii="Times New Roman" w:hAnsi="Times New Roman" w:cs="Times New Roman"/>
          <w:sz w:val="24"/>
        </w:rPr>
        <w:t xml:space="preserve"> Older Adults With Cardiovascular Disease. </w:t>
      </w:r>
      <w:r w:rsidRPr="0094232D">
        <w:rPr>
          <w:rFonts w:ascii="Times New Roman" w:hAnsi="Times New Roman" w:cs="Times New Roman"/>
          <w:i/>
          <w:iCs/>
          <w:sz w:val="24"/>
        </w:rPr>
        <w:t>JACC</w:t>
      </w:r>
      <w:r w:rsidRPr="0094232D">
        <w:rPr>
          <w:rFonts w:ascii="Times New Roman" w:hAnsi="Times New Roman" w:cs="Times New Roman"/>
          <w:sz w:val="24"/>
        </w:rPr>
        <w:t xml:space="preserve">, </w:t>
      </w:r>
      <w:r w:rsidRPr="0094232D">
        <w:rPr>
          <w:rFonts w:ascii="Times New Roman" w:hAnsi="Times New Roman" w:cs="Times New Roman"/>
          <w:i/>
          <w:iCs/>
          <w:sz w:val="24"/>
        </w:rPr>
        <w:t>79</w:t>
      </w:r>
      <w:r w:rsidRPr="0094232D">
        <w:rPr>
          <w:rFonts w:ascii="Times New Roman" w:hAnsi="Times New Roman" w:cs="Times New Roman"/>
          <w:sz w:val="24"/>
        </w:rPr>
        <w:t>(5), 482–503. https://doi.org/10.1016/j.jacc.2021.11.029</w:t>
      </w:r>
    </w:p>
    <w:p w14:paraId="794DDF77"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Kim, D. D., &amp; </w:t>
      </w:r>
      <w:proofErr w:type="spellStart"/>
      <w:r w:rsidRPr="0094232D">
        <w:rPr>
          <w:rFonts w:ascii="Times New Roman" w:hAnsi="Times New Roman" w:cs="Times New Roman"/>
          <w:sz w:val="24"/>
        </w:rPr>
        <w:t>Basu</w:t>
      </w:r>
      <w:proofErr w:type="spellEnd"/>
      <w:r w:rsidRPr="0094232D">
        <w:rPr>
          <w:rFonts w:ascii="Times New Roman" w:hAnsi="Times New Roman" w:cs="Times New Roman"/>
          <w:sz w:val="24"/>
        </w:rPr>
        <w:t xml:space="preserve">, A. (2021). How Does Cost-Effectiveness Analysis Inform Health Care Decisions? </w:t>
      </w:r>
      <w:r w:rsidRPr="0094232D">
        <w:rPr>
          <w:rFonts w:ascii="Times New Roman" w:hAnsi="Times New Roman" w:cs="Times New Roman"/>
          <w:i/>
          <w:iCs/>
          <w:sz w:val="24"/>
        </w:rPr>
        <w:t>AMA Journal of Ethics</w:t>
      </w:r>
      <w:r w:rsidRPr="0094232D">
        <w:rPr>
          <w:rFonts w:ascii="Times New Roman" w:hAnsi="Times New Roman" w:cs="Times New Roman"/>
          <w:sz w:val="24"/>
        </w:rPr>
        <w:t xml:space="preserve">, </w:t>
      </w:r>
      <w:r w:rsidRPr="0094232D">
        <w:rPr>
          <w:rFonts w:ascii="Times New Roman" w:hAnsi="Times New Roman" w:cs="Times New Roman"/>
          <w:i/>
          <w:iCs/>
          <w:sz w:val="24"/>
        </w:rPr>
        <w:t>23</w:t>
      </w:r>
      <w:r w:rsidRPr="0094232D">
        <w:rPr>
          <w:rFonts w:ascii="Times New Roman" w:hAnsi="Times New Roman" w:cs="Times New Roman"/>
          <w:sz w:val="24"/>
        </w:rPr>
        <w:t>(8), 639–647. https://doi.org/10.1001/amajethics.2021.639</w:t>
      </w:r>
    </w:p>
    <w:p w14:paraId="3B82C58D"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lastRenderedPageBreak/>
        <w:t>Kirkman</w:t>
      </w:r>
      <w:proofErr w:type="spellEnd"/>
      <w:r w:rsidRPr="0094232D">
        <w:rPr>
          <w:rFonts w:ascii="Times New Roman" w:hAnsi="Times New Roman" w:cs="Times New Roman"/>
          <w:sz w:val="24"/>
        </w:rPr>
        <w:t xml:space="preserve">, M. S., Briscoe, V. J., Clark, N., </w:t>
      </w:r>
      <w:proofErr w:type="spellStart"/>
      <w:r w:rsidRPr="0094232D">
        <w:rPr>
          <w:rFonts w:ascii="Times New Roman" w:hAnsi="Times New Roman" w:cs="Times New Roman"/>
          <w:sz w:val="24"/>
        </w:rPr>
        <w:t>Florez</w:t>
      </w:r>
      <w:proofErr w:type="spellEnd"/>
      <w:r w:rsidRPr="0094232D">
        <w:rPr>
          <w:rFonts w:ascii="Times New Roman" w:hAnsi="Times New Roman" w:cs="Times New Roman"/>
          <w:sz w:val="24"/>
        </w:rPr>
        <w:t xml:space="preserve">, H., Haas, L. B., Halter, J. B., Huang, E. S., </w:t>
      </w:r>
      <w:proofErr w:type="spellStart"/>
      <w:r w:rsidRPr="0094232D">
        <w:rPr>
          <w:rFonts w:ascii="Times New Roman" w:hAnsi="Times New Roman" w:cs="Times New Roman"/>
          <w:sz w:val="24"/>
        </w:rPr>
        <w:t>Korytkowski</w:t>
      </w:r>
      <w:proofErr w:type="spellEnd"/>
      <w:r w:rsidRPr="0094232D">
        <w:rPr>
          <w:rFonts w:ascii="Times New Roman" w:hAnsi="Times New Roman" w:cs="Times New Roman"/>
          <w:sz w:val="24"/>
        </w:rPr>
        <w:t xml:space="preserve">, M. T., </w:t>
      </w:r>
      <w:proofErr w:type="spellStart"/>
      <w:r w:rsidRPr="0094232D">
        <w:rPr>
          <w:rFonts w:ascii="Times New Roman" w:hAnsi="Times New Roman" w:cs="Times New Roman"/>
          <w:sz w:val="24"/>
        </w:rPr>
        <w:t>Munshi</w:t>
      </w:r>
      <w:proofErr w:type="spellEnd"/>
      <w:r w:rsidRPr="0094232D">
        <w:rPr>
          <w:rFonts w:ascii="Times New Roman" w:hAnsi="Times New Roman" w:cs="Times New Roman"/>
          <w:sz w:val="24"/>
        </w:rPr>
        <w:t xml:space="preserve">, M. N., </w:t>
      </w:r>
      <w:proofErr w:type="spellStart"/>
      <w:r w:rsidRPr="0094232D">
        <w:rPr>
          <w:rFonts w:ascii="Times New Roman" w:hAnsi="Times New Roman" w:cs="Times New Roman"/>
          <w:sz w:val="24"/>
        </w:rPr>
        <w:t>Odegard</w:t>
      </w:r>
      <w:proofErr w:type="spellEnd"/>
      <w:r w:rsidRPr="0094232D">
        <w:rPr>
          <w:rFonts w:ascii="Times New Roman" w:hAnsi="Times New Roman" w:cs="Times New Roman"/>
          <w:sz w:val="24"/>
        </w:rPr>
        <w:t xml:space="preserve">, P. S., Pratley, R. E., &amp; Swift, C. S. (2012). Diabetes in Older Adults. </w:t>
      </w:r>
      <w:r w:rsidRPr="0094232D">
        <w:rPr>
          <w:rFonts w:ascii="Times New Roman" w:hAnsi="Times New Roman" w:cs="Times New Roman"/>
          <w:i/>
          <w:iCs/>
          <w:sz w:val="24"/>
        </w:rPr>
        <w:t>Diabetes Care</w:t>
      </w:r>
      <w:r w:rsidRPr="0094232D">
        <w:rPr>
          <w:rFonts w:ascii="Times New Roman" w:hAnsi="Times New Roman" w:cs="Times New Roman"/>
          <w:sz w:val="24"/>
        </w:rPr>
        <w:t xml:space="preserve">, </w:t>
      </w:r>
      <w:r w:rsidRPr="0094232D">
        <w:rPr>
          <w:rFonts w:ascii="Times New Roman" w:hAnsi="Times New Roman" w:cs="Times New Roman"/>
          <w:i/>
          <w:iCs/>
          <w:sz w:val="24"/>
        </w:rPr>
        <w:t>35</w:t>
      </w:r>
      <w:r w:rsidRPr="0094232D">
        <w:rPr>
          <w:rFonts w:ascii="Times New Roman" w:hAnsi="Times New Roman" w:cs="Times New Roman"/>
          <w:sz w:val="24"/>
        </w:rPr>
        <w:t>(12), 2650–2664. https://doi.org/10.2337/dc12-1801</w:t>
      </w:r>
    </w:p>
    <w:p w14:paraId="22E18CAA"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Kommu</w:t>
      </w:r>
      <w:proofErr w:type="spellEnd"/>
      <w:r w:rsidRPr="0094232D">
        <w:rPr>
          <w:rFonts w:ascii="Times New Roman" w:hAnsi="Times New Roman" w:cs="Times New Roman"/>
          <w:sz w:val="24"/>
        </w:rPr>
        <w:t xml:space="preserve">, S., Carter, C., &amp; Whitfield, P. (2025). Adverse Drug Reactions. In </w:t>
      </w:r>
      <w:proofErr w:type="spellStart"/>
      <w:r w:rsidRPr="0094232D">
        <w:rPr>
          <w:rFonts w:ascii="Times New Roman" w:hAnsi="Times New Roman" w:cs="Times New Roman"/>
          <w:i/>
          <w:iCs/>
          <w:sz w:val="24"/>
        </w:rPr>
        <w:t>StatPearls</w:t>
      </w:r>
      <w:proofErr w:type="spellEnd"/>
      <w:r w:rsidRPr="0094232D">
        <w:rPr>
          <w:rFonts w:ascii="Times New Roman" w:hAnsi="Times New Roman" w:cs="Times New Roman"/>
          <w:sz w:val="24"/>
        </w:rPr>
        <w:t xml:space="preserve">. </w:t>
      </w:r>
      <w:proofErr w:type="spellStart"/>
      <w:r w:rsidRPr="0094232D">
        <w:rPr>
          <w:rFonts w:ascii="Times New Roman" w:hAnsi="Times New Roman" w:cs="Times New Roman"/>
          <w:sz w:val="24"/>
        </w:rPr>
        <w:t>StatPearls</w:t>
      </w:r>
      <w:proofErr w:type="spellEnd"/>
      <w:r w:rsidRPr="0094232D">
        <w:rPr>
          <w:rFonts w:ascii="Times New Roman" w:hAnsi="Times New Roman" w:cs="Times New Roman"/>
          <w:sz w:val="24"/>
        </w:rPr>
        <w:t xml:space="preserve"> Publishing. http://www.ncbi.nlm.nih.gov/books/NBK599521/</w:t>
      </w:r>
    </w:p>
    <w:p w14:paraId="41DE1273"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Kruk, M. E., Gage, A. D., Arsenault, C., Jordan, K., Leslie, H. H., </w:t>
      </w:r>
      <w:proofErr w:type="spellStart"/>
      <w:r w:rsidRPr="0094232D">
        <w:rPr>
          <w:rFonts w:ascii="Times New Roman" w:hAnsi="Times New Roman" w:cs="Times New Roman"/>
          <w:sz w:val="24"/>
        </w:rPr>
        <w:t>Roder-DeWan</w:t>
      </w:r>
      <w:proofErr w:type="spellEnd"/>
      <w:r w:rsidRPr="0094232D">
        <w:rPr>
          <w:rFonts w:ascii="Times New Roman" w:hAnsi="Times New Roman" w:cs="Times New Roman"/>
          <w:sz w:val="24"/>
        </w:rPr>
        <w:t xml:space="preserve">, S., </w:t>
      </w:r>
      <w:proofErr w:type="spellStart"/>
      <w:r w:rsidRPr="0094232D">
        <w:rPr>
          <w:rFonts w:ascii="Times New Roman" w:hAnsi="Times New Roman" w:cs="Times New Roman"/>
          <w:sz w:val="24"/>
        </w:rPr>
        <w:t>Adeyi</w:t>
      </w:r>
      <w:proofErr w:type="spellEnd"/>
      <w:r w:rsidRPr="0094232D">
        <w:rPr>
          <w:rFonts w:ascii="Times New Roman" w:hAnsi="Times New Roman" w:cs="Times New Roman"/>
          <w:sz w:val="24"/>
        </w:rPr>
        <w:t xml:space="preserve">, O., Barker, P., </w:t>
      </w:r>
      <w:proofErr w:type="spellStart"/>
      <w:r w:rsidRPr="0094232D">
        <w:rPr>
          <w:rFonts w:ascii="Times New Roman" w:hAnsi="Times New Roman" w:cs="Times New Roman"/>
          <w:sz w:val="24"/>
        </w:rPr>
        <w:t>Daelmans</w:t>
      </w:r>
      <w:proofErr w:type="spellEnd"/>
      <w:r w:rsidRPr="0094232D">
        <w:rPr>
          <w:rFonts w:ascii="Times New Roman" w:hAnsi="Times New Roman" w:cs="Times New Roman"/>
          <w:sz w:val="24"/>
        </w:rPr>
        <w:t xml:space="preserve">, B., </w:t>
      </w:r>
      <w:proofErr w:type="spellStart"/>
      <w:r w:rsidRPr="0094232D">
        <w:rPr>
          <w:rFonts w:ascii="Times New Roman" w:hAnsi="Times New Roman" w:cs="Times New Roman"/>
          <w:sz w:val="24"/>
        </w:rPr>
        <w:t>Doubova</w:t>
      </w:r>
      <w:proofErr w:type="spellEnd"/>
      <w:r w:rsidRPr="0094232D">
        <w:rPr>
          <w:rFonts w:ascii="Times New Roman" w:hAnsi="Times New Roman" w:cs="Times New Roman"/>
          <w:sz w:val="24"/>
        </w:rPr>
        <w:t xml:space="preserve">, S. V., English, M., </w:t>
      </w:r>
      <w:proofErr w:type="spellStart"/>
      <w:r w:rsidRPr="0094232D">
        <w:rPr>
          <w:rFonts w:ascii="Times New Roman" w:hAnsi="Times New Roman" w:cs="Times New Roman"/>
          <w:sz w:val="24"/>
        </w:rPr>
        <w:t>García-Elorrio</w:t>
      </w:r>
      <w:proofErr w:type="spellEnd"/>
      <w:r w:rsidRPr="0094232D">
        <w:rPr>
          <w:rFonts w:ascii="Times New Roman" w:hAnsi="Times New Roman" w:cs="Times New Roman"/>
          <w:sz w:val="24"/>
        </w:rPr>
        <w:t xml:space="preserve">, E., </w:t>
      </w:r>
      <w:proofErr w:type="spellStart"/>
      <w:r w:rsidRPr="0094232D">
        <w:rPr>
          <w:rFonts w:ascii="Times New Roman" w:hAnsi="Times New Roman" w:cs="Times New Roman"/>
          <w:sz w:val="24"/>
        </w:rPr>
        <w:t>Guanais</w:t>
      </w:r>
      <w:proofErr w:type="spellEnd"/>
      <w:r w:rsidRPr="0094232D">
        <w:rPr>
          <w:rFonts w:ascii="Times New Roman" w:hAnsi="Times New Roman" w:cs="Times New Roman"/>
          <w:sz w:val="24"/>
        </w:rPr>
        <w:t xml:space="preserve">, F., </w:t>
      </w:r>
      <w:proofErr w:type="spellStart"/>
      <w:r w:rsidRPr="0094232D">
        <w:rPr>
          <w:rFonts w:ascii="Times New Roman" w:hAnsi="Times New Roman" w:cs="Times New Roman"/>
          <w:sz w:val="24"/>
        </w:rPr>
        <w:t>Gureje</w:t>
      </w:r>
      <w:proofErr w:type="spellEnd"/>
      <w:r w:rsidRPr="0094232D">
        <w:rPr>
          <w:rFonts w:ascii="Times New Roman" w:hAnsi="Times New Roman" w:cs="Times New Roman"/>
          <w:sz w:val="24"/>
        </w:rPr>
        <w:t xml:space="preserve">, O., Hirschhorn, L. R., Jiang, L., Kelley, E., </w:t>
      </w:r>
      <w:proofErr w:type="spellStart"/>
      <w:r w:rsidRPr="0094232D">
        <w:rPr>
          <w:rFonts w:ascii="Times New Roman" w:hAnsi="Times New Roman" w:cs="Times New Roman"/>
          <w:sz w:val="24"/>
        </w:rPr>
        <w:t>Lemango</w:t>
      </w:r>
      <w:proofErr w:type="spellEnd"/>
      <w:r w:rsidRPr="0094232D">
        <w:rPr>
          <w:rFonts w:ascii="Times New Roman" w:hAnsi="Times New Roman" w:cs="Times New Roman"/>
          <w:sz w:val="24"/>
        </w:rPr>
        <w:t xml:space="preserve">, E. T., </w:t>
      </w:r>
      <w:proofErr w:type="spellStart"/>
      <w:r w:rsidRPr="0094232D">
        <w:rPr>
          <w:rFonts w:ascii="Times New Roman" w:hAnsi="Times New Roman" w:cs="Times New Roman"/>
          <w:sz w:val="24"/>
        </w:rPr>
        <w:t>Liljestrand</w:t>
      </w:r>
      <w:proofErr w:type="spellEnd"/>
      <w:r w:rsidRPr="0094232D">
        <w:rPr>
          <w:rFonts w:ascii="Times New Roman" w:hAnsi="Times New Roman" w:cs="Times New Roman"/>
          <w:sz w:val="24"/>
        </w:rPr>
        <w:t xml:space="preserve">, J., … Pate, M. (2018). High-quality health systems in the Sustainable Development Goals era: Time for a revolution. </w:t>
      </w:r>
      <w:r w:rsidRPr="0094232D">
        <w:rPr>
          <w:rFonts w:ascii="Times New Roman" w:hAnsi="Times New Roman" w:cs="Times New Roman"/>
          <w:i/>
          <w:iCs/>
          <w:sz w:val="24"/>
        </w:rPr>
        <w:t>The Lancet Global Health</w:t>
      </w:r>
      <w:r w:rsidRPr="0094232D">
        <w:rPr>
          <w:rFonts w:ascii="Times New Roman" w:hAnsi="Times New Roman" w:cs="Times New Roman"/>
          <w:sz w:val="24"/>
        </w:rPr>
        <w:t xml:space="preserve">, </w:t>
      </w:r>
      <w:r w:rsidRPr="0094232D">
        <w:rPr>
          <w:rFonts w:ascii="Times New Roman" w:hAnsi="Times New Roman" w:cs="Times New Roman"/>
          <w:i/>
          <w:iCs/>
          <w:sz w:val="24"/>
        </w:rPr>
        <w:t>6</w:t>
      </w:r>
      <w:r w:rsidRPr="0094232D">
        <w:rPr>
          <w:rFonts w:ascii="Times New Roman" w:hAnsi="Times New Roman" w:cs="Times New Roman"/>
          <w:sz w:val="24"/>
        </w:rPr>
        <w:t>(11), e1196–e1252. https://doi.org/10.1016/S2214-</w:t>
      </w:r>
      <w:proofErr w:type="gramStart"/>
      <w:r w:rsidRPr="0094232D">
        <w:rPr>
          <w:rFonts w:ascii="Times New Roman" w:hAnsi="Times New Roman" w:cs="Times New Roman"/>
          <w:sz w:val="24"/>
        </w:rPr>
        <w:t>109X(</w:t>
      </w:r>
      <w:proofErr w:type="gramEnd"/>
      <w:r w:rsidRPr="0094232D">
        <w:rPr>
          <w:rFonts w:ascii="Times New Roman" w:hAnsi="Times New Roman" w:cs="Times New Roman"/>
          <w:sz w:val="24"/>
        </w:rPr>
        <w:t>18)30386-3</w:t>
      </w:r>
    </w:p>
    <w:p w14:paraId="7F76A48F"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Lawal</w:t>
      </w:r>
      <w:proofErr w:type="spellEnd"/>
      <w:r w:rsidRPr="0094232D">
        <w:rPr>
          <w:rFonts w:ascii="Times New Roman" w:hAnsi="Times New Roman" w:cs="Times New Roman"/>
          <w:sz w:val="24"/>
        </w:rPr>
        <w:t xml:space="preserve">, O. P., Ahmed, N. K., </w:t>
      </w:r>
      <w:proofErr w:type="spellStart"/>
      <w:r w:rsidRPr="0094232D">
        <w:rPr>
          <w:rFonts w:ascii="Times New Roman" w:hAnsi="Times New Roman" w:cs="Times New Roman"/>
          <w:sz w:val="24"/>
        </w:rPr>
        <w:t>Ilesanmi</w:t>
      </w:r>
      <w:proofErr w:type="spellEnd"/>
      <w:r w:rsidRPr="0094232D">
        <w:rPr>
          <w:rFonts w:ascii="Times New Roman" w:hAnsi="Times New Roman" w:cs="Times New Roman"/>
          <w:sz w:val="24"/>
        </w:rPr>
        <w:t xml:space="preserve">, T. A., Anthony, G. I., </w:t>
      </w:r>
      <w:proofErr w:type="spellStart"/>
      <w:r w:rsidRPr="0094232D">
        <w:rPr>
          <w:rFonts w:ascii="Times New Roman" w:hAnsi="Times New Roman" w:cs="Times New Roman"/>
          <w:sz w:val="24"/>
        </w:rPr>
        <w:t>Nwosu</w:t>
      </w:r>
      <w:proofErr w:type="spellEnd"/>
      <w:r w:rsidRPr="0094232D">
        <w:rPr>
          <w:rFonts w:ascii="Times New Roman" w:hAnsi="Times New Roman" w:cs="Times New Roman"/>
          <w:sz w:val="24"/>
        </w:rPr>
        <w:t xml:space="preserve">, S. N., </w:t>
      </w:r>
      <w:proofErr w:type="spellStart"/>
      <w:r w:rsidRPr="0094232D">
        <w:rPr>
          <w:rFonts w:ascii="Times New Roman" w:hAnsi="Times New Roman" w:cs="Times New Roman"/>
          <w:sz w:val="24"/>
        </w:rPr>
        <w:t>Ogungbemiro</w:t>
      </w:r>
      <w:proofErr w:type="spellEnd"/>
      <w:r w:rsidRPr="0094232D">
        <w:rPr>
          <w:rFonts w:ascii="Times New Roman" w:hAnsi="Times New Roman" w:cs="Times New Roman"/>
          <w:sz w:val="24"/>
        </w:rPr>
        <w:t xml:space="preserve">, F. O., </w:t>
      </w:r>
      <w:proofErr w:type="spellStart"/>
      <w:r w:rsidRPr="0094232D">
        <w:rPr>
          <w:rFonts w:ascii="Times New Roman" w:hAnsi="Times New Roman" w:cs="Times New Roman"/>
          <w:sz w:val="24"/>
        </w:rPr>
        <w:t>Olaide</w:t>
      </w:r>
      <w:proofErr w:type="spellEnd"/>
      <w:r w:rsidRPr="0094232D">
        <w:rPr>
          <w:rFonts w:ascii="Times New Roman" w:hAnsi="Times New Roman" w:cs="Times New Roman"/>
          <w:sz w:val="24"/>
        </w:rPr>
        <w:t xml:space="preserve">, Z., </w:t>
      </w:r>
      <w:proofErr w:type="spellStart"/>
      <w:r w:rsidRPr="0094232D">
        <w:rPr>
          <w:rFonts w:ascii="Times New Roman" w:hAnsi="Times New Roman" w:cs="Times New Roman"/>
          <w:sz w:val="24"/>
        </w:rPr>
        <w:t>Adeniyi</w:t>
      </w:r>
      <w:proofErr w:type="spellEnd"/>
      <w:r w:rsidRPr="0094232D">
        <w:rPr>
          <w:rFonts w:ascii="Times New Roman" w:hAnsi="Times New Roman" w:cs="Times New Roman"/>
          <w:sz w:val="24"/>
        </w:rPr>
        <w:t xml:space="preserve">, M. M., Okoye, U. L., </w:t>
      </w:r>
      <w:proofErr w:type="spellStart"/>
      <w:r w:rsidRPr="0094232D">
        <w:rPr>
          <w:rFonts w:ascii="Times New Roman" w:hAnsi="Times New Roman" w:cs="Times New Roman"/>
          <w:sz w:val="24"/>
        </w:rPr>
        <w:t>Olufunmilayo</w:t>
      </w:r>
      <w:proofErr w:type="spellEnd"/>
      <w:r w:rsidRPr="0094232D">
        <w:rPr>
          <w:rFonts w:ascii="Times New Roman" w:hAnsi="Times New Roman" w:cs="Times New Roman"/>
          <w:sz w:val="24"/>
        </w:rPr>
        <w:t xml:space="preserve">, A. M., Christopher, A. A., &amp; </w:t>
      </w:r>
      <w:proofErr w:type="spellStart"/>
      <w:r w:rsidRPr="0094232D">
        <w:rPr>
          <w:rFonts w:ascii="Times New Roman" w:hAnsi="Times New Roman" w:cs="Times New Roman"/>
          <w:sz w:val="24"/>
        </w:rPr>
        <w:t>Oseghale</w:t>
      </w:r>
      <w:proofErr w:type="spellEnd"/>
      <w:r w:rsidRPr="0094232D">
        <w:rPr>
          <w:rFonts w:ascii="Times New Roman" w:hAnsi="Times New Roman" w:cs="Times New Roman"/>
          <w:sz w:val="24"/>
        </w:rPr>
        <w:t xml:space="preserve">, I. D. (2024). The Impact of Antimicrobial Resistance on Cancer Treatment: A Systematic Review of Current Evidence and Future Directions. </w:t>
      </w:r>
      <w:r w:rsidRPr="0094232D">
        <w:rPr>
          <w:rFonts w:ascii="Times New Roman" w:hAnsi="Times New Roman" w:cs="Times New Roman"/>
          <w:i/>
          <w:iCs/>
          <w:sz w:val="24"/>
        </w:rPr>
        <w:t>Asian Journal of Research in Medical and Pharmaceutical Sciences</w:t>
      </w:r>
      <w:r w:rsidRPr="0094232D">
        <w:rPr>
          <w:rFonts w:ascii="Times New Roman" w:hAnsi="Times New Roman" w:cs="Times New Roman"/>
          <w:sz w:val="24"/>
        </w:rPr>
        <w:t xml:space="preserve">, </w:t>
      </w:r>
      <w:r w:rsidRPr="0094232D">
        <w:rPr>
          <w:rFonts w:ascii="Times New Roman" w:hAnsi="Times New Roman" w:cs="Times New Roman"/>
          <w:i/>
          <w:iCs/>
          <w:sz w:val="24"/>
        </w:rPr>
        <w:t>13</w:t>
      </w:r>
      <w:r w:rsidRPr="0094232D">
        <w:rPr>
          <w:rFonts w:ascii="Times New Roman" w:hAnsi="Times New Roman" w:cs="Times New Roman"/>
          <w:sz w:val="24"/>
        </w:rPr>
        <w:t>(4), 9–27. https://doi.org/10.9734/ajrimps/2024/v13i4270</w:t>
      </w:r>
    </w:p>
    <w:p w14:paraId="0593F98A"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Lawal</w:t>
      </w:r>
      <w:proofErr w:type="spellEnd"/>
      <w:r w:rsidRPr="0094232D">
        <w:rPr>
          <w:rFonts w:ascii="Times New Roman" w:hAnsi="Times New Roman" w:cs="Times New Roman"/>
          <w:sz w:val="24"/>
        </w:rPr>
        <w:t xml:space="preserve">, O. P., </w:t>
      </w:r>
      <w:proofErr w:type="spellStart"/>
      <w:r w:rsidRPr="0094232D">
        <w:rPr>
          <w:rFonts w:ascii="Times New Roman" w:hAnsi="Times New Roman" w:cs="Times New Roman"/>
          <w:sz w:val="24"/>
        </w:rPr>
        <w:t>Egwuatu</w:t>
      </w:r>
      <w:proofErr w:type="spellEnd"/>
      <w:r w:rsidRPr="0094232D">
        <w:rPr>
          <w:rFonts w:ascii="Times New Roman" w:hAnsi="Times New Roman" w:cs="Times New Roman"/>
          <w:sz w:val="24"/>
        </w:rPr>
        <w:t xml:space="preserve">, E. C., </w:t>
      </w:r>
      <w:proofErr w:type="spellStart"/>
      <w:r w:rsidRPr="0094232D">
        <w:rPr>
          <w:rFonts w:ascii="Times New Roman" w:hAnsi="Times New Roman" w:cs="Times New Roman"/>
          <w:sz w:val="24"/>
        </w:rPr>
        <w:t>Akanbi</w:t>
      </w:r>
      <w:proofErr w:type="spellEnd"/>
      <w:r w:rsidRPr="0094232D">
        <w:rPr>
          <w:rFonts w:ascii="Times New Roman" w:hAnsi="Times New Roman" w:cs="Times New Roman"/>
          <w:sz w:val="24"/>
        </w:rPr>
        <w:t xml:space="preserve">, K. O., </w:t>
      </w:r>
      <w:proofErr w:type="spellStart"/>
      <w:r w:rsidRPr="0094232D">
        <w:rPr>
          <w:rFonts w:ascii="Times New Roman" w:hAnsi="Times New Roman" w:cs="Times New Roman"/>
          <w:sz w:val="24"/>
        </w:rPr>
        <w:t>Orobator</w:t>
      </w:r>
      <w:proofErr w:type="spellEnd"/>
      <w:r w:rsidRPr="0094232D">
        <w:rPr>
          <w:rFonts w:ascii="Times New Roman" w:hAnsi="Times New Roman" w:cs="Times New Roman"/>
          <w:sz w:val="24"/>
        </w:rPr>
        <w:t xml:space="preserve">, E. T., </w:t>
      </w:r>
      <w:proofErr w:type="spellStart"/>
      <w:r w:rsidRPr="0094232D">
        <w:rPr>
          <w:rFonts w:ascii="Times New Roman" w:hAnsi="Times New Roman" w:cs="Times New Roman"/>
          <w:sz w:val="24"/>
        </w:rPr>
        <w:t>Eweje</w:t>
      </w:r>
      <w:proofErr w:type="spellEnd"/>
      <w:r w:rsidRPr="0094232D">
        <w:rPr>
          <w:rFonts w:ascii="Times New Roman" w:hAnsi="Times New Roman" w:cs="Times New Roman"/>
          <w:sz w:val="24"/>
        </w:rPr>
        <w:t xml:space="preserve">, O. Z., </w:t>
      </w:r>
      <w:proofErr w:type="spellStart"/>
      <w:r w:rsidRPr="0094232D">
        <w:rPr>
          <w:rFonts w:ascii="Times New Roman" w:hAnsi="Times New Roman" w:cs="Times New Roman"/>
          <w:sz w:val="24"/>
        </w:rPr>
        <w:t>Omotayo</w:t>
      </w:r>
      <w:proofErr w:type="spellEnd"/>
      <w:r w:rsidRPr="0094232D">
        <w:rPr>
          <w:rFonts w:ascii="Times New Roman" w:hAnsi="Times New Roman" w:cs="Times New Roman"/>
          <w:sz w:val="24"/>
        </w:rPr>
        <w:t xml:space="preserve">, E. O., </w:t>
      </w:r>
      <w:proofErr w:type="spellStart"/>
      <w:r w:rsidRPr="0094232D">
        <w:rPr>
          <w:rFonts w:ascii="Times New Roman" w:hAnsi="Times New Roman" w:cs="Times New Roman"/>
          <w:sz w:val="24"/>
        </w:rPr>
        <w:t>Igbokwe</w:t>
      </w:r>
      <w:proofErr w:type="spellEnd"/>
      <w:r w:rsidRPr="0094232D">
        <w:rPr>
          <w:rFonts w:ascii="Times New Roman" w:hAnsi="Times New Roman" w:cs="Times New Roman"/>
          <w:sz w:val="24"/>
        </w:rPr>
        <w:t xml:space="preserve">, C., </w:t>
      </w:r>
      <w:proofErr w:type="spellStart"/>
      <w:r w:rsidRPr="0094232D">
        <w:rPr>
          <w:rFonts w:ascii="Times New Roman" w:hAnsi="Times New Roman" w:cs="Times New Roman"/>
          <w:sz w:val="24"/>
        </w:rPr>
        <w:t>Ogundeko-Olugbami</w:t>
      </w:r>
      <w:proofErr w:type="spellEnd"/>
      <w:r w:rsidRPr="0094232D">
        <w:rPr>
          <w:rFonts w:ascii="Times New Roman" w:hAnsi="Times New Roman" w:cs="Times New Roman"/>
          <w:sz w:val="24"/>
        </w:rPr>
        <w:t xml:space="preserve">, O., </w:t>
      </w:r>
      <w:proofErr w:type="spellStart"/>
      <w:r w:rsidRPr="0094232D">
        <w:rPr>
          <w:rFonts w:ascii="Times New Roman" w:hAnsi="Times New Roman" w:cs="Times New Roman"/>
          <w:sz w:val="24"/>
        </w:rPr>
        <w:t>Awuah</w:t>
      </w:r>
      <w:proofErr w:type="spellEnd"/>
      <w:r w:rsidRPr="0094232D">
        <w:rPr>
          <w:rFonts w:ascii="Times New Roman" w:hAnsi="Times New Roman" w:cs="Times New Roman"/>
          <w:sz w:val="24"/>
        </w:rPr>
        <w:t xml:space="preserve">, S. B., </w:t>
      </w:r>
      <w:proofErr w:type="spellStart"/>
      <w:r w:rsidRPr="0094232D">
        <w:rPr>
          <w:rFonts w:ascii="Times New Roman" w:hAnsi="Times New Roman" w:cs="Times New Roman"/>
          <w:sz w:val="24"/>
        </w:rPr>
        <w:t>Chibueze</w:t>
      </w:r>
      <w:proofErr w:type="spellEnd"/>
      <w:r w:rsidRPr="0094232D">
        <w:rPr>
          <w:rFonts w:ascii="Times New Roman" w:hAnsi="Times New Roman" w:cs="Times New Roman"/>
          <w:sz w:val="24"/>
        </w:rPr>
        <w:t xml:space="preserve">, E. S., </w:t>
      </w:r>
      <w:proofErr w:type="spellStart"/>
      <w:r w:rsidRPr="0094232D">
        <w:rPr>
          <w:rFonts w:ascii="Times New Roman" w:hAnsi="Times New Roman" w:cs="Times New Roman"/>
          <w:sz w:val="24"/>
        </w:rPr>
        <w:t>Lawal</w:t>
      </w:r>
      <w:proofErr w:type="spellEnd"/>
      <w:r w:rsidRPr="0094232D">
        <w:rPr>
          <w:rFonts w:ascii="Times New Roman" w:hAnsi="Times New Roman" w:cs="Times New Roman"/>
          <w:sz w:val="24"/>
        </w:rPr>
        <w:t xml:space="preserve">, O. P., </w:t>
      </w:r>
      <w:proofErr w:type="spellStart"/>
      <w:r w:rsidRPr="0094232D">
        <w:rPr>
          <w:rFonts w:ascii="Times New Roman" w:hAnsi="Times New Roman" w:cs="Times New Roman"/>
          <w:sz w:val="24"/>
        </w:rPr>
        <w:t>Egwuatu</w:t>
      </w:r>
      <w:proofErr w:type="spellEnd"/>
      <w:r w:rsidRPr="0094232D">
        <w:rPr>
          <w:rFonts w:ascii="Times New Roman" w:hAnsi="Times New Roman" w:cs="Times New Roman"/>
          <w:sz w:val="24"/>
        </w:rPr>
        <w:t xml:space="preserve">, E. C., </w:t>
      </w:r>
      <w:proofErr w:type="spellStart"/>
      <w:r w:rsidRPr="0094232D">
        <w:rPr>
          <w:rFonts w:ascii="Times New Roman" w:hAnsi="Times New Roman" w:cs="Times New Roman"/>
          <w:sz w:val="24"/>
        </w:rPr>
        <w:t>Akanbi</w:t>
      </w:r>
      <w:proofErr w:type="spellEnd"/>
      <w:r w:rsidRPr="0094232D">
        <w:rPr>
          <w:rFonts w:ascii="Times New Roman" w:hAnsi="Times New Roman" w:cs="Times New Roman"/>
          <w:sz w:val="24"/>
        </w:rPr>
        <w:t xml:space="preserve">, K. O., </w:t>
      </w:r>
      <w:proofErr w:type="spellStart"/>
      <w:r w:rsidRPr="0094232D">
        <w:rPr>
          <w:rFonts w:ascii="Times New Roman" w:hAnsi="Times New Roman" w:cs="Times New Roman"/>
          <w:sz w:val="24"/>
        </w:rPr>
        <w:t>Orobator</w:t>
      </w:r>
      <w:proofErr w:type="spellEnd"/>
      <w:r w:rsidRPr="0094232D">
        <w:rPr>
          <w:rFonts w:ascii="Times New Roman" w:hAnsi="Times New Roman" w:cs="Times New Roman"/>
          <w:sz w:val="24"/>
        </w:rPr>
        <w:t xml:space="preserve">, E. T., </w:t>
      </w:r>
      <w:proofErr w:type="spellStart"/>
      <w:r w:rsidRPr="0094232D">
        <w:rPr>
          <w:rFonts w:ascii="Times New Roman" w:hAnsi="Times New Roman" w:cs="Times New Roman"/>
          <w:sz w:val="24"/>
        </w:rPr>
        <w:t>Eweje</w:t>
      </w:r>
      <w:proofErr w:type="spellEnd"/>
      <w:r w:rsidRPr="0094232D">
        <w:rPr>
          <w:rFonts w:ascii="Times New Roman" w:hAnsi="Times New Roman" w:cs="Times New Roman"/>
          <w:sz w:val="24"/>
        </w:rPr>
        <w:t xml:space="preserve">, O. Z., </w:t>
      </w:r>
      <w:proofErr w:type="spellStart"/>
      <w:r w:rsidRPr="0094232D">
        <w:rPr>
          <w:rFonts w:ascii="Times New Roman" w:hAnsi="Times New Roman" w:cs="Times New Roman"/>
          <w:sz w:val="24"/>
        </w:rPr>
        <w:t>Omotayo</w:t>
      </w:r>
      <w:proofErr w:type="spellEnd"/>
      <w:r w:rsidRPr="0094232D">
        <w:rPr>
          <w:rFonts w:ascii="Times New Roman" w:hAnsi="Times New Roman" w:cs="Times New Roman"/>
          <w:sz w:val="24"/>
        </w:rPr>
        <w:t xml:space="preserve">, E. O., </w:t>
      </w:r>
      <w:proofErr w:type="spellStart"/>
      <w:r w:rsidRPr="0094232D">
        <w:rPr>
          <w:rFonts w:ascii="Times New Roman" w:hAnsi="Times New Roman" w:cs="Times New Roman"/>
          <w:sz w:val="24"/>
        </w:rPr>
        <w:t>Igbokwe</w:t>
      </w:r>
      <w:proofErr w:type="spellEnd"/>
      <w:r w:rsidRPr="0094232D">
        <w:rPr>
          <w:rFonts w:ascii="Times New Roman" w:hAnsi="Times New Roman" w:cs="Times New Roman"/>
          <w:sz w:val="24"/>
        </w:rPr>
        <w:t xml:space="preserve">, C., </w:t>
      </w:r>
      <w:proofErr w:type="spellStart"/>
      <w:r w:rsidRPr="0094232D">
        <w:rPr>
          <w:rFonts w:ascii="Times New Roman" w:hAnsi="Times New Roman" w:cs="Times New Roman"/>
          <w:sz w:val="24"/>
        </w:rPr>
        <w:t>Ogundeko-Olugbami</w:t>
      </w:r>
      <w:proofErr w:type="spellEnd"/>
      <w:r w:rsidRPr="0094232D">
        <w:rPr>
          <w:rFonts w:ascii="Times New Roman" w:hAnsi="Times New Roman" w:cs="Times New Roman"/>
          <w:sz w:val="24"/>
        </w:rPr>
        <w:t xml:space="preserve">, O., </w:t>
      </w:r>
      <w:proofErr w:type="spellStart"/>
      <w:r w:rsidRPr="0094232D">
        <w:rPr>
          <w:rFonts w:ascii="Times New Roman" w:hAnsi="Times New Roman" w:cs="Times New Roman"/>
          <w:sz w:val="24"/>
        </w:rPr>
        <w:t>Awuah</w:t>
      </w:r>
      <w:proofErr w:type="spellEnd"/>
      <w:r w:rsidRPr="0094232D">
        <w:rPr>
          <w:rFonts w:ascii="Times New Roman" w:hAnsi="Times New Roman" w:cs="Times New Roman"/>
          <w:sz w:val="24"/>
        </w:rPr>
        <w:t xml:space="preserve">, S. B., &amp; </w:t>
      </w:r>
      <w:proofErr w:type="spellStart"/>
      <w:r w:rsidRPr="0094232D">
        <w:rPr>
          <w:rFonts w:ascii="Times New Roman" w:hAnsi="Times New Roman" w:cs="Times New Roman"/>
          <w:sz w:val="24"/>
        </w:rPr>
        <w:t>Chibueze</w:t>
      </w:r>
      <w:proofErr w:type="spellEnd"/>
      <w:r w:rsidRPr="0094232D">
        <w:rPr>
          <w:rFonts w:ascii="Times New Roman" w:hAnsi="Times New Roman" w:cs="Times New Roman"/>
          <w:sz w:val="24"/>
        </w:rPr>
        <w:t xml:space="preserve">, E. S. (2025). Fighting Resistance </w:t>
      </w:r>
      <w:proofErr w:type="gramStart"/>
      <w:r w:rsidRPr="0094232D">
        <w:rPr>
          <w:rFonts w:ascii="Times New Roman" w:hAnsi="Times New Roman" w:cs="Times New Roman"/>
          <w:sz w:val="24"/>
        </w:rPr>
        <w:t>With</w:t>
      </w:r>
      <w:proofErr w:type="gramEnd"/>
      <w:r w:rsidRPr="0094232D">
        <w:rPr>
          <w:rFonts w:ascii="Times New Roman" w:hAnsi="Times New Roman" w:cs="Times New Roman"/>
          <w:sz w:val="24"/>
        </w:rPr>
        <w:t xml:space="preserve"> Data: Leveraging Digital Surveillance to Address Antibiotic Misuse in Nigeria. </w:t>
      </w:r>
      <w:r w:rsidRPr="0094232D">
        <w:rPr>
          <w:rFonts w:ascii="Times New Roman" w:hAnsi="Times New Roman" w:cs="Times New Roman"/>
          <w:i/>
          <w:iCs/>
          <w:sz w:val="24"/>
        </w:rPr>
        <w:t>Path of Science</w:t>
      </w:r>
      <w:r w:rsidRPr="0094232D">
        <w:rPr>
          <w:rFonts w:ascii="Times New Roman" w:hAnsi="Times New Roman" w:cs="Times New Roman"/>
          <w:sz w:val="24"/>
        </w:rPr>
        <w:t xml:space="preserve">, </w:t>
      </w:r>
      <w:r w:rsidRPr="0094232D">
        <w:rPr>
          <w:rFonts w:ascii="Times New Roman" w:hAnsi="Times New Roman" w:cs="Times New Roman"/>
          <w:i/>
          <w:iCs/>
          <w:sz w:val="24"/>
        </w:rPr>
        <w:t>11</w:t>
      </w:r>
      <w:r w:rsidRPr="0094232D">
        <w:rPr>
          <w:rFonts w:ascii="Times New Roman" w:hAnsi="Times New Roman" w:cs="Times New Roman"/>
          <w:sz w:val="24"/>
        </w:rPr>
        <w:t>(3), Article 3. https://doi.org/10.22178/pos.115-25</w:t>
      </w:r>
    </w:p>
    <w:p w14:paraId="18D8D2B7"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lastRenderedPageBreak/>
        <w:t>Lawal</w:t>
      </w:r>
      <w:proofErr w:type="spellEnd"/>
      <w:r w:rsidRPr="0094232D">
        <w:rPr>
          <w:rFonts w:ascii="Times New Roman" w:hAnsi="Times New Roman" w:cs="Times New Roman"/>
          <w:sz w:val="24"/>
        </w:rPr>
        <w:t xml:space="preserve">, O. P., </w:t>
      </w:r>
      <w:proofErr w:type="spellStart"/>
      <w:r w:rsidRPr="0094232D">
        <w:rPr>
          <w:rFonts w:ascii="Times New Roman" w:hAnsi="Times New Roman" w:cs="Times New Roman"/>
          <w:sz w:val="24"/>
        </w:rPr>
        <w:t>Taiye</w:t>
      </w:r>
      <w:proofErr w:type="spellEnd"/>
      <w:r w:rsidRPr="0094232D">
        <w:rPr>
          <w:rFonts w:ascii="Times New Roman" w:hAnsi="Times New Roman" w:cs="Times New Roman"/>
          <w:sz w:val="24"/>
        </w:rPr>
        <w:t xml:space="preserve">, A. F., Okafor, C. E., </w:t>
      </w:r>
      <w:proofErr w:type="spellStart"/>
      <w:r w:rsidRPr="0094232D">
        <w:rPr>
          <w:rFonts w:ascii="Times New Roman" w:hAnsi="Times New Roman" w:cs="Times New Roman"/>
          <w:sz w:val="24"/>
        </w:rPr>
        <w:t>Elechi</w:t>
      </w:r>
      <w:proofErr w:type="spellEnd"/>
      <w:r w:rsidRPr="0094232D">
        <w:rPr>
          <w:rFonts w:ascii="Times New Roman" w:hAnsi="Times New Roman" w:cs="Times New Roman"/>
          <w:sz w:val="24"/>
        </w:rPr>
        <w:t xml:space="preserve">, K. W., </w:t>
      </w:r>
      <w:proofErr w:type="spellStart"/>
      <w:r w:rsidRPr="0094232D">
        <w:rPr>
          <w:rFonts w:ascii="Times New Roman" w:hAnsi="Times New Roman" w:cs="Times New Roman"/>
          <w:sz w:val="24"/>
        </w:rPr>
        <w:t>Orobator</w:t>
      </w:r>
      <w:proofErr w:type="spellEnd"/>
      <w:r w:rsidRPr="0094232D">
        <w:rPr>
          <w:rFonts w:ascii="Times New Roman" w:hAnsi="Times New Roman" w:cs="Times New Roman"/>
          <w:sz w:val="24"/>
        </w:rPr>
        <w:t xml:space="preserve">, E. T., </w:t>
      </w:r>
      <w:proofErr w:type="spellStart"/>
      <w:r w:rsidRPr="0094232D">
        <w:rPr>
          <w:rFonts w:ascii="Times New Roman" w:hAnsi="Times New Roman" w:cs="Times New Roman"/>
          <w:sz w:val="24"/>
        </w:rPr>
        <w:t>Kolapo</w:t>
      </w:r>
      <w:proofErr w:type="spellEnd"/>
      <w:r w:rsidRPr="0094232D">
        <w:rPr>
          <w:rFonts w:ascii="Times New Roman" w:hAnsi="Times New Roman" w:cs="Times New Roman"/>
          <w:sz w:val="24"/>
        </w:rPr>
        <w:t xml:space="preserve">, T. J., </w:t>
      </w:r>
      <w:proofErr w:type="spellStart"/>
      <w:r w:rsidRPr="0094232D">
        <w:rPr>
          <w:rFonts w:ascii="Times New Roman" w:hAnsi="Times New Roman" w:cs="Times New Roman"/>
          <w:sz w:val="24"/>
        </w:rPr>
        <w:t>Olaniyi</w:t>
      </w:r>
      <w:proofErr w:type="spellEnd"/>
      <w:r w:rsidRPr="0094232D">
        <w:rPr>
          <w:rFonts w:ascii="Times New Roman" w:hAnsi="Times New Roman" w:cs="Times New Roman"/>
          <w:sz w:val="24"/>
        </w:rPr>
        <w:t xml:space="preserve">, A. O., Mandal, M., &amp; </w:t>
      </w:r>
      <w:proofErr w:type="spellStart"/>
      <w:r w:rsidRPr="0094232D">
        <w:rPr>
          <w:rFonts w:ascii="Times New Roman" w:hAnsi="Times New Roman" w:cs="Times New Roman"/>
          <w:sz w:val="24"/>
        </w:rPr>
        <w:t>Olaniyi</w:t>
      </w:r>
      <w:proofErr w:type="spellEnd"/>
      <w:r w:rsidRPr="0094232D">
        <w:rPr>
          <w:rFonts w:ascii="Times New Roman" w:hAnsi="Times New Roman" w:cs="Times New Roman"/>
          <w:sz w:val="24"/>
        </w:rPr>
        <w:t xml:space="preserve">, H. I. (2025). The Automated Insulin Delivery System in Nigeria: Advances, Challenges, </w:t>
      </w:r>
      <w:proofErr w:type="gramStart"/>
      <w:r w:rsidRPr="0094232D">
        <w:rPr>
          <w:rFonts w:ascii="Times New Roman" w:hAnsi="Times New Roman" w:cs="Times New Roman"/>
          <w:sz w:val="24"/>
        </w:rPr>
        <w:t>And</w:t>
      </w:r>
      <w:proofErr w:type="gramEnd"/>
      <w:r w:rsidRPr="0094232D">
        <w:rPr>
          <w:rFonts w:ascii="Times New Roman" w:hAnsi="Times New Roman" w:cs="Times New Roman"/>
          <w:sz w:val="24"/>
        </w:rPr>
        <w:t xml:space="preserve"> Future Prospects in Closed-Loop Insulin Delivery Systems. </w:t>
      </w:r>
      <w:r w:rsidRPr="0094232D">
        <w:rPr>
          <w:rFonts w:ascii="Times New Roman" w:hAnsi="Times New Roman" w:cs="Times New Roman"/>
          <w:i/>
          <w:iCs/>
          <w:sz w:val="24"/>
        </w:rPr>
        <w:t>Journal of Medical Science, Biology, and Chemistry</w:t>
      </w:r>
      <w:r w:rsidRPr="0094232D">
        <w:rPr>
          <w:rFonts w:ascii="Times New Roman" w:hAnsi="Times New Roman" w:cs="Times New Roman"/>
          <w:sz w:val="24"/>
        </w:rPr>
        <w:t xml:space="preserve">, </w:t>
      </w:r>
      <w:r w:rsidRPr="0094232D">
        <w:rPr>
          <w:rFonts w:ascii="Times New Roman" w:hAnsi="Times New Roman" w:cs="Times New Roman"/>
          <w:i/>
          <w:iCs/>
          <w:sz w:val="24"/>
        </w:rPr>
        <w:t>2</w:t>
      </w:r>
      <w:r w:rsidRPr="0094232D">
        <w:rPr>
          <w:rFonts w:ascii="Times New Roman" w:hAnsi="Times New Roman" w:cs="Times New Roman"/>
          <w:sz w:val="24"/>
        </w:rPr>
        <w:t>(1), Article 1. https://doi.org/10.69739/jmsbc.v2i1.501</w:t>
      </w:r>
    </w:p>
    <w:p w14:paraId="51187711"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Lee, S.-H. (2023). </w:t>
      </w:r>
      <w:proofErr w:type="gramStart"/>
      <w:r w:rsidRPr="0094232D">
        <w:rPr>
          <w:rFonts w:ascii="Times New Roman" w:hAnsi="Times New Roman" w:cs="Times New Roman"/>
          <w:sz w:val="24"/>
        </w:rPr>
        <w:t>The</w:t>
      </w:r>
      <w:proofErr w:type="gramEnd"/>
      <w:r w:rsidRPr="0094232D">
        <w:rPr>
          <w:rFonts w:ascii="Times New Roman" w:hAnsi="Times New Roman" w:cs="Times New Roman"/>
          <w:sz w:val="24"/>
        </w:rPr>
        <w:t xml:space="preserve"> Growing Challenge of Diabetes Management in an Aging Society. </w:t>
      </w:r>
      <w:r w:rsidRPr="0094232D">
        <w:rPr>
          <w:rFonts w:ascii="Times New Roman" w:hAnsi="Times New Roman" w:cs="Times New Roman"/>
          <w:i/>
          <w:iCs/>
          <w:sz w:val="24"/>
        </w:rPr>
        <w:t>Diabetes &amp; Metabolism Journal</w:t>
      </w:r>
      <w:r w:rsidRPr="0094232D">
        <w:rPr>
          <w:rFonts w:ascii="Times New Roman" w:hAnsi="Times New Roman" w:cs="Times New Roman"/>
          <w:sz w:val="24"/>
        </w:rPr>
        <w:t xml:space="preserve">, </w:t>
      </w:r>
      <w:r w:rsidRPr="0094232D">
        <w:rPr>
          <w:rFonts w:ascii="Times New Roman" w:hAnsi="Times New Roman" w:cs="Times New Roman"/>
          <w:i/>
          <w:iCs/>
          <w:sz w:val="24"/>
        </w:rPr>
        <w:t>47</w:t>
      </w:r>
      <w:r w:rsidRPr="0094232D">
        <w:rPr>
          <w:rFonts w:ascii="Times New Roman" w:hAnsi="Times New Roman" w:cs="Times New Roman"/>
          <w:sz w:val="24"/>
        </w:rPr>
        <w:t>(5), 630. https://doi.org/10.4093/dmj.2023.0279</w:t>
      </w:r>
    </w:p>
    <w:p w14:paraId="329CB70B"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Lindeman, D. A., Kim, K. K., Gladstone, C., &amp; </w:t>
      </w:r>
      <w:proofErr w:type="spellStart"/>
      <w:r w:rsidRPr="0094232D">
        <w:rPr>
          <w:rFonts w:ascii="Times New Roman" w:hAnsi="Times New Roman" w:cs="Times New Roman"/>
          <w:sz w:val="24"/>
        </w:rPr>
        <w:t>Apesoa-Varano</w:t>
      </w:r>
      <w:proofErr w:type="spellEnd"/>
      <w:r w:rsidRPr="0094232D">
        <w:rPr>
          <w:rFonts w:ascii="Times New Roman" w:hAnsi="Times New Roman" w:cs="Times New Roman"/>
          <w:sz w:val="24"/>
        </w:rPr>
        <w:t xml:space="preserve">, E. C. (2020). Technology and Caregiving: Emerging Interventions and Directions for Research. </w:t>
      </w:r>
      <w:r w:rsidRPr="0094232D">
        <w:rPr>
          <w:rFonts w:ascii="Times New Roman" w:hAnsi="Times New Roman" w:cs="Times New Roman"/>
          <w:i/>
          <w:iCs/>
          <w:sz w:val="24"/>
        </w:rPr>
        <w:t>The Gerontologist</w:t>
      </w:r>
      <w:r w:rsidRPr="0094232D">
        <w:rPr>
          <w:rFonts w:ascii="Times New Roman" w:hAnsi="Times New Roman" w:cs="Times New Roman"/>
          <w:sz w:val="24"/>
        </w:rPr>
        <w:t xml:space="preserve">, </w:t>
      </w:r>
      <w:r w:rsidRPr="0094232D">
        <w:rPr>
          <w:rFonts w:ascii="Times New Roman" w:hAnsi="Times New Roman" w:cs="Times New Roman"/>
          <w:i/>
          <w:iCs/>
          <w:sz w:val="24"/>
        </w:rPr>
        <w:t>60</w:t>
      </w:r>
      <w:r w:rsidRPr="0094232D">
        <w:rPr>
          <w:rFonts w:ascii="Times New Roman" w:hAnsi="Times New Roman" w:cs="Times New Roman"/>
          <w:sz w:val="24"/>
        </w:rPr>
        <w:t>(</w:t>
      </w:r>
      <w:proofErr w:type="spellStart"/>
      <w:r w:rsidRPr="0094232D">
        <w:rPr>
          <w:rFonts w:ascii="Times New Roman" w:hAnsi="Times New Roman" w:cs="Times New Roman"/>
          <w:sz w:val="24"/>
        </w:rPr>
        <w:t>Suppl</w:t>
      </w:r>
      <w:proofErr w:type="spellEnd"/>
      <w:r w:rsidRPr="0094232D">
        <w:rPr>
          <w:rFonts w:ascii="Times New Roman" w:hAnsi="Times New Roman" w:cs="Times New Roman"/>
          <w:sz w:val="24"/>
        </w:rPr>
        <w:t xml:space="preserve"> 1), S41–S49. https://doi.org/10.1093/geront/gnz178</w:t>
      </w:r>
    </w:p>
    <w:p w14:paraId="4127021A"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Liu, D., </w:t>
      </w:r>
      <w:proofErr w:type="spellStart"/>
      <w:r w:rsidRPr="0094232D">
        <w:rPr>
          <w:rFonts w:ascii="Times New Roman" w:hAnsi="Times New Roman" w:cs="Times New Roman"/>
          <w:sz w:val="24"/>
        </w:rPr>
        <w:t>Qiu</w:t>
      </w:r>
      <w:proofErr w:type="spellEnd"/>
      <w:r w:rsidRPr="0094232D">
        <w:rPr>
          <w:rFonts w:ascii="Times New Roman" w:hAnsi="Times New Roman" w:cs="Times New Roman"/>
          <w:sz w:val="24"/>
        </w:rPr>
        <w:t xml:space="preserve">, L., Han, L., Wang, Y., Wang, F., Liu, X., &amp; Wu, J. (2024). Prevalence and influencing factors of medication-related burden among patients with late-life depression in typical city of eastern China: A cross-sectional study. </w:t>
      </w:r>
      <w:r w:rsidRPr="0094232D">
        <w:rPr>
          <w:rFonts w:ascii="Times New Roman" w:hAnsi="Times New Roman" w:cs="Times New Roman"/>
          <w:i/>
          <w:iCs/>
          <w:sz w:val="24"/>
        </w:rPr>
        <w:t>BMC Public Health</w:t>
      </w:r>
      <w:r w:rsidRPr="0094232D">
        <w:rPr>
          <w:rFonts w:ascii="Times New Roman" w:hAnsi="Times New Roman" w:cs="Times New Roman"/>
          <w:sz w:val="24"/>
        </w:rPr>
        <w:t xml:space="preserve">, </w:t>
      </w:r>
      <w:r w:rsidRPr="0094232D">
        <w:rPr>
          <w:rFonts w:ascii="Times New Roman" w:hAnsi="Times New Roman" w:cs="Times New Roman"/>
          <w:i/>
          <w:iCs/>
          <w:sz w:val="24"/>
        </w:rPr>
        <w:t>24</w:t>
      </w:r>
      <w:r w:rsidRPr="0094232D">
        <w:rPr>
          <w:rFonts w:ascii="Times New Roman" w:hAnsi="Times New Roman" w:cs="Times New Roman"/>
          <w:sz w:val="24"/>
        </w:rPr>
        <w:t>(1), 3521. https://doi.org/10.1186/s12889-024-20939-2</w:t>
      </w:r>
    </w:p>
    <w:p w14:paraId="108888DF"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Liu, M., Wang, C., &amp; Hu, J. (2023). Older adults’ intention to use voice assistants: Usability and emotional needs. </w:t>
      </w:r>
      <w:proofErr w:type="spellStart"/>
      <w:r w:rsidRPr="0094232D">
        <w:rPr>
          <w:rFonts w:ascii="Times New Roman" w:hAnsi="Times New Roman" w:cs="Times New Roman"/>
          <w:i/>
          <w:iCs/>
          <w:sz w:val="24"/>
        </w:rPr>
        <w:t>Heliyon</w:t>
      </w:r>
      <w:proofErr w:type="spellEnd"/>
      <w:r w:rsidRPr="0094232D">
        <w:rPr>
          <w:rFonts w:ascii="Times New Roman" w:hAnsi="Times New Roman" w:cs="Times New Roman"/>
          <w:sz w:val="24"/>
        </w:rPr>
        <w:t xml:space="preserve">, </w:t>
      </w:r>
      <w:r w:rsidRPr="0094232D">
        <w:rPr>
          <w:rFonts w:ascii="Times New Roman" w:hAnsi="Times New Roman" w:cs="Times New Roman"/>
          <w:i/>
          <w:iCs/>
          <w:sz w:val="24"/>
        </w:rPr>
        <w:t>9</w:t>
      </w:r>
      <w:r w:rsidRPr="0094232D">
        <w:rPr>
          <w:rFonts w:ascii="Times New Roman" w:hAnsi="Times New Roman" w:cs="Times New Roman"/>
          <w:sz w:val="24"/>
        </w:rPr>
        <w:t>(11), e21932. https://doi.org/10.1016/j.heliyon.2023.e21932</w:t>
      </w:r>
    </w:p>
    <w:p w14:paraId="60F79C4A"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Longo, M., </w:t>
      </w:r>
      <w:proofErr w:type="spellStart"/>
      <w:r w:rsidRPr="0094232D">
        <w:rPr>
          <w:rFonts w:ascii="Times New Roman" w:hAnsi="Times New Roman" w:cs="Times New Roman"/>
          <w:sz w:val="24"/>
        </w:rPr>
        <w:t>Bellastella</w:t>
      </w:r>
      <w:proofErr w:type="spellEnd"/>
      <w:r w:rsidRPr="0094232D">
        <w:rPr>
          <w:rFonts w:ascii="Times New Roman" w:hAnsi="Times New Roman" w:cs="Times New Roman"/>
          <w:sz w:val="24"/>
        </w:rPr>
        <w:t xml:space="preserve">, G., </w:t>
      </w:r>
      <w:proofErr w:type="spellStart"/>
      <w:r w:rsidRPr="0094232D">
        <w:rPr>
          <w:rFonts w:ascii="Times New Roman" w:hAnsi="Times New Roman" w:cs="Times New Roman"/>
          <w:sz w:val="24"/>
        </w:rPr>
        <w:t>Maiorino</w:t>
      </w:r>
      <w:proofErr w:type="spellEnd"/>
      <w:r w:rsidRPr="0094232D">
        <w:rPr>
          <w:rFonts w:ascii="Times New Roman" w:hAnsi="Times New Roman" w:cs="Times New Roman"/>
          <w:sz w:val="24"/>
        </w:rPr>
        <w:t xml:space="preserve">, M. I., Meier, J. J., Esposito, K., &amp; </w:t>
      </w:r>
      <w:proofErr w:type="spellStart"/>
      <w:r w:rsidRPr="0094232D">
        <w:rPr>
          <w:rFonts w:ascii="Times New Roman" w:hAnsi="Times New Roman" w:cs="Times New Roman"/>
          <w:sz w:val="24"/>
        </w:rPr>
        <w:t>Giugliano</w:t>
      </w:r>
      <w:proofErr w:type="spellEnd"/>
      <w:r w:rsidRPr="0094232D">
        <w:rPr>
          <w:rFonts w:ascii="Times New Roman" w:hAnsi="Times New Roman" w:cs="Times New Roman"/>
          <w:sz w:val="24"/>
        </w:rPr>
        <w:t xml:space="preserve">, D. (2019). Diabetes and Aging: From Treatment Goals to Pharmacologic Therapy. </w:t>
      </w:r>
      <w:r w:rsidRPr="0094232D">
        <w:rPr>
          <w:rFonts w:ascii="Times New Roman" w:hAnsi="Times New Roman" w:cs="Times New Roman"/>
          <w:i/>
          <w:iCs/>
          <w:sz w:val="24"/>
        </w:rPr>
        <w:t>Frontiers in Endocrinology</w:t>
      </w:r>
      <w:r w:rsidRPr="0094232D">
        <w:rPr>
          <w:rFonts w:ascii="Times New Roman" w:hAnsi="Times New Roman" w:cs="Times New Roman"/>
          <w:sz w:val="24"/>
        </w:rPr>
        <w:t xml:space="preserve">, </w:t>
      </w:r>
      <w:r w:rsidRPr="0094232D">
        <w:rPr>
          <w:rFonts w:ascii="Times New Roman" w:hAnsi="Times New Roman" w:cs="Times New Roman"/>
          <w:i/>
          <w:iCs/>
          <w:sz w:val="24"/>
        </w:rPr>
        <w:t>10</w:t>
      </w:r>
      <w:r w:rsidRPr="0094232D">
        <w:rPr>
          <w:rFonts w:ascii="Times New Roman" w:hAnsi="Times New Roman" w:cs="Times New Roman"/>
          <w:sz w:val="24"/>
        </w:rPr>
        <w:t>. https://doi.org/10.3389/fendo.2019.00045</w:t>
      </w:r>
    </w:p>
    <w:p w14:paraId="1633B573"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Müller, N. (2014). </w:t>
      </w:r>
      <w:r w:rsidRPr="0094232D">
        <w:rPr>
          <w:rFonts w:ascii="Times New Roman" w:hAnsi="Times New Roman" w:cs="Times New Roman"/>
          <w:i/>
          <w:iCs/>
          <w:sz w:val="24"/>
        </w:rPr>
        <w:t>Infectious Diseases and Mental Health</w:t>
      </w:r>
      <w:r w:rsidRPr="0094232D">
        <w:rPr>
          <w:rFonts w:ascii="Times New Roman" w:hAnsi="Times New Roman" w:cs="Times New Roman"/>
          <w:sz w:val="24"/>
        </w:rPr>
        <w:t>. https://doi.org/10.1159/000365542</w:t>
      </w:r>
    </w:p>
    <w:p w14:paraId="58C4CC33"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Noncompliance (Ineffective Adherence) Nursing Diagnosis &amp; Care Plans</w:t>
      </w:r>
      <w:r w:rsidRPr="0094232D">
        <w:rPr>
          <w:rFonts w:ascii="Times New Roman" w:hAnsi="Times New Roman" w:cs="Times New Roman"/>
          <w:sz w:val="24"/>
        </w:rPr>
        <w:t xml:space="preserve">. (2021, December 5). </w:t>
      </w:r>
      <w:proofErr w:type="spellStart"/>
      <w:r w:rsidRPr="0094232D">
        <w:rPr>
          <w:rFonts w:ascii="Times New Roman" w:hAnsi="Times New Roman" w:cs="Times New Roman"/>
          <w:sz w:val="24"/>
        </w:rPr>
        <w:t>NurseTogether</w:t>
      </w:r>
      <w:proofErr w:type="spellEnd"/>
      <w:r w:rsidRPr="0094232D">
        <w:rPr>
          <w:rFonts w:ascii="Times New Roman" w:hAnsi="Times New Roman" w:cs="Times New Roman"/>
          <w:sz w:val="24"/>
        </w:rPr>
        <w:t>. https://www.nursetogether.com/noncompliance-nursing-diagnosis-care-plan/</w:t>
      </w:r>
    </w:p>
    <w:p w14:paraId="10DAAF0D"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lastRenderedPageBreak/>
        <w:t xml:space="preserve">Oliveira, M., </w:t>
      </w:r>
      <w:proofErr w:type="spellStart"/>
      <w:r w:rsidRPr="0094232D">
        <w:rPr>
          <w:rFonts w:ascii="Times New Roman" w:hAnsi="Times New Roman" w:cs="Times New Roman"/>
          <w:sz w:val="24"/>
        </w:rPr>
        <w:t>Antunes</w:t>
      </w:r>
      <w:proofErr w:type="spellEnd"/>
      <w:r w:rsidRPr="0094232D">
        <w:rPr>
          <w:rFonts w:ascii="Times New Roman" w:hAnsi="Times New Roman" w:cs="Times New Roman"/>
          <w:sz w:val="24"/>
        </w:rPr>
        <w:t xml:space="preserve">, W., </w:t>
      </w:r>
      <w:proofErr w:type="spellStart"/>
      <w:r w:rsidRPr="0094232D">
        <w:rPr>
          <w:rFonts w:ascii="Times New Roman" w:hAnsi="Times New Roman" w:cs="Times New Roman"/>
          <w:sz w:val="24"/>
        </w:rPr>
        <w:t>Mota</w:t>
      </w:r>
      <w:proofErr w:type="spellEnd"/>
      <w:r w:rsidRPr="0094232D">
        <w:rPr>
          <w:rFonts w:ascii="Times New Roman" w:hAnsi="Times New Roman" w:cs="Times New Roman"/>
          <w:sz w:val="24"/>
        </w:rPr>
        <w:t xml:space="preserve">, S., </w:t>
      </w:r>
      <w:proofErr w:type="spellStart"/>
      <w:r w:rsidRPr="0094232D">
        <w:rPr>
          <w:rFonts w:ascii="Times New Roman" w:hAnsi="Times New Roman" w:cs="Times New Roman"/>
          <w:sz w:val="24"/>
        </w:rPr>
        <w:t>Madureira-Carvalho</w:t>
      </w:r>
      <w:proofErr w:type="spellEnd"/>
      <w:r w:rsidRPr="0094232D">
        <w:rPr>
          <w:rFonts w:ascii="Times New Roman" w:hAnsi="Times New Roman" w:cs="Times New Roman"/>
          <w:sz w:val="24"/>
        </w:rPr>
        <w:t xml:space="preserve">, </w:t>
      </w:r>
      <w:proofErr w:type="gramStart"/>
      <w:r w:rsidRPr="0094232D">
        <w:rPr>
          <w:rFonts w:ascii="Times New Roman" w:hAnsi="Times New Roman" w:cs="Times New Roman"/>
          <w:sz w:val="24"/>
        </w:rPr>
        <w:t>Á.,</w:t>
      </w:r>
      <w:proofErr w:type="gramEnd"/>
      <w:r w:rsidRPr="0094232D">
        <w:rPr>
          <w:rFonts w:ascii="Times New Roman" w:hAnsi="Times New Roman" w:cs="Times New Roman"/>
          <w:sz w:val="24"/>
        </w:rPr>
        <w:t xml:space="preserve"> </w:t>
      </w:r>
      <w:proofErr w:type="spellStart"/>
      <w:r w:rsidRPr="0094232D">
        <w:rPr>
          <w:rFonts w:ascii="Times New Roman" w:hAnsi="Times New Roman" w:cs="Times New Roman"/>
          <w:sz w:val="24"/>
        </w:rPr>
        <w:t>Dinis</w:t>
      </w:r>
      <w:proofErr w:type="spellEnd"/>
      <w:r w:rsidRPr="0094232D">
        <w:rPr>
          <w:rFonts w:ascii="Times New Roman" w:hAnsi="Times New Roman" w:cs="Times New Roman"/>
          <w:sz w:val="24"/>
        </w:rPr>
        <w:t xml:space="preserve">-Oliveira, R. J., &amp; Dias da Silva, D. (2024). An Overview of the Recent Advances in Antimicrobial Resistance. </w:t>
      </w:r>
      <w:r w:rsidRPr="0094232D">
        <w:rPr>
          <w:rFonts w:ascii="Times New Roman" w:hAnsi="Times New Roman" w:cs="Times New Roman"/>
          <w:i/>
          <w:iCs/>
          <w:sz w:val="24"/>
        </w:rPr>
        <w:t>Microorganisms</w:t>
      </w:r>
      <w:r w:rsidRPr="0094232D">
        <w:rPr>
          <w:rFonts w:ascii="Times New Roman" w:hAnsi="Times New Roman" w:cs="Times New Roman"/>
          <w:sz w:val="24"/>
        </w:rPr>
        <w:t xml:space="preserve">, </w:t>
      </w:r>
      <w:r w:rsidRPr="0094232D">
        <w:rPr>
          <w:rFonts w:ascii="Times New Roman" w:hAnsi="Times New Roman" w:cs="Times New Roman"/>
          <w:i/>
          <w:iCs/>
          <w:sz w:val="24"/>
        </w:rPr>
        <w:t>12</w:t>
      </w:r>
      <w:r w:rsidRPr="0094232D">
        <w:rPr>
          <w:rFonts w:ascii="Times New Roman" w:hAnsi="Times New Roman" w:cs="Times New Roman"/>
          <w:sz w:val="24"/>
        </w:rPr>
        <w:t>(9), Article 9. https://doi.org/10.3390/microorganisms12091920</w:t>
      </w:r>
    </w:p>
    <w:p w14:paraId="307A3621"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Puro, V., Coppola, N., </w:t>
      </w:r>
      <w:proofErr w:type="spellStart"/>
      <w:r w:rsidRPr="0094232D">
        <w:rPr>
          <w:rFonts w:ascii="Times New Roman" w:hAnsi="Times New Roman" w:cs="Times New Roman"/>
          <w:sz w:val="24"/>
        </w:rPr>
        <w:t>Frasca</w:t>
      </w:r>
      <w:proofErr w:type="spellEnd"/>
      <w:r w:rsidRPr="0094232D">
        <w:rPr>
          <w:rFonts w:ascii="Times New Roman" w:hAnsi="Times New Roman" w:cs="Times New Roman"/>
          <w:sz w:val="24"/>
        </w:rPr>
        <w:t xml:space="preserve">, A., Gentile, I., </w:t>
      </w:r>
      <w:proofErr w:type="spellStart"/>
      <w:r w:rsidRPr="0094232D">
        <w:rPr>
          <w:rFonts w:ascii="Times New Roman" w:hAnsi="Times New Roman" w:cs="Times New Roman"/>
          <w:sz w:val="24"/>
        </w:rPr>
        <w:t>Luzzaro</w:t>
      </w:r>
      <w:proofErr w:type="spellEnd"/>
      <w:r w:rsidRPr="0094232D">
        <w:rPr>
          <w:rFonts w:ascii="Times New Roman" w:hAnsi="Times New Roman" w:cs="Times New Roman"/>
          <w:sz w:val="24"/>
        </w:rPr>
        <w:t xml:space="preserve">, F., </w:t>
      </w:r>
      <w:proofErr w:type="spellStart"/>
      <w:r w:rsidRPr="0094232D">
        <w:rPr>
          <w:rFonts w:ascii="Times New Roman" w:hAnsi="Times New Roman" w:cs="Times New Roman"/>
          <w:sz w:val="24"/>
        </w:rPr>
        <w:t>Peghetti</w:t>
      </w:r>
      <w:proofErr w:type="spellEnd"/>
      <w:r w:rsidRPr="0094232D">
        <w:rPr>
          <w:rFonts w:ascii="Times New Roman" w:hAnsi="Times New Roman" w:cs="Times New Roman"/>
          <w:sz w:val="24"/>
        </w:rPr>
        <w:t xml:space="preserve">, A., &amp; </w:t>
      </w:r>
      <w:proofErr w:type="spellStart"/>
      <w:r w:rsidRPr="0094232D">
        <w:rPr>
          <w:rFonts w:ascii="Times New Roman" w:hAnsi="Times New Roman" w:cs="Times New Roman"/>
          <w:sz w:val="24"/>
        </w:rPr>
        <w:t>Sganga</w:t>
      </w:r>
      <w:proofErr w:type="spellEnd"/>
      <w:r w:rsidRPr="0094232D">
        <w:rPr>
          <w:rFonts w:ascii="Times New Roman" w:hAnsi="Times New Roman" w:cs="Times New Roman"/>
          <w:sz w:val="24"/>
        </w:rPr>
        <w:t xml:space="preserve">, G. (2022). Pillars for prevention and control of healthcare-associated infections: An Italian expert opinion statement. </w:t>
      </w:r>
      <w:r w:rsidRPr="0094232D">
        <w:rPr>
          <w:rFonts w:ascii="Times New Roman" w:hAnsi="Times New Roman" w:cs="Times New Roman"/>
          <w:i/>
          <w:iCs/>
          <w:sz w:val="24"/>
        </w:rPr>
        <w:t>Antimicrobial Resistance &amp; Infection Control</w:t>
      </w:r>
      <w:r w:rsidRPr="0094232D">
        <w:rPr>
          <w:rFonts w:ascii="Times New Roman" w:hAnsi="Times New Roman" w:cs="Times New Roman"/>
          <w:sz w:val="24"/>
        </w:rPr>
        <w:t xml:space="preserve">, </w:t>
      </w:r>
      <w:r w:rsidRPr="0094232D">
        <w:rPr>
          <w:rFonts w:ascii="Times New Roman" w:hAnsi="Times New Roman" w:cs="Times New Roman"/>
          <w:i/>
          <w:iCs/>
          <w:sz w:val="24"/>
        </w:rPr>
        <w:t>11</w:t>
      </w:r>
      <w:r w:rsidRPr="0094232D">
        <w:rPr>
          <w:rFonts w:ascii="Times New Roman" w:hAnsi="Times New Roman" w:cs="Times New Roman"/>
          <w:sz w:val="24"/>
        </w:rPr>
        <w:t>(1), 87. https://doi.org/10.1186/s13756-022-01125-8</w:t>
      </w:r>
    </w:p>
    <w:p w14:paraId="5B7B5080"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Recent Advancements in Emerging Technologies for Healthcare Management Systems: A Survey—PMC</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Retrieved April 5, 2025, from https://pmc.ncbi.nlm.nih.gov/articles/PMC9601636/</w:t>
      </w:r>
    </w:p>
    <w:p w14:paraId="24CC2767"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Sinclair, A. J., &amp; </w:t>
      </w:r>
      <w:proofErr w:type="spellStart"/>
      <w:r w:rsidRPr="0094232D">
        <w:rPr>
          <w:rFonts w:ascii="Times New Roman" w:hAnsi="Times New Roman" w:cs="Times New Roman"/>
          <w:sz w:val="24"/>
        </w:rPr>
        <w:t>Abdelhafiz</w:t>
      </w:r>
      <w:proofErr w:type="spellEnd"/>
      <w:r w:rsidRPr="0094232D">
        <w:rPr>
          <w:rFonts w:ascii="Times New Roman" w:hAnsi="Times New Roman" w:cs="Times New Roman"/>
          <w:sz w:val="24"/>
        </w:rPr>
        <w:t xml:space="preserve">, A. H. (2022). </w:t>
      </w:r>
      <w:proofErr w:type="spellStart"/>
      <w:r w:rsidRPr="0094232D">
        <w:rPr>
          <w:rFonts w:ascii="Times New Roman" w:hAnsi="Times New Roman" w:cs="Times New Roman"/>
          <w:sz w:val="24"/>
        </w:rPr>
        <w:t>Multimorbidity</w:t>
      </w:r>
      <w:proofErr w:type="spellEnd"/>
      <w:r w:rsidRPr="0094232D">
        <w:rPr>
          <w:rFonts w:ascii="Times New Roman" w:hAnsi="Times New Roman" w:cs="Times New Roman"/>
          <w:sz w:val="24"/>
        </w:rPr>
        <w:t xml:space="preserve">, Frailty and Diabetes in Older People–Identifying Interrelationships and Outcomes. </w:t>
      </w:r>
      <w:r w:rsidRPr="0094232D">
        <w:rPr>
          <w:rFonts w:ascii="Times New Roman" w:hAnsi="Times New Roman" w:cs="Times New Roman"/>
          <w:i/>
          <w:iCs/>
          <w:sz w:val="24"/>
        </w:rPr>
        <w:t>Journal of Personalized Medicine</w:t>
      </w:r>
      <w:r w:rsidRPr="0094232D">
        <w:rPr>
          <w:rFonts w:ascii="Times New Roman" w:hAnsi="Times New Roman" w:cs="Times New Roman"/>
          <w:sz w:val="24"/>
        </w:rPr>
        <w:t xml:space="preserve">, </w:t>
      </w:r>
      <w:r w:rsidRPr="0094232D">
        <w:rPr>
          <w:rFonts w:ascii="Times New Roman" w:hAnsi="Times New Roman" w:cs="Times New Roman"/>
          <w:i/>
          <w:iCs/>
          <w:sz w:val="24"/>
        </w:rPr>
        <w:t>12</w:t>
      </w:r>
      <w:r w:rsidRPr="0094232D">
        <w:rPr>
          <w:rFonts w:ascii="Times New Roman" w:hAnsi="Times New Roman" w:cs="Times New Roman"/>
          <w:sz w:val="24"/>
        </w:rPr>
        <w:t>(11), Article 11. https://doi.org/10.3390/jpm12111911</w:t>
      </w:r>
    </w:p>
    <w:p w14:paraId="47105948"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Song, Y., Chen, L., Liu, Y., Xia, X., </w:t>
      </w:r>
      <w:proofErr w:type="spellStart"/>
      <w:r w:rsidRPr="0094232D">
        <w:rPr>
          <w:rFonts w:ascii="Times New Roman" w:hAnsi="Times New Roman" w:cs="Times New Roman"/>
          <w:sz w:val="24"/>
        </w:rPr>
        <w:t>Hou</w:t>
      </w:r>
      <w:proofErr w:type="spellEnd"/>
      <w:r w:rsidRPr="0094232D">
        <w:rPr>
          <w:rFonts w:ascii="Times New Roman" w:hAnsi="Times New Roman" w:cs="Times New Roman"/>
          <w:sz w:val="24"/>
        </w:rPr>
        <w:t xml:space="preserve">, L., Wu, J., Cao, L., &amp; Mo, L. (2023). Geriatrician-led multidisciplinary team management improving polypharmacy among older inpatients in China. </w:t>
      </w:r>
      <w:r w:rsidRPr="0094232D">
        <w:rPr>
          <w:rFonts w:ascii="Times New Roman" w:hAnsi="Times New Roman" w:cs="Times New Roman"/>
          <w:i/>
          <w:iCs/>
          <w:sz w:val="24"/>
        </w:rPr>
        <w:t>Frontiers in Pharmacology</w:t>
      </w:r>
      <w:r w:rsidRPr="0094232D">
        <w:rPr>
          <w:rFonts w:ascii="Times New Roman" w:hAnsi="Times New Roman" w:cs="Times New Roman"/>
          <w:sz w:val="24"/>
        </w:rPr>
        <w:t xml:space="preserve">, </w:t>
      </w:r>
      <w:r w:rsidRPr="0094232D">
        <w:rPr>
          <w:rFonts w:ascii="Times New Roman" w:hAnsi="Times New Roman" w:cs="Times New Roman"/>
          <w:i/>
          <w:iCs/>
          <w:sz w:val="24"/>
        </w:rPr>
        <w:t>14</w:t>
      </w:r>
      <w:r w:rsidRPr="0094232D">
        <w:rPr>
          <w:rFonts w:ascii="Times New Roman" w:hAnsi="Times New Roman" w:cs="Times New Roman"/>
          <w:sz w:val="24"/>
        </w:rPr>
        <w:t>. https://doi.org/10.3389/fphar.2023.1167306</w:t>
      </w:r>
    </w:p>
    <w:p w14:paraId="593E0834"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Sonmez</w:t>
      </w:r>
      <w:proofErr w:type="spellEnd"/>
      <w:r w:rsidRPr="0094232D">
        <w:rPr>
          <w:rFonts w:ascii="Times New Roman" w:hAnsi="Times New Roman" w:cs="Times New Roman"/>
          <w:sz w:val="24"/>
        </w:rPr>
        <w:t xml:space="preserve">, A., </w:t>
      </w:r>
      <w:proofErr w:type="spellStart"/>
      <w:r w:rsidRPr="0094232D">
        <w:rPr>
          <w:rFonts w:ascii="Times New Roman" w:hAnsi="Times New Roman" w:cs="Times New Roman"/>
          <w:sz w:val="24"/>
        </w:rPr>
        <w:t>Tasci</w:t>
      </w:r>
      <w:proofErr w:type="spellEnd"/>
      <w:r w:rsidRPr="0094232D">
        <w:rPr>
          <w:rFonts w:ascii="Times New Roman" w:hAnsi="Times New Roman" w:cs="Times New Roman"/>
          <w:sz w:val="24"/>
        </w:rPr>
        <w:t xml:space="preserve">, I., </w:t>
      </w:r>
      <w:proofErr w:type="spellStart"/>
      <w:r w:rsidRPr="0094232D">
        <w:rPr>
          <w:rFonts w:ascii="Times New Roman" w:hAnsi="Times New Roman" w:cs="Times New Roman"/>
          <w:sz w:val="24"/>
        </w:rPr>
        <w:t>Demirci</w:t>
      </w:r>
      <w:proofErr w:type="spellEnd"/>
      <w:r w:rsidRPr="0094232D">
        <w:rPr>
          <w:rFonts w:ascii="Times New Roman" w:hAnsi="Times New Roman" w:cs="Times New Roman"/>
          <w:sz w:val="24"/>
        </w:rPr>
        <w:t xml:space="preserve">, I., </w:t>
      </w:r>
      <w:proofErr w:type="spellStart"/>
      <w:r w:rsidRPr="0094232D">
        <w:rPr>
          <w:rFonts w:ascii="Times New Roman" w:hAnsi="Times New Roman" w:cs="Times New Roman"/>
          <w:sz w:val="24"/>
        </w:rPr>
        <w:t>Haymana</w:t>
      </w:r>
      <w:proofErr w:type="spellEnd"/>
      <w:r w:rsidRPr="0094232D">
        <w:rPr>
          <w:rFonts w:ascii="Times New Roman" w:hAnsi="Times New Roman" w:cs="Times New Roman"/>
          <w:sz w:val="24"/>
        </w:rPr>
        <w:t xml:space="preserve">, C., </w:t>
      </w:r>
      <w:proofErr w:type="spellStart"/>
      <w:r w:rsidRPr="0094232D">
        <w:rPr>
          <w:rFonts w:ascii="Times New Roman" w:hAnsi="Times New Roman" w:cs="Times New Roman"/>
          <w:sz w:val="24"/>
        </w:rPr>
        <w:t>Barcin</w:t>
      </w:r>
      <w:proofErr w:type="spellEnd"/>
      <w:r w:rsidRPr="0094232D">
        <w:rPr>
          <w:rFonts w:ascii="Times New Roman" w:hAnsi="Times New Roman" w:cs="Times New Roman"/>
          <w:sz w:val="24"/>
        </w:rPr>
        <w:t xml:space="preserve">, C., Aydin, H., </w:t>
      </w:r>
      <w:proofErr w:type="spellStart"/>
      <w:r w:rsidRPr="0094232D">
        <w:rPr>
          <w:rFonts w:ascii="Times New Roman" w:hAnsi="Times New Roman" w:cs="Times New Roman"/>
          <w:sz w:val="24"/>
        </w:rPr>
        <w:t>Cetinkalp</w:t>
      </w:r>
      <w:proofErr w:type="spellEnd"/>
      <w:r w:rsidRPr="0094232D">
        <w:rPr>
          <w:rFonts w:ascii="Times New Roman" w:hAnsi="Times New Roman" w:cs="Times New Roman"/>
          <w:sz w:val="24"/>
        </w:rPr>
        <w:t xml:space="preserve">, S., </w:t>
      </w:r>
      <w:proofErr w:type="spellStart"/>
      <w:r w:rsidRPr="0094232D">
        <w:rPr>
          <w:rFonts w:ascii="Times New Roman" w:hAnsi="Times New Roman" w:cs="Times New Roman"/>
          <w:sz w:val="24"/>
        </w:rPr>
        <w:t>Ozturk</w:t>
      </w:r>
      <w:proofErr w:type="spellEnd"/>
      <w:r w:rsidRPr="0094232D">
        <w:rPr>
          <w:rFonts w:ascii="Times New Roman" w:hAnsi="Times New Roman" w:cs="Times New Roman"/>
          <w:sz w:val="24"/>
        </w:rPr>
        <w:t xml:space="preserve">, F. Y., Gul, K., </w:t>
      </w:r>
      <w:proofErr w:type="spellStart"/>
      <w:r w:rsidRPr="0094232D">
        <w:rPr>
          <w:rFonts w:ascii="Times New Roman" w:hAnsi="Times New Roman" w:cs="Times New Roman"/>
          <w:sz w:val="24"/>
        </w:rPr>
        <w:t>Sabuncu</w:t>
      </w:r>
      <w:proofErr w:type="spellEnd"/>
      <w:r w:rsidRPr="0094232D">
        <w:rPr>
          <w:rFonts w:ascii="Times New Roman" w:hAnsi="Times New Roman" w:cs="Times New Roman"/>
          <w:sz w:val="24"/>
        </w:rPr>
        <w:t xml:space="preserve">, T., </w:t>
      </w:r>
      <w:proofErr w:type="spellStart"/>
      <w:r w:rsidRPr="0094232D">
        <w:rPr>
          <w:rFonts w:ascii="Times New Roman" w:hAnsi="Times New Roman" w:cs="Times New Roman"/>
          <w:sz w:val="24"/>
        </w:rPr>
        <w:t>Satman</w:t>
      </w:r>
      <w:proofErr w:type="spellEnd"/>
      <w:r w:rsidRPr="0094232D">
        <w:rPr>
          <w:rFonts w:ascii="Times New Roman" w:hAnsi="Times New Roman" w:cs="Times New Roman"/>
          <w:sz w:val="24"/>
        </w:rPr>
        <w:t xml:space="preserve">, I., </w:t>
      </w:r>
      <w:proofErr w:type="spellStart"/>
      <w:r w:rsidRPr="0094232D">
        <w:rPr>
          <w:rFonts w:ascii="Times New Roman" w:hAnsi="Times New Roman" w:cs="Times New Roman"/>
          <w:sz w:val="24"/>
        </w:rPr>
        <w:t>Bayram</w:t>
      </w:r>
      <w:proofErr w:type="spellEnd"/>
      <w:r w:rsidRPr="0094232D">
        <w:rPr>
          <w:rFonts w:ascii="Times New Roman" w:hAnsi="Times New Roman" w:cs="Times New Roman"/>
          <w:sz w:val="24"/>
        </w:rPr>
        <w:t xml:space="preserve">, F., </w:t>
      </w:r>
      <w:proofErr w:type="spellStart"/>
      <w:r w:rsidRPr="0094232D">
        <w:rPr>
          <w:rFonts w:ascii="Times New Roman" w:hAnsi="Times New Roman" w:cs="Times New Roman"/>
          <w:sz w:val="24"/>
        </w:rPr>
        <w:t>Guldiken</w:t>
      </w:r>
      <w:proofErr w:type="spellEnd"/>
      <w:r w:rsidRPr="0094232D">
        <w:rPr>
          <w:rFonts w:ascii="Times New Roman" w:hAnsi="Times New Roman" w:cs="Times New Roman"/>
          <w:sz w:val="24"/>
        </w:rPr>
        <w:t xml:space="preserve">, S., </w:t>
      </w:r>
      <w:proofErr w:type="spellStart"/>
      <w:r w:rsidRPr="0094232D">
        <w:rPr>
          <w:rFonts w:ascii="Times New Roman" w:hAnsi="Times New Roman" w:cs="Times New Roman"/>
          <w:sz w:val="24"/>
        </w:rPr>
        <w:t>Ayturk</w:t>
      </w:r>
      <w:proofErr w:type="spellEnd"/>
      <w:r w:rsidRPr="0094232D">
        <w:rPr>
          <w:rFonts w:ascii="Times New Roman" w:hAnsi="Times New Roman" w:cs="Times New Roman"/>
          <w:sz w:val="24"/>
        </w:rPr>
        <w:t xml:space="preserve">, S., Yilmaz, M., </w:t>
      </w:r>
      <w:proofErr w:type="spellStart"/>
      <w:r w:rsidRPr="0094232D">
        <w:rPr>
          <w:rFonts w:ascii="Times New Roman" w:hAnsi="Times New Roman" w:cs="Times New Roman"/>
          <w:sz w:val="24"/>
        </w:rPr>
        <w:t>Asik</w:t>
      </w:r>
      <w:proofErr w:type="spellEnd"/>
      <w:r w:rsidRPr="0094232D">
        <w:rPr>
          <w:rFonts w:ascii="Times New Roman" w:hAnsi="Times New Roman" w:cs="Times New Roman"/>
          <w:sz w:val="24"/>
        </w:rPr>
        <w:t xml:space="preserve">, M., </w:t>
      </w:r>
      <w:proofErr w:type="spellStart"/>
      <w:r w:rsidRPr="0094232D">
        <w:rPr>
          <w:rFonts w:ascii="Times New Roman" w:hAnsi="Times New Roman" w:cs="Times New Roman"/>
          <w:sz w:val="24"/>
        </w:rPr>
        <w:t>Dinccag</w:t>
      </w:r>
      <w:proofErr w:type="spellEnd"/>
      <w:r w:rsidRPr="0094232D">
        <w:rPr>
          <w:rFonts w:ascii="Times New Roman" w:hAnsi="Times New Roman" w:cs="Times New Roman"/>
          <w:sz w:val="24"/>
        </w:rPr>
        <w:t xml:space="preserve">, N., </w:t>
      </w:r>
      <w:proofErr w:type="spellStart"/>
      <w:r w:rsidRPr="0094232D">
        <w:rPr>
          <w:rFonts w:ascii="Times New Roman" w:hAnsi="Times New Roman" w:cs="Times New Roman"/>
          <w:sz w:val="24"/>
        </w:rPr>
        <w:t>Satman</w:t>
      </w:r>
      <w:proofErr w:type="spellEnd"/>
      <w:r w:rsidRPr="0094232D">
        <w:rPr>
          <w:rFonts w:ascii="Times New Roman" w:hAnsi="Times New Roman" w:cs="Times New Roman"/>
          <w:sz w:val="24"/>
        </w:rPr>
        <w:t xml:space="preserve">, I., </w:t>
      </w:r>
      <w:proofErr w:type="spellStart"/>
      <w:r w:rsidRPr="0094232D">
        <w:rPr>
          <w:rFonts w:ascii="Times New Roman" w:hAnsi="Times New Roman" w:cs="Times New Roman"/>
          <w:sz w:val="24"/>
        </w:rPr>
        <w:t>Cakmak</w:t>
      </w:r>
      <w:proofErr w:type="spellEnd"/>
      <w:r w:rsidRPr="0094232D">
        <w:rPr>
          <w:rFonts w:ascii="Times New Roman" w:hAnsi="Times New Roman" w:cs="Times New Roman"/>
          <w:sz w:val="24"/>
        </w:rPr>
        <w:t>, R</w:t>
      </w:r>
      <w:proofErr w:type="gramStart"/>
      <w:r w:rsidRPr="0094232D">
        <w:rPr>
          <w:rFonts w:ascii="Times New Roman" w:hAnsi="Times New Roman" w:cs="Times New Roman"/>
          <w:sz w:val="24"/>
        </w:rPr>
        <w:t>., …</w:t>
      </w:r>
      <w:proofErr w:type="gramEnd"/>
      <w:r w:rsidRPr="0094232D">
        <w:rPr>
          <w:rFonts w:ascii="Times New Roman" w:hAnsi="Times New Roman" w:cs="Times New Roman"/>
          <w:sz w:val="24"/>
        </w:rPr>
        <w:t xml:space="preserve"> TEMD Study Group. (2020). </w:t>
      </w:r>
      <w:proofErr w:type="gramStart"/>
      <w:r w:rsidRPr="0094232D">
        <w:rPr>
          <w:rFonts w:ascii="Times New Roman" w:hAnsi="Times New Roman" w:cs="Times New Roman"/>
          <w:sz w:val="24"/>
        </w:rPr>
        <w:t>A</w:t>
      </w:r>
      <w:proofErr w:type="gramEnd"/>
      <w:r w:rsidRPr="0094232D">
        <w:rPr>
          <w:rFonts w:ascii="Times New Roman" w:hAnsi="Times New Roman" w:cs="Times New Roman"/>
          <w:sz w:val="24"/>
        </w:rPr>
        <w:t xml:space="preserve"> Cross-Sectional Study of Overtreatment and </w:t>
      </w:r>
      <w:proofErr w:type="spellStart"/>
      <w:r w:rsidRPr="0094232D">
        <w:rPr>
          <w:rFonts w:ascii="Times New Roman" w:hAnsi="Times New Roman" w:cs="Times New Roman"/>
          <w:sz w:val="24"/>
        </w:rPr>
        <w:t>Deintensification</w:t>
      </w:r>
      <w:proofErr w:type="spellEnd"/>
      <w:r w:rsidRPr="0094232D">
        <w:rPr>
          <w:rFonts w:ascii="Times New Roman" w:hAnsi="Times New Roman" w:cs="Times New Roman"/>
          <w:sz w:val="24"/>
        </w:rPr>
        <w:t xml:space="preserve"> of Antidiabetic and Antihypertensive Medications in Diabetes Mellitus: The TEMD Overtreatment Study. </w:t>
      </w:r>
      <w:r w:rsidRPr="0094232D">
        <w:rPr>
          <w:rFonts w:ascii="Times New Roman" w:hAnsi="Times New Roman" w:cs="Times New Roman"/>
          <w:i/>
          <w:iCs/>
          <w:sz w:val="24"/>
        </w:rPr>
        <w:t>Diabetes Therapy</w:t>
      </w:r>
      <w:r w:rsidRPr="0094232D">
        <w:rPr>
          <w:rFonts w:ascii="Times New Roman" w:hAnsi="Times New Roman" w:cs="Times New Roman"/>
          <w:sz w:val="24"/>
        </w:rPr>
        <w:t xml:space="preserve">, </w:t>
      </w:r>
      <w:r w:rsidRPr="0094232D">
        <w:rPr>
          <w:rFonts w:ascii="Times New Roman" w:hAnsi="Times New Roman" w:cs="Times New Roman"/>
          <w:i/>
          <w:iCs/>
          <w:sz w:val="24"/>
        </w:rPr>
        <w:t>11</w:t>
      </w:r>
      <w:r w:rsidRPr="0094232D">
        <w:rPr>
          <w:rFonts w:ascii="Times New Roman" w:hAnsi="Times New Roman" w:cs="Times New Roman"/>
          <w:sz w:val="24"/>
        </w:rPr>
        <w:t>(5), 1045–1059. https://doi.org/10.1007/s13300-020-00779-0</w:t>
      </w:r>
    </w:p>
    <w:p w14:paraId="3BCDA60E"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Srivarathan</w:t>
      </w:r>
      <w:proofErr w:type="spellEnd"/>
      <w:r w:rsidRPr="0094232D">
        <w:rPr>
          <w:rFonts w:ascii="Times New Roman" w:hAnsi="Times New Roman" w:cs="Times New Roman"/>
          <w:sz w:val="24"/>
        </w:rPr>
        <w:t xml:space="preserve">, A., Jensen, A. N., &amp; Kristiansen, M. (2019). Community-based interventions to enhance healthy aging in disadvantaged areas: Perceptions of older adults and health care </w:t>
      </w:r>
      <w:r w:rsidRPr="0094232D">
        <w:rPr>
          <w:rFonts w:ascii="Times New Roman" w:hAnsi="Times New Roman" w:cs="Times New Roman"/>
          <w:sz w:val="24"/>
        </w:rPr>
        <w:lastRenderedPageBreak/>
        <w:t xml:space="preserve">professionals. </w:t>
      </w:r>
      <w:r w:rsidRPr="0094232D">
        <w:rPr>
          <w:rFonts w:ascii="Times New Roman" w:hAnsi="Times New Roman" w:cs="Times New Roman"/>
          <w:i/>
          <w:iCs/>
          <w:sz w:val="24"/>
        </w:rPr>
        <w:t>BMC Health Services Research</w:t>
      </w:r>
      <w:r w:rsidRPr="0094232D">
        <w:rPr>
          <w:rFonts w:ascii="Times New Roman" w:hAnsi="Times New Roman" w:cs="Times New Roman"/>
          <w:sz w:val="24"/>
        </w:rPr>
        <w:t xml:space="preserve">, </w:t>
      </w:r>
      <w:r w:rsidRPr="0094232D">
        <w:rPr>
          <w:rFonts w:ascii="Times New Roman" w:hAnsi="Times New Roman" w:cs="Times New Roman"/>
          <w:i/>
          <w:iCs/>
          <w:sz w:val="24"/>
        </w:rPr>
        <w:t>19</w:t>
      </w:r>
      <w:r w:rsidRPr="0094232D">
        <w:rPr>
          <w:rFonts w:ascii="Times New Roman" w:hAnsi="Times New Roman" w:cs="Times New Roman"/>
          <w:sz w:val="24"/>
        </w:rPr>
        <w:t>(1), 7. https://doi.org/10.1186/s12913-018-3855-6</w:t>
      </w:r>
    </w:p>
    <w:p w14:paraId="5B6847E4"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Strategies to simplify complex medication regimens</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Australian Journal of General Practice. Retrieved April 6, 2025, from https://www1.racgp.org.au/ajgp/2021/january-february/strategies-to-simplify-complex-medication-regimens</w:t>
      </w:r>
    </w:p>
    <w:p w14:paraId="4A9AE9BE" w14:textId="77777777" w:rsidR="0094232D" w:rsidRPr="0094232D" w:rsidRDefault="0094232D" w:rsidP="0094232D">
      <w:pPr>
        <w:pStyle w:val="Bibliography"/>
        <w:rPr>
          <w:rFonts w:ascii="Times New Roman" w:hAnsi="Times New Roman" w:cs="Times New Roman"/>
          <w:sz w:val="24"/>
        </w:rPr>
      </w:pPr>
      <w:proofErr w:type="spellStart"/>
      <w:r w:rsidRPr="0094232D">
        <w:rPr>
          <w:rFonts w:ascii="Times New Roman" w:hAnsi="Times New Roman" w:cs="Times New Roman"/>
          <w:sz w:val="24"/>
        </w:rPr>
        <w:t>Tappenden</w:t>
      </w:r>
      <w:proofErr w:type="spellEnd"/>
      <w:r w:rsidRPr="0094232D">
        <w:rPr>
          <w:rFonts w:ascii="Times New Roman" w:hAnsi="Times New Roman" w:cs="Times New Roman"/>
          <w:sz w:val="24"/>
        </w:rPr>
        <w:t xml:space="preserve">, K. A., </w:t>
      </w:r>
      <w:proofErr w:type="spellStart"/>
      <w:r w:rsidRPr="0094232D">
        <w:rPr>
          <w:rFonts w:ascii="Times New Roman" w:hAnsi="Times New Roman" w:cs="Times New Roman"/>
          <w:sz w:val="24"/>
        </w:rPr>
        <w:t>Quatrara</w:t>
      </w:r>
      <w:proofErr w:type="spellEnd"/>
      <w:r w:rsidRPr="0094232D">
        <w:rPr>
          <w:rFonts w:ascii="Times New Roman" w:hAnsi="Times New Roman" w:cs="Times New Roman"/>
          <w:sz w:val="24"/>
        </w:rPr>
        <w:t xml:space="preserve">, B., Parkhurst, M. L., Malone, A. M., </w:t>
      </w:r>
      <w:proofErr w:type="spellStart"/>
      <w:r w:rsidRPr="0094232D">
        <w:rPr>
          <w:rFonts w:ascii="Times New Roman" w:hAnsi="Times New Roman" w:cs="Times New Roman"/>
          <w:sz w:val="24"/>
        </w:rPr>
        <w:t>Fanjiang</w:t>
      </w:r>
      <w:proofErr w:type="spellEnd"/>
      <w:r w:rsidRPr="0094232D">
        <w:rPr>
          <w:rFonts w:ascii="Times New Roman" w:hAnsi="Times New Roman" w:cs="Times New Roman"/>
          <w:sz w:val="24"/>
        </w:rPr>
        <w:t xml:space="preserve">, G., &amp; Ziegler, T. R. (2013). Critical Role of Nutrition in Improving Quality of Care: An Interdisciplinary Call to Action to Address Adult Hospital Malnutrition. </w:t>
      </w:r>
      <w:r w:rsidRPr="0094232D">
        <w:rPr>
          <w:rFonts w:ascii="Times New Roman" w:hAnsi="Times New Roman" w:cs="Times New Roman"/>
          <w:i/>
          <w:iCs/>
          <w:sz w:val="24"/>
        </w:rPr>
        <w:t>Journal of the Academy of Nutrition and Dietetics</w:t>
      </w:r>
      <w:r w:rsidRPr="0094232D">
        <w:rPr>
          <w:rFonts w:ascii="Times New Roman" w:hAnsi="Times New Roman" w:cs="Times New Roman"/>
          <w:sz w:val="24"/>
        </w:rPr>
        <w:t xml:space="preserve">, </w:t>
      </w:r>
      <w:r w:rsidRPr="0094232D">
        <w:rPr>
          <w:rFonts w:ascii="Times New Roman" w:hAnsi="Times New Roman" w:cs="Times New Roman"/>
          <w:i/>
          <w:iCs/>
          <w:sz w:val="24"/>
        </w:rPr>
        <w:t>113</w:t>
      </w:r>
      <w:r w:rsidRPr="0094232D">
        <w:rPr>
          <w:rFonts w:ascii="Times New Roman" w:hAnsi="Times New Roman" w:cs="Times New Roman"/>
          <w:sz w:val="24"/>
        </w:rPr>
        <w:t>(9), 1219–1237. https://doi.org/10.1016/j.jand.2013.05.015</w:t>
      </w:r>
    </w:p>
    <w:p w14:paraId="3405F7CA"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The Role of Peer Support Groups in Senior Healthcare</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Retrieved April 6, 2025, from https://www.downersgrovehc.com/blog/the-role-of-peer-support-groups-in-senior-healthcare</w:t>
      </w:r>
    </w:p>
    <w:p w14:paraId="63FFCB16"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i/>
          <w:iCs/>
          <w:sz w:val="24"/>
        </w:rPr>
        <w:t>Therapeutics Initiative | [151] Minimizing harms of tight glycemic control in older people with type 2 diabetes</w:t>
      </w:r>
      <w:r w:rsidRPr="0094232D">
        <w:rPr>
          <w:rFonts w:ascii="Times New Roman" w:hAnsi="Times New Roman" w:cs="Times New Roman"/>
          <w:sz w:val="24"/>
        </w:rPr>
        <w:t>. (</w:t>
      </w:r>
      <w:proofErr w:type="spellStart"/>
      <w:r w:rsidRPr="0094232D">
        <w:rPr>
          <w:rFonts w:ascii="Times New Roman" w:hAnsi="Times New Roman" w:cs="Times New Roman"/>
          <w:sz w:val="24"/>
        </w:rPr>
        <w:t>n.d.</w:t>
      </w:r>
      <w:proofErr w:type="spellEnd"/>
      <w:r w:rsidRPr="0094232D">
        <w:rPr>
          <w:rFonts w:ascii="Times New Roman" w:hAnsi="Times New Roman" w:cs="Times New Roman"/>
          <w:sz w:val="24"/>
        </w:rPr>
        <w:t>). Retrieved April 5, 2025, from https://www.ti.ubc.ca/2024/10/09/151-minimizing-harms-of-tight-glycemic-control-in-older-people-with-type-2-diabetes/</w:t>
      </w:r>
    </w:p>
    <w:p w14:paraId="671EE880"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Toney-Butler, T. J., &amp; Thayer, J. M. (2025). Nursing Process. In </w:t>
      </w:r>
      <w:proofErr w:type="spellStart"/>
      <w:r w:rsidRPr="0094232D">
        <w:rPr>
          <w:rFonts w:ascii="Times New Roman" w:hAnsi="Times New Roman" w:cs="Times New Roman"/>
          <w:i/>
          <w:iCs/>
          <w:sz w:val="24"/>
        </w:rPr>
        <w:t>StatPearls</w:t>
      </w:r>
      <w:proofErr w:type="spellEnd"/>
      <w:r w:rsidRPr="0094232D">
        <w:rPr>
          <w:rFonts w:ascii="Times New Roman" w:hAnsi="Times New Roman" w:cs="Times New Roman"/>
          <w:sz w:val="24"/>
        </w:rPr>
        <w:t xml:space="preserve">. </w:t>
      </w:r>
      <w:proofErr w:type="spellStart"/>
      <w:r w:rsidRPr="0094232D">
        <w:rPr>
          <w:rFonts w:ascii="Times New Roman" w:hAnsi="Times New Roman" w:cs="Times New Roman"/>
          <w:sz w:val="24"/>
        </w:rPr>
        <w:t>StatPearls</w:t>
      </w:r>
      <w:proofErr w:type="spellEnd"/>
      <w:r w:rsidRPr="0094232D">
        <w:rPr>
          <w:rFonts w:ascii="Times New Roman" w:hAnsi="Times New Roman" w:cs="Times New Roman"/>
          <w:sz w:val="24"/>
        </w:rPr>
        <w:t xml:space="preserve"> Publishing. http://www.ncbi.nlm.nih.gov/books/NBK499937/</w:t>
      </w:r>
    </w:p>
    <w:p w14:paraId="27CA6AB7"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Yun, J.-S., Kim, K., </w:t>
      </w:r>
      <w:proofErr w:type="spellStart"/>
      <w:r w:rsidRPr="0094232D">
        <w:rPr>
          <w:rFonts w:ascii="Times New Roman" w:hAnsi="Times New Roman" w:cs="Times New Roman"/>
          <w:sz w:val="24"/>
        </w:rPr>
        <w:t>Ahn</w:t>
      </w:r>
      <w:proofErr w:type="spellEnd"/>
      <w:r w:rsidRPr="0094232D">
        <w:rPr>
          <w:rFonts w:ascii="Times New Roman" w:hAnsi="Times New Roman" w:cs="Times New Roman"/>
          <w:sz w:val="24"/>
        </w:rPr>
        <w:t xml:space="preserve">, Y.-B., Han, K., &amp; </w:t>
      </w:r>
      <w:proofErr w:type="spellStart"/>
      <w:proofErr w:type="gramStart"/>
      <w:r w:rsidRPr="0094232D">
        <w:rPr>
          <w:rFonts w:ascii="Times New Roman" w:hAnsi="Times New Roman" w:cs="Times New Roman"/>
          <w:sz w:val="24"/>
        </w:rPr>
        <w:t>Ko</w:t>
      </w:r>
      <w:proofErr w:type="spellEnd"/>
      <w:proofErr w:type="gramEnd"/>
      <w:r w:rsidRPr="0094232D">
        <w:rPr>
          <w:rFonts w:ascii="Times New Roman" w:hAnsi="Times New Roman" w:cs="Times New Roman"/>
          <w:sz w:val="24"/>
        </w:rPr>
        <w:t xml:space="preserve">, S.-H. (2024a). Holistic and Personalized Strategies for Managing in Elderly Type 2 Diabetes Patients. </w:t>
      </w:r>
      <w:r w:rsidRPr="0094232D">
        <w:rPr>
          <w:rFonts w:ascii="Times New Roman" w:hAnsi="Times New Roman" w:cs="Times New Roman"/>
          <w:i/>
          <w:iCs/>
          <w:sz w:val="24"/>
        </w:rPr>
        <w:t>Diabetes &amp; Metabolism Journal</w:t>
      </w:r>
      <w:r w:rsidRPr="0094232D">
        <w:rPr>
          <w:rFonts w:ascii="Times New Roman" w:hAnsi="Times New Roman" w:cs="Times New Roman"/>
          <w:sz w:val="24"/>
        </w:rPr>
        <w:t xml:space="preserve">, </w:t>
      </w:r>
      <w:r w:rsidRPr="0094232D">
        <w:rPr>
          <w:rFonts w:ascii="Times New Roman" w:hAnsi="Times New Roman" w:cs="Times New Roman"/>
          <w:i/>
          <w:iCs/>
          <w:sz w:val="24"/>
        </w:rPr>
        <w:t>48</w:t>
      </w:r>
      <w:r w:rsidRPr="0094232D">
        <w:rPr>
          <w:rFonts w:ascii="Times New Roman" w:hAnsi="Times New Roman" w:cs="Times New Roman"/>
          <w:sz w:val="24"/>
        </w:rPr>
        <w:t>(4), 531–545. https://doi.org/10.4093/dmj.2024.0310</w:t>
      </w:r>
    </w:p>
    <w:p w14:paraId="1B6CBDC2" w14:textId="77777777" w:rsidR="0094232D" w:rsidRPr="0094232D" w:rsidRDefault="0094232D" w:rsidP="0094232D">
      <w:pPr>
        <w:pStyle w:val="Bibliography"/>
        <w:rPr>
          <w:rFonts w:ascii="Times New Roman" w:hAnsi="Times New Roman" w:cs="Times New Roman"/>
          <w:sz w:val="24"/>
        </w:rPr>
      </w:pPr>
      <w:r w:rsidRPr="0094232D">
        <w:rPr>
          <w:rFonts w:ascii="Times New Roman" w:hAnsi="Times New Roman" w:cs="Times New Roman"/>
          <w:sz w:val="24"/>
        </w:rPr>
        <w:t xml:space="preserve">Yun, J.-S., Kim, K., </w:t>
      </w:r>
      <w:proofErr w:type="spellStart"/>
      <w:r w:rsidRPr="0094232D">
        <w:rPr>
          <w:rFonts w:ascii="Times New Roman" w:hAnsi="Times New Roman" w:cs="Times New Roman"/>
          <w:sz w:val="24"/>
        </w:rPr>
        <w:t>Ahn</w:t>
      </w:r>
      <w:proofErr w:type="spellEnd"/>
      <w:r w:rsidRPr="0094232D">
        <w:rPr>
          <w:rFonts w:ascii="Times New Roman" w:hAnsi="Times New Roman" w:cs="Times New Roman"/>
          <w:sz w:val="24"/>
        </w:rPr>
        <w:t xml:space="preserve">, Y.-B., Han, K., &amp; </w:t>
      </w:r>
      <w:proofErr w:type="spellStart"/>
      <w:proofErr w:type="gramStart"/>
      <w:r w:rsidRPr="0094232D">
        <w:rPr>
          <w:rFonts w:ascii="Times New Roman" w:hAnsi="Times New Roman" w:cs="Times New Roman"/>
          <w:sz w:val="24"/>
        </w:rPr>
        <w:t>Ko</w:t>
      </w:r>
      <w:proofErr w:type="spellEnd"/>
      <w:proofErr w:type="gramEnd"/>
      <w:r w:rsidRPr="0094232D">
        <w:rPr>
          <w:rFonts w:ascii="Times New Roman" w:hAnsi="Times New Roman" w:cs="Times New Roman"/>
          <w:sz w:val="24"/>
        </w:rPr>
        <w:t xml:space="preserve">, S.-H. (2024b). Holistic and Personalized Strategies for Managing in Elderly Type 2 Diabetes Patients. </w:t>
      </w:r>
      <w:r w:rsidRPr="0094232D">
        <w:rPr>
          <w:rFonts w:ascii="Times New Roman" w:hAnsi="Times New Roman" w:cs="Times New Roman"/>
          <w:i/>
          <w:iCs/>
          <w:sz w:val="24"/>
        </w:rPr>
        <w:t>Diabetes &amp; Metabolism Journal</w:t>
      </w:r>
      <w:r w:rsidRPr="0094232D">
        <w:rPr>
          <w:rFonts w:ascii="Times New Roman" w:hAnsi="Times New Roman" w:cs="Times New Roman"/>
          <w:sz w:val="24"/>
        </w:rPr>
        <w:t xml:space="preserve">, </w:t>
      </w:r>
      <w:r w:rsidRPr="0094232D">
        <w:rPr>
          <w:rFonts w:ascii="Times New Roman" w:hAnsi="Times New Roman" w:cs="Times New Roman"/>
          <w:i/>
          <w:iCs/>
          <w:sz w:val="24"/>
        </w:rPr>
        <w:t>48</w:t>
      </w:r>
      <w:r w:rsidRPr="0094232D">
        <w:rPr>
          <w:rFonts w:ascii="Times New Roman" w:hAnsi="Times New Roman" w:cs="Times New Roman"/>
          <w:sz w:val="24"/>
        </w:rPr>
        <w:t>(4), 531–545. https://doi.org/10.4093/dmj.2024.0310</w:t>
      </w:r>
    </w:p>
    <w:p w14:paraId="3568B7ED" w14:textId="00880CAD" w:rsidR="00750A7B" w:rsidRPr="00533D7E" w:rsidRDefault="00750A7B" w:rsidP="003057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750A7B" w:rsidRPr="00533D7E" w:rsidSect="00F83DE3">
      <w:headerReference w:type="even" r:id="rId8"/>
      <w:headerReference w:type="default" r:id="rId9"/>
      <w:footerReference w:type="even" r:id="rId10"/>
      <w:footerReference w:type="default" r:id="rId11"/>
      <w:headerReference w:type="first" r:id="rId12"/>
      <w:footerReference w:type="first" r:id="rId13"/>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AB8B6" w14:textId="77777777" w:rsidR="00052B22" w:rsidRDefault="00052B22" w:rsidP="00D379DC">
      <w:pPr>
        <w:spacing w:after="0" w:line="240" w:lineRule="auto"/>
      </w:pPr>
      <w:r>
        <w:separator/>
      </w:r>
    </w:p>
  </w:endnote>
  <w:endnote w:type="continuationSeparator" w:id="0">
    <w:p w14:paraId="190AE233" w14:textId="77777777" w:rsidR="00052B22" w:rsidRDefault="00052B22" w:rsidP="00D3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FDAF" w14:textId="77777777" w:rsidR="00D379DC" w:rsidRDefault="00D37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0982E" w14:textId="77777777" w:rsidR="00D379DC" w:rsidRDefault="00D37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A0DA" w14:textId="77777777" w:rsidR="00D379DC" w:rsidRDefault="00D37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68FD" w14:textId="77777777" w:rsidR="00052B22" w:rsidRDefault="00052B22" w:rsidP="00D379DC">
      <w:pPr>
        <w:spacing w:after="0" w:line="240" w:lineRule="auto"/>
      </w:pPr>
      <w:r>
        <w:separator/>
      </w:r>
    </w:p>
  </w:footnote>
  <w:footnote w:type="continuationSeparator" w:id="0">
    <w:p w14:paraId="41503DBD" w14:textId="77777777" w:rsidR="00052B22" w:rsidRDefault="00052B22" w:rsidP="00D37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9EE8" w14:textId="64F4897F" w:rsidR="00D379DC" w:rsidRDefault="00052B22">
    <w:pPr>
      <w:pStyle w:val="Header"/>
    </w:pPr>
    <w:r>
      <w:rPr>
        <w:noProof/>
      </w:rPr>
      <w:pict w14:anchorId="3C5D5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8771" w14:textId="4568C3C0" w:rsidR="00D379DC" w:rsidRDefault="00052B22">
    <w:pPr>
      <w:pStyle w:val="Header"/>
    </w:pPr>
    <w:r>
      <w:rPr>
        <w:noProof/>
      </w:rPr>
      <w:pict w14:anchorId="0D9FC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31BF" w14:textId="0757D058" w:rsidR="00D379DC" w:rsidRDefault="00052B22">
    <w:pPr>
      <w:pStyle w:val="Header"/>
    </w:pPr>
    <w:r>
      <w:rPr>
        <w:noProof/>
      </w:rPr>
      <w:pict w14:anchorId="4B57E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62CD9"/>
    <w:multiLevelType w:val="multilevel"/>
    <w:tmpl w:val="9A06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7C"/>
    <w:rsid w:val="00020A16"/>
    <w:rsid w:val="00052B22"/>
    <w:rsid w:val="00131A77"/>
    <w:rsid w:val="00142E03"/>
    <w:rsid w:val="001A38E0"/>
    <w:rsid w:val="001A6E6D"/>
    <w:rsid w:val="001C64DA"/>
    <w:rsid w:val="001D6112"/>
    <w:rsid w:val="00206E7E"/>
    <w:rsid w:val="002363B3"/>
    <w:rsid w:val="00305729"/>
    <w:rsid w:val="003229C0"/>
    <w:rsid w:val="003813C3"/>
    <w:rsid w:val="003E5922"/>
    <w:rsid w:val="00440C7E"/>
    <w:rsid w:val="004A27A1"/>
    <w:rsid w:val="004B5860"/>
    <w:rsid w:val="004C3662"/>
    <w:rsid w:val="004F3EE1"/>
    <w:rsid w:val="004F4E29"/>
    <w:rsid w:val="004F64A1"/>
    <w:rsid w:val="0051427C"/>
    <w:rsid w:val="00516908"/>
    <w:rsid w:val="00524620"/>
    <w:rsid w:val="005315F0"/>
    <w:rsid w:val="00533D7E"/>
    <w:rsid w:val="005B74D1"/>
    <w:rsid w:val="005D5C08"/>
    <w:rsid w:val="005E144A"/>
    <w:rsid w:val="005F5A18"/>
    <w:rsid w:val="00606932"/>
    <w:rsid w:val="006075FB"/>
    <w:rsid w:val="006320AB"/>
    <w:rsid w:val="00633AA4"/>
    <w:rsid w:val="00650E8B"/>
    <w:rsid w:val="00750A7B"/>
    <w:rsid w:val="007641C3"/>
    <w:rsid w:val="007A059D"/>
    <w:rsid w:val="008551A1"/>
    <w:rsid w:val="0086433F"/>
    <w:rsid w:val="008E07AE"/>
    <w:rsid w:val="008E54E4"/>
    <w:rsid w:val="0094232D"/>
    <w:rsid w:val="00946CDA"/>
    <w:rsid w:val="009A148B"/>
    <w:rsid w:val="009A7FB4"/>
    <w:rsid w:val="00A0251E"/>
    <w:rsid w:val="00A73403"/>
    <w:rsid w:val="00AD3E86"/>
    <w:rsid w:val="00AF3F77"/>
    <w:rsid w:val="00AF4A72"/>
    <w:rsid w:val="00B06320"/>
    <w:rsid w:val="00B77569"/>
    <w:rsid w:val="00BE04E3"/>
    <w:rsid w:val="00BE522C"/>
    <w:rsid w:val="00C618CC"/>
    <w:rsid w:val="00CA0928"/>
    <w:rsid w:val="00CF0C16"/>
    <w:rsid w:val="00D379DC"/>
    <w:rsid w:val="00D44072"/>
    <w:rsid w:val="00D92880"/>
    <w:rsid w:val="00DD3907"/>
    <w:rsid w:val="00DD57D4"/>
    <w:rsid w:val="00DE2276"/>
    <w:rsid w:val="00E07892"/>
    <w:rsid w:val="00E437DC"/>
    <w:rsid w:val="00E5676D"/>
    <w:rsid w:val="00E65604"/>
    <w:rsid w:val="00EF306E"/>
    <w:rsid w:val="00F23E5F"/>
    <w:rsid w:val="00F4204E"/>
    <w:rsid w:val="00F546A7"/>
    <w:rsid w:val="00F83DE3"/>
    <w:rsid w:val="00F8710C"/>
    <w:rsid w:val="00F95F81"/>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115323"/>
  <w15:chartTrackingRefBased/>
  <w15:docId w15:val="{8EE52C97-9380-41D0-8FFA-3CA0A033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7C"/>
  </w:style>
  <w:style w:type="paragraph" w:styleId="Heading3">
    <w:name w:val="heading 3"/>
    <w:basedOn w:val="Normal"/>
    <w:link w:val="Heading3Char"/>
    <w:uiPriority w:val="9"/>
    <w:qFormat/>
    <w:rsid w:val="007A05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620"/>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750A7B"/>
    <w:pPr>
      <w:spacing w:after="0" w:line="480" w:lineRule="auto"/>
      <w:ind w:left="720" w:hanging="720"/>
    </w:pPr>
  </w:style>
  <w:style w:type="character" w:styleId="Strong">
    <w:name w:val="Strong"/>
    <w:basedOn w:val="DefaultParagraphFont"/>
    <w:uiPriority w:val="22"/>
    <w:qFormat/>
    <w:rsid w:val="007A059D"/>
    <w:rPr>
      <w:b/>
      <w:bCs/>
    </w:rPr>
  </w:style>
  <w:style w:type="character" w:customStyle="1" w:styleId="Heading3Char">
    <w:name w:val="Heading 3 Char"/>
    <w:basedOn w:val="DefaultParagraphFont"/>
    <w:link w:val="Heading3"/>
    <w:uiPriority w:val="9"/>
    <w:rsid w:val="007A05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20A16"/>
    <w:rPr>
      <w:color w:val="0000FF"/>
      <w:u w:val="single"/>
    </w:rPr>
  </w:style>
  <w:style w:type="paragraph" w:styleId="Header">
    <w:name w:val="header"/>
    <w:basedOn w:val="Normal"/>
    <w:link w:val="HeaderChar"/>
    <w:uiPriority w:val="99"/>
    <w:unhideWhenUsed/>
    <w:rsid w:val="00D37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DC"/>
  </w:style>
  <w:style w:type="paragraph" w:styleId="Footer">
    <w:name w:val="footer"/>
    <w:basedOn w:val="Normal"/>
    <w:link w:val="FooterChar"/>
    <w:uiPriority w:val="99"/>
    <w:unhideWhenUsed/>
    <w:rsid w:val="00D37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1306">
      <w:bodyDiv w:val="1"/>
      <w:marLeft w:val="0"/>
      <w:marRight w:val="0"/>
      <w:marTop w:val="0"/>
      <w:marBottom w:val="0"/>
      <w:divBdr>
        <w:top w:val="none" w:sz="0" w:space="0" w:color="auto"/>
        <w:left w:val="none" w:sz="0" w:space="0" w:color="auto"/>
        <w:bottom w:val="none" w:sz="0" w:space="0" w:color="auto"/>
        <w:right w:val="none" w:sz="0" w:space="0" w:color="auto"/>
      </w:divBdr>
    </w:div>
    <w:div w:id="266236984">
      <w:bodyDiv w:val="1"/>
      <w:marLeft w:val="0"/>
      <w:marRight w:val="0"/>
      <w:marTop w:val="0"/>
      <w:marBottom w:val="0"/>
      <w:divBdr>
        <w:top w:val="none" w:sz="0" w:space="0" w:color="auto"/>
        <w:left w:val="none" w:sz="0" w:space="0" w:color="auto"/>
        <w:bottom w:val="none" w:sz="0" w:space="0" w:color="auto"/>
        <w:right w:val="none" w:sz="0" w:space="0" w:color="auto"/>
      </w:divBdr>
    </w:div>
    <w:div w:id="491725697">
      <w:bodyDiv w:val="1"/>
      <w:marLeft w:val="0"/>
      <w:marRight w:val="0"/>
      <w:marTop w:val="0"/>
      <w:marBottom w:val="0"/>
      <w:divBdr>
        <w:top w:val="none" w:sz="0" w:space="0" w:color="auto"/>
        <w:left w:val="none" w:sz="0" w:space="0" w:color="auto"/>
        <w:bottom w:val="none" w:sz="0" w:space="0" w:color="auto"/>
        <w:right w:val="none" w:sz="0" w:space="0" w:color="auto"/>
      </w:divBdr>
    </w:div>
    <w:div w:id="544685688">
      <w:bodyDiv w:val="1"/>
      <w:marLeft w:val="0"/>
      <w:marRight w:val="0"/>
      <w:marTop w:val="0"/>
      <w:marBottom w:val="0"/>
      <w:divBdr>
        <w:top w:val="none" w:sz="0" w:space="0" w:color="auto"/>
        <w:left w:val="none" w:sz="0" w:space="0" w:color="auto"/>
        <w:bottom w:val="none" w:sz="0" w:space="0" w:color="auto"/>
        <w:right w:val="none" w:sz="0" w:space="0" w:color="auto"/>
      </w:divBdr>
    </w:div>
    <w:div w:id="557938044">
      <w:bodyDiv w:val="1"/>
      <w:marLeft w:val="0"/>
      <w:marRight w:val="0"/>
      <w:marTop w:val="0"/>
      <w:marBottom w:val="0"/>
      <w:divBdr>
        <w:top w:val="none" w:sz="0" w:space="0" w:color="auto"/>
        <w:left w:val="none" w:sz="0" w:space="0" w:color="auto"/>
        <w:bottom w:val="none" w:sz="0" w:space="0" w:color="auto"/>
        <w:right w:val="none" w:sz="0" w:space="0" w:color="auto"/>
      </w:divBdr>
    </w:div>
    <w:div w:id="600189587">
      <w:bodyDiv w:val="1"/>
      <w:marLeft w:val="0"/>
      <w:marRight w:val="0"/>
      <w:marTop w:val="0"/>
      <w:marBottom w:val="0"/>
      <w:divBdr>
        <w:top w:val="none" w:sz="0" w:space="0" w:color="auto"/>
        <w:left w:val="none" w:sz="0" w:space="0" w:color="auto"/>
        <w:bottom w:val="none" w:sz="0" w:space="0" w:color="auto"/>
        <w:right w:val="none" w:sz="0" w:space="0" w:color="auto"/>
      </w:divBdr>
    </w:div>
    <w:div w:id="881484041">
      <w:bodyDiv w:val="1"/>
      <w:marLeft w:val="0"/>
      <w:marRight w:val="0"/>
      <w:marTop w:val="0"/>
      <w:marBottom w:val="0"/>
      <w:divBdr>
        <w:top w:val="none" w:sz="0" w:space="0" w:color="auto"/>
        <w:left w:val="none" w:sz="0" w:space="0" w:color="auto"/>
        <w:bottom w:val="none" w:sz="0" w:space="0" w:color="auto"/>
        <w:right w:val="none" w:sz="0" w:space="0" w:color="auto"/>
      </w:divBdr>
    </w:div>
    <w:div w:id="919213744">
      <w:bodyDiv w:val="1"/>
      <w:marLeft w:val="0"/>
      <w:marRight w:val="0"/>
      <w:marTop w:val="0"/>
      <w:marBottom w:val="0"/>
      <w:divBdr>
        <w:top w:val="none" w:sz="0" w:space="0" w:color="auto"/>
        <w:left w:val="none" w:sz="0" w:space="0" w:color="auto"/>
        <w:bottom w:val="none" w:sz="0" w:space="0" w:color="auto"/>
        <w:right w:val="none" w:sz="0" w:space="0" w:color="auto"/>
      </w:divBdr>
    </w:div>
    <w:div w:id="1291202180">
      <w:bodyDiv w:val="1"/>
      <w:marLeft w:val="0"/>
      <w:marRight w:val="0"/>
      <w:marTop w:val="0"/>
      <w:marBottom w:val="0"/>
      <w:divBdr>
        <w:top w:val="none" w:sz="0" w:space="0" w:color="auto"/>
        <w:left w:val="none" w:sz="0" w:space="0" w:color="auto"/>
        <w:bottom w:val="none" w:sz="0" w:space="0" w:color="auto"/>
        <w:right w:val="none" w:sz="0" w:space="0" w:color="auto"/>
      </w:divBdr>
    </w:div>
    <w:div w:id="1801990482">
      <w:bodyDiv w:val="1"/>
      <w:marLeft w:val="0"/>
      <w:marRight w:val="0"/>
      <w:marTop w:val="0"/>
      <w:marBottom w:val="0"/>
      <w:divBdr>
        <w:top w:val="none" w:sz="0" w:space="0" w:color="auto"/>
        <w:left w:val="none" w:sz="0" w:space="0" w:color="auto"/>
        <w:bottom w:val="none" w:sz="0" w:space="0" w:color="auto"/>
        <w:right w:val="none" w:sz="0" w:space="0" w:color="auto"/>
      </w:divBdr>
    </w:div>
    <w:div w:id="207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10149</TotalTime>
  <Pages>13</Pages>
  <Words>13595</Words>
  <Characters>93130</Characters>
  <Application>Microsoft Office Word</Application>
  <DocSecurity>0</DocSecurity>
  <Lines>1478</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2025-03-29T20:43:00Z</dcterms:created>
  <dcterms:modified xsi:type="dcterms:W3CDTF">2025-05-21T17:52:00Z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d2a65f92-1bf9-4a02-ad29-3ba4b771aeb3</vt:lpwstr>
  </property>
  <property fmtid="{D5CDD505-2E9C-101B-9397-08002B2CF9AE}" pid="3" name="ZOTERO_PREF_1">
    <vt:lpwstr>&lt;data data-version="3" zotero-version="7.0.15"&gt;&lt;session id="aGwu0WIJ"/&gt;&lt;style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