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07D8" w14:textId="057370DB" w:rsidR="007F431B" w:rsidRPr="007F431B" w:rsidRDefault="007F431B" w:rsidP="007F431B">
      <w:pPr>
        <w:rPr>
          <w:b/>
          <w:bCs/>
          <w:i/>
          <w:iCs/>
          <w:sz w:val="24"/>
          <w:szCs w:val="24"/>
          <w:u w:val="single"/>
          <w:lang w:val="en-US"/>
        </w:rPr>
      </w:pPr>
      <w:r w:rsidRPr="007F431B">
        <w:rPr>
          <w:b/>
          <w:bCs/>
          <w:i/>
          <w:iCs/>
          <w:sz w:val="24"/>
          <w:szCs w:val="24"/>
          <w:u w:val="single"/>
          <w:lang w:val="en-US"/>
        </w:rPr>
        <w:t>Short communication</w:t>
      </w:r>
    </w:p>
    <w:p w14:paraId="5378003B" w14:textId="2B944C89" w:rsidR="00A64005" w:rsidRPr="00042E46" w:rsidRDefault="00042E46" w:rsidP="00924AEA">
      <w:pPr>
        <w:jc w:val="center"/>
        <w:rPr>
          <w:b/>
          <w:bCs/>
          <w:color w:val="FF0000"/>
          <w:sz w:val="28"/>
          <w:szCs w:val="28"/>
          <w:lang w:val="en-GB"/>
        </w:rPr>
      </w:pPr>
      <w:r w:rsidRPr="00042E46">
        <w:rPr>
          <w:b/>
          <w:bCs/>
          <w:color w:val="FF0000"/>
          <w:sz w:val="28"/>
          <w:szCs w:val="28"/>
          <w:lang w:val="en-GB"/>
        </w:rPr>
        <w:t>Impact of the hepcidin assay on anaemia management in haemodialysis patients</w:t>
      </w:r>
    </w:p>
    <w:p w14:paraId="1B379C35" w14:textId="77777777" w:rsidR="0010311F" w:rsidRPr="00042E46" w:rsidRDefault="0010311F" w:rsidP="00924AEA">
      <w:pPr>
        <w:jc w:val="center"/>
        <w:rPr>
          <w:b/>
          <w:bCs/>
          <w:color w:val="4472C4" w:themeColor="accent1"/>
          <w:sz w:val="20"/>
          <w:szCs w:val="20"/>
          <w:lang w:val="en-GB"/>
        </w:rPr>
      </w:pPr>
    </w:p>
    <w:p w14:paraId="6845660A" w14:textId="39225ADB" w:rsidR="00A64005" w:rsidRDefault="00A64005" w:rsidP="00A64005">
      <w:pPr>
        <w:pStyle w:val="whitespace-normal"/>
        <w:ind w:left="720"/>
        <w:rPr>
          <w:rFonts w:asciiTheme="minorHAnsi" w:hAnsiTheme="minorHAnsi" w:cstheme="minorHAnsi"/>
          <w:b/>
          <w:bCs/>
          <w:sz w:val="28"/>
          <w:szCs w:val="28"/>
          <w:lang w:val="en-US"/>
        </w:rPr>
      </w:pPr>
      <w:r>
        <w:rPr>
          <w:rFonts w:asciiTheme="minorHAnsi" w:hAnsiTheme="minorHAnsi" w:cstheme="minorHAnsi"/>
          <w:b/>
          <w:bCs/>
          <w:sz w:val="28"/>
          <w:szCs w:val="28"/>
          <w:lang w:val="en-US"/>
        </w:rPr>
        <w:t xml:space="preserve">Abstract </w:t>
      </w:r>
    </w:p>
    <w:p w14:paraId="679AA3DF" w14:textId="77777777" w:rsidR="00042E46" w:rsidRDefault="00042E46" w:rsidP="00042E46">
      <w:pPr>
        <w:pStyle w:val="whitespace-normal"/>
        <w:ind w:left="720"/>
        <w:jc w:val="both"/>
        <w:rPr>
          <w:rFonts w:asciiTheme="minorHAnsi" w:hAnsiTheme="minorHAnsi" w:cstheme="minorHAnsi"/>
          <w:lang w:val="en-US"/>
        </w:rPr>
      </w:pPr>
      <w:r w:rsidRPr="00042E46">
        <w:rPr>
          <w:rFonts w:asciiTheme="minorHAnsi" w:hAnsiTheme="minorHAnsi" w:cstheme="minorHAnsi"/>
          <w:lang w:val="en-US"/>
        </w:rPr>
        <w:t xml:space="preserve">Hepcidin is a hormone that plays a key role in regulating iron balance by blocking iron absorption in the intestine and preventing iron release from storage cells such as macrophages and hepatocytes. In patients with chronic kidney disease undergoing hemodialysis, elevated hepcidin levels are commonly observed and contribute to anemia by limiting iron availability for red blood cell production. </w:t>
      </w:r>
    </w:p>
    <w:p w14:paraId="7B05B2A5" w14:textId="77777777" w:rsidR="00042E46" w:rsidRDefault="00042E46" w:rsidP="00042E46">
      <w:pPr>
        <w:pStyle w:val="whitespace-normal"/>
        <w:ind w:left="720"/>
        <w:jc w:val="both"/>
        <w:rPr>
          <w:rFonts w:asciiTheme="minorHAnsi" w:hAnsiTheme="minorHAnsi" w:cstheme="minorHAnsi"/>
          <w:lang w:val="en-US"/>
        </w:rPr>
      </w:pPr>
      <w:r w:rsidRPr="00042E46">
        <w:rPr>
          <w:rFonts w:asciiTheme="minorHAnsi" w:hAnsiTheme="minorHAnsi" w:cstheme="minorHAnsi"/>
          <w:lang w:val="en-US"/>
        </w:rPr>
        <w:t xml:space="preserve">This study aimed to examine the impact of measuring hepcidin levels on the management of anemia in hemodialysis patients. Conducted at the IBN </w:t>
      </w:r>
      <w:proofErr w:type="spellStart"/>
      <w:r w:rsidRPr="00042E46">
        <w:rPr>
          <w:rFonts w:asciiTheme="minorHAnsi" w:hAnsiTheme="minorHAnsi" w:cstheme="minorHAnsi"/>
          <w:lang w:val="en-US"/>
        </w:rPr>
        <w:t>Rochd</w:t>
      </w:r>
      <w:proofErr w:type="spellEnd"/>
      <w:r w:rsidRPr="00042E46">
        <w:rPr>
          <w:rFonts w:asciiTheme="minorHAnsi" w:hAnsiTheme="minorHAnsi" w:cstheme="minorHAnsi"/>
          <w:lang w:val="en-US"/>
        </w:rPr>
        <w:t xml:space="preserve"> Center in Casablanca, the study included 35 stable adult patients who had been receiving hemodialysis three times per week for at least six months. Blood samples were analyzed for hemoglobin, ferritin, C-reactive protein (CRP), and hepcidin levels using the ELISA method. </w:t>
      </w:r>
    </w:p>
    <w:p w14:paraId="2B820E66" w14:textId="77777777" w:rsidR="00042E46" w:rsidRDefault="00042E46" w:rsidP="00042E46">
      <w:pPr>
        <w:pStyle w:val="whitespace-normal"/>
        <w:ind w:left="720"/>
        <w:jc w:val="both"/>
        <w:rPr>
          <w:rFonts w:asciiTheme="minorHAnsi" w:hAnsiTheme="minorHAnsi" w:cstheme="minorHAnsi"/>
          <w:lang w:val="en-US"/>
        </w:rPr>
      </w:pPr>
      <w:r w:rsidRPr="00042E46">
        <w:rPr>
          <w:rFonts w:asciiTheme="minorHAnsi" w:hAnsiTheme="minorHAnsi" w:cstheme="minorHAnsi"/>
          <w:lang w:val="en-US"/>
        </w:rPr>
        <w:t xml:space="preserve">The results showed that the average hepcidin level was 23.7 ng/mL, with significant positive correlations found between hepcidin and both CRP (p &lt; 0.001) and ferritin (p &lt; 0.02), indicating a strong link between inflammation and iron regulation. Among the participants, 53% were receiving erythropoiesis-stimulating agents (ESAs), and those who responded to ESA therapy had significantly lower hepcidin levels (mean 19.15 ng/mL) compared to non-ESA users (mean 35.53 ng/mL), with a statistically significant difference (p = 0.0068). Although patients on injectable iron showed higher hepcidin levels (mean 28.10 ng/mL), this difference was not statistically significant. </w:t>
      </w:r>
    </w:p>
    <w:p w14:paraId="1DAB948E" w14:textId="24A365B8" w:rsidR="00042E46" w:rsidRPr="00042E46" w:rsidRDefault="00042E46" w:rsidP="00042E46">
      <w:pPr>
        <w:pStyle w:val="whitespace-normal"/>
        <w:ind w:left="720"/>
        <w:jc w:val="both"/>
        <w:rPr>
          <w:rFonts w:asciiTheme="minorHAnsi" w:hAnsiTheme="minorHAnsi" w:cstheme="minorHAnsi"/>
          <w:lang w:val="en-US"/>
        </w:rPr>
      </w:pPr>
      <w:r w:rsidRPr="00042E46">
        <w:rPr>
          <w:rFonts w:asciiTheme="minorHAnsi" w:hAnsiTheme="minorHAnsi" w:cstheme="minorHAnsi"/>
          <w:lang w:val="en-US"/>
        </w:rPr>
        <w:t>These findings suggest that measuring hepcidin levels could be a useful tool in optimizing anemia treatment in hemodialysis patients, enabling more personalized and effective use of ESAs and iron therapy</w:t>
      </w:r>
    </w:p>
    <w:p w14:paraId="4264A102" w14:textId="77777777" w:rsidR="008662F4" w:rsidRDefault="00196327" w:rsidP="001A733C">
      <w:pPr>
        <w:pStyle w:val="whitespace-normal"/>
        <w:ind w:left="720"/>
        <w:rPr>
          <w:rFonts w:asciiTheme="minorHAnsi" w:hAnsiTheme="minorHAnsi" w:cstheme="minorHAnsi"/>
          <w:lang w:val="en-US"/>
        </w:rPr>
      </w:pPr>
      <w:r w:rsidRPr="00196327">
        <w:rPr>
          <w:rFonts w:asciiTheme="minorHAnsi" w:hAnsiTheme="minorHAnsi" w:cstheme="minorHAnsi"/>
          <w:lang w:val="en-US"/>
        </w:rPr>
        <w:t>Keywords: hepcidin, hemodialysis</w:t>
      </w:r>
    </w:p>
    <w:p w14:paraId="264C8210" w14:textId="77777777" w:rsidR="008D0538" w:rsidRDefault="008D0538" w:rsidP="001A733C">
      <w:pPr>
        <w:pStyle w:val="whitespace-normal"/>
        <w:ind w:left="720"/>
        <w:rPr>
          <w:rFonts w:asciiTheme="minorHAnsi" w:hAnsiTheme="minorHAnsi" w:cstheme="minorHAnsi"/>
          <w:lang w:val="en-US"/>
        </w:rPr>
      </w:pPr>
    </w:p>
    <w:p w14:paraId="3DC85C58" w14:textId="77777777" w:rsidR="008D0538" w:rsidRDefault="008D0538" w:rsidP="001A733C">
      <w:pPr>
        <w:pStyle w:val="whitespace-normal"/>
        <w:ind w:left="720"/>
        <w:rPr>
          <w:rFonts w:asciiTheme="minorHAnsi" w:hAnsiTheme="minorHAnsi" w:cstheme="minorHAnsi"/>
          <w:lang w:val="en-US"/>
        </w:rPr>
      </w:pPr>
    </w:p>
    <w:p w14:paraId="3F5CAC95" w14:textId="77777777" w:rsidR="00042E46" w:rsidRDefault="00042E46" w:rsidP="001A733C">
      <w:pPr>
        <w:pStyle w:val="whitespace-normal"/>
        <w:ind w:left="720"/>
        <w:rPr>
          <w:rFonts w:asciiTheme="minorHAnsi" w:hAnsiTheme="minorHAnsi" w:cstheme="minorHAnsi"/>
          <w:b/>
          <w:bCs/>
          <w:sz w:val="28"/>
          <w:szCs w:val="28"/>
          <w:lang w:val="en-US"/>
        </w:rPr>
      </w:pPr>
    </w:p>
    <w:p w14:paraId="2CB4544C" w14:textId="77777777" w:rsidR="00042E46" w:rsidRDefault="00042E46" w:rsidP="001A733C">
      <w:pPr>
        <w:pStyle w:val="whitespace-normal"/>
        <w:ind w:left="720"/>
        <w:rPr>
          <w:rFonts w:asciiTheme="minorHAnsi" w:hAnsiTheme="minorHAnsi" w:cstheme="minorHAnsi"/>
          <w:b/>
          <w:bCs/>
          <w:sz w:val="28"/>
          <w:szCs w:val="28"/>
          <w:lang w:val="en-US"/>
        </w:rPr>
      </w:pPr>
    </w:p>
    <w:p w14:paraId="293A2717" w14:textId="61559EA7" w:rsidR="001A733C" w:rsidRDefault="001A733C" w:rsidP="001A733C">
      <w:pPr>
        <w:pStyle w:val="whitespace-normal"/>
        <w:ind w:left="720"/>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Introduction</w:t>
      </w:r>
    </w:p>
    <w:p w14:paraId="668453AA" w14:textId="77777777" w:rsidR="00042E46" w:rsidRPr="00042E46" w:rsidRDefault="00042E46" w:rsidP="00042E46">
      <w:pPr>
        <w:pStyle w:val="whitespace-normal"/>
        <w:ind w:left="720"/>
        <w:jc w:val="both"/>
        <w:rPr>
          <w:rFonts w:asciiTheme="minorHAnsi" w:hAnsiTheme="minorHAnsi" w:cstheme="minorHAnsi"/>
          <w:lang w:val="en-US"/>
        </w:rPr>
      </w:pPr>
      <w:proofErr w:type="spellStart"/>
      <w:r w:rsidRPr="00042E46">
        <w:rPr>
          <w:rFonts w:asciiTheme="minorHAnsi" w:hAnsiTheme="minorHAnsi" w:cstheme="minorHAnsi"/>
          <w:lang w:val="en-US"/>
        </w:rPr>
        <w:lastRenderedPageBreak/>
        <w:t>Anaemia</w:t>
      </w:r>
      <w:proofErr w:type="spellEnd"/>
      <w:r w:rsidRPr="00042E46">
        <w:rPr>
          <w:rFonts w:asciiTheme="minorHAnsi" w:hAnsiTheme="minorHAnsi" w:cstheme="minorHAnsi"/>
          <w:lang w:val="en-US"/>
        </w:rPr>
        <w:t xml:space="preserve"> is a major issue in haemodialysis patients due to its various repercussions, including haemodynamic changes and asthenia. The cause of anaemia in ESRD is multifaceted, with main processes including relative erythropoietin (EPO) deficit, shortened erythrocyte lifespan, and iron deficiency and maldistribution.</w:t>
      </w:r>
    </w:p>
    <w:p w14:paraId="473472BC" w14:textId="77777777" w:rsidR="00042E46" w:rsidRPr="00042E46" w:rsidRDefault="00042E46" w:rsidP="00042E46">
      <w:pPr>
        <w:pStyle w:val="whitespace-normal"/>
        <w:ind w:left="720"/>
        <w:jc w:val="both"/>
        <w:rPr>
          <w:rFonts w:asciiTheme="minorHAnsi" w:hAnsiTheme="minorHAnsi" w:cstheme="minorHAnsi"/>
          <w:lang w:val="en-US"/>
        </w:rPr>
      </w:pPr>
      <w:r w:rsidRPr="00042E46">
        <w:rPr>
          <w:rFonts w:asciiTheme="minorHAnsi" w:hAnsiTheme="minorHAnsi" w:cstheme="minorHAnsi"/>
          <w:lang w:val="en-US"/>
        </w:rPr>
        <w:t xml:space="preserve">Hepcidin, a polypeptide produced by the liver and activated by excess iron and inflammatory cytokines, inhibits iron absorption in macrophages and intestinal cells by binding to ferroprotein. Binding of hepcidin to ferroprotein causes internalisation and lysosomal breakdown of the ferroprotein, preventing iron release from macrophages and reducing intestinal iron absorption.  </w:t>
      </w:r>
    </w:p>
    <w:p w14:paraId="3C23D82F" w14:textId="77777777" w:rsidR="00042E46" w:rsidRPr="00042E46" w:rsidRDefault="00042E46" w:rsidP="00042E46">
      <w:pPr>
        <w:pStyle w:val="whitespace-normal"/>
        <w:ind w:left="720"/>
        <w:jc w:val="both"/>
        <w:rPr>
          <w:rFonts w:asciiTheme="minorHAnsi" w:hAnsiTheme="minorHAnsi" w:cstheme="minorHAnsi"/>
          <w:lang w:val="en-US"/>
        </w:rPr>
      </w:pPr>
      <w:r w:rsidRPr="00042E46">
        <w:rPr>
          <w:rFonts w:asciiTheme="minorHAnsi" w:hAnsiTheme="minorHAnsi" w:cstheme="minorHAnsi"/>
          <w:lang w:val="en-US"/>
        </w:rPr>
        <w:t>Hepcidin synthesis is increased in CKD patients due to an inflammatory condition caused by high uremic toxin production and retention, as well as exposure to catheters, dialysis membranes, and fluids. This increase in circulating hepcidin is critical for the irregular availability and delivery of iron for erythropoiesis. (4)</w:t>
      </w:r>
    </w:p>
    <w:p w14:paraId="3A741EFA" w14:textId="77777777" w:rsidR="00042E46" w:rsidRPr="00042E46" w:rsidRDefault="00042E46" w:rsidP="00042E46">
      <w:pPr>
        <w:pStyle w:val="whitespace-normal"/>
        <w:ind w:left="720"/>
        <w:jc w:val="both"/>
        <w:rPr>
          <w:rFonts w:asciiTheme="minorHAnsi" w:hAnsiTheme="minorHAnsi" w:cstheme="minorHAnsi"/>
          <w:lang w:val="en-US"/>
        </w:rPr>
      </w:pPr>
      <w:r w:rsidRPr="00042E46">
        <w:rPr>
          <w:rFonts w:asciiTheme="minorHAnsi" w:hAnsiTheme="minorHAnsi" w:cstheme="minorHAnsi"/>
          <w:lang w:val="en-US"/>
        </w:rPr>
        <w:t>Hepcidin levels in CKD patients are markedly elevated, up to ninefold in MH patients (1). The rise could be due to impaired renal clearance, infrequent dialysis elimination, chronic inflammation, or, paradoxically, parenteral iron delivery.</w:t>
      </w:r>
    </w:p>
    <w:p w14:paraId="2E421FAD" w14:textId="77777777" w:rsidR="001A733C" w:rsidRDefault="001A733C" w:rsidP="001A733C">
      <w:pPr>
        <w:pStyle w:val="whitespace-normal"/>
        <w:ind w:left="720"/>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Materials and methods</w:t>
      </w:r>
    </w:p>
    <w:p w14:paraId="48AC77C7" w14:textId="77777777" w:rsidR="00BD3BCB" w:rsidRPr="00BD3BCB" w:rsidRDefault="00BD3BCB" w:rsidP="0052491C">
      <w:pPr>
        <w:pStyle w:val="whitespace-normal"/>
        <w:ind w:left="720"/>
        <w:jc w:val="both"/>
        <w:rPr>
          <w:rFonts w:asciiTheme="minorHAnsi" w:hAnsiTheme="minorHAnsi" w:cstheme="minorHAnsi"/>
          <w:lang w:val="en-US"/>
        </w:rPr>
      </w:pPr>
      <w:r w:rsidRPr="00BD3BCB">
        <w:rPr>
          <w:rFonts w:asciiTheme="minorHAnsi" w:hAnsiTheme="minorHAnsi" w:cstheme="minorHAnsi"/>
          <w:lang w:val="en-US"/>
        </w:rPr>
        <w:t>This study intends to evaluate the impact of the hepcidin assay on the management of anaemia in haemodialysis patients. MHD patients' blood samples were collected at the commencement of the HD session. Hb, ferritin, and CRP levels were determined using normal laboratory procedures. Samples for serum hepcidin analysis were carefully dispatched to a facility in France in the form of refrigerated serum, where they were tested using the ELISA method to assure accurate and consistent results.</w:t>
      </w:r>
    </w:p>
    <w:p w14:paraId="293FB947" w14:textId="362959BD" w:rsidR="001A733C" w:rsidRPr="00E73417" w:rsidRDefault="001A733C" w:rsidP="0052491C">
      <w:pPr>
        <w:pStyle w:val="whitespace-normal"/>
        <w:ind w:left="720"/>
        <w:jc w:val="both"/>
        <w:rPr>
          <w:rFonts w:asciiTheme="minorHAnsi" w:hAnsiTheme="minorHAnsi" w:cstheme="minorHAnsi"/>
          <w:lang w:val="en-US"/>
        </w:rPr>
      </w:pPr>
      <w:r w:rsidRPr="00E73417">
        <w:rPr>
          <w:rFonts w:asciiTheme="minorHAnsi" w:hAnsiTheme="minorHAnsi" w:cstheme="minorHAnsi"/>
          <w:lang w:val="en-US"/>
        </w:rPr>
        <w:t xml:space="preserve">To </w:t>
      </w:r>
      <w:proofErr w:type="spellStart"/>
      <w:r w:rsidR="00E73417" w:rsidRPr="00E73417">
        <w:rPr>
          <w:rFonts w:asciiTheme="minorHAnsi" w:hAnsiTheme="minorHAnsi" w:cstheme="minorHAnsi"/>
          <w:lang w:val="en-US"/>
        </w:rPr>
        <w:t>analyse</w:t>
      </w:r>
      <w:proofErr w:type="spellEnd"/>
      <w:r w:rsidRPr="00E73417">
        <w:rPr>
          <w:rFonts w:asciiTheme="minorHAnsi" w:hAnsiTheme="minorHAnsi" w:cstheme="minorHAnsi"/>
          <w:lang w:val="en-US"/>
        </w:rPr>
        <w:t xml:space="preserve"> the correlation between different parameters, we will use the Mann-Whitney U test. This test is appropriate because we are comparing two independent groups on a continuous variable (hepcidin level).</w:t>
      </w:r>
    </w:p>
    <w:p w14:paraId="1DFED13A" w14:textId="77777777" w:rsidR="00026379" w:rsidRPr="00E73417" w:rsidRDefault="001A733C" w:rsidP="00026379">
      <w:pPr>
        <w:pStyle w:val="whitespace-normal"/>
        <w:ind w:left="720"/>
        <w:rPr>
          <w:rFonts w:asciiTheme="minorHAnsi" w:hAnsiTheme="minorHAnsi" w:cstheme="minorHAnsi"/>
          <w:lang w:val="en-US"/>
        </w:rPr>
      </w:pPr>
      <w:r w:rsidRPr="00E73417">
        <w:rPr>
          <w:rFonts w:asciiTheme="minorHAnsi" w:hAnsiTheme="minorHAnsi" w:cstheme="minorHAnsi"/>
          <w:b/>
          <w:bCs/>
          <w:sz w:val="28"/>
          <w:szCs w:val="28"/>
          <w:lang w:val="en-US"/>
        </w:rPr>
        <w:t xml:space="preserve">- </w:t>
      </w:r>
      <w:r w:rsidRPr="00E73417">
        <w:rPr>
          <w:rFonts w:asciiTheme="minorHAnsi" w:hAnsiTheme="minorHAnsi" w:cstheme="minorHAnsi"/>
          <w:lang w:val="en-US"/>
        </w:rPr>
        <w:t>Significance level: p &lt; 0.05</w:t>
      </w:r>
      <w:bookmarkStart w:id="0" w:name="_Hlk178268289"/>
    </w:p>
    <w:p w14:paraId="2F89AB07" w14:textId="77777777" w:rsidR="00BD3BCB" w:rsidRDefault="00BD3BCB" w:rsidP="00026379">
      <w:pPr>
        <w:pStyle w:val="whitespace-normal"/>
        <w:ind w:left="720"/>
        <w:rPr>
          <w:rFonts w:asciiTheme="minorHAnsi" w:hAnsiTheme="minorHAnsi" w:cstheme="minorHAnsi"/>
          <w:b/>
          <w:bCs/>
          <w:sz w:val="28"/>
          <w:szCs w:val="28"/>
          <w:lang w:val="en-US"/>
        </w:rPr>
      </w:pPr>
    </w:p>
    <w:p w14:paraId="07F6310F" w14:textId="77777777" w:rsidR="00BD3BCB" w:rsidRDefault="00BD3BCB" w:rsidP="00026379">
      <w:pPr>
        <w:pStyle w:val="whitespace-normal"/>
        <w:ind w:left="720"/>
        <w:rPr>
          <w:rFonts w:asciiTheme="minorHAnsi" w:hAnsiTheme="minorHAnsi" w:cstheme="minorHAnsi"/>
          <w:b/>
          <w:bCs/>
          <w:sz w:val="28"/>
          <w:szCs w:val="28"/>
          <w:lang w:val="en-US"/>
        </w:rPr>
      </w:pPr>
    </w:p>
    <w:p w14:paraId="36745642" w14:textId="77777777" w:rsidR="00BD3BCB" w:rsidRDefault="00BD3BCB" w:rsidP="00026379">
      <w:pPr>
        <w:pStyle w:val="whitespace-normal"/>
        <w:ind w:left="720"/>
        <w:rPr>
          <w:rFonts w:asciiTheme="minorHAnsi" w:hAnsiTheme="minorHAnsi" w:cstheme="minorHAnsi"/>
          <w:b/>
          <w:bCs/>
          <w:sz w:val="28"/>
          <w:szCs w:val="28"/>
          <w:lang w:val="en-US"/>
        </w:rPr>
      </w:pPr>
    </w:p>
    <w:p w14:paraId="1E55B500" w14:textId="77777777" w:rsidR="00BD3BCB" w:rsidRDefault="00BD3BCB" w:rsidP="00026379">
      <w:pPr>
        <w:pStyle w:val="whitespace-normal"/>
        <w:ind w:left="720"/>
        <w:rPr>
          <w:rFonts w:asciiTheme="minorHAnsi" w:hAnsiTheme="minorHAnsi" w:cstheme="minorHAnsi"/>
          <w:b/>
          <w:bCs/>
          <w:sz w:val="28"/>
          <w:szCs w:val="28"/>
          <w:lang w:val="en-US"/>
        </w:rPr>
      </w:pPr>
    </w:p>
    <w:p w14:paraId="48448D45" w14:textId="281DE7E3" w:rsidR="00026379" w:rsidRPr="00E73417" w:rsidRDefault="001A733C" w:rsidP="00026379">
      <w:pPr>
        <w:pStyle w:val="whitespace-normal"/>
        <w:ind w:left="720"/>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Results</w:t>
      </w:r>
    </w:p>
    <w:p w14:paraId="5E985F13" w14:textId="2D0C3471" w:rsidR="001A733C" w:rsidRPr="00E73417" w:rsidRDefault="001A733C" w:rsidP="0052491C">
      <w:pPr>
        <w:pStyle w:val="whitespace-normal"/>
        <w:ind w:left="720"/>
        <w:jc w:val="both"/>
        <w:rPr>
          <w:rFonts w:asciiTheme="minorHAnsi" w:hAnsiTheme="minorHAnsi" w:cstheme="minorHAnsi"/>
          <w:lang w:val="en-US"/>
        </w:rPr>
      </w:pPr>
      <w:r w:rsidRPr="00E73417">
        <w:rPr>
          <w:rFonts w:asciiTheme="minorHAnsi" w:hAnsiTheme="minorHAnsi" w:cstheme="minorHAnsi"/>
          <w:lang w:val="en-US"/>
        </w:rPr>
        <w:t xml:space="preserve">This study involved 35 hemodialysis patients. </w:t>
      </w:r>
    </w:p>
    <w:p w14:paraId="16844FD2" w14:textId="77777777" w:rsidR="001A733C" w:rsidRPr="00E73417" w:rsidRDefault="001A733C" w:rsidP="0052491C">
      <w:pPr>
        <w:pStyle w:val="whitespace-normal"/>
        <w:ind w:left="680"/>
        <w:contextualSpacing/>
        <w:jc w:val="both"/>
        <w:rPr>
          <w:rFonts w:asciiTheme="minorHAnsi" w:hAnsiTheme="minorHAnsi" w:cstheme="minorHAnsi"/>
          <w:lang w:val="en-US"/>
        </w:rPr>
      </w:pPr>
      <w:r w:rsidRPr="00E73417">
        <w:rPr>
          <w:rFonts w:asciiTheme="minorHAnsi" w:hAnsiTheme="minorHAnsi" w:cstheme="minorHAnsi"/>
          <w:lang w:val="en-US"/>
        </w:rPr>
        <w:lastRenderedPageBreak/>
        <w:t xml:space="preserve">The mean age of our patients was 40 +/- 11.3 years. </w:t>
      </w:r>
    </w:p>
    <w:p w14:paraId="6CF6DEB0" w14:textId="77777777" w:rsidR="001A733C" w:rsidRPr="00E73417" w:rsidRDefault="001A733C" w:rsidP="0052491C">
      <w:pPr>
        <w:pStyle w:val="whitespace-normal"/>
        <w:ind w:left="680"/>
        <w:contextualSpacing/>
        <w:jc w:val="both"/>
        <w:rPr>
          <w:rFonts w:asciiTheme="minorHAnsi" w:hAnsiTheme="minorHAnsi" w:cstheme="minorHAnsi"/>
          <w:lang w:val="en-US"/>
        </w:rPr>
      </w:pPr>
      <w:r w:rsidRPr="00E73417">
        <w:rPr>
          <w:rFonts w:asciiTheme="minorHAnsi" w:hAnsiTheme="minorHAnsi" w:cstheme="minorHAnsi"/>
          <w:lang w:val="en-US"/>
        </w:rPr>
        <w:t xml:space="preserve">Mean hemoglobin level was 8.24 g/dl. </w:t>
      </w:r>
    </w:p>
    <w:p w14:paraId="5AA95B24" w14:textId="55C9F701" w:rsidR="002718A7" w:rsidRPr="00E73417" w:rsidRDefault="001A733C" w:rsidP="0052491C">
      <w:pPr>
        <w:pStyle w:val="whitespace-normal"/>
        <w:ind w:left="680"/>
        <w:contextualSpacing/>
        <w:jc w:val="both"/>
        <w:rPr>
          <w:rFonts w:asciiTheme="minorHAnsi" w:hAnsiTheme="minorHAnsi" w:cstheme="minorHAnsi"/>
          <w:lang w:val="en-US"/>
        </w:rPr>
      </w:pPr>
      <w:r w:rsidRPr="00E73417">
        <w:rPr>
          <w:rFonts w:asciiTheme="minorHAnsi" w:hAnsiTheme="minorHAnsi" w:cstheme="minorHAnsi"/>
          <w:lang w:val="en-US"/>
        </w:rPr>
        <w:t>Ferritin levels ranged from 6 to 281 ng/ml, with an average of 124ng/ml.</w:t>
      </w:r>
    </w:p>
    <w:tbl>
      <w:tblPr>
        <w:tblStyle w:val="GridTable4-Accent5"/>
        <w:tblW w:w="0" w:type="auto"/>
        <w:jc w:val="center"/>
        <w:tblLook w:val="04A0" w:firstRow="1" w:lastRow="0" w:firstColumn="1" w:lastColumn="0" w:noHBand="0" w:noVBand="1"/>
      </w:tblPr>
      <w:tblGrid>
        <w:gridCol w:w="1997"/>
        <w:gridCol w:w="1558"/>
      </w:tblGrid>
      <w:tr w:rsidR="000A3ACE" w:rsidRPr="00E73417" w14:paraId="62732A87" w14:textId="77777777" w:rsidTr="006B29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bookmarkEnd w:id="0"/>
          <w:p w14:paraId="1F2715E2" w14:textId="2C0206D5" w:rsidR="000A3ACE" w:rsidRPr="00E73417" w:rsidRDefault="002718A7">
            <w:pPr>
              <w:jc w:val="center"/>
              <w:rPr>
                <w:lang w:val="en-US"/>
              </w:rPr>
            </w:pPr>
            <w:r w:rsidRPr="00E73417">
              <w:rPr>
                <w:b w:val="0"/>
                <w:bCs w:val="0"/>
                <w:lang w:val="en-US"/>
              </w:rPr>
              <w:t xml:space="preserve">  </w:t>
            </w:r>
            <w:r w:rsidR="00026379" w:rsidRPr="00E73417">
              <w:rPr>
                <w:b w:val="0"/>
                <w:bCs w:val="0"/>
                <w:lang w:val="en-US"/>
              </w:rPr>
              <w:t>Parameter</w:t>
            </w:r>
            <w:r w:rsidR="00026379" w:rsidRPr="00E73417">
              <w:rPr>
                <w:rFonts w:ascii="Times New Roman" w:hAnsi="Times New Roman" w:cs="Times New Roman"/>
                <w:b w:val="0"/>
                <w:bCs w:val="0"/>
                <w:sz w:val="24"/>
                <w:szCs w:val="24"/>
                <w:lang w:val="en-US"/>
              </w:rPr>
              <w:t xml:space="preserve"> </w:t>
            </w:r>
          </w:p>
        </w:tc>
        <w:tc>
          <w:tcPr>
            <w:tcW w:w="0" w:type="auto"/>
            <w:hideMark/>
          </w:tcPr>
          <w:p w14:paraId="397F447C" w14:textId="3BFD46C6" w:rsidR="000A3ACE" w:rsidRPr="00E73417" w:rsidRDefault="00026379">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73417">
              <w:rPr>
                <w:b w:val="0"/>
                <w:bCs w:val="0"/>
                <w:lang w:val="en-US"/>
              </w:rPr>
              <w:t>Value</w:t>
            </w:r>
          </w:p>
        </w:tc>
      </w:tr>
      <w:tr w:rsidR="000A3ACE" w:rsidRPr="00E73417" w14:paraId="6B2F36CA" w14:textId="77777777" w:rsidTr="006B2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3362F1" w14:textId="614D57A7" w:rsidR="000A3ACE" w:rsidRPr="00E73417" w:rsidRDefault="00026379">
            <w:pPr>
              <w:rPr>
                <w:b w:val="0"/>
                <w:bCs w:val="0"/>
                <w:lang w:val="en-US"/>
              </w:rPr>
            </w:pPr>
            <w:r w:rsidRPr="00E73417">
              <w:rPr>
                <w:lang w:val="en-US"/>
              </w:rPr>
              <w:t>Number of patients</w:t>
            </w:r>
          </w:p>
        </w:tc>
        <w:tc>
          <w:tcPr>
            <w:tcW w:w="0" w:type="auto"/>
            <w:hideMark/>
          </w:tcPr>
          <w:p w14:paraId="0967B8F5" w14:textId="77777777" w:rsidR="000A3ACE" w:rsidRPr="00E73417" w:rsidRDefault="000A3ACE" w:rsidP="000A3ACE">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35</w:t>
            </w:r>
          </w:p>
        </w:tc>
      </w:tr>
      <w:tr w:rsidR="000A3ACE" w:rsidRPr="00E73417" w14:paraId="66EF801C" w14:textId="77777777" w:rsidTr="006B294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55CE89" w14:textId="64B82711" w:rsidR="000A3ACE" w:rsidRPr="00E73417" w:rsidRDefault="00026379">
            <w:pPr>
              <w:rPr>
                <w:lang w:val="en-US"/>
              </w:rPr>
            </w:pPr>
            <w:r w:rsidRPr="00E73417">
              <w:rPr>
                <w:lang w:val="en-US"/>
              </w:rPr>
              <w:t>Mean age</w:t>
            </w:r>
          </w:p>
        </w:tc>
        <w:tc>
          <w:tcPr>
            <w:tcW w:w="0" w:type="auto"/>
            <w:hideMark/>
          </w:tcPr>
          <w:p w14:paraId="2FE107A8" w14:textId="34722F5B" w:rsidR="000A3ACE" w:rsidRPr="00E73417" w:rsidRDefault="000A3ACE" w:rsidP="000A3ACE">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 xml:space="preserve">40 ± 11,3 </w:t>
            </w:r>
            <w:proofErr w:type="spellStart"/>
            <w:r w:rsidR="00026379" w:rsidRPr="00E73417">
              <w:rPr>
                <w:lang w:val="en-US"/>
              </w:rPr>
              <w:t>yeras</w:t>
            </w:r>
            <w:proofErr w:type="spellEnd"/>
          </w:p>
        </w:tc>
      </w:tr>
      <w:tr w:rsidR="000A3ACE" w:rsidRPr="00E73417" w14:paraId="23F80CE7" w14:textId="77777777" w:rsidTr="006B2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12A856" w14:textId="46337B23" w:rsidR="000A3ACE" w:rsidRPr="00E73417" w:rsidRDefault="000A3ACE">
            <w:pPr>
              <w:rPr>
                <w:lang w:val="en-US"/>
              </w:rPr>
            </w:pPr>
            <w:r w:rsidRPr="00E73417">
              <w:rPr>
                <w:lang w:val="en-US"/>
              </w:rPr>
              <w:t xml:space="preserve">Sex (% </w:t>
            </w:r>
            <w:r w:rsidR="00026379" w:rsidRPr="00E73417">
              <w:rPr>
                <w:lang w:val="en-US"/>
              </w:rPr>
              <w:t>males</w:t>
            </w:r>
            <w:r w:rsidRPr="00E73417">
              <w:rPr>
                <w:lang w:val="en-US"/>
              </w:rPr>
              <w:t>)</w:t>
            </w:r>
          </w:p>
        </w:tc>
        <w:tc>
          <w:tcPr>
            <w:tcW w:w="0" w:type="auto"/>
            <w:hideMark/>
          </w:tcPr>
          <w:p w14:paraId="1FD0AFE1" w14:textId="77777777" w:rsidR="000A3ACE" w:rsidRPr="00E73417" w:rsidRDefault="000A3ACE" w:rsidP="000A3ACE">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60%</w:t>
            </w:r>
          </w:p>
        </w:tc>
      </w:tr>
    </w:tbl>
    <w:p w14:paraId="3DDC3D37" w14:textId="51B7FA0F" w:rsidR="000A3ACE" w:rsidRPr="00E73417" w:rsidRDefault="00026379" w:rsidP="00026379">
      <w:pPr>
        <w:jc w:val="center"/>
        <w:rPr>
          <w:b/>
          <w:bCs/>
          <w:noProof/>
          <w:u w:val="single"/>
          <w:lang w:val="en-US"/>
        </w:rPr>
      </w:pPr>
      <w:r w:rsidRPr="00E73417">
        <w:rPr>
          <w:b/>
          <w:bCs/>
          <w:noProof/>
          <w:u w:val="single"/>
          <w:lang w:val="en-US"/>
        </w:rPr>
        <w:t>Table 1: Demographics of patients included in the study</w:t>
      </w:r>
    </w:p>
    <w:p w14:paraId="0711D228" w14:textId="77777777" w:rsidR="00026379" w:rsidRPr="00E73417" w:rsidRDefault="00026379" w:rsidP="00026379">
      <w:pPr>
        <w:jc w:val="center"/>
        <w:rPr>
          <w:b/>
          <w:bCs/>
          <w:noProof/>
          <w:u w:val="single"/>
          <w:lang w:val="en-US"/>
        </w:rPr>
      </w:pPr>
    </w:p>
    <w:tbl>
      <w:tblPr>
        <w:tblStyle w:val="GridTable4-Accent5"/>
        <w:tblW w:w="0" w:type="auto"/>
        <w:jc w:val="center"/>
        <w:tblLook w:val="04A0" w:firstRow="1" w:lastRow="0" w:firstColumn="1" w:lastColumn="0" w:noHBand="0" w:noVBand="1"/>
      </w:tblPr>
      <w:tblGrid>
        <w:gridCol w:w="2299"/>
        <w:gridCol w:w="1256"/>
      </w:tblGrid>
      <w:tr w:rsidR="00026379" w:rsidRPr="00E73417" w14:paraId="38E901C3" w14:textId="77777777" w:rsidTr="002F47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41B34CFF" w14:textId="2C3B6F19" w:rsidR="00026379" w:rsidRPr="00E73417" w:rsidRDefault="00026379" w:rsidP="00026379">
            <w:pPr>
              <w:jc w:val="center"/>
              <w:rPr>
                <w:lang w:val="en-US"/>
              </w:rPr>
            </w:pPr>
            <w:r w:rsidRPr="00E73417">
              <w:rPr>
                <w:b w:val="0"/>
                <w:bCs w:val="0"/>
                <w:lang w:val="en-US"/>
              </w:rPr>
              <w:t xml:space="preserve">  Parameter</w:t>
            </w:r>
            <w:r w:rsidRPr="00E73417">
              <w:rPr>
                <w:rFonts w:ascii="Times New Roman" w:hAnsi="Times New Roman" w:cs="Times New Roman"/>
                <w:b w:val="0"/>
                <w:bCs w:val="0"/>
                <w:sz w:val="24"/>
                <w:szCs w:val="24"/>
                <w:lang w:val="en-US"/>
              </w:rPr>
              <w:t xml:space="preserve"> </w:t>
            </w:r>
          </w:p>
        </w:tc>
        <w:tc>
          <w:tcPr>
            <w:tcW w:w="0" w:type="auto"/>
            <w:hideMark/>
          </w:tcPr>
          <w:p w14:paraId="169DA5A9" w14:textId="50BE2CED" w:rsidR="00026379" w:rsidRPr="00E73417" w:rsidRDefault="00026379" w:rsidP="00026379">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73417">
              <w:rPr>
                <w:b w:val="0"/>
                <w:bCs w:val="0"/>
                <w:lang w:val="en-US"/>
              </w:rPr>
              <w:t>Value</w:t>
            </w:r>
          </w:p>
        </w:tc>
      </w:tr>
      <w:tr w:rsidR="006B2946" w:rsidRPr="00E73417" w14:paraId="6886A5B8" w14:textId="77777777" w:rsidTr="002F47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5DF5669C" w14:textId="0834E793" w:rsidR="006B2946" w:rsidRPr="00E73417" w:rsidRDefault="00026379" w:rsidP="00082BE7">
            <w:pPr>
              <w:rPr>
                <w:b w:val="0"/>
                <w:bCs w:val="0"/>
                <w:lang w:val="en-US"/>
              </w:rPr>
            </w:pPr>
            <w:r w:rsidRPr="00E73417">
              <w:rPr>
                <w:lang w:val="en-US"/>
              </w:rPr>
              <w:t>Hemoglobin</w:t>
            </w:r>
          </w:p>
        </w:tc>
        <w:tc>
          <w:tcPr>
            <w:tcW w:w="0" w:type="auto"/>
            <w:hideMark/>
          </w:tcPr>
          <w:p w14:paraId="2A6E6788" w14:textId="3BB09066" w:rsidR="006B2946" w:rsidRPr="00E73417" w:rsidRDefault="006B2946" w:rsidP="00082BE7">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8,24g/dl</w:t>
            </w:r>
          </w:p>
        </w:tc>
      </w:tr>
      <w:tr w:rsidR="006B2946" w:rsidRPr="00E73417" w14:paraId="75868169" w14:textId="77777777" w:rsidTr="002F47A0">
        <w:trPr>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10907178" w14:textId="0DE98378" w:rsidR="006B2946" w:rsidRPr="00E73417" w:rsidRDefault="00026379" w:rsidP="00082BE7">
            <w:pPr>
              <w:rPr>
                <w:lang w:val="en-US"/>
              </w:rPr>
            </w:pPr>
            <w:r w:rsidRPr="00E73417">
              <w:rPr>
                <w:lang w:val="en-US"/>
              </w:rPr>
              <w:t>Ferritin</w:t>
            </w:r>
          </w:p>
        </w:tc>
        <w:tc>
          <w:tcPr>
            <w:tcW w:w="0" w:type="auto"/>
            <w:hideMark/>
          </w:tcPr>
          <w:p w14:paraId="105DB21B" w14:textId="2ED0CF27" w:rsidR="006B2946" w:rsidRPr="00E73417" w:rsidRDefault="006B2946" w:rsidP="00082BE7">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124ng/ml</w:t>
            </w:r>
          </w:p>
        </w:tc>
      </w:tr>
      <w:tr w:rsidR="006B2946" w:rsidRPr="00E73417" w14:paraId="7D363350" w14:textId="77777777" w:rsidTr="002F47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441F7D8C" w14:textId="2EA408B0" w:rsidR="006B2946" w:rsidRPr="00E73417" w:rsidRDefault="006B2946" w:rsidP="00082BE7">
            <w:pPr>
              <w:rPr>
                <w:lang w:val="en-US"/>
              </w:rPr>
            </w:pPr>
            <w:r w:rsidRPr="00E73417">
              <w:rPr>
                <w:lang w:val="en-US"/>
              </w:rPr>
              <w:t>CRP</w:t>
            </w:r>
          </w:p>
        </w:tc>
        <w:tc>
          <w:tcPr>
            <w:tcW w:w="0" w:type="auto"/>
            <w:hideMark/>
          </w:tcPr>
          <w:p w14:paraId="07204CFD" w14:textId="1BA0ACCD" w:rsidR="006B2946" w:rsidRPr="00E73417" w:rsidRDefault="006B2946" w:rsidP="00082BE7">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23n</w:t>
            </w:r>
            <w:r w:rsidR="003D7B7D" w:rsidRPr="00E73417">
              <w:rPr>
                <w:lang w:val="en-US"/>
              </w:rPr>
              <w:t>g/ml</w:t>
            </w:r>
          </w:p>
        </w:tc>
      </w:tr>
      <w:tr w:rsidR="006B2946" w:rsidRPr="00E73417" w14:paraId="0DDC49EA" w14:textId="77777777" w:rsidTr="002F47A0">
        <w:trPr>
          <w:jc w:val="center"/>
        </w:trPr>
        <w:tc>
          <w:tcPr>
            <w:cnfStyle w:val="001000000000" w:firstRow="0" w:lastRow="0" w:firstColumn="1" w:lastColumn="0" w:oddVBand="0" w:evenVBand="0" w:oddHBand="0" w:evenHBand="0" w:firstRowFirstColumn="0" w:firstRowLastColumn="0" w:lastRowFirstColumn="0" w:lastRowLastColumn="0"/>
            <w:tcW w:w="2299" w:type="dxa"/>
          </w:tcPr>
          <w:p w14:paraId="5EF1FF37" w14:textId="17D27076" w:rsidR="006B2946" w:rsidRPr="00E73417" w:rsidRDefault="00026379" w:rsidP="00082BE7">
            <w:pPr>
              <w:rPr>
                <w:lang w:val="en-US"/>
              </w:rPr>
            </w:pPr>
            <w:r w:rsidRPr="00E73417">
              <w:rPr>
                <w:lang w:val="en-US"/>
              </w:rPr>
              <w:t>Hepcidin</w:t>
            </w:r>
          </w:p>
        </w:tc>
        <w:tc>
          <w:tcPr>
            <w:tcW w:w="0" w:type="auto"/>
          </w:tcPr>
          <w:p w14:paraId="04D8D7D2" w14:textId="2A0FAF82" w:rsidR="006B2946" w:rsidRPr="00E73417" w:rsidRDefault="006B2946" w:rsidP="00082BE7">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24,45ng/ml</w:t>
            </w:r>
          </w:p>
        </w:tc>
      </w:tr>
    </w:tbl>
    <w:p w14:paraId="7ADCE2F1" w14:textId="30AE234A" w:rsidR="00176DDE" w:rsidRPr="00E73417" w:rsidRDefault="00026379" w:rsidP="002F47A0">
      <w:pPr>
        <w:jc w:val="center"/>
        <w:rPr>
          <w:b/>
          <w:bCs/>
          <w:noProof/>
          <w:u w:val="single"/>
          <w:lang w:val="en-US"/>
        </w:rPr>
      </w:pPr>
      <w:r w:rsidRPr="00E73417">
        <w:rPr>
          <w:b/>
          <w:bCs/>
          <w:noProof/>
          <w:u w:val="single"/>
          <w:lang w:val="en-US"/>
        </w:rPr>
        <w:t>Table 2: Mean levels of Hemoglobin, Ferritin, CRP and Hepcidin</w:t>
      </w:r>
    </w:p>
    <w:p w14:paraId="5452285E" w14:textId="77777777" w:rsidR="00BE2D57" w:rsidRPr="00E73417" w:rsidRDefault="00BE2D57" w:rsidP="003D7B7D">
      <w:pPr>
        <w:pStyle w:val="whitespace-normal"/>
        <w:ind w:left="680"/>
        <w:contextualSpacing/>
        <w:rPr>
          <w:rFonts w:asciiTheme="minorHAnsi" w:hAnsiTheme="minorHAnsi" w:cstheme="minorHAnsi"/>
          <w:color w:val="4472C4" w:themeColor="accent1"/>
          <w:lang w:val="en-US"/>
        </w:rPr>
      </w:pPr>
    </w:p>
    <w:p w14:paraId="56AFCA09" w14:textId="77777777" w:rsidR="00924AEA" w:rsidRPr="00E73417" w:rsidRDefault="00924AEA" w:rsidP="0052491C">
      <w:pPr>
        <w:pStyle w:val="whitespace-normal"/>
        <w:ind w:left="1080"/>
        <w:contextualSpacing/>
        <w:jc w:val="both"/>
        <w:rPr>
          <w:rFonts w:asciiTheme="minorHAnsi" w:hAnsiTheme="minorHAnsi" w:cstheme="minorHAnsi"/>
          <w:lang w:val="en-US"/>
        </w:rPr>
      </w:pPr>
      <w:r w:rsidRPr="00E73417">
        <w:rPr>
          <w:rFonts w:asciiTheme="minorHAnsi" w:hAnsiTheme="minorHAnsi" w:cstheme="minorHAnsi"/>
          <w:lang w:val="en-US"/>
        </w:rPr>
        <w:t xml:space="preserve">- Mean hemoglobin level was 8.24g/dl. </w:t>
      </w:r>
    </w:p>
    <w:p w14:paraId="30E691D0" w14:textId="77777777" w:rsidR="00924AEA" w:rsidRPr="00E73417" w:rsidRDefault="00924AEA" w:rsidP="0052491C">
      <w:pPr>
        <w:pStyle w:val="whitespace-normal"/>
        <w:ind w:left="1080"/>
        <w:contextualSpacing/>
        <w:jc w:val="both"/>
        <w:rPr>
          <w:rFonts w:asciiTheme="minorHAnsi" w:hAnsiTheme="minorHAnsi" w:cstheme="minorHAnsi"/>
          <w:lang w:val="en-US"/>
        </w:rPr>
      </w:pPr>
      <w:r w:rsidRPr="00E73417">
        <w:rPr>
          <w:rFonts w:asciiTheme="minorHAnsi" w:hAnsiTheme="minorHAnsi" w:cstheme="minorHAnsi"/>
          <w:lang w:val="en-US"/>
        </w:rPr>
        <w:t>- Ferritin levels are highly variable, ranging from 6 to 281 ng/mL, with an average of 124 ng/mL (Hepcidin and ferritin: significant positive correlation (p &lt; 0.02)).</w:t>
      </w:r>
    </w:p>
    <w:p w14:paraId="677FE20E" w14:textId="1874AA89" w:rsidR="001A733C" w:rsidRPr="00E73417" w:rsidRDefault="00924AEA" w:rsidP="0052491C">
      <w:pPr>
        <w:pStyle w:val="whitespace-normal"/>
        <w:ind w:left="1080"/>
        <w:contextualSpacing/>
        <w:jc w:val="both"/>
        <w:rPr>
          <w:rFonts w:asciiTheme="minorHAnsi" w:hAnsiTheme="minorHAnsi" w:cstheme="minorHAnsi"/>
          <w:lang w:val="en-US"/>
        </w:rPr>
      </w:pPr>
      <w:r w:rsidRPr="00E73417">
        <w:rPr>
          <w:rFonts w:asciiTheme="minorHAnsi" w:hAnsiTheme="minorHAnsi" w:cstheme="minorHAnsi"/>
          <w:lang w:val="en-US"/>
        </w:rPr>
        <w:t xml:space="preserve">- Hepcidin levels: Hepcidin mean: 24.45 ng/mL Hepcidin standard deviation: 18.42 ng/mL  </w:t>
      </w:r>
    </w:p>
    <w:p w14:paraId="5FF73C12" w14:textId="77777777" w:rsidR="008D0538" w:rsidRDefault="008D0538" w:rsidP="001A733C">
      <w:pPr>
        <w:pStyle w:val="whitespace-normal"/>
        <w:ind w:left="1080"/>
        <w:contextualSpacing/>
        <w:rPr>
          <w:rFonts w:asciiTheme="minorHAnsi" w:hAnsiTheme="minorHAnsi" w:cstheme="minorHAnsi"/>
          <w:lang w:val="en-US"/>
        </w:rPr>
      </w:pPr>
    </w:p>
    <w:p w14:paraId="642F84AF" w14:textId="77777777" w:rsidR="008D0538" w:rsidRPr="00E73417" w:rsidRDefault="008D0538" w:rsidP="001A733C">
      <w:pPr>
        <w:pStyle w:val="whitespace-normal"/>
        <w:ind w:left="1080"/>
        <w:contextualSpacing/>
        <w:rPr>
          <w:rFonts w:asciiTheme="minorHAnsi" w:hAnsiTheme="minorHAnsi" w:cstheme="minorHAnsi"/>
          <w:lang w:val="en-US"/>
        </w:rPr>
      </w:pPr>
    </w:p>
    <w:p w14:paraId="3353DC95" w14:textId="65FAD240" w:rsidR="00924AEA" w:rsidRPr="00E73417" w:rsidRDefault="00230FFB" w:rsidP="00176DDE">
      <w:pPr>
        <w:pStyle w:val="whitespace-normal"/>
        <w:ind w:firstLine="680"/>
        <w:rPr>
          <w:rFonts w:asciiTheme="minorHAnsi" w:hAnsiTheme="minorHAnsi" w:cstheme="minorHAnsi"/>
          <w:color w:val="4472C4" w:themeColor="accent1"/>
          <w:lang w:val="en-US"/>
        </w:rPr>
      </w:pPr>
      <w:r>
        <w:rPr>
          <w:rFonts w:asciiTheme="minorHAnsi" w:hAnsiTheme="minorHAnsi" w:cstheme="minorHAnsi"/>
          <w:color w:val="4472C4" w:themeColor="accent1"/>
          <w:lang w:val="en-US"/>
        </w:rPr>
        <w:t xml:space="preserve">Graph 1: </w:t>
      </w:r>
      <w:r w:rsidR="00924AEA" w:rsidRPr="00E73417">
        <w:rPr>
          <w:rFonts w:asciiTheme="minorHAnsi" w:hAnsiTheme="minorHAnsi" w:cstheme="minorHAnsi"/>
          <w:color w:val="4472C4" w:themeColor="accent1"/>
          <w:lang w:val="en-US"/>
        </w:rPr>
        <w:t>Statistical correlations between CRP and hepcidin levels</w:t>
      </w:r>
    </w:p>
    <w:p w14:paraId="6A6E1694" w14:textId="14310021" w:rsidR="00B114D8" w:rsidRPr="00E73417" w:rsidRDefault="002E2013" w:rsidP="00C058B0">
      <w:pPr>
        <w:pStyle w:val="whitespace-normal"/>
        <w:ind w:firstLine="680"/>
        <w:rPr>
          <w:rFonts w:asciiTheme="minorHAnsi" w:hAnsiTheme="minorHAnsi" w:cstheme="minorHAnsi"/>
          <w:color w:val="4472C4" w:themeColor="accent1"/>
          <w:lang w:val="en-US"/>
        </w:rPr>
      </w:pPr>
      <w:r w:rsidRPr="00E73417">
        <w:rPr>
          <w:rFonts w:asciiTheme="minorHAnsi" w:hAnsiTheme="minorHAnsi" w:cstheme="minorHAnsi"/>
          <w:noProof/>
          <w:color w:val="4472C4" w:themeColor="accent1"/>
          <w:lang w:val="en-US"/>
        </w:rPr>
        <w:drawing>
          <wp:inline distT="0" distB="0" distL="0" distR="0" wp14:anchorId="2966FD6F" wp14:editId="32D9AE44">
            <wp:extent cx="2172511" cy="1740839"/>
            <wp:effectExtent l="0" t="0" r="0" b="0"/>
            <wp:docPr id="125" name="Image 124">
              <a:extLst xmlns:a="http://schemas.openxmlformats.org/drawingml/2006/main">
                <a:ext uri="{FF2B5EF4-FFF2-40B4-BE49-F238E27FC236}">
                  <a16:creationId xmlns:a16="http://schemas.microsoft.com/office/drawing/2014/main" id="{D73793DD-50D4-6E8F-5B01-168A27AA2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 124">
                      <a:extLst>
                        <a:ext uri="{FF2B5EF4-FFF2-40B4-BE49-F238E27FC236}">
                          <a16:creationId xmlns:a16="http://schemas.microsoft.com/office/drawing/2014/main" id="{D73793DD-50D4-6E8F-5B01-168A27AA28A3}"/>
                        </a:ext>
                      </a:extLst>
                    </pic:cNvPr>
                    <pic:cNvPicPr>
                      <a:picLocks noChangeAspect="1"/>
                    </pic:cNvPicPr>
                  </pic:nvPicPr>
                  <pic:blipFill>
                    <a:blip r:embed="rId8"/>
                    <a:stretch>
                      <a:fillRect/>
                    </a:stretch>
                  </pic:blipFill>
                  <pic:spPr>
                    <a:xfrm>
                      <a:off x="0" y="0"/>
                      <a:ext cx="2177113" cy="1744527"/>
                    </a:xfrm>
                    <a:prstGeom prst="rect">
                      <a:avLst/>
                    </a:prstGeom>
                  </pic:spPr>
                </pic:pic>
              </a:graphicData>
            </a:graphic>
          </wp:inline>
        </w:drawing>
      </w:r>
    </w:p>
    <w:p w14:paraId="1C7063D9" w14:textId="77777777" w:rsidR="00924AEA" w:rsidRPr="00E73417" w:rsidRDefault="00924AEA" w:rsidP="00924AEA">
      <w:pPr>
        <w:pStyle w:val="whitespace-normal"/>
        <w:ind w:firstLine="708"/>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Treatment with Erythropoietin Stimulating Agents (ESAs</w:t>
      </w:r>
      <w:proofErr w:type="gramStart"/>
      <w:r w:rsidRPr="00E73417">
        <w:rPr>
          <w:rFonts w:asciiTheme="minorHAnsi" w:hAnsiTheme="minorHAnsi" w:cstheme="minorHAnsi"/>
          <w:color w:val="4472C4" w:themeColor="accent1"/>
          <w:lang w:val="en-US"/>
        </w:rPr>
        <w:t>) :</w:t>
      </w:r>
      <w:proofErr w:type="gramEnd"/>
    </w:p>
    <w:p w14:paraId="1EB34A6F" w14:textId="14640128"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With EPO treatment and no response: 31.43% (mean hepcidin level 37.37)</w:t>
      </w:r>
    </w:p>
    <w:p w14:paraId="5F3B4C8E" w14:textId="1FE27CCF"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With EPO treatment and response: 42.86% (mean hepcidin level 7.27)</w:t>
      </w:r>
    </w:p>
    <w:p w14:paraId="1EC47A4B" w14:textId="42E2F777"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Without treatment: 25.71% (mean hepcidin level 33.26)</w:t>
      </w:r>
    </w:p>
    <w:p w14:paraId="6C80B5AE" w14:textId="3330C267" w:rsidR="003D7B7D" w:rsidRPr="00E73417" w:rsidRDefault="0079158D" w:rsidP="00F7171D">
      <w:pPr>
        <w:spacing w:after="0" w:line="240" w:lineRule="auto"/>
        <w:jc w:val="center"/>
        <w:rPr>
          <w:rFonts w:ascii="Times New Roman" w:eastAsia="Times New Roman" w:hAnsi="Times New Roman" w:cs="Times New Roman"/>
          <w:kern w:val="0"/>
          <w:sz w:val="24"/>
          <w:szCs w:val="24"/>
          <w:lang w:val="en-US" w:eastAsia="fr-FR"/>
          <w14:ligatures w14:val="none"/>
        </w:rPr>
      </w:pPr>
      <w:r w:rsidRPr="00E73417">
        <w:rPr>
          <w:rFonts w:ascii="Times New Roman" w:eastAsia="Times New Roman" w:hAnsi="Times New Roman" w:cs="Times New Roman"/>
          <w:noProof/>
          <w:kern w:val="0"/>
          <w:sz w:val="24"/>
          <w:szCs w:val="24"/>
          <w:lang w:val="en-US" w:eastAsia="fr-FR"/>
          <w14:ligatures w14:val="none"/>
        </w:rPr>
        <w:lastRenderedPageBreak/>
        <w:drawing>
          <wp:inline distT="0" distB="0" distL="0" distR="0" wp14:anchorId="709EB52B" wp14:editId="4ECB0976">
            <wp:extent cx="3184187" cy="2378086"/>
            <wp:effectExtent l="0" t="0" r="0" b="3175"/>
            <wp:docPr id="1256108077" name="Picture 1" descr="Image géné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génér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993" cy="2395119"/>
                    </a:xfrm>
                    <a:prstGeom prst="rect">
                      <a:avLst/>
                    </a:prstGeom>
                    <a:noFill/>
                    <a:ln>
                      <a:noFill/>
                    </a:ln>
                  </pic:spPr>
                </pic:pic>
              </a:graphicData>
            </a:graphic>
          </wp:inline>
        </w:drawing>
      </w:r>
    </w:p>
    <w:p w14:paraId="74566C08" w14:textId="77777777" w:rsidR="00647BDF" w:rsidRPr="00E73417" w:rsidRDefault="00647BDF" w:rsidP="00647BDF">
      <w:pPr>
        <w:spacing w:before="100" w:beforeAutospacing="1" w:after="100" w:afterAutospacing="1" w:line="240" w:lineRule="auto"/>
        <w:jc w:val="center"/>
        <w:rPr>
          <w:rFonts w:eastAsia="Times New Roman" w:cstheme="minorHAnsi"/>
          <w:kern w:val="0"/>
          <w:u w:val="single"/>
          <w:lang w:val="en-US" w:eastAsia="fr-FR"/>
          <w14:ligatures w14:val="none"/>
        </w:rPr>
      </w:pPr>
      <w:r w:rsidRPr="00E73417">
        <w:rPr>
          <w:rFonts w:eastAsia="Times New Roman" w:cstheme="minorHAnsi"/>
          <w:kern w:val="0"/>
          <w:u w:val="single"/>
          <w:lang w:val="en-US" w:eastAsia="fr-FR"/>
          <w14:ligatures w14:val="none"/>
        </w:rPr>
        <w:t xml:space="preserve">Figure 1: Box plot showing hepcidin </w:t>
      </w:r>
      <w:proofErr w:type="gramStart"/>
      <w:r w:rsidRPr="00E73417">
        <w:rPr>
          <w:rFonts w:eastAsia="Times New Roman" w:cstheme="minorHAnsi"/>
          <w:kern w:val="0"/>
          <w:u w:val="single"/>
          <w:lang w:val="en-US" w:eastAsia="fr-FR"/>
          <w14:ligatures w14:val="none"/>
        </w:rPr>
        <w:t>levels( ng</w:t>
      </w:r>
      <w:proofErr w:type="gramEnd"/>
      <w:r w:rsidRPr="00E73417">
        <w:rPr>
          <w:rFonts w:eastAsia="Times New Roman" w:cstheme="minorHAnsi"/>
          <w:kern w:val="0"/>
          <w:u w:val="single"/>
          <w:lang w:val="en-US" w:eastAsia="fr-FR"/>
          <w14:ligatures w14:val="none"/>
        </w:rPr>
        <w:t>/l) for the three groups:</w:t>
      </w:r>
    </w:p>
    <w:p w14:paraId="327B75EE" w14:textId="77777777" w:rsidR="00647BDF" w:rsidRPr="00E73417" w:rsidRDefault="00647BDF" w:rsidP="0052491C">
      <w:pPr>
        <w:pStyle w:val="whitespace-normal"/>
        <w:ind w:left="720"/>
        <w:jc w:val="both"/>
        <w:rPr>
          <w:rFonts w:asciiTheme="minorHAnsi" w:hAnsiTheme="minorHAnsi" w:cstheme="minorHAnsi"/>
          <w:lang w:val="en-US"/>
        </w:rPr>
      </w:pPr>
      <w:r w:rsidRPr="00E73417">
        <w:rPr>
          <w:rFonts w:asciiTheme="minorHAnsi" w:hAnsiTheme="minorHAnsi" w:cstheme="minorHAnsi"/>
          <w:lang w:val="en-US"/>
        </w:rPr>
        <w:t xml:space="preserve">Dialysis patients were divided into three subgroups (responders and non-responders and those receiving no EPO treatment). Non-responders who did not show an increase in Hb of 2 g/dL within 2 months of EPO treatment despite dose escalation.  </w:t>
      </w:r>
    </w:p>
    <w:p w14:paraId="60E3351A" w14:textId="4E100145" w:rsidR="000A3ACE" w:rsidRPr="00E73417" w:rsidRDefault="00647BDF" w:rsidP="0052491C">
      <w:pPr>
        <w:pStyle w:val="whitespace-normal"/>
        <w:ind w:left="720"/>
        <w:jc w:val="both"/>
        <w:rPr>
          <w:rFonts w:asciiTheme="minorHAnsi" w:hAnsiTheme="minorHAnsi" w:cstheme="minorHAnsi"/>
          <w:lang w:val="en-US"/>
        </w:rPr>
      </w:pPr>
      <w:r w:rsidRPr="00E73417">
        <w:rPr>
          <w:rFonts w:asciiTheme="minorHAnsi" w:hAnsiTheme="minorHAnsi" w:cstheme="minorHAnsi"/>
          <w:lang w:val="en-US"/>
        </w:rPr>
        <w:t>Statistically significant difference (p = 0.0068)</w:t>
      </w:r>
    </w:p>
    <w:p w14:paraId="2B1B4586" w14:textId="77777777" w:rsidR="00647BDF" w:rsidRPr="00E73417" w:rsidRDefault="00647BDF" w:rsidP="0052491C">
      <w:pPr>
        <w:pStyle w:val="whitespace-normal"/>
        <w:ind w:firstLine="708"/>
        <w:jc w:val="both"/>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Treatment with injectable iron</w:t>
      </w:r>
    </w:p>
    <w:p w14:paraId="5046EA50" w14:textId="2FCAF955" w:rsidR="00647BDF" w:rsidRPr="00E73417" w:rsidRDefault="00647BDF" w:rsidP="0052491C">
      <w:pPr>
        <w:pStyle w:val="whitespace-normal"/>
        <w:numPr>
          <w:ilvl w:val="2"/>
          <w:numId w:val="13"/>
        </w:numPr>
        <w:contextualSpacing/>
        <w:jc w:val="both"/>
        <w:rPr>
          <w:rFonts w:asciiTheme="minorHAnsi" w:hAnsiTheme="minorHAnsi" w:cstheme="minorHAnsi"/>
          <w:lang w:val="en-US"/>
        </w:rPr>
      </w:pPr>
      <w:r w:rsidRPr="00E73417">
        <w:rPr>
          <w:rFonts w:asciiTheme="minorHAnsi" w:hAnsiTheme="minorHAnsi" w:cstheme="minorHAnsi"/>
          <w:lang w:val="en-US"/>
        </w:rPr>
        <w:t>19% of patients received injectable iron</w:t>
      </w:r>
    </w:p>
    <w:p w14:paraId="4FC64816" w14:textId="644F8184" w:rsidR="00C058B0" w:rsidRPr="00E73417" w:rsidRDefault="00647BDF" w:rsidP="0052491C">
      <w:pPr>
        <w:pStyle w:val="whitespace-normal"/>
        <w:numPr>
          <w:ilvl w:val="2"/>
          <w:numId w:val="13"/>
        </w:numPr>
        <w:contextualSpacing/>
        <w:jc w:val="both"/>
        <w:rPr>
          <w:rFonts w:asciiTheme="minorHAnsi" w:hAnsiTheme="minorHAnsi" w:cstheme="minorHAnsi"/>
          <w:lang w:val="en-US"/>
        </w:rPr>
      </w:pPr>
      <w:r w:rsidRPr="00E73417">
        <w:rPr>
          <w:rFonts w:asciiTheme="minorHAnsi" w:hAnsiTheme="minorHAnsi" w:cstheme="minorHAnsi"/>
          <w:lang w:val="en-US"/>
        </w:rPr>
        <w:t>Mean hepcidin level: 28.10 ng/ml (higher than patients without injectable iron)</w:t>
      </w:r>
    </w:p>
    <w:p w14:paraId="630921FF" w14:textId="77777777" w:rsidR="00042E46" w:rsidRDefault="00042E46" w:rsidP="00647BDF">
      <w:pPr>
        <w:pStyle w:val="whitespace-normal"/>
        <w:ind w:left="680"/>
        <w:contextualSpacing/>
        <w:rPr>
          <w:rFonts w:asciiTheme="minorHAnsi" w:hAnsiTheme="minorHAnsi" w:cstheme="minorHAnsi"/>
          <w:b/>
          <w:bCs/>
          <w:sz w:val="28"/>
          <w:szCs w:val="28"/>
          <w:lang w:val="en-US"/>
        </w:rPr>
      </w:pPr>
    </w:p>
    <w:p w14:paraId="19C6411C" w14:textId="4A05FEB4" w:rsidR="00647BDF" w:rsidRDefault="00647BDF" w:rsidP="00647BDF">
      <w:pPr>
        <w:pStyle w:val="whitespace-normal"/>
        <w:ind w:left="680"/>
        <w:contextualSpacing/>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Discussion</w:t>
      </w:r>
    </w:p>
    <w:p w14:paraId="729279A0" w14:textId="4B84A2C6" w:rsidR="00042E46" w:rsidRPr="008E063E" w:rsidRDefault="00042E46" w:rsidP="0052491C">
      <w:pPr>
        <w:pStyle w:val="whitespace-normal"/>
        <w:ind w:left="720"/>
        <w:jc w:val="both"/>
        <w:rPr>
          <w:rFonts w:asciiTheme="minorHAnsi" w:hAnsiTheme="minorHAnsi" w:cstheme="minorHAnsi"/>
          <w:lang w:val="en-US"/>
        </w:rPr>
      </w:pPr>
      <w:r w:rsidRPr="008E063E">
        <w:rPr>
          <w:rFonts w:asciiTheme="minorHAnsi" w:hAnsiTheme="minorHAnsi" w:cstheme="minorHAnsi"/>
          <w:lang w:val="en-US"/>
        </w:rPr>
        <w:t xml:space="preserve">Increased hepcidin in response to inflammation worsens anaemia by reducing iron uptake (1). Our findings indicate that increasing hepcidin levels are related with higher ferritin levels, emphasising the role of inflammation in iron </w:t>
      </w:r>
      <w:proofErr w:type="gramStart"/>
      <w:r w:rsidRPr="008E063E">
        <w:rPr>
          <w:rFonts w:asciiTheme="minorHAnsi" w:hAnsiTheme="minorHAnsi" w:cstheme="minorHAnsi"/>
          <w:lang w:val="en-US"/>
        </w:rPr>
        <w:t>control.</w:t>
      </w:r>
      <w:r w:rsidR="00F80D64">
        <w:rPr>
          <w:rFonts w:asciiTheme="minorHAnsi" w:hAnsiTheme="minorHAnsi" w:cstheme="minorHAnsi"/>
          <w:lang w:val="en-US"/>
        </w:rPr>
        <w:t>(</w:t>
      </w:r>
      <w:proofErr w:type="gramEnd"/>
      <w:r w:rsidR="00BB0F24">
        <w:rPr>
          <w:rFonts w:asciiTheme="minorHAnsi" w:hAnsiTheme="minorHAnsi" w:cstheme="minorHAnsi"/>
          <w:lang w:val="en-US"/>
        </w:rPr>
        <w:t>6</w:t>
      </w:r>
      <w:r w:rsidR="00F80D64">
        <w:rPr>
          <w:rFonts w:asciiTheme="minorHAnsi" w:hAnsiTheme="minorHAnsi" w:cstheme="minorHAnsi"/>
          <w:lang w:val="en-US"/>
        </w:rPr>
        <w:t>)</w:t>
      </w:r>
    </w:p>
    <w:p w14:paraId="22F7A14D" w14:textId="69A5AB71" w:rsidR="00042E46" w:rsidRPr="008E063E" w:rsidRDefault="00042E46" w:rsidP="0052491C">
      <w:pPr>
        <w:pStyle w:val="whitespace-normal"/>
        <w:ind w:left="720"/>
        <w:jc w:val="both"/>
        <w:rPr>
          <w:rFonts w:asciiTheme="minorHAnsi" w:hAnsiTheme="minorHAnsi" w:cstheme="minorHAnsi"/>
          <w:lang w:val="en-US"/>
        </w:rPr>
      </w:pPr>
      <w:r w:rsidRPr="008E063E">
        <w:rPr>
          <w:rFonts w:asciiTheme="minorHAnsi" w:hAnsiTheme="minorHAnsi" w:cstheme="minorHAnsi"/>
          <w:lang w:val="en-US"/>
        </w:rPr>
        <w:t xml:space="preserve">In this investigation, CRP and serum hepcidin were found to be substantially associated. This positive link was expected given that inflammation has been shown to enhance hepcidin production. Our findings are consistent with those of earlier research on renal failure patients that have found a link between hepcidin levels and </w:t>
      </w:r>
      <w:proofErr w:type="gramStart"/>
      <w:r w:rsidRPr="008E063E">
        <w:rPr>
          <w:rFonts w:asciiTheme="minorHAnsi" w:hAnsiTheme="minorHAnsi" w:cstheme="minorHAnsi"/>
          <w:lang w:val="en-US"/>
        </w:rPr>
        <w:t>CRP.(</w:t>
      </w:r>
      <w:proofErr w:type="gramEnd"/>
      <w:r w:rsidRPr="008E063E">
        <w:rPr>
          <w:rFonts w:asciiTheme="minorHAnsi" w:hAnsiTheme="minorHAnsi" w:cstheme="minorHAnsi"/>
          <w:lang w:val="en-US"/>
        </w:rPr>
        <w:t>3)</w:t>
      </w:r>
    </w:p>
    <w:p w14:paraId="76B100FB" w14:textId="13AEF767" w:rsidR="00042E46" w:rsidRPr="008E063E" w:rsidRDefault="00042E46" w:rsidP="008E063E">
      <w:pPr>
        <w:pStyle w:val="whitespace-normal"/>
        <w:ind w:left="720"/>
        <w:rPr>
          <w:rFonts w:asciiTheme="minorHAnsi" w:hAnsiTheme="minorHAnsi" w:cstheme="minorHAnsi"/>
          <w:lang w:val="en-US"/>
        </w:rPr>
      </w:pPr>
      <w:r w:rsidRPr="008E063E">
        <w:rPr>
          <w:rFonts w:asciiTheme="minorHAnsi" w:hAnsiTheme="minorHAnsi" w:cstheme="minorHAnsi"/>
          <w:color w:val="4472C4" w:themeColor="accent1"/>
          <w:lang w:val="en-US"/>
        </w:rPr>
        <w:t>Impact of Erythropoietin Stimulating Agents (ESAs)</w:t>
      </w:r>
    </w:p>
    <w:p w14:paraId="5E5E09C8" w14:textId="3A55ECBB" w:rsidR="00042E46" w:rsidRPr="008E063E" w:rsidRDefault="00042E46" w:rsidP="0052491C">
      <w:pPr>
        <w:pStyle w:val="whitespace-normal"/>
        <w:ind w:left="720"/>
        <w:jc w:val="both"/>
        <w:rPr>
          <w:rFonts w:asciiTheme="minorHAnsi" w:hAnsiTheme="minorHAnsi" w:cstheme="minorHAnsi"/>
          <w:lang w:val="en-US"/>
        </w:rPr>
      </w:pPr>
      <w:r w:rsidRPr="008E063E">
        <w:rPr>
          <w:rFonts w:asciiTheme="minorHAnsi" w:hAnsiTheme="minorHAnsi" w:cstheme="minorHAnsi"/>
          <w:lang w:val="en-US"/>
        </w:rPr>
        <w:t>ESAs, specifically Darbepoetin α, have been proven to effectively reduce hepcidin levels. In keeping with McCarthy et al.'s (2015) (2) findings, our ESA-treated patients had considerably reduced hepcidin levels, indicating better anaemia management.  While serum hepcidin levels were significantly greater in non-EPO and EPO-resistant patients than in responders.</w:t>
      </w:r>
    </w:p>
    <w:p w14:paraId="12092127" w14:textId="0D679243" w:rsidR="00042E46" w:rsidRPr="008E063E" w:rsidRDefault="00042E46" w:rsidP="0052491C">
      <w:pPr>
        <w:pStyle w:val="whitespace-normal"/>
        <w:ind w:left="720"/>
        <w:jc w:val="both"/>
        <w:rPr>
          <w:rFonts w:asciiTheme="minorHAnsi" w:hAnsiTheme="minorHAnsi" w:cstheme="minorHAnsi"/>
          <w:color w:val="4472C4" w:themeColor="accent1"/>
          <w:lang w:val="en-US"/>
        </w:rPr>
      </w:pPr>
      <w:r w:rsidRPr="008E063E">
        <w:rPr>
          <w:rFonts w:asciiTheme="minorHAnsi" w:hAnsiTheme="minorHAnsi" w:cstheme="minorHAnsi"/>
          <w:lang w:val="en-US"/>
        </w:rPr>
        <w:lastRenderedPageBreak/>
        <w:t>A recent study indicated that hepcidin levels are regarded as a stronger predictor of response to EPO. In CKD, increased inflammation and probably impaired hepcidin clearance might cause elevated serum hepcidin levels, iron-restricted erythropoiesis, and EPO resistance (2).</w:t>
      </w:r>
    </w:p>
    <w:p w14:paraId="0349A1F9" w14:textId="77777777" w:rsidR="00042E46" w:rsidRPr="008E063E" w:rsidRDefault="00042E46" w:rsidP="008E063E">
      <w:pPr>
        <w:pStyle w:val="whitespace-normal"/>
        <w:ind w:left="720"/>
        <w:rPr>
          <w:rFonts w:asciiTheme="minorHAnsi" w:hAnsiTheme="minorHAnsi" w:cstheme="minorHAnsi"/>
          <w:color w:val="4472C4" w:themeColor="accent1"/>
          <w:lang w:val="en-US"/>
        </w:rPr>
      </w:pPr>
      <w:r w:rsidRPr="008E063E">
        <w:rPr>
          <w:rFonts w:asciiTheme="minorHAnsi" w:hAnsiTheme="minorHAnsi" w:cstheme="minorHAnsi"/>
          <w:color w:val="4472C4" w:themeColor="accent1"/>
          <w:lang w:val="en-US"/>
        </w:rPr>
        <w:t>Treatment with injectable iron</w:t>
      </w:r>
    </w:p>
    <w:p w14:paraId="2FCD5068" w14:textId="5962BD06" w:rsidR="00042E46" w:rsidRPr="00042E46" w:rsidRDefault="00042E46" w:rsidP="0052491C">
      <w:pPr>
        <w:pStyle w:val="whitespace-normal"/>
        <w:ind w:left="720"/>
        <w:jc w:val="both"/>
        <w:rPr>
          <w:rFonts w:asciiTheme="minorHAnsi" w:hAnsiTheme="minorHAnsi" w:cstheme="minorHAnsi"/>
          <w:b/>
          <w:bCs/>
          <w:sz w:val="28"/>
          <w:szCs w:val="28"/>
          <w:lang w:val="en-GB"/>
        </w:rPr>
      </w:pPr>
      <w:r w:rsidRPr="008E063E">
        <w:rPr>
          <w:rFonts w:asciiTheme="minorHAnsi" w:hAnsiTheme="minorHAnsi" w:cstheme="minorHAnsi"/>
          <w:lang w:val="en-US"/>
        </w:rPr>
        <w:t xml:space="preserve">Paradoxically, those who received injectable iron had higher hepcidin levels. This occurrence, as discovered by Weiss et al. (2019), emphasises the importance of an individualised approach to anaemia </w:t>
      </w:r>
      <w:proofErr w:type="gramStart"/>
      <w:r w:rsidRPr="008E063E">
        <w:rPr>
          <w:rFonts w:asciiTheme="minorHAnsi" w:hAnsiTheme="minorHAnsi" w:cstheme="minorHAnsi"/>
          <w:lang w:val="en-US"/>
        </w:rPr>
        <w:t>care.(</w:t>
      </w:r>
      <w:proofErr w:type="gramEnd"/>
      <w:r w:rsidRPr="008E063E">
        <w:rPr>
          <w:rFonts w:asciiTheme="minorHAnsi" w:hAnsiTheme="minorHAnsi" w:cstheme="minorHAnsi"/>
          <w:lang w:val="en-US"/>
        </w:rPr>
        <w:t>5)</w:t>
      </w:r>
    </w:p>
    <w:p w14:paraId="74102C6E" w14:textId="77777777" w:rsidR="00647BDF" w:rsidRPr="00E73417" w:rsidRDefault="00647BDF" w:rsidP="00647BDF">
      <w:pPr>
        <w:pStyle w:val="whitespace-normal"/>
        <w:ind w:left="680"/>
        <w:contextualSpacing/>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Conclusion</w:t>
      </w:r>
    </w:p>
    <w:p w14:paraId="26F1A2E4" w14:textId="53DAF032" w:rsidR="00BD3BCB" w:rsidRDefault="00BD3BCB" w:rsidP="0052491C">
      <w:pPr>
        <w:ind w:left="708"/>
        <w:jc w:val="both"/>
        <w:rPr>
          <w:rFonts w:eastAsia="Times New Roman" w:cstheme="minorHAnsi"/>
          <w:kern w:val="0"/>
          <w:sz w:val="24"/>
          <w:szCs w:val="24"/>
          <w:lang w:val="en-US" w:eastAsia="fr-FR"/>
          <w14:ligatures w14:val="none"/>
        </w:rPr>
      </w:pPr>
      <w:r w:rsidRPr="00BD3BCB">
        <w:rPr>
          <w:rFonts w:eastAsia="Times New Roman" w:cstheme="minorHAnsi"/>
          <w:kern w:val="0"/>
          <w:sz w:val="24"/>
          <w:szCs w:val="24"/>
          <w:lang w:val="en-US" w:eastAsia="fr-FR"/>
          <w14:ligatures w14:val="none"/>
        </w:rPr>
        <w:t>Hepcidin appears to be a viable biomarker for determining anaemia treatment methods in haemodialysis patients. This work sets the path for future research targeted at developing therapy protocols based on hepcidin levels to improve patients' quality of life.</w:t>
      </w:r>
    </w:p>
    <w:p w14:paraId="2D5B708D" w14:textId="77777777" w:rsidR="00396796" w:rsidRPr="00E30452" w:rsidRDefault="00396796" w:rsidP="0052491C">
      <w:pPr>
        <w:ind w:left="708"/>
        <w:jc w:val="both"/>
        <w:rPr>
          <w:bCs/>
          <w:sz w:val="20"/>
          <w:szCs w:val="20"/>
          <w:lang w:val="en-GB"/>
        </w:rPr>
      </w:pPr>
    </w:p>
    <w:p w14:paraId="07A55FB7" w14:textId="77777777" w:rsidR="00396796" w:rsidRPr="00396796" w:rsidRDefault="00396796" w:rsidP="00396796">
      <w:pPr>
        <w:pStyle w:val="ListParagraph"/>
        <w:ind w:left="708"/>
        <w:jc w:val="both"/>
        <w:rPr>
          <w:rFonts w:asciiTheme="minorHAnsi" w:hAnsiTheme="minorHAnsi" w:cstheme="minorHAnsi"/>
          <w:lang w:eastAsia="fr-FR"/>
        </w:rPr>
      </w:pPr>
      <w:r w:rsidRPr="00396796">
        <w:rPr>
          <w:rFonts w:asciiTheme="minorHAnsi" w:hAnsiTheme="minorHAnsi" w:cstheme="minorHAnsi"/>
          <w:lang w:eastAsia="fr-FR"/>
        </w:rPr>
        <w:t>This study helps doctors find better ways to treat anaemia in people on dialysis by using a blood test called</w:t>
      </w:r>
      <w:r w:rsidRPr="00042E46">
        <w:rPr>
          <w:rFonts w:asciiTheme="majorHAnsi" w:hAnsiTheme="majorHAnsi" w:cstheme="majorHAnsi"/>
          <w:sz w:val="20"/>
          <w:szCs w:val="20"/>
          <w:lang w:val="en-GB"/>
        </w:rPr>
        <w:t xml:space="preserve"> </w:t>
      </w:r>
      <w:r w:rsidRPr="00396796">
        <w:rPr>
          <w:rFonts w:asciiTheme="minorHAnsi" w:hAnsiTheme="minorHAnsi" w:cstheme="minorHAnsi"/>
          <w:lang w:eastAsia="fr-FR"/>
        </w:rPr>
        <w:t>hepcidin. By checking hepcidin levels, doctors can choose the right treatment, avoid giving too much or too little iron or medicine, and help patients feel better. This means fewer hospital visits, better health, and lower medical costs. In the long run, it can improve the lives of many patients and make healthcare more effective.</w:t>
      </w:r>
    </w:p>
    <w:p w14:paraId="5D27ADBC" w14:textId="77777777" w:rsidR="0052491C" w:rsidRDefault="0052491C" w:rsidP="00396796">
      <w:pPr>
        <w:pStyle w:val="whitespace-normal"/>
        <w:rPr>
          <w:rFonts w:asciiTheme="minorHAnsi" w:hAnsiTheme="minorHAnsi" w:cstheme="minorHAnsi"/>
          <w:b/>
          <w:bCs/>
          <w:lang w:val="en-US"/>
        </w:rPr>
      </w:pPr>
    </w:p>
    <w:p w14:paraId="59F06C15" w14:textId="5640EA73" w:rsidR="009E00EF" w:rsidRPr="009E00EF" w:rsidRDefault="009E00EF" w:rsidP="009E00EF">
      <w:pPr>
        <w:pStyle w:val="whitespace-normal"/>
        <w:ind w:left="720"/>
        <w:rPr>
          <w:rFonts w:asciiTheme="minorHAnsi" w:hAnsiTheme="minorHAnsi" w:cstheme="minorHAnsi"/>
          <w:b/>
          <w:bCs/>
          <w:lang w:val="en-US"/>
        </w:rPr>
      </w:pPr>
      <w:r w:rsidRPr="009E00EF">
        <w:rPr>
          <w:rFonts w:asciiTheme="minorHAnsi" w:hAnsiTheme="minorHAnsi" w:cstheme="minorHAnsi"/>
          <w:b/>
          <w:bCs/>
          <w:lang w:val="en-US"/>
        </w:rPr>
        <w:t>COMPETING INTERESTS DISCLAIMER:</w:t>
      </w:r>
    </w:p>
    <w:p w14:paraId="566D00AB" w14:textId="0C607F0D" w:rsidR="009E00EF" w:rsidRDefault="009E00EF" w:rsidP="009E00EF">
      <w:pPr>
        <w:pStyle w:val="whitespace-normal"/>
        <w:ind w:left="720"/>
        <w:rPr>
          <w:rFonts w:asciiTheme="minorHAnsi" w:hAnsiTheme="minorHAnsi" w:cstheme="minorHAnsi"/>
          <w:lang w:val="en-US"/>
        </w:rPr>
      </w:pPr>
      <w:r w:rsidRPr="009E00EF">
        <w:rPr>
          <w:rFonts w:asciiTheme="minorHAnsi" w:hAnsiTheme="minorHAnsi" w:cstheme="minorHAnsi"/>
          <w:lang w:val="en-US"/>
        </w:rPr>
        <w:t>Authors have declared that they have no known competing financial interests OR non-financial interests OR personal relationships that could have appeared to influence the work reported in this paper.</w:t>
      </w:r>
    </w:p>
    <w:p w14:paraId="025CD88F" w14:textId="77777777" w:rsidR="00D85EDA" w:rsidRPr="00463A7C" w:rsidRDefault="00D85EDA" w:rsidP="00463A7C">
      <w:pPr>
        <w:pStyle w:val="whitespace-normal"/>
        <w:ind w:left="720"/>
        <w:rPr>
          <w:rFonts w:asciiTheme="minorHAnsi" w:hAnsiTheme="minorHAnsi" w:cstheme="minorHAnsi"/>
          <w:lang w:val="en-US"/>
        </w:rPr>
      </w:pPr>
      <w:bookmarkStart w:id="1" w:name="_Hlk180402183"/>
      <w:bookmarkStart w:id="2" w:name="_Hlk183680988"/>
      <w:r w:rsidRPr="00463A7C">
        <w:rPr>
          <w:rFonts w:asciiTheme="minorHAnsi" w:hAnsiTheme="minorHAnsi" w:cstheme="minorHAnsi"/>
          <w:lang w:val="en-US"/>
        </w:rPr>
        <w:t xml:space="preserve">Author(s) hereby </w:t>
      </w:r>
      <w:proofErr w:type="gramStart"/>
      <w:r w:rsidRPr="00463A7C">
        <w:rPr>
          <w:rFonts w:asciiTheme="minorHAnsi" w:hAnsiTheme="minorHAnsi" w:cstheme="minorHAnsi"/>
          <w:lang w:val="en-US"/>
        </w:rPr>
        <w:t>declare</w:t>
      </w:r>
      <w:proofErr w:type="gramEnd"/>
      <w:r w:rsidRPr="00463A7C">
        <w:rPr>
          <w:rFonts w:asciiTheme="minorHAnsi" w:hAnsiTheme="minorHAnsi" w:cstheme="minorHAnsi"/>
          <w:lang w:val="en-US"/>
        </w:rPr>
        <w:t xml:space="preserve"> that NO generative AI technologies such as Large Language Models (ChatGPT, COPILOT, etc.) and text-to-image generators have been used during the writing or editing of this manuscript. </w:t>
      </w:r>
    </w:p>
    <w:bookmarkEnd w:id="1"/>
    <w:bookmarkEnd w:id="2"/>
    <w:p w14:paraId="29D50157" w14:textId="024B72F9" w:rsidR="00CE512F" w:rsidRPr="00E73417" w:rsidRDefault="00CE512F" w:rsidP="00CE512F">
      <w:pPr>
        <w:pStyle w:val="Heading1"/>
        <w:shd w:val="clear" w:color="auto" w:fill="FFFFFF"/>
        <w:rPr>
          <w:rFonts w:ascii="Fira Sans" w:hAnsi="Fira Sans"/>
          <w:color w:val="333333"/>
          <w:sz w:val="21"/>
          <w:szCs w:val="21"/>
          <w:u w:val="single"/>
          <w:shd w:val="clear" w:color="auto" w:fill="FFFFFF"/>
          <w:lang w:val="en-US"/>
        </w:rPr>
      </w:pPr>
    </w:p>
    <w:p w14:paraId="3E86170A" w14:textId="512D07DA" w:rsidR="00647BDF" w:rsidRPr="00E73417" w:rsidRDefault="00647BDF" w:rsidP="00647BDF">
      <w:pPr>
        <w:pStyle w:val="Heading1"/>
        <w:shd w:val="clear" w:color="auto" w:fill="FFFFFF"/>
        <w:rPr>
          <w:rFonts w:ascii="Fira Sans" w:hAnsi="Fira Sans"/>
          <w:color w:val="333333"/>
          <w:sz w:val="21"/>
          <w:szCs w:val="21"/>
          <w:u w:val="single"/>
          <w:shd w:val="clear" w:color="auto" w:fill="FFFFFF"/>
          <w:lang w:val="en-US"/>
        </w:rPr>
      </w:pPr>
      <w:r w:rsidRPr="00E73417">
        <w:rPr>
          <w:rFonts w:ascii="Fira Sans" w:hAnsi="Fira Sans"/>
          <w:color w:val="333333"/>
          <w:sz w:val="21"/>
          <w:szCs w:val="21"/>
          <w:u w:val="single"/>
          <w:shd w:val="clear" w:color="auto" w:fill="FFFFFF"/>
          <w:lang w:val="en-US"/>
        </w:rPr>
        <w:t>References</w:t>
      </w:r>
    </w:p>
    <w:p w14:paraId="481E5D2A" w14:textId="77777777" w:rsidR="00E62EE4" w:rsidRPr="00E62EE4"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1 Sany, Dawlat1; Elsawy, Abd Elbasat1;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Elshahawy</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Yasser125(5</w:t>
      </w:r>
      <w:proofErr w:type="gramStart"/>
      <w:r w:rsidRPr="00E62EE4">
        <w:rPr>
          <w:rFonts w:asciiTheme="minorHAnsi" w:eastAsia="Times New Roman" w:hAnsiTheme="minorHAnsi" w:cstheme="minorHAnsi"/>
          <w:color w:val="7F7F7F" w:themeColor="text1" w:themeTint="80"/>
          <w:kern w:val="0"/>
          <w:sz w:val="16"/>
          <w:szCs w:val="16"/>
          <w:lang w:val="en-US" w:eastAsia="fr-FR"/>
          <w14:ligatures w14:val="none"/>
        </w:rPr>
        <w:t>):p</w:t>
      </w:r>
      <w:proofErr w:type="gram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967-973, September 2014. | DOI: 10.4103/1319-2442.139868 Hepcidin and the Regulation of Iron Homeostasis in Patients on Maintenance Hemodialysis</w:t>
      </w:r>
    </w:p>
    <w:p w14:paraId="4FE8EB66" w14:textId="77777777" w:rsidR="00E62EE4" w:rsidRPr="00E62EE4"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2 McCarthy, J. et al. (2015). Efficacy of Erythropoiesis-Stimulating Agents in Patients with Chronic Kidney Disease. Journal of Nephrology.</w:t>
      </w:r>
    </w:p>
    <w:p w14:paraId="2B400F71" w14:textId="77777777" w:rsidR="00E62EE4" w:rsidRPr="00E62EE4"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3 Kautz, L., et al. (2014). Hepcidin Regulation and Iron Metabolism in Chronic Kidney Disease. Blood.</w:t>
      </w:r>
    </w:p>
    <w:p w14:paraId="539D22CA" w14:textId="77777777" w:rsidR="00E62EE4" w:rsidRPr="00E62EE4"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4 Serum Hepcidin Levels in Patients with End-Stage Renal Disease on Hemodialysis Rubab, Zille; Amin, Huma; Abbas, Khizer; Hussain, Shabbir; Ullah, Muhammad Ikram; Mohsin, Shahida Saudi Journal of Kidney Diseases and Transplantation 26(1</w:t>
      </w:r>
      <w:proofErr w:type="gramStart"/>
      <w:r w:rsidRPr="00E62EE4">
        <w:rPr>
          <w:rFonts w:asciiTheme="minorHAnsi" w:eastAsia="Times New Roman" w:hAnsiTheme="minorHAnsi" w:cstheme="minorHAnsi"/>
          <w:color w:val="7F7F7F" w:themeColor="text1" w:themeTint="80"/>
          <w:kern w:val="0"/>
          <w:sz w:val="16"/>
          <w:szCs w:val="16"/>
          <w:lang w:val="en-US" w:eastAsia="fr-FR"/>
          <w14:ligatures w14:val="none"/>
        </w:rPr>
        <w:t>):p</w:t>
      </w:r>
      <w:proofErr w:type="gram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19-25, January-February 2015.</w:t>
      </w:r>
    </w:p>
    <w:p w14:paraId="67557F5F" w14:textId="4E4C76D3" w:rsidR="00175BFE"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5 Weiss, G. et al. (2019). The role of hepcidin in iron metabolism in patients with chronic kidney disease. Kidney International</w:t>
      </w:r>
    </w:p>
    <w:p w14:paraId="12036568" w14:textId="78F15043" w:rsidR="0052491C" w:rsidRDefault="0052491C"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6 </w:t>
      </w:r>
      <w:proofErr w:type="spellStart"/>
      <w:r w:rsidRPr="0052491C">
        <w:rPr>
          <w:rFonts w:asciiTheme="minorHAnsi" w:eastAsia="Times New Roman" w:hAnsiTheme="minorHAnsi" w:cstheme="minorHAnsi"/>
          <w:color w:val="7F7F7F" w:themeColor="text1" w:themeTint="80"/>
          <w:kern w:val="0"/>
          <w:sz w:val="16"/>
          <w:szCs w:val="16"/>
          <w:lang w:val="en-US" w:eastAsia="fr-FR"/>
          <w14:ligatures w14:val="none"/>
        </w:rPr>
        <w:t>Elgamasy</w:t>
      </w:r>
      <w:proofErr w:type="spellEnd"/>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 MM, Omar AAA, A. </w:t>
      </w:r>
      <w:proofErr w:type="spellStart"/>
      <w:r w:rsidRPr="0052491C">
        <w:rPr>
          <w:rFonts w:asciiTheme="minorHAnsi" w:eastAsia="Times New Roman" w:hAnsiTheme="minorHAnsi" w:cstheme="minorHAnsi"/>
          <w:color w:val="7F7F7F" w:themeColor="text1" w:themeTint="80"/>
          <w:kern w:val="0"/>
          <w:sz w:val="16"/>
          <w:szCs w:val="16"/>
          <w:lang w:val="en-US" w:eastAsia="fr-FR"/>
          <w14:ligatures w14:val="none"/>
        </w:rPr>
        <w:t>Hodeib</w:t>
      </w:r>
      <w:proofErr w:type="spellEnd"/>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 H, T. Gabr M. Evaluation of Nutritional Status of Haemodialysis Patients Using Malnutrition Inflammation Score. J. Adv. Med. Med. Res. [Internet]. 2022 Feb. 16 [cited 2025 Apr. 15];34(2):40-52. Available from: </w:t>
      </w:r>
      <w:hyperlink r:id="rId10" w:history="1">
        <w:r w:rsidR="00463A7C" w:rsidRPr="00D17823">
          <w:rPr>
            <w:rStyle w:val="Hyperlink"/>
            <w:rFonts w:eastAsia="Times New Roman" w:cstheme="minorHAnsi"/>
            <w:kern w:val="0"/>
            <w:sz w:val="16"/>
            <w:szCs w:val="16"/>
            <w:lang w:val="en-US" w:eastAsia="fr-FR"/>
            <w14:ligatures w14:val="none"/>
          </w:rPr>
          <w:t>https://journaljammr.com/index.php/JAMMR/article/view/4352</w:t>
        </w:r>
      </w:hyperlink>
    </w:p>
    <w:p w14:paraId="329BB0ED" w14:textId="70C7DD9E" w:rsidR="0052491C" w:rsidRDefault="0052491C" w:rsidP="0052491C">
      <w:pPr>
        <w:rPr>
          <w:lang w:val="en-US" w:eastAsia="fr-FR"/>
        </w:rPr>
      </w:pPr>
    </w:p>
    <w:p w14:paraId="5DD29313" w14:textId="77777777" w:rsidR="0052491C" w:rsidRPr="0052491C" w:rsidRDefault="0052491C" w:rsidP="0052491C">
      <w:pPr>
        <w:rPr>
          <w:lang w:val="en-US" w:eastAsia="fr-FR"/>
        </w:rPr>
      </w:pPr>
    </w:p>
    <w:p w14:paraId="0B713B7A" w14:textId="77777777" w:rsidR="0052491C" w:rsidRPr="0052491C" w:rsidRDefault="0052491C" w:rsidP="0052491C">
      <w:pPr>
        <w:rPr>
          <w:lang w:val="en-GB" w:eastAsia="fr-FR"/>
        </w:rPr>
      </w:pPr>
    </w:p>
    <w:sectPr w:rsidR="0052491C" w:rsidRPr="0052491C" w:rsidSect="00175BFE">
      <w:headerReference w:type="even" r:id="rId11"/>
      <w:headerReference w:type="default" r:id="rId12"/>
      <w:footerReference w:type="even" r:id="rId13"/>
      <w:footerReference w:type="default" r:id="rId14"/>
      <w:headerReference w:type="first" r:id="rId15"/>
      <w:footerReference w:type="first" r:id="rId16"/>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34C7" w14:textId="77777777" w:rsidR="008D6D44" w:rsidRDefault="008D6D44" w:rsidP="00D103B3">
      <w:pPr>
        <w:spacing w:after="0" w:line="240" w:lineRule="auto"/>
      </w:pPr>
      <w:r>
        <w:separator/>
      </w:r>
    </w:p>
  </w:endnote>
  <w:endnote w:type="continuationSeparator" w:id="0">
    <w:p w14:paraId="719D36DC" w14:textId="77777777" w:rsidR="008D6D44" w:rsidRDefault="008D6D44" w:rsidP="00D1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7F0F" w14:textId="77777777" w:rsidR="0010311F" w:rsidRDefault="0010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FE11" w14:textId="77777777" w:rsidR="0010311F" w:rsidRDefault="00103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186B" w14:textId="77777777" w:rsidR="0010311F" w:rsidRDefault="00103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FDEC" w14:textId="77777777" w:rsidR="008D6D44" w:rsidRDefault="008D6D44" w:rsidP="00D103B3">
      <w:pPr>
        <w:spacing w:after="0" w:line="240" w:lineRule="auto"/>
      </w:pPr>
      <w:r>
        <w:separator/>
      </w:r>
    </w:p>
  </w:footnote>
  <w:footnote w:type="continuationSeparator" w:id="0">
    <w:p w14:paraId="7E0CCBD7" w14:textId="77777777" w:rsidR="008D6D44" w:rsidRDefault="008D6D44" w:rsidP="00D10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7C0C" w14:textId="2797B81A" w:rsidR="0010311F" w:rsidRDefault="00000000">
    <w:pPr>
      <w:pStyle w:val="Header"/>
    </w:pPr>
    <w:r>
      <w:rPr>
        <w:noProof/>
      </w:rPr>
      <w:pict w14:anchorId="25D64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2" o:spid="_x0000_s1026" type="#_x0000_t136" style="position:absolute;margin-left:0;margin-top:0;width:548.25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118C" w14:textId="5D2596C0" w:rsidR="0010311F" w:rsidRDefault="00000000">
    <w:pPr>
      <w:pStyle w:val="Header"/>
    </w:pPr>
    <w:r>
      <w:rPr>
        <w:noProof/>
      </w:rPr>
      <w:pict w14:anchorId="03408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3" o:spid="_x0000_s1027" type="#_x0000_t136" style="position:absolute;margin-left:0;margin-top:0;width:548.25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A7F5" w14:textId="5A3155DD" w:rsidR="0010311F" w:rsidRDefault="00000000">
    <w:pPr>
      <w:pStyle w:val="Header"/>
    </w:pPr>
    <w:r>
      <w:rPr>
        <w:noProof/>
      </w:rPr>
      <w:pict w14:anchorId="53255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1" o:spid="_x0000_s1025" type="#_x0000_t136" style="position:absolute;margin-left:0;margin-top:0;width:548.25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CCD"/>
    <w:multiLevelType w:val="multilevel"/>
    <w:tmpl w:val="A19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209"/>
    <w:multiLevelType w:val="hybridMultilevel"/>
    <w:tmpl w:val="B316C7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32E76B2"/>
    <w:multiLevelType w:val="multilevel"/>
    <w:tmpl w:val="BA50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756F3"/>
    <w:multiLevelType w:val="hybridMultilevel"/>
    <w:tmpl w:val="0286175A"/>
    <w:lvl w:ilvl="0" w:tplc="ED6495B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C505E"/>
    <w:multiLevelType w:val="multilevel"/>
    <w:tmpl w:val="CD1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22D53"/>
    <w:multiLevelType w:val="multilevel"/>
    <w:tmpl w:val="18B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26E9C"/>
    <w:multiLevelType w:val="hybridMultilevel"/>
    <w:tmpl w:val="9FCC076E"/>
    <w:lvl w:ilvl="0" w:tplc="040C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6C07361"/>
    <w:multiLevelType w:val="multilevel"/>
    <w:tmpl w:val="54B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6693E"/>
    <w:multiLevelType w:val="hybridMultilevel"/>
    <w:tmpl w:val="8B50EF2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50366E63"/>
    <w:multiLevelType w:val="multilevel"/>
    <w:tmpl w:val="4748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9A5B8D"/>
    <w:multiLevelType w:val="hybridMultilevel"/>
    <w:tmpl w:val="68A4BD40"/>
    <w:lvl w:ilvl="0" w:tplc="040C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9A81D08"/>
    <w:multiLevelType w:val="multilevel"/>
    <w:tmpl w:val="0AF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2838B3"/>
    <w:multiLevelType w:val="hybridMultilevel"/>
    <w:tmpl w:val="DCEA97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1674C41"/>
    <w:multiLevelType w:val="multilevel"/>
    <w:tmpl w:val="224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3103A"/>
    <w:multiLevelType w:val="multilevel"/>
    <w:tmpl w:val="5CE4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3F2DFD"/>
    <w:multiLevelType w:val="hybridMultilevel"/>
    <w:tmpl w:val="0D64FE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707B96"/>
    <w:multiLevelType w:val="multilevel"/>
    <w:tmpl w:val="F5F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35135"/>
    <w:multiLevelType w:val="hybridMultilevel"/>
    <w:tmpl w:val="A0E28BCE"/>
    <w:lvl w:ilvl="0" w:tplc="ED6495B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26720489">
    <w:abstractNumId w:val="5"/>
  </w:num>
  <w:num w:numId="2" w16cid:durableId="1556430449">
    <w:abstractNumId w:val="2"/>
  </w:num>
  <w:num w:numId="3" w16cid:durableId="165173614">
    <w:abstractNumId w:val="7"/>
  </w:num>
  <w:num w:numId="4" w16cid:durableId="1230922632">
    <w:abstractNumId w:val="11"/>
  </w:num>
  <w:num w:numId="5" w16cid:durableId="376978259">
    <w:abstractNumId w:val="4"/>
  </w:num>
  <w:num w:numId="6" w16cid:durableId="99418144">
    <w:abstractNumId w:val="9"/>
  </w:num>
  <w:num w:numId="7" w16cid:durableId="2138180246">
    <w:abstractNumId w:val="16"/>
  </w:num>
  <w:num w:numId="8" w16cid:durableId="1774201123">
    <w:abstractNumId w:val="13"/>
  </w:num>
  <w:num w:numId="9" w16cid:durableId="463887921">
    <w:abstractNumId w:val="1"/>
  </w:num>
  <w:num w:numId="10" w16cid:durableId="1611932686">
    <w:abstractNumId w:val="14"/>
  </w:num>
  <w:num w:numId="11" w16cid:durableId="1751193815">
    <w:abstractNumId w:val="0"/>
  </w:num>
  <w:num w:numId="12" w16cid:durableId="2145274938">
    <w:abstractNumId w:val="8"/>
  </w:num>
  <w:num w:numId="13" w16cid:durableId="954167346">
    <w:abstractNumId w:val="15"/>
  </w:num>
  <w:num w:numId="14" w16cid:durableId="2122795866">
    <w:abstractNumId w:val="10"/>
  </w:num>
  <w:num w:numId="15" w16cid:durableId="1922714435">
    <w:abstractNumId w:val="6"/>
  </w:num>
  <w:num w:numId="16" w16cid:durableId="1040785246">
    <w:abstractNumId w:val="12"/>
  </w:num>
  <w:num w:numId="17" w16cid:durableId="14695372">
    <w:abstractNumId w:val="17"/>
  </w:num>
  <w:num w:numId="18" w16cid:durableId="1709406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39"/>
    <w:rsid w:val="000201D9"/>
    <w:rsid w:val="00026379"/>
    <w:rsid w:val="00036C2B"/>
    <w:rsid w:val="00042E46"/>
    <w:rsid w:val="00083938"/>
    <w:rsid w:val="000A3ACE"/>
    <w:rsid w:val="000D7A9F"/>
    <w:rsid w:val="000F5186"/>
    <w:rsid w:val="0010311F"/>
    <w:rsid w:val="00105DFA"/>
    <w:rsid w:val="00127C30"/>
    <w:rsid w:val="00143099"/>
    <w:rsid w:val="00156D51"/>
    <w:rsid w:val="00157A57"/>
    <w:rsid w:val="00175BFE"/>
    <w:rsid w:val="00176DDE"/>
    <w:rsid w:val="00196327"/>
    <w:rsid w:val="0019786D"/>
    <w:rsid w:val="001A733C"/>
    <w:rsid w:val="001E0FD0"/>
    <w:rsid w:val="001E431E"/>
    <w:rsid w:val="002149CC"/>
    <w:rsid w:val="00230FFB"/>
    <w:rsid w:val="00254224"/>
    <w:rsid w:val="00264199"/>
    <w:rsid w:val="0026639C"/>
    <w:rsid w:val="002718A7"/>
    <w:rsid w:val="002E2013"/>
    <w:rsid w:val="002F0229"/>
    <w:rsid w:val="002F47A0"/>
    <w:rsid w:val="003046EA"/>
    <w:rsid w:val="0031579E"/>
    <w:rsid w:val="00317145"/>
    <w:rsid w:val="003602E4"/>
    <w:rsid w:val="00365DF3"/>
    <w:rsid w:val="00377DD2"/>
    <w:rsid w:val="00396796"/>
    <w:rsid w:val="003B4904"/>
    <w:rsid w:val="003D7B7D"/>
    <w:rsid w:val="003E2E7F"/>
    <w:rsid w:val="003F1472"/>
    <w:rsid w:val="0040461C"/>
    <w:rsid w:val="00445173"/>
    <w:rsid w:val="004453A4"/>
    <w:rsid w:val="00463A7C"/>
    <w:rsid w:val="00486849"/>
    <w:rsid w:val="00491B4F"/>
    <w:rsid w:val="004B5E6A"/>
    <w:rsid w:val="004D5838"/>
    <w:rsid w:val="004D6017"/>
    <w:rsid w:val="005170D9"/>
    <w:rsid w:val="0052491C"/>
    <w:rsid w:val="005265F4"/>
    <w:rsid w:val="00537EA8"/>
    <w:rsid w:val="00547A35"/>
    <w:rsid w:val="00550751"/>
    <w:rsid w:val="00564C2C"/>
    <w:rsid w:val="00571526"/>
    <w:rsid w:val="00583158"/>
    <w:rsid w:val="00595FA2"/>
    <w:rsid w:val="005C4C4B"/>
    <w:rsid w:val="005E12E7"/>
    <w:rsid w:val="006056F8"/>
    <w:rsid w:val="00616BC4"/>
    <w:rsid w:val="00647BDF"/>
    <w:rsid w:val="00657B88"/>
    <w:rsid w:val="00686FAC"/>
    <w:rsid w:val="0069131D"/>
    <w:rsid w:val="00695C6B"/>
    <w:rsid w:val="006B2946"/>
    <w:rsid w:val="006B42F7"/>
    <w:rsid w:val="006B7289"/>
    <w:rsid w:val="006C4FE3"/>
    <w:rsid w:val="006C7D2A"/>
    <w:rsid w:val="006E12FA"/>
    <w:rsid w:val="007151AE"/>
    <w:rsid w:val="00727CA1"/>
    <w:rsid w:val="0073265B"/>
    <w:rsid w:val="00754865"/>
    <w:rsid w:val="00763458"/>
    <w:rsid w:val="00780DCD"/>
    <w:rsid w:val="0079158D"/>
    <w:rsid w:val="00794B35"/>
    <w:rsid w:val="00797C58"/>
    <w:rsid w:val="007A7C79"/>
    <w:rsid w:val="007A7E98"/>
    <w:rsid w:val="007E5ADE"/>
    <w:rsid w:val="007F431B"/>
    <w:rsid w:val="00804396"/>
    <w:rsid w:val="00827450"/>
    <w:rsid w:val="00836817"/>
    <w:rsid w:val="00843B5B"/>
    <w:rsid w:val="0086022E"/>
    <w:rsid w:val="00862894"/>
    <w:rsid w:val="008662F4"/>
    <w:rsid w:val="008975EA"/>
    <w:rsid w:val="008A62A7"/>
    <w:rsid w:val="008B3B4D"/>
    <w:rsid w:val="008B6F2E"/>
    <w:rsid w:val="008C33A1"/>
    <w:rsid w:val="008C47C3"/>
    <w:rsid w:val="008D0538"/>
    <w:rsid w:val="008D6D44"/>
    <w:rsid w:val="008E063E"/>
    <w:rsid w:val="00924AEA"/>
    <w:rsid w:val="00952BD5"/>
    <w:rsid w:val="00974702"/>
    <w:rsid w:val="00987015"/>
    <w:rsid w:val="009B6448"/>
    <w:rsid w:val="009D4A47"/>
    <w:rsid w:val="009E00EF"/>
    <w:rsid w:val="009E0726"/>
    <w:rsid w:val="009E5250"/>
    <w:rsid w:val="009E673F"/>
    <w:rsid w:val="00A517AA"/>
    <w:rsid w:val="00A64005"/>
    <w:rsid w:val="00AA64A3"/>
    <w:rsid w:val="00AA7FC8"/>
    <w:rsid w:val="00AC644A"/>
    <w:rsid w:val="00AE4EDA"/>
    <w:rsid w:val="00B114D8"/>
    <w:rsid w:val="00B22091"/>
    <w:rsid w:val="00B51CAA"/>
    <w:rsid w:val="00B90A39"/>
    <w:rsid w:val="00BB0F24"/>
    <w:rsid w:val="00BD3BCB"/>
    <w:rsid w:val="00BE2D57"/>
    <w:rsid w:val="00BE6179"/>
    <w:rsid w:val="00BE7462"/>
    <w:rsid w:val="00C058B0"/>
    <w:rsid w:val="00C25C70"/>
    <w:rsid w:val="00C27602"/>
    <w:rsid w:val="00C8230B"/>
    <w:rsid w:val="00C856E7"/>
    <w:rsid w:val="00CE512F"/>
    <w:rsid w:val="00D103B3"/>
    <w:rsid w:val="00D749D9"/>
    <w:rsid w:val="00D85EDA"/>
    <w:rsid w:val="00DC4DBD"/>
    <w:rsid w:val="00DD49DC"/>
    <w:rsid w:val="00E077B5"/>
    <w:rsid w:val="00E262E6"/>
    <w:rsid w:val="00E3787F"/>
    <w:rsid w:val="00E617CA"/>
    <w:rsid w:val="00E62EE4"/>
    <w:rsid w:val="00E717DB"/>
    <w:rsid w:val="00E73417"/>
    <w:rsid w:val="00E877E5"/>
    <w:rsid w:val="00EC4089"/>
    <w:rsid w:val="00EF1F9C"/>
    <w:rsid w:val="00F0029F"/>
    <w:rsid w:val="00F124CD"/>
    <w:rsid w:val="00F26D17"/>
    <w:rsid w:val="00F7171D"/>
    <w:rsid w:val="00F77F54"/>
    <w:rsid w:val="00F80D64"/>
    <w:rsid w:val="00F97535"/>
    <w:rsid w:val="00FD1128"/>
    <w:rsid w:val="00FE60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10F4"/>
  <w15:chartTrackingRefBased/>
  <w15:docId w15:val="{7A0BF030-E826-492B-8A23-1AE86EC2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1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A3AC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Heading3">
    <w:name w:val="heading 3"/>
    <w:basedOn w:val="Normal"/>
    <w:next w:val="Normal"/>
    <w:link w:val="Heading3Char"/>
    <w:uiPriority w:val="9"/>
    <w:unhideWhenUsed/>
    <w:qFormat/>
    <w:rsid w:val="000A3A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64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6431"/>
    <w:rPr>
      <w:rFonts w:ascii="Consolas" w:hAnsi="Consolas"/>
      <w:sz w:val="21"/>
      <w:szCs w:val="21"/>
    </w:rPr>
  </w:style>
  <w:style w:type="character" w:customStyle="1" w:styleId="Heading2Char">
    <w:name w:val="Heading 2 Char"/>
    <w:basedOn w:val="DefaultParagraphFont"/>
    <w:link w:val="Heading2"/>
    <w:uiPriority w:val="9"/>
    <w:rsid w:val="000A3ACE"/>
    <w:rPr>
      <w:rFonts w:ascii="Times New Roman" w:eastAsia="Times New Roman" w:hAnsi="Times New Roman" w:cs="Times New Roman"/>
      <w:b/>
      <w:bCs/>
      <w:kern w:val="0"/>
      <w:sz w:val="36"/>
      <w:szCs w:val="36"/>
      <w:lang w:eastAsia="fr-FR"/>
      <w14:ligatures w14:val="none"/>
    </w:rPr>
  </w:style>
  <w:style w:type="paragraph" w:customStyle="1" w:styleId="whitespace-pre-wrap">
    <w:name w:val="whitespace-pre-wrap"/>
    <w:basedOn w:val="Normal"/>
    <w:rsid w:val="000A3AC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3Char">
    <w:name w:val="Heading 3 Char"/>
    <w:basedOn w:val="DefaultParagraphFont"/>
    <w:link w:val="Heading3"/>
    <w:uiPriority w:val="9"/>
    <w:rsid w:val="000A3ACE"/>
    <w:rPr>
      <w:rFonts w:asciiTheme="majorHAnsi" w:eastAsiaTheme="majorEastAsia" w:hAnsiTheme="majorHAnsi" w:cstheme="majorBidi"/>
      <w:color w:val="1F3763" w:themeColor="accent1" w:themeShade="7F"/>
      <w:sz w:val="24"/>
      <w:szCs w:val="24"/>
    </w:rPr>
  </w:style>
  <w:style w:type="paragraph" w:customStyle="1" w:styleId="whitespace-normal">
    <w:name w:val="whitespace-normal"/>
    <w:basedOn w:val="Normal"/>
    <w:rsid w:val="000A3AC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dTable1Light-Accent1">
    <w:name w:val="Grid Table 1 Light Accent 1"/>
    <w:basedOn w:val="TableNormal"/>
    <w:uiPriority w:val="46"/>
    <w:rsid w:val="000A3AC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3AC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A3AC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b15">
    <w:name w:val="mb15"/>
    <w:basedOn w:val="Normal"/>
    <w:rsid w:val="00E617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E617CA"/>
    <w:rPr>
      <w:color w:val="0000FF"/>
      <w:u w:val="single"/>
    </w:rPr>
  </w:style>
  <w:style w:type="paragraph" w:styleId="Header">
    <w:name w:val="header"/>
    <w:basedOn w:val="Normal"/>
    <w:link w:val="HeaderChar"/>
    <w:uiPriority w:val="99"/>
    <w:unhideWhenUsed/>
    <w:rsid w:val="00D10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3B3"/>
  </w:style>
  <w:style w:type="paragraph" w:styleId="Footer">
    <w:name w:val="footer"/>
    <w:basedOn w:val="Normal"/>
    <w:link w:val="FooterChar"/>
    <w:uiPriority w:val="99"/>
    <w:unhideWhenUsed/>
    <w:rsid w:val="00D10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3B3"/>
  </w:style>
  <w:style w:type="character" w:styleId="Emphasis">
    <w:name w:val="Emphasis"/>
    <w:basedOn w:val="DefaultParagraphFont"/>
    <w:uiPriority w:val="20"/>
    <w:qFormat/>
    <w:rsid w:val="004D6017"/>
    <w:rPr>
      <w:i/>
      <w:iCs/>
    </w:rPr>
  </w:style>
  <w:style w:type="character" w:customStyle="1" w:styleId="Heading1Char">
    <w:name w:val="Heading 1 Char"/>
    <w:basedOn w:val="DefaultParagraphFont"/>
    <w:link w:val="Heading1"/>
    <w:uiPriority w:val="9"/>
    <w:rsid w:val="00CE512F"/>
    <w:rPr>
      <w:rFonts w:asciiTheme="majorHAnsi" w:eastAsiaTheme="majorEastAsia" w:hAnsiTheme="majorHAnsi" w:cstheme="majorBidi"/>
      <w:color w:val="2F5496" w:themeColor="accent1" w:themeShade="BF"/>
      <w:sz w:val="32"/>
      <w:szCs w:val="32"/>
    </w:rPr>
  </w:style>
  <w:style w:type="character" w:customStyle="1" w:styleId="ej-journal-doi">
    <w:name w:val="ej-journal-doi"/>
    <w:basedOn w:val="DefaultParagraphFont"/>
    <w:rsid w:val="00CE512F"/>
  </w:style>
  <w:style w:type="character" w:customStyle="1" w:styleId="ej-journal-name">
    <w:name w:val="ej-journal-name"/>
    <w:basedOn w:val="DefaultParagraphFont"/>
    <w:rsid w:val="00CE512F"/>
  </w:style>
  <w:style w:type="character" w:styleId="UnresolvedMention">
    <w:name w:val="Unresolved Mention"/>
    <w:basedOn w:val="DefaultParagraphFont"/>
    <w:uiPriority w:val="99"/>
    <w:semiHidden/>
    <w:unhideWhenUsed/>
    <w:rsid w:val="00843B5B"/>
    <w:rPr>
      <w:color w:val="605E5C"/>
      <w:shd w:val="clear" w:color="auto" w:fill="E1DFDD"/>
    </w:rPr>
  </w:style>
  <w:style w:type="paragraph" w:styleId="ListParagraph">
    <w:name w:val="List Paragraph"/>
    <w:basedOn w:val="Normal"/>
    <w:uiPriority w:val="34"/>
    <w:qFormat/>
    <w:rsid w:val="00042E46"/>
    <w:pPr>
      <w:spacing w:after="0" w:line="240" w:lineRule="auto"/>
      <w:ind w:left="720"/>
      <w:contextualSpacing/>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853">
      <w:bodyDiv w:val="1"/>
      <w:marLeft w:val="0"/>
      <w:marRight w:val="0"/>
      <w:marTop w:val="0"/>
      <w:marBottom w:val="0"/>
      <w:divBdr>
        <w:top w:val="none" w:sz="0" w:space="0" w:color="auto"/>
        <w:left w:val="none" w:sz="0" w:space="0" w:color="auto"/>
        <w:bottom w:val="none" w:sz="0" w:space="0" w:color="auto"/>
        <w:right w:val="none" w:sz="0" w:space="0" w:color="auto"/>
      </w:divBdr>
    </w:div>
    <w:div w:id="196477840">
      <w:bodyDiv w:val="1"/>
      <w:marLeft w:val="0"/>
      <w:marRight w:val="0"/>
      <w:marTop w:val="0"/>
      <w:marBottom w:val="0"/>
      <w:divBdr>
        <w:top w:val="none" w:sz="0" w:space="0" w:color="auto"/>
        <w:left w:val="none" w:sz="0" w:space="0" w:color="auto"/>
        <w:bottom w:val="none" w:sz="0" w:space="0" w:color="auto"/>
        <w:right w:val="none" w:sz="0" w:space="0" w:color="auto"/>
      </w:divBdr>
      <w:divsChild>
        <w:div w:id="1780028980">
          <w:marLeft w:val="0"/>
          <w:marRight w:val="0"/>
          <w:marTop w:val="0"/>
          <w:marBottom w:val="0"/>
          <w:divBdr>
            <w:top w:val="none" w:sz="0" w:space="0" w:color="auto"/>
            <w:left w:val="none" w:sz="0" w:space="0" w:color="auto"/>
            <w:bottom w:val="none" w:sz="0" w:space="0" w:color="auto"/>
            <w:right w:val="none" w:sz="0" w:space="0" w:color="auto"/>
          </w:divBdr>
          <w:divsChild>
            <w:div w:id="6271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2850">
      <w:bodyDiv w:val="1"/>
      <w:marLeft w:val="0"/>
      <w:marRight w:val="0"/>
      <w:marTop w:val="0"/>
      <w:marBottom w:val="0"/>
      <w:divBdr>
        <w:top w:val="none" w:sz="0" w:space="0" w:color="auto"/>
        <w:left w:val="none" w:sz="0" w:space="0" w:color="auto"/>
        <w:bottom w:val="none" w:sz="0" w:space="0" w:color="auto"/>
        <w:right w:val="none" w:sz="0" w:space="0" w:color="auto"/>
      </w:divBdr>
    </w:div>
    <w:div w:id="494107985">
      <w:bodyDiv w:val="1"/>
      <w:marLeft w:val="0"/>
      <w:marRight w:val="0"/>
      <w:marTop w:val="0"/>
      <w:marBottom w:val="0"/>
      <w:divBdr>
        <w:top w:val="none" w:sz="0" w:space="0" w:color="auto"/>
        <w:left w:val="none" w:sz="0" w:space="0" w:color="auto"/>
        <w:bottom w:val="none" w:sz="0" w:space="0" w:color="auto"/>
        <w:right w:val="none" w:sz="0" w:space="0" w:color="auto"/>
      </w:divBdr>
    </w:div>
    <w:div w:id="514928987">
      <w:bodyDiv w:val="1"/>
      <w:marLeft w:val="0"/>
      <w:marRight w:val="0"/>
      <w:marTop w:val="0"/>
      <w:marBottom w:val="0"/>
      <w:divBdr>
        <w:top w:val="none" w:sz="0" w:space="0" w:color="auto"/>
        <w:left w:val="none" w:sz="0" w:space="0" w:color="auto"/>
        <w:bottom w:val="none" w:sz="0" w:space="0" w:color="auto"/>
        <w:right w:val="none" w:sz="0" w:space="0" w:color="auto"/>
      </w:divBdr>
    </w:div>
    <w:div w:id="531187932">
      <w:bodyDiv w:val="1"/>
      <w:marLeft w:val="0"/>
      <w:marRight w:val="0"/>
      <w:marTop w:val="0"/>
      <w:marBottom w:val="0"/>
      <w:divBdr>
        <w:top w:val="none" w:sz="0" w:space="0" w:color="auto"/>
        <w:left w:val="none" w:sz="0" w:space="0" w:color="auto"/>
        <w:bottom w:val="none" w:sz="0" w:space="0" w:color="auto"/>
        <w:right w:val="none" w:sz="0" w:space="0" w:color="auto"/>
      </w:divBdr>
    </w:div>
    <w:div w:id="619530638">
      <w:bodyDiv w:val="1"/>
      <w:marLeft w:val="0"/>
      <w:marRight w:val="0"/>
      <w:marTop w:val="0"/>
      <w:marBottom w:val="0"/>
      <w:divBdr>
        <w:top w:val="none" w:sz="0" w:space="0" w:color="auto"/>
        <w:left w:val="none" w:sz="0" w:space="0" w:color="auto"/>
        <w:bottom w:val="none" w:sz="0" w:space="0" w:color="auto"/>
        <w:right w:val="none" w:sz="0" w:space="0" w:color="auto"/>
      </w:divBdr>
      <w:divsChild>
        <w:div w:id="2084334925">
          <w:marLeft w:val="0"/>
          <w:marRight w:val="0"/>
          <w:marTop w:val="0"/>
          <w:marBottom w:val="0"/>
          <w:divBdr>
            <w:top w:val="none" w:sz="0" w:space="0" w:color="auto"/>
            <w:left w:val="none" w:sz="0" w:space="0" w:color="auto"/>
            <w:bottom w:val="none" w:sz="0" w:space="0" w:color="auto"/>
            <w:right w:val="none" w:sz="0" w:space="0" w:color="auto"/>
          </w:divBdr>
          <w:divsChild>
            <w:div w:id="19041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4049">
      <w:bodyDiv w:val="1"/>
      <w:marLeft w:val="0"/>
      <w:marRight w:val="0"/>
      <w:marTop w:val="0"/>
      <w:marBottom w:val="0"/>
      <w:divBdr>
        <w:top w:val="none" w:sz="0" w:space="0" w:color="auto"/>
        <w:left w:val="none" w:sz="0" w:space="0" w:color="auto"/>
        <w:bottom w:val="none" w:sz="0" w:space="0" w:color="auto"/>
        <w:right w:val="none" w:sz="0" w:space="0" w:color="auto"/>
      </w:divBdr>
      <w:divsChild>
        <w:div w:id="1108499544">
          <w:marLeft w:val="0"/>
          <w:marRight w:val="0"/>
          <w:marTop w:val="0"/>
          <w:marBottom w:val="0"/>
          <w:divBdr>
            <w:top w:val="none" w:sz="0" w:space="0" w:color="auto"/>
            <w:left w:val="none" w:sz="0" w:space="0" w:color="auto"/>
            <w:bottom w:val="none" w:sz="0" w:space="0" w:color="auto"/>
            <w:right w:val="none" w:sz="0" w:space="0" w:color="auto"/>
          </w:divBdr>
          <w:divsChild>
            <w:div w:id="13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474">
      <w:bodyDiv w:val="1"/>
      <w:marLeft w:val="0"/>
      <w:marRight w:val="0"/>
      <w:marTop w:val="0"/>
      <w:marBottom w:val="0"/>
      <w:divBdr>
        <w:top w:val="none" w:sz="0" w:space="0" w:color="auto"/>
        <w:left w:val="none" w:sz="0" w:space="0" w:color="auto"/>
        <w:bottom w:val="none" w:sz="0" w:space="0" w:color="auto"/>
        <w:right w:val="none" w:sz="0" w:space="0" w:color="auto"/>
      </w:divBdr>
    </w:div>
    <w:div w:id="1800343936">
      <w:bodyDiv w:val="1"/>
      <w:marLeft w:val="0"/>
      <w:marRight w:val="0"/>
      <w:marTop w:val="0"/>
      <w:marBottom w:val="0"/>
      <w:divBdr>
        <w:top w:val="none" w:sz="0" w:space="0" w:color="auto"/>
        <w:left w:val="none" w:sz="0" w:space="0" w:color="auto"/>
        <w:bottom w:val="none" w:sz="0" w:space="0" w:color="auto"/>
        <w:right w:val="none" w:sz="0" w:space="0" w:color="auto"/>
      </w:divBdr>
    </w:div>
    <w:div w:id="18538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urnaljammr.com/index.php/JAMMR/article/view/43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DDABC-5F65-45E5-A6EA-A6CEDBB8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1411</Words>
  <Characters>8048</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FILALI WAHBI</dc:creator>
  <cp:keywords/>
  <dc:description/>
  <cp:lastModifiedBy>Editor-11</cp:lastModifiedBy>
  <cp:revision>6</cp:revision>
  <cp:lastPrinted>2024-09-27T16:02:00Z</cp:lastPrinted>
  <dcterms:created xsi:type="dcterms:W3CDTF">2025-04-19T16:40:00Z</dcterms:created>
  <dcterms:modified xsi:type="dcterms:W3CDTF">2025-04-21T09:37:00Z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2024-09-25T12:09:07Z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d2251bfb-6c0a-41cb-b4cd-27b0b2430f43</vt:lpwstr>
  </property>
  <property fmtid="{D5CDD505-2E9C-101B-9397-08002B2CF9AE}" pid="8" name="MSIP_Label_ecb69475-382c-4c7a-b21d-8ca64eeef1bd_ContentBits">
    <vt:lpwstr>0</vt:lpwstr>
  </property>
</Properties>
</file>