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63E37" w14:textId="320922E2" w:rsidR="004B74B1" w:rsidRPr="009A0F9C" w:rsidRDefault="009A0F9C" w:rsidP="00AB6F2B">
      <w:pPr>
        <w:rPr>
          <w:rFonts w:ascii="inherit" w:eastAsia="Times New Roman" w:hAnsi="inherit" w:cs="Courier New"/>
          <w:b/>
          <w:color w:val="1F1F1F"/>
          <w:sz w:val="26"/>
          <w:szCs w:val="24"/>
          <w:lang w:val="en" w:eastAsia="fr-FR"/>
        </w:rPr>
      </w:pPr>
      <w:bookmarkStart w:id="0" w:name="_GoBack"/>
      <w:r w:rsidRPr="009A0F9C">
        <w:rPr>
          <w:rFonts w:ascii="inherit" w:eastAsia="Times New Roman" w:hAnsi="inherit" w:cs="Courier New"/>
          <w:b/>
          <w:color w:val="1F1F1F"/>
          <w:sz w:val="26"/>
          <w:szCs w:val="24"/>
          <w:highlight w:val="yellow"/>
          <w:lang w:val="en" w:eastAsia="fr-FR"/>
        </w:rPr>
        <w:t>A Cross-Sectional Analysis of the National Response Against COVID-19 in Togo</w:t>
      </w:r>
    </w:p>
    <w:bookmarkEnd w:id="0"/>
    <w:p w14:paraId="238BF5B2" w14:textId="77777777" w:rsidR="009A0F9C" w:rsidRPr="00DB23D3" w:rsidRDefault="009A0F9C" w:rsidP="00AB6F2B">
      <w:pPr>
        <w:rPr>
          <w:sz w:val="24"/>
          <w:szCs w:val="24"/>
          <w:lang w:val="en-US"/>
        </w:rPr>
      </w:pPr>
    </w:p>
    <w:p w14:paraId="149803D2" w14:textId="77777777" w:rsidR="00F7378E" w:rsidRPr="00E9150A" w:rsidRDefault="00F7378E" w:rsidP="00F7378E">
      <w:pPr>
        <w:spacing w:line="360" w:lineRule="auto"/>
        <w:jc w:val="both"/>
        <w:rPr>
          <w:rStyle w:val="Strong"/>
          <w:rFonts w:ascii="Times New Roman" w:hAnsi="Times New Roman"/>
          <w:sz w:val="24"/>
          <w:szCs w:val="24"/>
          <w:u w:val="single"/>
          <w:lang w:val="en-US"/>
        </w:rPr>
      </w:pPr>
      <w:r w:rsidRPr="00E9150A">
        <w:rPr>
          <w:rStyle w:val="Strong"/>
          <w:rFonts w:ascii="Times New Roman" w:hAnsi="Times New Roman"/>
          <w:sz w:val="24"/>
          <w:szCs w:val="24"/>
          <w:u w:val="single"/>
          <w:lang w:val="en-US"/>
        </w:rPr>
        <w:t>Abstract</w:t>
      </w:r>
    </w:p>
    <w:p w14:paraId="26D75679" w14:textId="77777777" w:rsidR="00F7378E" w:rsidRPr="00E9150A" w:rsidRDefault="00F7378E" w:rsidP="00F7378E">
      <w:pPr>
        <w:spacing w:line="360" w:lineRule="auto"/>
        <w:jc w:val="both"/>
        <w:rPr>
          <w:rStyle w:val="Strong"/>
          <w:rFonts w:ascii="Times New Roman" w:hAnsi="Times New Roman"/>
          <w:b w:val="0"/>
          <w:bCs w:val="0"/>
          <w:sz w:val="24"/>
          <w:szCs w:val="24"/>
          <w:lang w:val="en-US"/>
        </w:rPr>
      </w:pPr>
      <w:r w:rsidRPr="00E9150A">
        <w:rPr>
          <w:rFonts w:ascii="Times New Roman" w:hAnsi="Times New Roman"/>
          <w:b/>
          <w:sz w:val="24"/>
          <w:szCs w:val="24"/>
          <w:u w:val="single"/>
          <w:lang w:val="en-US"/>
        </w:rPr>
        <w:t>Objectives</w:t>
      </w:r>
      <w:r w:rsidRPr="00E9150A">
        <w:rPr>
          <w:rFonts w:ascii="Times New Roman" w:hAnsi="Times New Roman"/>
          <w:sz w:val="24"/>
          <w:szCs w:val="24"/>
          <w:lang w:val="en-US"/>
        </w:rPr>
        <w:t xml:space="preserve">: To describe the strategic, operational, and tactical aspects of the response to COVID-19 in Togo. </w:t>
      </w:r>
      <w:r w:rsidRPr="00E9150A">
        <w:rPr>
          <w:rFonts w:ascii="Times New Roman" w:hAnsi="Times New Roman"/>
          <w:b/>
          <w:sz w:val="24"/>
          <w:szCs w:val="24"/>
          <w:u w:val="single"/>
          <w:lang w:val="en-US"/>
        </w:rPr>
        <w:t>Study Methods</w:t>
      </w:r>
      <w:r w:rsidRPr="00E9150A">
        <w:rPr>
          <w:rFonts w:ascii="Times New Roman" w:hAnsi="Times New Roman"/>
          <w:sz w:val="24"/>
          <w:szCs w:val="24"/>
          <w:lang w:val="en-US"/>
        </w:rPr>
        <w:t xml:space="preserve">: This was a cross-sectional descriptive study, both qualitative and quantitative, conducted from January 1, 2020, to June 30, 2023. It involved </w:t>
      </w:r>
      <w:r w:rsidRPr="00B005E4">
        <w:rPr>
          <w:rFonts w:ascii="Times New Roman" w:hAnsi="Times New Roman"/>
          <w:sz w:val="24"/>
          <w:szCs w:val="24"/>
          <w:lang w:val="en-US"/>
        </w:rPr>
        <w:t>analyzing</w:t>
      </w:r>
      <w:r w:rsidRPr="00E9150A">
        <w:rPr>
          <w:rFonts w:ascii="Times New Roman" w:hAnsi="Times New Roman"/>
          <w:sz w:val="24"/>
          <w:szCs w:val="24"/>
          <w:lang w:val="en-US"/>
        </w:rPr>
        <w:t xml:space="preserve"> documents related to the response and conducting a direct questionnaire addressed to key informants. </w:t>
      </w:r>
      <w:r w:rsidRPr="00E9150A">
        <w:rPr>
          <w:rFonts w:ascii="Times New Roman" w:hAnsi="Times New Roman"/>
          <w:b/>
          <w:sz w:val="24"/>
          <w:szCs w:val="24"/>
          <w:u w:val="single"/>
          <w:lang w:val="en-US"/>
        </w:rPr>
        <w:t>Results</w:t>
      </w:r>
      <w:r w:rsidRPr="00E9150A">
        <w:rPr>
          <w:rFonts w:ascii="Times New Roman" w:hAnsi="Times New Roman"/>
          <w:sz w:val="24"/>
          <w:szCs w:val="24"/>
          <w:lang w:val="en-US"/>
        </w:rPr>
        <w:t xml:space="preserve">: The principle of the health response was surveillance, case management, and prevention of COVID-19. The preparation phase of the response was marked by increased cooperation with African and West African health actors. This included strengthening border surveillance and points of entry, drafting response plans, and training stakeholders in all health districts. A state of health emergency was declared on April 1, 2020, and the government established response bodies, including the crisis committee led by the President of the Republic and the national coordination for managing the COVID-19 response, which was the cornerstone of the response. </w:t>
      </w:r>
      <w:r w:rsidRPr="00582783">
        <w:rPr>
          <w:rFonts w:ascii="Times New Roman" w:hAnsi="Times New Roman"/>
          <w:sz w:val="24"/>
          <w:szCs w:val="24"/>
          <w:lang w:val="en-US"/>
        </w:rPr>
        <w:t>Aside from the difficulties encountered, a number of specific measures had been adopted in Togo</w:t>
      </w:r>
      <w:r w:rsidRPr="00B005E4">
        <w:rPr>
          <w:rFonts w:ascii="Times New Roman" w:hAnsi="Times New Roman"/>
          <w:sz w:val="24"/>
          <w:szCs w:val="24"/>
          <w:lang w:val="en-US"/>
        </w:rPr>
        <w:t>.</w:t>
      </w:r>
      <w:r w:rsidRPr="00E9150A">
        <w:rPr>
          <w:rFonts w:ascii="Times New Roman" w:hAnsi="Times New Roman"/>
          <w:sz w:val="24"/>
          <w:szCs w:val="24"/>
          <w:lang w:val="en-US"/>
        </w:rPr>
        <w:t xml:space="preserve"> </w:t>
      </w:r>
      <w:r w:rsidRPr="00E9150A">
        <w:rPr>
          <w:rFonts w:ascii="Times New Roman" w:hAnsi="Times New Roman"/>
          <w:b/>
          <w:sz w:val="24"/>
          <w:szCs w:val="24"/>
          <w:u w:val="single"/>
          <w:lang w:val="en-US"/>
        </w:rPr>
        <w:t>Conclusion</w:t>
      </w:r>
      <w:r w:rsidRPr="00E9150A">
        <w:rPr>
          <w:rFonts w:ascii="Times New Roman" w:hAnsi="Times New Roman"/>
          <w:sz w:val="24"/>
          <w:szCs w:val="24"/>
          <w:lang w:val="en-US"/>
        </w:rPr>
        <w:t xml:space="preserve">: </w:t>
      </w:r>
      <w:r w:rsidRPr="00F921C6">
        <w:rPr>
          <w:rFonts w:ascii="Times New Roman" w:hAnsi="Times New Roman"/>
          <w:sz w:val="24"/>
          <w:szCs w:val="24"/>
          <w:lang w:val="en-US"/>
        </w:rPr>
        <w:t>The involvement of the highest political authorities, the establishment of a dedicated coordination for the response, and a comprehensive health system alongside the existing healthcare system enabled an effective response to COVID-19 in Togo. It is important to capitalize on the lessons learned from this response.</w:t>
      </w:r>
      <w:r>
        <w:rPr>
          <w:rFonts w:ascii="Times New Roman" w:hAnsi="Times New Roman"/>
          <w:sz w:val="24"/>
          <w:szCs w:val="24"/>
          <w:lang w:val="en-US"/>
        </w:rPr>
        <w:t xml:space="preserve"> </w:t>
      </w:r>
    </w:p>
    <w:p w14:paraId="2E1D345D" w14:textId="77777777" w:rsidR="00AB6F2B" w:rsidRPr="00DB23D3" w:rsidRDefault="00F7378E" w:rsidP="00F7378E">
      <w:pPr>
        <w:rPr>
          <w:lang w:val="en-US"/>
        </w:rPr>
      </w:pPr>
      <w:r w:rsidRPr="00E9150A">
        <w:rPr>
          <w:rStyle w:val="Strong"/>
          <w:rFonts w:ascii="Times New Roman" w:hAnsi="Times New Roman"/>
          <w:sz w:val="24"/>
          <w:szCs w:val="24"/>
          <w:u w:val="single"/>
          <w:lang w:val="en-US"/>
        </w:rPr>
        <w:t>Keywords</w:t>
      </w:r>
      <w:r w:rsidRPr="00E9150A">
        <w:rPr>
          <w:rFonts w:ascii="Times New Roman" w:hAnsi="Times New Roman"/>
          <w:sz w:val="24"/>
          <w:szCs w:val="24"/>
          <w:lang w:val="en-US"/>
        </w:rPr>
        <w:t>: COVID-19, response, vaccination, health system, Lomé, Togo, Africa</w:t>
      </w:r>
    </w:p>
    <w:p w14:paraId="316EB229" w14:textId="77777777" w:rsidR="00AB6F2B" w:rsidRPr="00DB23D3" w:rsidRDefault="00AB6F2B" w:rsidP="00F7378E">
      <w:pPr>
        <w:spacing w:after="0" w:line="360" w:lineRule="auto"/>
        <w:jc w:val="both"/>
        <w:rPr>
          <w:sz w:val="24"/>
          <w:szCs w:val="24"/>
          <w:lang w:val="en-US"/>
        </w:rPr>
      </w:pPr>
    </w:p>
    <w:p w14:paraId="7EB58CF8" w14:textId="77777777" w:rsidR="00F7378E" w:rsidRDefault="00F7378E" w:rsidP="00F7378E">
      <w:pPr>
        <w:pStyle w:val="HTMLPreformatted"/>
        <w:spacing w:line="360" w:lineRule="auto"/>
        <w:jc w:val="both"/>
        <w:rPr>
          <w:rStyle w:val="y2iqfc"/>
          <w:rFonts w:ascii="inherit" w:hAnsi="inherit"/>
          <w:b/>
          <w:color w:val="1F1F1F"/>
          <w:sz w:val="24"/>
          <w:szCs w:val="24"/>
          <w:lang w:val="en"/>
        </w:rPr>
      </w:pPr>
    </w:p>
    <w:p w14:paraId="15EE05E3" w14:textId="77777777" w:rsidR="00F7378E" w:rsidRDefault="00F7378E" w:rsidP="00F7378E">
      <w:pPr>
        <w:pStyle w:val="HTMLPreformatted"/>
        <w:spacing w:line="360" w:lineRule="auto"/>
        <w:jc w:val="both"/>
        <w:rPr>
          <w:rStyle w:val="y2iqfc"/>
          <w:rFonts w:ascii="inherit" w:hAnsi="inherit"/>
          <w:b/>
          <w:color w:val="1F1F1F"/>
          <w:sz w:val="24"/>
          <w:szCs w:val="24"/>
          <w:lang w:val="en"/>
        </w:rPr>
      </w:pPr>
    </w:p>
    <w:p w14:paraId="67649407" w14:textId="77777777" w:rsidR="00F7378E" w:rsidRDefault="00F7378E" w:rsidP="00F7378E">
      <w:pPr>
        <w:pStyle w:val="HTMLPreformatted"/>
        <w:spacing w:line="360" w:lineRule="auto"/>
        <w:jc w:val="both"/>
        <w:rPr>
          <w:rStyle w:val="y2iqfc"/>
          <w:rFonts w:ascii="inherit" w:hAnsi="inherit"/>
          <w:b/>
          <w:color w:val="1F1F1F"/>
          <w:sz w:val="24"/>
          <w:szCs w:val="24"/>
          <w:lang w:val="en"/>
        </w:rPr>
      </w:pPr>
    </w:p>
    <w:p w14:paraId="188FC416" w14:textId="77777777" w:rsidR="00F7378E" w:rsidRDefault="00F7378E" w:rsidP="00F7378E">
      <w:pPr>
        <w:pStyle w:val="HTMLPreformatted"/>
        <w:spacing w:line="360" w:lineRule="auto"/>
        <w:jc w:val="both"/>
        <w:rPr>
          <w:rStyle w:val="y2iqfc"/>
          <w:rFonts w:ascii="inherit" w:hAnsi="inherit"/>
          <w:b/>
          <w:color w:val="1F1F1F"/>
          <w:sz w:val="24"/>
          <w:szCs w:val="24"/>
          <w:lang w:val="en"/>
        </w:rPr>
      </w:pPr>
    </w:p>
    <w:p w14:paraId="5E6236EA" w14:textId="77777777" w:rsidR="00F7378E" w:rsidRPr="00F7378E" w:rsidRDefault="00F7378E" w:rsidP="00F7378E">
      <w:pPr>
        <w:pStyle w:val="HTMLPreformatted"/>
        <w:spacing w:line="360" w:lineRule="auto"/>
        <w:jc w:val="both"/>
        <w:rPr>
          <w:rStyle w:val="y2iqfc"/>
          <w:rFonts w:ascii="inherit" w:hAnsi="inherit"/>
          <w:b/>
          <w:color w:val="1F1F1F"/>
          <w:sz w:val="24"/>
          <w:szCs w:val="24"/>
          <w:lang w:val="en"/>
        </w:rPr>
      </w:pPr>
      <w:r w:rsidRPr="00F7378E">
        <w:rPr>
          <w:rStyle w:val="y2iqfc"/>
          <w:rFonts w:ascii="inherit" w:hAnsi="inherit"/>
          <w:b/>
          <w:color w:val="1F1F1F"/>
          <w:sz w:val="24"/>
          <w:szCs w:val="24"/>
          <w:lang w:val="en"/>
        </w:rPr>
        <w:t>INTRODUCTION</w:t>
      </w:r>
    </w:p>
    <w:p w14:paraId="78E18E50" w14:textId="14304B27" w:rsidR="00F7378E" w:rsidRPr="00F7378E"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One of the defining events of the early 21st century will undoubtedly be the outbreak of the global COVID-19 epidemic. According to the Global Alliance for Vaccination and Immunization (GAVI), COVID-19 is the seventh deadliest epidemic in the world, with an esti</w:t>
      </w:r>
      <w:r w:rsidR="00CF1735">
        <w:rPr>
          <w:rStyle w:val="y2iqfc"/>
          <w:rFonts w:ascii="inherit" w:hAnsi="inherit"/>
          <w:color w:val="1F1F1F"/>
          <w:sz w:val="24"/>
          <w:szCs w:val="24"/>
          <w:lang w:val="en"/>
        </w:rPr>
        <w:t xml:space="preserve">mated 5 to 17 million deaths </w:t>
      </w:r>
      <w:r w:rsidR="00CF1735">
        <w:rPr>
          <w:rStyle w:val="y2iqfc"/>
          <w:rFonts w:ascii="inherit" w:hAnsi="inherit"/>
          <w:color w:val="1F1F1F"/>
          <w:sz w:val="24"/>
          <w:szCs w:val="24"/>
          <w:lang w:val="en"/>
        </w:rPr>
        <w:fldChar w:fldCharType="begin"/>
      </w:r>
      <w:r w:rsidR="00CF1735">
        <w:rPr>
          <w:rStyle w:val="y2iqfc"/>
          <w:rFonts w:ascii="inherit" w:hAnsi="inherit"/>
          <w:color w:val="1F1F1F"/>
          <w:sz w:val="24"/>
          <w:szCs w:val="24"/>
          <w:lang w:val="en"/>
        </w:rPr>
        <w:instrText xml:space="preserve"> ADDIN ZOTERO_ITEM CSL_CITATION {"citationID":"DWSkpWcs","properties":{"formattedCitation":"[1]","plainCitation":"[1]","noteIndex":0},"citationItems":[{"id":846,"uris":["http://zotero.org/users/12855401/items/L28AV5NZ"],"itemData":{"id":846,"type":"article-newspaper","title":"The Seven Deadliest Pandemics in History [Internet]. [cited 2025 Feb 15];Available from: https://www.gavi.org/fr/vaccineswork/sept-pandemies- meurtrieres-histoire"}}],"schema":"https://github.com/citation-style-language/schema/raw/master/csl-citation.json"} </w:instrText>
      </w:r>
      <w:r w:rsidR="00CF1735">
        <w:rPr>
          <w:rStyle w:val="y2iqfc"/>
          <w:rFonts w:ascii="inherit" w:hAnsi="inherit"/>
          <w:color w:val="1F1F1F"/>
          <w:sz w:val="24"/>
          <w:szCs w:val="24"/>
          <w:lang w:val="en"/>
        </w:rPr>
        <w:fldChar w:fldCharType="separate"/>
      </w:r>
      <w:r w:rsidR="00CF1735" w:rsidRPr="00CF1735">
        <w:rPr>
          <w:rFonts w:ascii="inherit" w:hAnsi="inherit"/>
          <w:sz w:val="24"/>
          <w:lang w:val="en-US"/>
        </w:rPr>
        <w:t>[1]</w:t>
      </w:r>
      <w:r w:rsidR="00CF1735">
        <w:rPr>
          <w:rStyle w:val="y2iqfc"/>
          <w:rFonts w:ascii="inherit" w:hAnsi="inherit"/>
          <w:color w:val="1F1F1F"/>
          <w:sz w:val="24"/>
          <w:szCs w:val="24"/>
          <w:lang w:val="en"/>
        </w:rPr>
        <w:fldChar w:fldCharType="end"/>
      </w:r>
      <w:r w:rsidRPr="00F7378E">
        <w:rPr>
          <w:rStyle w:val="y2iqfc"/>
          <w:rFonts w:ascii="inherit" w:hAnsi="inherit"/>
          <w:color w:val="1F1F1F"/>
          <w:sz w:val="24"/>
          <w:szCs w:val="24"/>
          <w:lang w:val="en"/>
        </w:rPr>
        <w:t>.</w:t>
      </w:r>
    </w:p>
    <w:p w14:paraId="001D9511" w14:textId="77777777" w:rsidR="00F7378E" w:rsidRPr="00F7378E"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 xml:space="preserve">Starting in December 2019 from the epicenter in Wuhan, the capital of Hubei Province in China, the epidemic gradually but rapidly spread worldwide via airborne vectors. It successively affected </w:t>
      </w:r>
      <w:r w:rsidRPr="00F7378E">
        <w:rPr>
          <w:rStyle w:val="y2iqfc"/>
          <w:rFonts w:ascii="inherit" w:hAnsi="inherit"/>
          <w:color w:val="1F1F1F"/>
          <w:sz w:val="24"/>
          <w:szCs w:val="24"/>
          <w:lang w:val="en"/>
        </w:rPr>
        <w:lastRenderedPageBreak/>
        <w:t>the European continent, then the American continent, and, with a little more delay, the African continent.</w:t>
      </w:r>
    </w:p>
    <w:p w14:paraId="09EC665A" w14:textId="77777777" w:rsidR="00F7378E" w:rsidRPr="00DB23D3" w:rsidRDefault="00F7378E" w:rsidP="00F7378E">
      <w:pPr>
        <w:pStyle w:val="HTMLPreformatted"/>
        <w:spacing w:line="360" w:lineRule="auto"/>
        <w:jc w:val="both"/>
        <w:rPr>
          <w:rFonts w:ascii="inherit" w:hAnsi="inherit"/>
          <w:color w:val="1F1F1F"/>
          <w:sz w:val="24"/>
          <w:szCs w:val="24"/>
          <w:lang w:val="en-US"/>
        </w:rPr>
      </w:pPr>
      <w:r w:rsidRPr="00F7378E">
        <w:rPr>
          <w:rStyle w:val="y2iqfc"/>
          <w:rFonts w:ascii="inherit" w:hAnsi="inherit"/>
          <w:color w:val="1F1F1F"/>
          <w:sz w:val="24"/>
          <w:szCs w:val="24"/>
          <w:lang w:val="en"/>
        </w:rPr>
        <w:t>The occurrence of the first deaths recorded in China and then in other countries, and the rapid spread of the epidemic, had truly shaken societies, gripped by uncertainty. This led the World Health Organization (WHO) to declare a public health emergency of international concern on January 30, 2020.</w:t>
      </w:r>
    </w:p>
    <w:p w14:paraId="4D1F2E83" w14:textId="68763A45" w:rsidR="00F7378E" w:rsidRPr="00F7378E"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The pathogen, SARS-CoV-2, was isolated in January 2020 by Chinese researchers. Subsequently, extensive research was conducted to better understand and combat this formidable virus, described as an "enemy of humanity" by the WH</w:t>
      </w:r>
      <w:r w:rsidR="00CF1735">
        <w:rPr>
          <w:rStyle w:val="y2iqfc"/>
          <w:rFonts w:ascii="inherit" w:hAnsi="inherit"/>
          <w:color w:val="1F1F1F"/>
          <w:sz w:val="24"/>
          <w:szCs w:val="24"/>
          <w:lang w:val="en"/>
        </w:rPr>
        <w:t xml:space="preserve">O </w:t>
      </w:r>
      <w:r w:rsidR="00CF1735">
        <w:rPr>
          <w:rStyle w:val="y2iqfc"/>
          <w:rFonts w:ascii="inherit" w:hAnsi="inherit"/>
          <w:color w:val="1F1F1F"/>
          <w:sz w:val="24"/>
          <w:szCs w:val="24"/>
          <w:lang w:val="en"/>
        </w:rPr>
        <w:fldChar w:fldCharType="begin"/>
      </w:r>
      <w:r w:rsidR="00CF1735">
        <w:rPr>
          <w:rStyle w:val="y2iqfc"/>
          <w:rFonts w:ascii="inherit" w:hAnsi="inherit"/>
          <w:color w:val="1F1F1F"/>
          <w:sz w:val="24"/>
          <w:szCs w:val="24"/>
          <w:lang w:val="en"/>
        </w:rPr>
        <w:instrText xml:space="preserve"> ADDIN ZOTERO_ITEM CSL_CITATION {"citationID":"dlqXd7rR","properties":{"formattedCitation":"[2]","plainCitation":"[2]","noteIndex":0},"citationItems":[{"id":847,"uris":["http://zotero.org/users/12855401/items/E7JRABV8"],"itemData":{"id":847,"type":"article-newspaper","title":"Jamai Amir I, Lebar Z, Yahyaoui G, Mahmoud M. Covid-19: Virology, Epidemiology, and Biological Diagnosis. Option/Bio 2020;31:15-20"}}],"schema":"https://github.com/citation-style-language/schema/raw/master/csl-citation.json"} </w:instrText>
      </w:r>
      <w:r w:rsidR="00CF1735">
        <w:rPr>
          <w:rStyle w:val="y2iqfc"/>
          <w:rFonts w:ascii="inherit" w:hAnsi="inherit"/>
          <w:color w:val="1F1F1F"/>
          <w:sz w:val="24"/>
          <w:szCs w:val="24"/>
          <w:lang w:val="en"/>
        </w:rPr>
        <w:fldChar w:fldCharType="separate"/>
      </w:r>
      <w:r w:rsidR="00CF1735" w:rsidRPr="00CF1735">
        <w:rPr>
          <w:rFonts w:ascii="inherit" w:hAnsi="inherit"/>
          <w:sz w:val="24"/>
          <w:lang w:val="en-US"/>
        </w:rPr>
        <w:t>[2]</w:t>
      </w:r>
      <w:r w:rsidR="00CF1735">
        <w:rPr>
          <w:rStyle w:val="y2iqfc"/>
          <w:rFonts w:ascii="inherit" w:hAnsi="inherit"/>
          <w:color w:val="1F1F1F"/>
          <w:sz w:val="24"/>
          <w:szCs w:val="24"/>
          <w:lang w:val="en"/>
        </w:rPr>
        <w:fldChar w:fldCharType="end"/>
      </w:r>
      <w:r w:rsidRPr="00F7378E">
        <w:rPr>
          <w:rStyle w:val="y2iqfc"/>
          <w:rFonts w:ascii="inherit" w:hAnsi="inherit"/>
          <w:color w:val="1F1F1F"/>
          <w:sz w:val="24"/>
          <w:szCs w:val="24"/>
          <w:lang w:val="en"/>
        </w:rPr>
        <w:t>. In addition to the observed mortality, the pandemic had negativ</w:t>
      </w:r>
      <w:r w:rsidR="00CF1735">
        <w:rPr>
          <w:rStyle w:val="y2iqfc"/>
          <w:rFonts w:ascii="inherit" w:hAnsi="inherit"/>
          <w:color w:val="1F1F1F"/>
          <w:sz w:val="24"/>
          <w:szCs w:val="24"/>
          <w:lang w:val="en"/>
        </w:rPr>
        <w:t>e repercussions on economies</w:t>
      </w:r>
      <w:r w:rsidR="005F61FE">
        <w:rPr>
          <w:rStyle w:val="y2iqfc"/>
          <w:rFonts w:ascii="inherit" w:hAnsi="inherit"/>
          <w:color w:val="1F1F1F"/>
          <w:sz w:val="24"/>
          <w:szCs w:val="24"/>
          <w:lang w:val="en"/>
        </w:rPr>
        <w:t xml:space="preserve"> </w:t>
      </w:r>
      <w:r w:rsidR="005F61FE" w:rsidRPr="005F61FE">
        <w:rPr>
          <w:rStyle w:val="y2iqfc"/>
          <w:rFonts w:ascii="inherit" w:hAnsi="inherit"/>
          <w:color w:val="1F1F1F"/>
          <w:sz w:val="24"/>
          <w:szCs w:val="24"/>
          <w:lang w:val="en"/>
        </w:rPr>
        <w:t>with significant risks to health and access to care, particularly maternal and fetal health, especially in low-income countries and areas</w:t>
      </w:r>
      <w:r w:rsidR="0096284D">
        <w:rPr>
          <w:rStyle w:val="y2iqfc"/>
          <w:rFonts w:ascii="inherit" w:hAnsi="inherit"/>
          <w:color w:val="1F1F1F"/>
          <w:sz w:val="24"/>
          <w:szCs w:val="24"/>
          <w:lang w:val="en"/>
        </w:rPr>
        <w:t xml:space="preserve"> </w:t>
      </w:r>
      <w:r w:rsidR="0096284D">
        <w:rPr>
          <w:rStyle w:val="y2iqfc"/>
          <w:rFonts w:ascii="inherit" w:hAnsi="inherit"/>
          <w:color w:val="1F1F1F"/>
          <w:sz w:val="24"/>
          <w:szCs w:val="24"/>
          <w:lang w:val="en"/>
        </w:rPr>
        <w:fldChar w:fldCharType="begin"/>
      </w:r>
      <w:r w:rsidR="0096284D">
        <w:rPr>
          <w:rStyle w:val="y2iqfc"/>
          <w:rFonts w:ascii="inherit" w:hAnsi="inherit"/>
          <w:color w:val="1F1F1F"/>
          <w:sz w:val="24"/>
          <w:szCs w:val="24"/>
          <w:lang w:val="en"/>
        </w:rPr>
        <w:instrText xml:space="preserve"> ADDIN ZOTERO_ITEM CSL_CITATION {"citationID":"prNzzdo1","properties":{"unsorted":true,"formattedCitation":"[3,4]","plainCitation":"[3,4]","noteIndex":0},"citationItems":[{"id":848,"uris":["http://zotero.org/users/12855401/items/L9I5FSET"],"itemData":{"id":848,"type":"article-newspaper","title":"Makita-Ikouaya E. Gabon and Covid-19: Health Measures and Socioeconomic Consequences. Revue du Rhin sup</w:instrText>
      </w:r>
      <w:r w:rsidR="0096284D">
        <w:rPr>
          <w:rStyle w:val="y2iqfc"/>
          <w:rFonts w:ascii="inherit" w:hAnsi="inherit" w:hint="eastAsia"/>
          <w:color w:val="1F1F1F"/>
          <w:sz w:val="24"/>
          <w:szCs w:val="24"/>
          <w:lang w:val="en"/>
        </w:rPr>
        <w:instrText>é</w:instrText>
      </w:r>
      <w:r w:rsidR="0096284D">
        <w:rPr>
          <w:rStyle w:val="y2iqfc"/>
          <w:rFonts w:ascii="inherit" w:hAnsi="inherit"/>
          <w:color w:val="1F1F1F"/>
          <w:sz w:val="24"/>
          <w:szCs w:val="24"/>
          <w:lang w:val="en"/>
        </w:rPr>
        <w:instrText xml:space="preserve">rieur 2020;97-116"},"label":"page"},{"id":900,"uris":["http://zotero.org/users/12855401/items/4TLU5GYG"],"itemData":{"id":900,"type":"article-newspaper","title":"Afzal F, Das A. Predictors of antenatal health service utilization among left-behind wives of male outmigrants: Evidence from Patna District, India. Asian Pacific Journal of Reproduction. 2023 Sep 1;12(5):220-8"},"label":"page"}],"schema":"https://github.com/citation-style-language/schema/raw/master/csl-citation.json"} </w:instrText>
      </w:r>
      <w:r w:rsidR="0096284D">
        <w:rPr>
          <w:rStyle w:val="y2iqfc"/>
          <w:rFonts w:ascii="inherit" w:hAnsi="inherit"/>
          <w:color w:val="1F1F1F"/>
          <w:sz w:val="24"/>
          <w:szCs w:val="24"/>
          <w:lang w:val="en"/>
        </w:rPr>
        <w:fldChar w:fldCharType="separate"/>
      </w:r>
      <w:r w:rsidR="0096284D" w:rsidRPr="0096284D">
        <w:rPr>
          <w:rFonts w:ascii="inherit" w:hAnsi="inherit"/>
          <w:sz w:val="24"/>
          <w:lang w:val="en-US"/>
        </w:rPr>
        <w:t>[3,4]</w:t>
      </w:r>
      <w:r w:rsidR="0096284D">
        <w:rPr>
          <w:rStyle w:val="y2iqfc"/>
          <w:rFonts w:ascii="inherit" w:hAnsi="inherit"/>
          <w:color w:val="1F1F1F"/>
          <w:sz w:val="24"/>
          <w:szCs w:val="24"/>
          <w:lang w:val="en"/>
        </w:rPr>
        <w:fldChar w:fldCharType="end"/>
      </w:r>
      <w:r w:rsidRPr="00F7378E">
        <w:rPr>
          <w:rStyle w:val="y2iqfc"/>
          <w:rFonts w:ascii="inherit" w:hAnsi="inherit"/>
          <w:color w:val="1F1F1F"/>
          <w:sz w:val="24"/>
          <w:szCs w:val="24"/>
          <w:lang w:val="en"/>
        </w:rPr>
        <w:t>.</w:t>
      </w:r>
    </w:p>
    <w:p w14:paraId="40483910" w14:textId="77777777" w:rsidR="00F7378E" w:rsidRPr="00DB23D3" w:rsidRDefault="00F7378E" w:rsidP="00F7378E">
      <w:pPr>
        <w:pStyle w:val="HTMLPreformatted"/>
        <w:spacing w:line="360" w:lineRule="auto"/>
        <w:jc w:val="both"/>
        <w:rPr>
          <w:rFonts w:ascii="inherit" w:hAnsi="inherit"/>
          <w:color w:val="1F1F1F"/>
          <w:sz w:val="24"/>
          <w:szCs w:val="24"/>
          <w:lang w:val="en-US"/>
        </w:rPr>
      </w:pPr>
      <w:r w:rsidRPr="00F7378E">
        <w:rPr>
          <w:rStyle w:val="y2iqfc"/>
          <w:rFonts w:ascii="inherit" w:hAnsi="inherit"/>
          <w:color w:val="1F1F1F"/>
          <w:sz w:val="24"/>
          <w:szCs w:val="24"/>
          <w:lang w:val="en"/>
        </w:rPr>
        <w:t>Faced with the global threat, the WHO, regional and subregional health organizations, and public and health authorities of various nations mobilized for the response. Indeed, the WHO published a Strategic Preparedness and Response Plan (SPRP) intended, on the one hand, to guide the various countries on the axes of the response and, on the other, to coordinate and harmonize control efforts. The WHO categorized cases into: contact, suspected, probable, and confirmed cases. And according to symptomatology, it distinguished between asymptomatic, mild, moderate, severe, and critical cases. The PSPR provided for specific actions to be taken for each category and according to the epidemiological development at the national level.</w:t>
      </w:r>
    </w:p>
    <w:p w14:paraId="2DC1F16E" w14:textId="4B6F26FB" w:rsidR="005D76E9"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Response actions have been carried out in both low-income and developed countries</w:t>
      </w:r>
      <w:r w:rsidR="00CF1735">
        <w:rPr>
          <w:rStyle w:val="y2iqfc"/>
          <w:rFonts w:ascii="inherit" w:hAnsi="inherit"/>
          <w:color w:val="1F1F1F"/>
          <w:sz w:val="24"/>
          <w:szCs w:val="24"/>
          <w:lang w:val="en"/>
        </w:rPr>
        <w:t xml:space="preserve"> </w:t>
      </w:r>
      <w:r w:rsidR="00CF1735">
        <w:rPr>
          <w:rStyle w:val="y2iqfc"/>
          <w:rFonts w:ascii="inherit" w:hAnsi="inherit"/>
          <w:color w:val="1F1F1F"/>
          <w:sz w:val="24"/>
          <w:szCs w:val="24"/>
          <w:lang w:val="en"/>
        </w:rPr>
        <w:fldChar w:fldCharType="begin"/>
      </w:r>
      <w:r w:rsidR="0096284D">
        <w:rPr>
          <w:rStyle w:val="y2iqfc"/>
          <w:rFonts w:ascii="inherit" w:hAnsi="inherit"/>
          <w:color w:val="1F1F1F"/>
          <w:sz w:val="24"/>
          <w:szCs w:val="24"/>
          <w:lang w:val="en"/>
        </w:rPr>
        <w:instrText xml:space="preserve"> ADDIN ZOTERO_ITEM CSL_CITATION {"citationID":"psohtx4K","properties":{"formattedCitation":"[5\\uc0\\u8211{}8]","plainCitation":"[5</w:instrText>
      </w:r>
      <w:r w:rsidR="0096284D">
        <w:rPr>
          <w:rStyle w:val="y2iqfc"/>
          <w:rFonts w:ascii="inherit" w:hAnsi="inherit" w:hint="eastAsia"/>
          <w:color w:val="1F1F1F"/>
          <w:sz w:val="24"/>
          <w:szCs w:val="24"/>
          <w:lang w:val="en"/>
        </w:rPr>
        <w:instrText>–</w:instrText>
      </w:r>
      <w:r w:rsidR="0096284D">
        <w:rPr>
          <w:rStyle w:val="y2iqfc"/>
          <w:rFonts w:ascii="inherit" w:hAnsi="inherit"/>
          <w:color w:val="1F1F1F"/>
          <w:sz w:val="24"/>
          <w:szCs w:val="24"/>
          <w:lang w:val="en"/>
        </w:rPr>
        <w:instrText xml:space="preserve">8]","noteIndex":0},"citationItems":[{"id":849,"uris":["http://zotero.org/users/12855401/items/BJMKWLQT"],"itemData":{"id":849,"type":"article-newspaper","title":"Kenu E, Frimpong J, Koram K. Responding to the COVID-19 pandemic in Ghana. gmj 2020;54:723"},"label":"page"},{"id":850,"uris":["http://zotero.org/users/12855401/items/WMFCPK2J"],"itemData":{"id":850,"type":"article-newspaper","title":"Masdupuy A. The Republic of Ireland facing the Coronavirus epidemic. Law, Health and Society 2020;1:5862"},"label":"page"},{"id":851,"uris":["http://zotero.org/users/12855401/items/SAXCSZEL"],"itemData":{"id":851,"type":"article-newspaper","title":"Powell MA, Erwin PC, Bermejo PM. Comparing the COVID-19 Responses in Cuba and the United States. Am J Public Health 2021;111:218693"},"label":"page"},{"id":852,"uris":["http://zotero.org/users/12855401/items/RWE6WLDF"],"itemData":{"id":852,"type":"article-newspaper","title":"Clay-Williams R, Rapport F, Braithwaite J. The Australian health system response to COVID-19 from a resilient health care perspective: what have we learned? Public Health Res Pract 2020;30:3042025"},"label":"page"}],"schema":"https://github.com/citation-style-language/schema/raw/master/csl-citation.json"} </w:instrText>
      </w:r>
      <w:r w:rsidR="00CF1735">
        <w:rPr>
          <w:rStyle w:val="y2iqfc"/>
          <w:rFonts w:ascii="inherit" w:hAnsi="inherit"/>
          <w:color w:val="1F1F1F"/>
          <w:sz w:val="24"/>
          <w:szCs w:val="24"/>
          <w:lang w:val="en"/>
        </w:rPr>
        <w:fldChar w:fldCharType="separate"/>
      </w:r>
      <w:r w:rsidR="0096284D" w:rsidRPr="0096284D">
        <w:rPr>
          <w:rFonts w:ascii="inherit" w:hAnsi="inherit" w:cs="Times New Roman"/>
          <w:sz w:val="24"/>
          <w:szCs w:val="24"/>
          <w:lang w:val="en-US"/>
        </w:rPr>
        <w:t>[5–8]</w:t>
      </w:r>
      <w:r w:rsidR="00CF1735">
        <w:rPr>
          <w:rStyle w:val="y2iqfc"/>
          <w:rFonts w:ascii="inherit" w:hAnsi="inherit"/>
          <w:color w:val="1F1F1F"/>
          <w:sz w:val="24"/>
          <w:szCs w:val="24"/>
          <w:lang w:val="en"/>
        </w:rPr>
        <w:fldChar w:fldCharType="end"/>
      </w:r>
      <w:r w:rsidRPr="00F7378E">
        <w:rPr>
          <w:rStyle w:val="y2iqfc"/>
          <w:rFonts w:ascii="inherit" w:hAnsi="inherit"/>
          <w:color w:val="1F1F1F"/>
          <w:sz w:val="24"/>
          <w:szCs w:val="24"/>
          <w:lang w:val="en"/>
        </w:rPr>
        <w:t xml:space="preserve">. </w:t>
      </w:r>
    </w:p>
    <w:p w14:paraId="0457E1E8" w14:textId="77777777" w:rsidR="00F7378E" w:rsidRPr="00F7378E"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This article aims to share Togo's experience in its response to COVID-19.</w:t>
      </w:r>
    </w:p>
    <w:p w14:paraId="3A8225B2" w14:textId="37B4FE2C" w:rsidR="00F7378E" w:rsidRPr="00DB23D3" w:rsidRDefault="00F7378E" w:rsidP="005D76E9">
      <w:pPr>
        <w:pStyle w:val="HTMLPreformatted"/>
        <w:spacing w:line="360" w:lineRule="auto"/>
        <w:jc w:val="both"/>
        <w:rPr>
          <w:rFonts w:ascii="inherit" w:hAnsi="inherit"/>
          <w:i/>
          <w:color w:val="1F1F1F"/>
          <w:sz w:val="24"/>
          <w:szCs w:val="24"/>
          <w:lang w:val="en-US"/>
        </w:rPr>
      </w:pPr>
      <w:r w:rsidRPr="005D76E9">
        <w:rPr>
          <w:rStyle w:val="y2iqfc"/>
          <w:rFonts w:ascii="inherit" w:hAnsi="inherit"/>
          <w:i/>
          <w:color w:val="1F1F1F"/>
          <w:sz w:val="24"/>
          <w:szCs w:val="24"/>
          <w:lang w:val="en"/>
        </w:rPr>
        <w:t>Togo is a West African country with an area of ​​56,600 km² and an estimated population of 7.7 million in 2019. According to World Bank data, the GDP per capita in 2019 was US$848.31. The health system is organized pyramidally, with the central level at the top, the intermediate level, and the peripheral level. The state devotes a significant portion of its budget to the health sector, but this falls short of international and African standards. The public sector provides 59% of the healthcare demand, and regional disparities in access to healthcare are observed. In terms of emergency management, the country had a national multi-risk contingency plan (PNC) updated annually and a public health emergen</w:t>
      </w:r>
      <w:r w:rsidR="00CF1735">
        <w:rPr>
          <w:rStyle w:val="y2iqfc"/>
          <w:rFonts w:ascii="inherit" w:hAnsi="inherit"/>
          <w:i/>
          <w:color w:val="1F1F1F"/>
          <w:sz w:val="24"/>
          <w:szCs w:val="24"/>
          <w:lang w:val="en"/>
        </w:rPr>
        <w:t xml:space="preserve">cy operations center (COUSP) </w:t>
      </w:r>
      <w:r w:rsidR="00CF1735" w:rsidRPr="00CF1735">
        <w:rPr>
          <w:rStyle w:val="y2iqfc"/>
          <w:rFonts w:ascii="inherit" w:hAnsi="inherit"/>
          <w:i/>
          <w:color w:val="1F1F1F"/>
          <w:sz w:val="24"/>
          <w:szCs w:val="24"/>
          <w:lang w:val="en"/>
        </w:rPr>
        <w:fldChar w:fldCharType="begin"/>
      </w:r>
      <w:r w:rsidR="0096284D">
        <w:rPr>
          <w:rStyle w:val="y2iqfc"/>
          <w:rFonts w:ascii="inherit" w:hAnsi="inherit"/>
          <w:i/>
          <w:color w:val="1F1F1F"/>
          <w:sz w:val="24"/>
          <w:szCs w:val="24"/>
          <w:lang w:val="en"/>
        </w:rPr>
        <w:instrText xml:space="preserve"> ADDIN ZOTERO_ITEM CSL_CITATION {"citationID":"Eif99JON","properties":{"formattedCitation":"[9]","plainCitation":"[9]","noteIndex":0},"citationItems":[{"id":853,"uris":["http://zotero.org/users/12855401/items/PEID2BHG"],"itemData":{"id":853,"type":"article-newspaper","title":"Ministry of Security and Civil Protection of Togo. National Multi-Risk Contingency Plan. 7th Ed. Lom</w:instrText>
      </w:r>
      <w:r w:rsidR="0096284D">
        <w:rPr>
          <w:rStyle w:val="y2iqfc"/>
          <w:rFonts w:ascii="inherit" w:hAnsi="inherit" w:hint="eastAsia"/>
          <w:i/>
          <w:color w:val="1F1F1F"/>
          <w:sz w:val="24"/>
          <w:szCs w:val="24"/>
          <w:lang w:val="en"/>
        </w:rPr>
        <w:instrText>é</w:instrText>
      </w:r>
      <w:r w:rsidR="0096284D">
        <w:rPr>
          <w:rStyle w:val="y2iqfc"/>
          <w:rFonts w:ascii="inherit" w:hAnsi="inherit"/>
          <w:i/>
          <w:color w:val="1F1F1F"/>
          <w:sz w:val="24"/>
          <w:szCs w:val="24"/>
          <w:lang w:val="en"/>
        </w:rPr>
        <w:instrText xml:space="preserve">: ANPC: 2019"}}],"schema":"https://github.com/citation-style-language/schema/raw/master/csl-citation.json"} </w:instrText>
      </w:r>
      <w:r w:rsidR="00CF1735" w:rsidRPr="00CF1735">
        <w:rPr>
          <w:rStyle w:val="y2iqfc"/>
          <w:rFonts w:ascii="inherit" w:hAnsi="inherit"/>
          <w:i/>
          <w:color w:val="1F1F1F"/>
          <w:sz w:val="24"/>
          <w:szCs w:val="24"/>
          <w:lang w:val="en"/>
        </w:rPr>
        <w:fldChar w:fldCharType="separate"/>
      </w:r>
      <w:r w:rsidR="0096284D" w:rsidRPr="0096284D">
        <w:rPr>
          <w:rFonts w:ascii="inherit" w:hAnsi="inherit"/>
          <w:sz w:val="24"/>
          <w:lang w:val="en-US"/>
        </w:rPr>
        <w:t>[9]</w:t>
      </w:r>
      <w:r w:rsidR="00CF1735" w:rsidRPr="00CF1735">
        <w:rPr>
          <w:rStyle w:val="y2iqfc"/>
          <w:rFonts w:ascii="inherit" w:hAnsi="inherit"/>
          <w:i/>
          <w:color w:val="1F1F1F"/>
          <w:sz w:val="24"/>
          <w:szCs w:val="24"/>
          <w:lang w:val="en"/>
        </w:rPr>
        <w:fldChar w:fldCharType="end"/>
      </w:r>
    </w:p>
    <w:p w14:paraId="2DED0225"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MATERIALS AND METHODS</w:t>
      </w:r>
    </w:p>
    <w:p w14:paraId="78780F2B" w14:textId="77777777" w:rsidR="005D76E9" w:rsidRPr="00DB23D3" w:rsidRDefault="005D76E9" w:rsidP="005D76E9">
      <w:pPr>
        <w:pStyle w:val="HTMLPreformatted"/>
        <w:spacing w:line="360" w:lineRule="auto"/>
        <w:jc w:val="both"/>
        <w:rPr>
          <w:rFonts w:ascii="inherit" w:hAnsi="inherit"/>
          <w:color w:val="1F1F1F"/>
          <w:sz w:val="24"/>
          <w:szCs w:val="24"/>
          <w:lang w:val="en-US"/>
        </w:rPr>
      </w:pPr>
      <w:r w:rsidRPr="005D76E9">
        <w:rPr>
          <w:rStyle w:val="y2iqfc"/>
          <w:rFonts w:ascii="inherit" w:hAnsi="inherit"/>
          <w:color w:val="1F1F1F"/>
          <w:sz w:val="24"/>
          <w:szCs w:val="24"/>
          <w:lang w:val="en"/>
        </w:rPr>
        <w:t xml:space="preserve">This was a cross-sectional, descriptive, qualitative, and quantitative study conducted from January 1, 2020, to June 30, 2023. After an initial phase of exploratory interviews, our work consisted of two phases: a document review phase and an interview phase with key informants. The documents used were both physical and digital, originating from official authorities of the Togolese Republic involved in the response. The objective of the interview with key informants was to provide </w:t>
      </w:r>
      <w:r w:rsidRPr="005D76E9">
        <w:rPr>
          <w:rStyle w:val="y2iqfc"/>
          <w:rFonts w:ascii="inherit" w:hAnsi="inherit"/>
          <w:color w:val="1F1F1F"/>
          <w:sz w:val="24"/>
          <w:szCs w:val="24"/>
          <w:lang w:val="en"/>
        </w:rPr>
        <w:lastRenderedPageBreak/>
        <w:t>clarification on the information collected during the first phase and identify the strengths and challenges encountered in implementing response decisions. These key informants needed to have a position that would provide visibility into operational and tactical activities.</w:t>
      </w:r>
    </w:p>
    <w:p w14:paraId="30EADAA2" w14:textId="77777777" w:rsidR="00F7378E" w:rsidRPr="00DB23D3" w:rsidRDefault="00F7378E" w:rsidP="005D76E9">
      <w:pPr>
        <w:spacing w:line="360" w:lineRule="auto"/>
        <w:jc w:val="both"/>
        <w:rPr>
          <w:sz w:val="24"/>
          <w:szCs w:val="24"/>
          <w:lang w:val="en-US"/>
        </w:rPr>
      </w:pPr>
    </w:p>
    <w:p w14:paraId="3CD255FD"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RESULTS</w:t>
      </w:r>
    </w:p>
    <w:p w14:paraId="6C399C48"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1. Principles of the response in Togo</w:t>
      </w:r>
    </w:p>
    <w:p w14:paraId="792D5A08" w14:textId="4AD6EC15"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t>The acronym "3R" was used to summarize the three components of the response in Togo: health response, resilience, and economic recovery</w:t>
      </w:r>
      <w:r w:rsidR="00FB78DF">
        <w:rPr>
          <w:rStyle w:val="y2iqfc"/>
          <w:rFonts w:ascii="inherit" w:hAnsi="inherit"/>
          <w:color w:val="1F1F1F"/>
          <w:sz w:val="24"/>
          <w:szCs w:val="24"/>
          <w:lang w:val="en"/>
        </w:rPr>
        <w:t xml:space="preserve"> </w:t>
      </w:r>
      <w:r w:rsidR="00FB78DF">
        <w:rPr>
          <w:rStyle w:val="y2iqfc"/>
          <w:rFonts w:ascii="inherit" w:hAnsi="inherit"/>
          <w:color w:val="1F1F1F"/>
          <w:sz w:val="24"/>
          <w:szCs w:val="24"/>
          <w:lang w:val="en"/>
        </w:rPr>
        <w:fldChar w:fldCharType="begin"/>
      </w:r>
      <w:r w:rsidR="0096284D">
        <w:rPr>
          <w:rStyle w:val="y2iqfc"/>
          <w:rFonts w:ascii="inherit" w:hAnsi="inherit"/>
          <w:color w:val="1F1F1F"/>
          <w:sz w:val="24"/>
          <w:szCs w:val="24"/>
          <w:lang w:val="en"/>
        </w:rPr>
        <w:instrText xml:space="preserve"> ADDIN ZOTERO_ITEM CSL_CITATION {"citationID":"aunYBNy2","properties":{"formattedCitation":"[10]","plainCitation":"[10]","noteIndex":0},"citationItems":[{"id":854,"uris":["http://zotero.org/users/12855401/items/MCR7M5GW"],"itemData":{"id":854,"type":"article-newspaper","title":"Presidency of the Republic of Togo. Decree No. 2020-53/PR of July 2, 2020, establishing the management procedures for the Covid-19 response and solidarity fund."}}],"schema":"https://github.com/citation-style-language/schema/raw/master/csl-citation.json"} </w:instrText>
      </w:r>
      <w:r w:rsidR="00FB78DF">
        <w:rPr>
          <w:rStyle w:val="y2iqfc"/>
          <w:rFonts w:ascii="inherit" w:hAnsi="inherit"/>
          <w:color w:val="1F1F1F"/>
          <w:sz w:val="24"/>
          <w:szCs w:val="24"/>
          <w:lang w:val="en"/>
        </w:rPr>
        <w:fldChar w:fldCharType="separate"/>
      </w:r>
      <w:r w:rsidR="0096284D" w:rsidRPr="0096284D">
        <w:rPr>
          <w:rFonts w:ascii="inherit" w:hAnsi="inherit"/>
          <w:sz w:val="24"/>
          <w:lang w:val="en-US"/>
        </w:rPr>
        <w:t>[10]</w:t>
      </w:r>
      <w:r w:rsidR="00FB78DF">
        <w:rPr>
          <w:rStyle w:val="y2iqfc"/>
          <w:rFonts w:ascii="inherit" w:hAnsi="inherit"/>
          <w:color w:val="1F1F1F"/>
          <w:sz w:val="24"/>
          <w:szCs w:val="24"/>
          <w:lang w:val="en"/>
        </w:rPr>
        <w:fldChar w:fldCharType="end"/>
      </w:r>
      <w:r w:rsidRPr="005D76E9">
        <w:rPr>
          <w:rStyle w:val="y2iqfc"/>
          <w:rFonts w:ascii="inherit" w:hAnsi="inherit"/>
          <w:color w:val="1F1F1F"/>
          <w:sz w:val="24"/>
          <w:szCs w:val="24"/>
          <w:lang w:val="en"/>
        </w:rPr>
        <w:t>. In terms of health, the response was based on a three-pronged approach: surveillance and rapid case detection, case managemen</w:t>
      </w:r>
      <w:r w:rsidR="00FB78DF">
        <w:rPr>
          <w:rStyle w:val="y2iqfc"/>
          <w:rFonts w:ascii="inherit" w:hAnsi="inherit"/>
          <w:color w:val="1F1F1F"/>
          <w:sz w:val="24"/>
          <w:szCs w:val="24"/>
          <w:lang w:val="en"/>
        </w:rPr>
        <w:t xml:space="preserve">t, and infection prevention </w:t>
      </w:r>
      <w:r w:rsidR="00FB78DF">
        <w:rPr>
          <w:rStyle w:val="y2iqfc"/>
          <w:rFonts w:ascii="inherit" w:hAnsi="inherit"/>
          <w:color w:val="1F1F1F"/>
          <w:sz w:val="24"/>
          <w:szCs w:val="24"/>
          <w:lang w:val="en"/>
        </w:rPr>
        <w:fldChar w:fldCharType="begin"/>
      </w:r>
      <w:r w:rsidR="0096284D">
        <w:rPr>
          <w:rStyle w:val="y2iqfc"/>
          <w:rFonts w:ascii="inherit" w:hAnsi="inherit"/>
          <w:color w:val="1F1F1F"/>
          <w:sz w:val="24"/>
          <w:szCs w:val="24"/>
          <w:lang w:val="en"/>
        </w:rPr>
        <w:instrText xml:space="preserve"> ADDIN ZOTERO_ITEM CSL_CITATION {"citationID":"QxAhCaCp","properties":{"formattedCitation":"[11]","plainCitation":"[11]","noteIndex":0},"citationItems":[{"id":855,"uris":["http://zotero.org/users/12855401/items/R637TI5V"],"itemData":{"id":855,"type":"article-newspaper","title":"Ministry of Health and Public Hygiene of Togo. National Covid-19 Response Guidelines. For use by healthcare personnel and community health workers. 1st Edition. Lom</w:instrText>
      </w:r>
      <w:r w:rsidR="0096284D">
        <w:rPr>
          <w:rStyle w:val="y2iqfc"/>
          <w:rFonts w:ascii="inherit" w:hAnsi="inherit" w:hint="eastAsia"/>
          <w:color w:val="1F1F1F"/>
          <w:sz w:val="24"/>
          <w:szCs w:val="24"/>
          <w:lang w:val="en"/>
        </w:rPr>
        <w:instrText>é</w:instrText>
      </w:r>
      <w:r w:rsidR="0096284D">
        <w:rPr>
          <w:rStyle w:val="y2iqfc"/>
          <w:rFonts w:ascii="inherit" w:hAnsi="inherit"/>
          <w:color w:val="1F1F1F"/>
          <w:sz w:val="24"/>
          <w:szCs w:val="24"/>
          <w:lang w:val="en"/>
        </w:rPr>
        <w:instrText xml:space="preserve">: MSHP; 2020. 92p."}}],"schema":"https://github.com/citation-style-language/schema/raw/master/csl-citation.json"} </w:instrText>
      </w:r>
      <w:r w:rsidR="00FB78DF">
        <w:rPr>
          <w:rStyle w:val="y2iqfc"/>
          <w:rFonts w:ascii="inherit" w:hAnsi="inherit"/>
          <w:color w:val="1F1F1F"/>
          <w:sz w:val="24"/>
          <w:szCs w:val="24"/>
          <w:lang w:val="en"/>
        </w:rPr>
        <w:fldChar w:fldCharType="separate"/>
      </w:r>
      <w:r w:rsidR="0096284D" w:rsidRPr="0096284D">
        <w:rPr>
          <w:rFonts w:ascii="inherit" w:hAnsi="inherit"/>
          <w:sz w:val="24"/>
          <w:lang w:val="en-US"/>
        </w:rPr>
        <w:t>[11]</w:t>
      </w:r>
      <w:r w:rsidR="00FB78DF">
        <w:rPr>
          <w:rStyle w:val="y2iqfc"/>
          <w:rFonts w:ascii="inherit" w:hAnsi="inherit"/>
          <w:color w:val="1F1F1F"/>
          <w:sz w:val="24"/>
          <w:szCs w:val="24"/>
          <w:lang w:val="en"/>
        </w:rPr>
        <w:fldChar w:fldCharType="end"/>
      </w:r>
      <w:r w:rsidRPr="005D76E9">
        <w:rPr>
          <w:rStyle w:val="y2iqfc"/>
          <w:rFonts w:ascii="inherit" w:hAnsi="inherit"/>
          <w:color w:val="1F1F1F"/>
          <w:sz w:val="24"/>
          <w:szCs w:val="24"/>
          <w:lang w:val="en"/>
        </w:rPr>
        <w:t>.</w:t>
      </w:r>
    </w:p>
    <w:p w14:paraId="5BE3EA0D"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2. Phases of the response</w:t>
      </w:r>
    </w:p>
    <w:p w14:paraId="5196EC62" w14:textId="77777777"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t>Chronologically, four phases of the response could be identified: the response preparation and emergency measures phase, the intensive response phase, the measures relaxation phase, and the return to normal phase.</w:t>
      </w:r>
    </w:p>
    <w:p w14:paraId="25F74884"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3. Preparedness and Emergency Measures Phase</w:t>
      </w:r>
    </w:p>
    <w:p w14:paraId="1AA5AC6C" w14:textId="77777777" w:rsidR="005D76E9" w:rsidRPr="00DB23D3" w:rsidRDefault="005D76E9" w:rsidP="005D76E9">
      <w:pPr>
        <w:pStyle w:val="HTMLPreformatted"/>
        <w:spacing w:line="360" w:lineRule="auto"/>
        <w:jc w:val="both"/>
        <w:rPr>
          <w:rFonts w:ascii="inherit" w:hAnsi="inherit"/>
          <w:color w:val="1F1F1F"/>
          <w:sz w:val="24"/>
          <w:szCs w:val="24"/>
          <w:lang w:val="en-US"/>
        </w:rPr>
      </w:pPr>
      <w:r w:rsidRPr="005D76E9">
        <w:rPr>
          <w:rStyle w:val="y2iqfc"/>
          <w:rFonts w:ascii="inherit" w:hAnsi="inherit"/>
          <w:color w:val="1F1F1F"/>
          <w:sz w:val="24"/>
          <w:szCs w:val="24"/>
          <w:lang w:val="en"/>
        </w:rPr>
        <w:t>This phase ran from January 1, 2020, to March 30, 2020. It included the preparation of response plans with a needs assessment, training of field personnel, and strengthening surveillance of entry points.</w:t>
      </w:r>
    </w:p>
    <w:p w14:paraId="60D4751D" w14:textId="77777777"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t>The drafting of response plans and the assessment of logistical needs were led by the COUSP. It benefited from the support of health emergency management experts from the Army Health Service.</w:t>
      </w:r>
    </w:p>
    <w:p w14:paraId="519DB71F" w14:textId="6F328DD6"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t xml:space="preserve">The National Institute of Hygiene (INH), which houses the national reference laboratory, was the main training provider. After receiving training from the African Union's CDC Africa and the West African Health Organization, the INH trained response actors in all health districts across the country, as well as border surveillance personnel. The INH also acquired laboratory equipment for diagnosis </w:t>
      </w:r>
      <w:r w:rsidR="00FB78DF">
        <w:rPr>
          <w:rStyle w:val="y2iqfc"/>
          <w:rFonts w:ascii="inherit" w:hAnsi="inherit"/>
          <w:color w:val="1F1F1F"/>
          <w:sz w:val="24"/>
          <w:szCs w:val="24"/>
          <w:lang w:val="en"/>
        </w:rPr>
        <w:fldChar w:fldCharType="begin"/>
      </w:r>
      <w:r w:rsidR="0096284D">
        <w:rPr>
          <w:rStyle w:val="y2iqfc"/>
          <w:rFonts w:ascii="inherit" w:hAnsi="inherit"/>
          <w:color w:val="1F1F1F"/>
          <w:sz w:val="24"/>
          <w:szCs w:val="24"/>
          <w:lang w:val="en"/>
        </w:rPr>
        <w:instrText xml:space="preserve"> ADDIN ZOTERO_ITEM CSL_CITATION {"citationID":"ghmJmDI0","properties":{"formattedCitation":"[12]","plainCitation":"[12]","noteIndex":0},"citationItems":[{"id":856,"uris":["http://zotero.org/users/12855401/items/JJBMMXWS"],"itemData":{"id":856,"type":"article-newspaper","title":"Africa CDC. Outbreak Information Bulletin 9: Novel Coronavirus (COVID-19) Global Epidemic. [Internet]. 2020 [cited 2023 Jul 13];Available from: https://au.int/sites/default/files/documents/38251-doc- africacdcbrief_novelcoronavirus_9_17mar20_fr.pdf"}}],"schema":"https://github.com/citation-style-language/schema/raw/master/csl-citation.json"} </w:instrText>
      </w:r>
      <w:r w:rsidR="00FB78DF">
        <w:rPr>
          <w:rStyle w:val="y2iqfc"/>
          <w:rFonts w:ascii="inherit" w:hAnsi="inherit"/>
          <w:color w:val="1F1F1F"/>
          <w:sz w:val="24"/>
          <w:szCs w:val="24"/>
          <w:lang w:val="en"/>
        </w:rPr>
        <w:fldChar w:fldCharType="separate"/>
      </w:r>
      <w:r w:rsidR="0096284D" w:rsidRPr="0096284D">
        <w:rPr>
          <w:rFonts w:ascii="inherit" w:hAnsi="inherit"/>
          <w:sz w:val="24"/>
          <w:lang w:val="en-US"/>
        </w:rPr>
        <w:t>[12]</w:t>
      </w:r>
      <w:r w:rsidR="00FB78DF">
        <w:rPr>
          <w:rStyle w:val="y2iqfc"/>
          <w:rFonts w:ascii="inherit" w:hAnsi="inherit"/>
          <w:color w:val="1F1F1F"/>
          <w:sz w:val="24"/>
          <w:szCs w:val="24"/>
          <w:lang w:val="en"/>
        </w:rPr>
        <w:fldChar w:fldCharType="end"/>
      </w:r>
      <w:r w:rsidRPr="005D76E9">
        <w:rPr>
          <w:rStyle w:val="y2iqfc"/>
          <w:rFonts w:ascii="inherit" w:hAnsi="inherit"/>
          <w:color w:val="1F1F1F"/>
          <w:sz w:val="24"/>
          <w:szCs w:val="24"/>
          <w:lang w:val="en"/>
        </w:rPr>
        <w:t>.</w:t>
      </w:r>
    </w:p>
    <w:p w14:paraId="2A86F515" w14:textId="77777777" w:rsidR="005D76E9" w:rsidRPr="00DB23D3" w:rsidRDefault="005D76E9" w:rsidP="005D76E9">
      <w:pPr>
        <w:pStyle w:val="HTMLPreformatted"/>
        <w:spacing w:line="360" w:lineRule="auto"/>
        <w:jc w:val="both"/>
        <w:rPr>
          <w:rFonts w:ascii="inherit" w:hAnsi="inherit"/>
          <w:color w:val="1F1F1F"/>
          <w:sz w:val="24"/>
          <w:szCs w:val="24"/>
          <w:lang w:val="en-US"/>
        </w:rPr>
      </w:pPr>
      <w:r w:rsidRPr="005D76E9">
        <w:rPr>
          <w:rStyle w:val="y2iqfc"/>
          <w:rFonts w:ascii="inherit" w:hAnsi="inherit"/>
          <w:color w:val="1F1F1F"/>
          <w:sz w:val="24"/>
          <w:szCs w:val="24"/>
          <w:lang w:val="en"/>
        </w:rPr>
        <w:t>On March 6, 2020, the index case was diagnosed in Togo. Emergency measures were then implemented, including restrictive measures on movement and international travel, barrier measures, the deployment of mobile laboratories in all health regions of the country, the designation of the Lomé commune regional hospital center (CHR LC) as a national reference center (CNR) for the management of positive cases, free care for patients with covid-19 and the provision of an emergency fund for these emergency measures.</w:t>
      </w:r>
    </w:p>
    <w:p w14:paraId="1674F1C9" w14:textId="77777777" w:rsidR="005D76E9" w:rsidRDefault="005D76E9" w:rsidP="005D76E9">
      <w:pPr>
        <w:pStyle w:val="HTMLPreformatted"/>
        <w:spacing w:line="360" w:lineRule="auto"/>
        <w:jc w:val="both"/>
        <w:rPr>
          <w:rStyle w:val="y2iqfc"/>
          <w:rFonts w:ascii="inherit" w:hAnsi="inherit"/>
          <w:color w:val="1F1F1F"/>
          <w:sz w:val="24"/>
          <w:szCs w:val="24"/>
          <w:lang w:val="en"/>
        </w:rPr>
      </w:pPr>
    </w:p>
    <w:p w14:paraId="1F6C669E"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4. Intensive Phase of the Response</w:t>
      </w:r>
    </w:p>
    <w:p w14:paraId="1CA97086" w14:textId="741A6FEC"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lastRenderedPageBreak/>
        <w:t xml:space="preserve">Concurrently with the adaptation of the legal framework to the situation by authorizing the government to take measures within the scope of the law under the supervision of the Constitutional Court, the response in Togo was structured into three levels: strategic, operational, and tactical </w:t>
      </w:r>
      <w:r w:rsidR="00FB78DF">
        <w:rPr>
          <w:rStyle w:val="y2iqfc"/>
          <w:rFonts w:ascii="inherit" w:hAnsi="inherit"/>
          <w:color w:val="1F1F1F"/>
          <w:sz w:val="24"/>
          <w:szCs w:val="24"/>
          <w:lang w:val="en"/>
        </w:rPr>
        <w:fldChar w:fldCharType="begin"/>
      </w:r>
      <w:r w:rsidR="0096284D">
        <w:rPr>
          <w:rStyle w:val="y2iqfc"/>
          <w:rFonts w:ascii="inherit" w:hAnsi="inherit"/>
          <w:color w:val="1F1F1F"/>
          <w:sz w:val="24"/>
          <w:szCs w:val="24"/>
          <w:lang w:val="en"/>
        </w:rPr>
        <w:instrText xml:space="preserve"> ADDIN ZOTERO_ITEM CSL_CITATION {"citationID":"0S2LMzO6","properties":{"formattedCitation":"[13]","plainCitation":"[13]","noteIndex":0},"citationItems":[{"id":857,"uris":["http://zotero.org/users/12855401/items/AH2P83N5"],"itemData":{"id":857,"type":"article-newspaper","title":"Presidency of the Republic of Togo. Ordinance No. 2020-007/PR of October 3, 2020, determining the conditions for implementing the state of emergency."}}],"schema":"https://github.com/citation-style-language/schema/raw/master/csl-citation.json"} </w:instrText>
      </w:r>
      <w:r w:rsidR="00FB78DF">
        <w:rPr>
          <w:rStyle w:val="y2iqfc"/>
          <w:rFonts w:ascii="inherit" w:hAnsi="inherit"/>
          <w:color w:val="1F1F1F"/>
          <w:sz w:val="24"/>
          <w:szCs w:val="24"/>
          <w:lang w:val="en"/>
        </w:rPr>
        <w:fldChar w:fldCharType="separate"/>
      </w:r>
      <w:r w:rsidR="0096284D" w:rsidRPr="0096284D">
        <w:rPr>
          <w:rFonts w:ascii="inherit" w:hAnsi="inherit"/>
          <w:sz w:val="24"/>
          <w:lang w:val="en-US"/>
        </w:rPr>
        <w:t>[13]</w:t>
      </w:r>
      <w:r w:rsidR="00FB78DF">
        <w:rPr>
          <w:rStyle w:val="y2iqfc"/>
          <w:rFonts w:ascii="inherit" w:hAnsi="inherit"/>
          <w:color w:val="1F1F1F"/>
          <w:sz w:val="24"/>
          <w:szCs w:val="24"/>
          <w:lang w:val="en"/>
        </w:rPr>
        <w:fldChar w:fldCharType="end"/>
      </w:r>
      <w:r w:rsidRPr="005D76E9">
        <w:rPr>
          <w:rStyle w:val="y2iqfc"/>
          <w:rFonts w:ascii="inherit" w:hAnsi="inherit"/>
          <w:color w:val="1F1F1F"/>
          <w:sz w:val="24"/>
          <w:szCs w:val="24"/>
          <w:lang w:val="en"/>
        </w:rPr>
        <w:t xml:space="preserve">. Two coordination structures were created between the strategic and operational levels (Figure 1) </w:t>
      </w:r>
      <w:r w:rsidR="00FB78DF">
        <w:rPr>
          <w:rStyle w:val="y2iqfc"/>
          <w:rFonts w:ascii="inherit" w:hAnsi="inherit"/>
          <w:color w:val="1F1F1F"/>
          <w:sz w:val="24"/>
          <w:szCs w:val="24"/>
          <w:lang w:val="en"/>
        </w:rPr>
        <w:fldChar w:fldCharType="begin"/>
      </w:r>
      <w:r w:rsidR="004727D1">
        <w:rPr>
          <w:rStyle w:val="y2iqfc"/>
          <w:rFonts w:ascii="inherit" w:hAnsi="inherit"/>
          <w:color w:val="1F1F1F"/>
          <w:sz w:val="24"/>
          <w:szCs w:val="24"/>
          <w:lang w:val="en"/>
        </w:rPr>
        <w:instrText xml:space="preserve"> ADDIN ZOTERO_ITEM CSL_CITATION {"citationID":"nxOoCbaa","properties":{"formattedCitation":"[14,15]","plainCitation":"[14,15]","noteIndex":0},"citationItems":[{"id":858,"uris":["http://zotero.org/users/12855401/items/MHMPKHJV"],"itemData":{"id":858,"type":"article-newspaper","title":"Presidency of the Republic of Togo. Decree No. 2020-015/PR of March 30, 2020, establishing the creation, responsibilities, organization, and operation of the national coordination for the management of the response to COVID-19 in Togo."},"label":"page"},{"id":859,"uris":["http://zotero.org/users/12855401/items/PEEIIWBE"],"itemData":{"id":859,"type":"article-newspaper","title":"Prime Minister's Office of Togo. Order No. 2020-064/PM/RT of June 24, 2020, relating to the management committee for materials and equipment for the response to the COVID-19 epidemic in Togo (regularization)"},"label":"page"}],"schema":"https://github.com/citation-style-language/schema/raw/master/csl-citation.json"} </w:instrText>
      </w:r>
      <w:r w:rsidR="00FB78DF">
        <w:rPr>
          <w:rStyle w:val="y2iqfc"/>
          <w:rFonts w:ascii="inherit" w:hAnsi="inherit"/>
          <w:color w:val="1F1F1F"/>
          <w:sz w:val="24"/>
          <w:szCs w:val="24"/>
          <w:lang w:val="en"/>
        </w:rPr>
        <w:fldChar w:fldCharType="separate"/>
      </w:r>
      <w:r w:rsidR="0096284D" w:rsidRPr="0096284D">
        <w:rPr>
          <w:rFonts w:ascii="inherit" w:hAnsi="inherit"/>
          <w:sz w:val="24"/>
          <w:lang w:val="en-US"/>
        </w:rPr>
        <w:t>[14,15]</w:t>
      </w:r>
      <w:r w:rsidR="00FB78DF">
        <w:rPr>
          <w:rStyle w:val="y2iqfc"/>
          <w:rFonts w:ascii="inherit" w:hAnsi="inherit"/>
          <w:color w:val="1F1F1F"/>
          <w:sz w:val="24"/>
          <w:szCs w:val="24"/>
          <w:lang w:val="en"/>
        </w:rPr>
        <w:fldChar w:fldCharType="end"/>
      </w:r>
      <w:r w:rsidRPr="005D76E9">
        <w:rPr>
          <w:rStyle w:val="y2iqfc"/>
          <w:rFonts w:ascii="inherit" w:hAnsi="inherit"/>
          <w:color w:val="1F1F1F"/>
          <w:sz w:val="24"/>
          <w:szCs w:val="24"/>
          <w:lang w:val="en"/>
        </w:rPr>
        <w:t>. A state of health emergency was declared on April 1, 2020, with the introduction of a nighttime curfew, reorganization of working hours, and a ban on movement between prefectures.</w:t>
      </w:r>
    </w:p>
    <w:p w14:paraId="2B4E9634" w14:textId="2AEC2A5A" w:rsidR="005D76E9" w:rsidRPr="00DB23D3" w:rsidRDefault="005D76E9" w:rsidP="005D76E9">
      <w:pPr>
        <w:pStyle w:val="HTMLPreformatted"/>
        <w:spacing w:line="360" w:lineRule="auto"/>
        <w:jc w:val="both"/>
        <w:rPr>
          <w:rFonts w:ascii="inherit" w:hAnsi="inherit"/>
          <w:color w:val="1F1F1F"/>
          <w:sz w:val="24"/>
          <w:szCs w:val="24"/>
          <w:lang w:val="en-US"/>
        </w:rPr>
      </w:pPr>
      <w:r w:rsidRPr="005D76E9">
        <w:rPr>
          <w:rStyle w:val="y2iqfc"/>
          <w:rFonts w:ascii="inherit" w:hAnsi="inherit"/>
          <w:color w:val="1F1F1F"/>
          <w:sz w:val="24"/>
          <w:szCs w:val="24"/>
          <w:lang w:val="en"/>
        </w:rPr>
        <w:t xml:space="preserve">Four axes of the response were listed: health, security, social, and economic </w:t>
      </w:r>
      <w:r w:rsidR="00FB78DF">
        <w:rPr>
          <w:rStyle w:val="y2iqfc"/>
          <w:rFonts w:ascii="inherit" w:hAnsi="inherit"/>
          <w:color w:val="1F1F1F"/>
          <w:sz w:val="24"/>
          <w:szCs w:val="24"/>
          <w:lang w:val="en"/>
        </w:rPr>
        <w:fldChar w:fldCharType="begin"/>
      </w:r>
      <w:r w:rsidR="0096284D">
        <w:rPr>
          <w:rStyle w:val="y2iqfc"/>
          <w:rFonts w:ascii="inherit" w:hAnsi="inherit"/>
          <w:color w:val="1F1F1F"/>
          <w:sz w:val="24"/>
          <w:szCs w:val="24"/>
          <w:lang w:val="en"/>
        </w:rPr>
        <w:instrText xml:space="preserve"> ADDIN ZOTERO_ITEM CSL_CITATION {"citationID":"o4SRZtAh","properties":{"formattedCitation":"[10,16]","plainCitation":"[10,16]","noteIndex":0},"citationItems":[{"id":854,"uris":["http://zotero.org/users/12855401/items/MCR7M5GW"],"itemData":{"id":854,"type":"article-newspaper","title":"Presidency of the Republic of Togo. Decree No. 2020-53/PR of July 2, 2020, establishing the management procedures for the Covid-19 response and solidarity fund."},"label":"page"},{"id":860,"uris":["http://zotero.org/users/12855401/items/B7H3LZ4Z"],"itemData":{"id":860,"type":"article-newspaper","title":"Presidency of the Republic of Togo. Decree No. 2020-024/PR of April 8, 2020, declaring a state of health emergency in Togo."},"label":"page"}],"schema":"https://github.com/citation-style-language/schema/raw/master/csl-citation.json"} </w:instrText>
      </w:r>
      <w:r w:rsidR="00FB78DF">
        <w:rPr>
          <w:rStyle w:val="y2iqfc"/>
          <w:rFonts w:ascii="inherit" w:hAnsi="inherit"/>
          <w:color w:val="1F1F1F"/>
          <w:sz w:val="24"/>
          <w:szCs w:val="24"/>
          <w:lang w:val="en"/>
        </w:rPr>
        <w:fldChar w:fldCharType="separate"/>
      </w:r>
      <w:r w:rsidR="0096284D" w:rsidRPr="0096284D">
        <w:rPr>
          <w:rFonts w:ascii="inherit" w:hAnsi="inherit"/>
          <w:sz w:val="24"/>
          <w:lang w:val="en-US"/>
        </w:rPr>
        <w:t>[10,16]</w:t>
      </w:r>
      <w:r w:rsidR="00FB78DF">
        <w:rPr>
          <w:rStyle w:val="y2iqfc"/>
          <w:rFonts w:ascii="inherit" w:hAnsi="inherit"/>
          <w:color w:val="1F1F1F"/>
          <w:sz w:val="24"/>
          <w:szCs w:val="24"/>
          <w:lang w:val="en"/>
        </w:rPr>
        <w:fldChar w:fldCharType="end"/>
      </w:r>
      <w:r w:rsidRPr="005D76E9">
        <w:rPr>
          <w:rStyle w:val="y2iqfc"/>
          <w:rFonts w:ascii="inherit" w:hAnsi="inherit"/>
          <w:color w:val="1F1F1F"/>
          <w:sz w:val="24"/>
          <w:szCs w:val="24"/>
          <w:lang w:val="en"/>
        </w:rPr>
        <w:t>. Each axis brought together different government actors.</w:t>
      </w:r>
    </w:p>
    <w:p w14:paraId="00E51459" w14:textId="77777777" w:rsidR="005D76E9" w:rsidRPr="00DB23D3" w:rsidRDefault="006A07E2">
      <w:pPr>
        <w:rPr>
          <w:lang w:val="en-US"/>
        </w:rPr>
      </w:pPr>
      <w:r>
        <w:rPr>
          <w:rFonts w:cstheme="minorHAnsi"/>
          <w:b/>
          <w:noProof/>
          <w:color w:val="1F1F1F"/>
          <w:lang w:eastAsia="fr-FR"/>
        </w:rPr>
        <mc:AlternateContent>
          <mc:Choice Requires="wpg">
            <w:drawing>
              <wp:anchor distT="0" distB="0" distL="114300" distR="114300" simplePos="0" relativeHeight="251659264" behindDoc="0" locked="0" layoutInCell="1" allowOverlap="1" wp14:anchorId="615D4961" wp14:editId="52D500CE">
                <wp:simplePos x="0" y="0"/>
                <wp:positionH relativeFrom="column">
                  <wp:posOffset>386936</wp:posOffset>
                </wp:positionH>
                <wp:positionV relativeFrom="paragraph">
                  <wp:posOffset>58686</wp:posOffset>
                </wp:positionV>
                <wp:extent cx="4904982" cy="3849240"/>
                <wp:effectExtent l="0" t="0" r="10160" b="0"/>
                <wp:wrapNone/>
                <wp:docPr id="41" name="Groupe 41"/>
                <wp:cNvGraphicFramePr/>
                <a:graphic xmlns:a="http://schemas.openxmlformats.org/drawingml/2006/main">
                  <a:graphicData uri="http://schemas.microsoft.com/office/word/2010/wordprocessingGroup">
                    <wpg:wgp>
                      <wpg:cNvGrpSpPr/>
                      <wpg:grpSpPr>
                        <a:xfrm>
                          <a:off x="0" y="0"/>
                          <a:ext cx="4904982" cy="3849240"/>
                          <a:chOff x="0" y="0"/>
                          <a:chExt cx="4904982" cy="3849240"/>
                        </a:xfrm>
                      </wpg:grpSpPr>
                      <wps:wsp>
                        <wps:cNvPr id="1" name="Rectangle à coins arrondis 1"/>
                        <wps:cNvSpPr/>
                        <wps:spPr>
                          <a:xfrm>
                            <a:off x="1441343" y="0"/>
                            <a:ext cx="1185620" cy="5036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5B72CB" w14:textId="77777777" w:rsidR="006A07E2" w:rsidRPr="00B95F70" w:rsidRDefault="006A07E2" w:rsidP="006A07E2">
                              <w:pPr>
                                <w:pStyle w:val="HTMLPreformatted"/>
                                <w:jc w:val="center"/>
                                <w:rPr>
                                  <w:rFonts w:ascii="inherit" w:hAnsi="inherit"/>
                                  <w:color w:val="FFFFFF" w:themeColor="background1"/>
                                </w:rPr>
                              </w:pPr>
                              <w:r w:rsidRPr="00B95F70">
                                <w:rPr>
                                  <w:rStyle w:val="y2iqfc"/>
                                  <w:rFonts w:ascii="inherit" w:hAnsi="inherit"/>
                                  <w:color w:val="FFFFFF" w:themeColor="background1"/>
                                  <w:lang w:val="en"/>
                                </w:rPr>
                                <w:t>President of the Republic</w:t>
                              </w:r>
                            </w:p>
                            <w:p w14:paraId="0C4FBEA6" w14:textId="77777777" w:rsidR="006A07E2" w:rsidRDefault="006A07E2" w:rsidP="006A07E2">
                              <w:pPr>
                                <w:jc w:val="center"/>
                                <w:rPr>
                                  <w:sz w:val="20"/>
                                  <w:szCs w:val="20"/>
                                </w:rPr>
                              </w:pPr>
                            </w:p>
                            <w:p w14:paraId="6A51A52B" w14:textId="77777777" w:rsidR="006A07E2" w:rsidRDefault="006A07E2" w:rsidP="006A07E2">
                              <w:pPr>
                                <w:jc w:val="center"/>
                                <w:rPr>
                                  <w:sz w:val="20"/>
                                  <w:szCs w:val="20"/>
                                </w:rPr>
                              </w:pPr>
                            </w:p>
                            <w:p w14:paraId="593A4BAB" w14:textId="77777777" w:rsidR="006A07E2" w:rsidRDefault="006A07E2" w:rsidP="006A07E2">
                              <w:pPr>
                                <w:jc w:val="center"/>
                                <w:rPr>
                                  <w:sz w:val="20"/>
                                  <w:szCs w:val="20"/>
                                </w:rPr>
                              </w:pPr>
                            </w:p>
                            <w:p w14:paraId="2C75D24A" w14:textId="77777777" w:rsidR="006A07E2" w:rsidRDefault="006A07E2" w:rsidP="006A07E2">
                              <w:pPr>
                                <w:jc w:val="center"/>
                                <w:rPr>
                                  <w:sz w:val="20"/>
                                  <w:szCs w:val="20"/>
                                </w:rPr>
                              </w:pPr>
                            </w:p>
                            <w:p w14:paraId="3F111B54" w14:textId="77777777" w:rsidR="006A07E2" w:rsidRDefault="006A07E2" w:rsidP="006A07E2">
                              <w:pPr>
                                <w:jc w:val="center"/>
                                <w:rPr>
                                  <w:sz w:val="20"/>
                                  <w:szCs w:val="20"/>
                                </w:rPr>
                              </w:pPr>
                            </w:p>
                            <w:p w14:paraId="0E523312" w14:textId="77777777" w:rsidR="006A07E2" w:rsidRDefault="006A07E2" w:rsidP="006A07E2">
                              <w:pPr>
                                <w:jc w:val="center"/>
                                <w:rPr>
                                  <w:sz w:val="20"/>
                                  <w:szCs w:val="20"/>
                                </w:rPr>
                              </w:pPr>
                            </w:p>
                            <w:p w14:paraId="027DECF2" w14:textId="77777777" w:rsidR="006A07E2" w:rsidRDefault="006A07E2" w:rsidP="006A07E2">
                              <w:pPr>
                                <w:jc w:val="center"/>
                                <w:rPr>
                                  <w:sz w:val="20"/>
                                  <w:szCs w:val="20"/>
                                </w:rPr>
                              </w:pPr>
                            </w:p>
                            <w:p w14:paraId="33F7A441" w14:textId="77777777" w:rsidR="006A07E2" w:rsidRDefault="006A07E2" w:rsidP="006A07E2">
                              <w:pPr>
                                <w:jc w:val="center"/>
                                <w:rPr>
                                  <w:sz w:val="20"/>
                                  <w:szCs w:val="20"/>
                                </w:rPr>
                              </w:pPr>
                            </w:p>
                            <w:p w14:paraId="3E652F20" w14:textId="77777777" w:rsidR="006A07E2" w:rsidRDefault="006A07E2" w:rsidP="006A07E2">
                              <w:pPr>
                                <w:jc w:val="center"/>
                                <w:rPr>
                                  <w:sz w:val="20"/>
                                  <w:szCs w:val="20"/>
                                </w:rPr>
                              </w:pPr>
                            </w:p>
                            <w:p w14:paraId="4ACDC37A" w14:textId="77777777" w:rsidR="006A07E2" w:rsidRPr="00B95F70" w:rsidRDefault="006A07E2" w:rsidP="006A07E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à coins arrondis 2"/>
                        <wps:cNvSpPr/>
                        <wps:spPr>
                          <a:xfrm>
                            <a:off x="61993" y="681925"/>
                            <a:ext cx="1185545" cy="31750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20B3C" w14:textId="77777777" w:rsidR="006A07E2" w:rsidRPr="00B95F70" w:rsidRDefault="006A07E2" w:rsidP="006A07E2">
                              <w:pPr>
                                <w:pStyle w:val="HTMLPreformatted"/>
                                <w:jc w:val="center"/>
                                <w:rPr>
                                  <w:rFonts w:asciiTheme="minorHAnsi" w:hAnsiTheme="minorHAnsi" w:cstheme="minorHAnsi"/>
                                  <w:color w:val="000000" w:themeColor="text1"/>
                                </w:rPr>
                              </w:pPr>
                              <w:r w:rsidRPr="00B95F70">
                                <w:rPr>
                                  <w:rStyle w:val="y2iqfc"/>
                                  <w:rFonts w:asciiTheme="minorHAnsi" w:hAnsiTheme="minorHAnsi" w:cstheme="minorHAnsi"/>
                                  <w:color w:val="000000" w:themeColor="text1"/>
                                  <w:lang w:val="en"/>
                                </w:rPr>
                                <w:t>GOVERNMENT</w:t>
                              </w:r>
                            </w:p>
                            <w:p w14:paraId="0735DBBC" w14:textId="77777777" w:rsidR="006A07E2" w:rsidRPr="00B95F70" w:rsidRDefault="006A07E2" w:rsidP="006A07E2">
                              <w:pPr>
                                <w:jc w:val="center"/>
                                <w:rPr>
                                  <w:rFonts w:cstheme="minorHAnsi"/>
                                  <w:color w:val="000000" w:themeColor="text1"/>
                                  <w:sz w:val="20"/>
                                  <w:szCs w:val="20"/>
                                </w:rPr>
                              </w:pPr>
                            </w:p>
                            <w:p w14:paraId="383B7418" w14:textId="77777777" w:rsidR="006A07E2" w:rsidRPr="00B95F70" w:rsidRDefault="006A07E2" w:rsidP="006A07E2">
                              <w:pPr>
                                <w:jc w:val="center"/>
                                <w:rPr>
                                  <w:rFonts w:cstheme="minorHAnsi"/>
                                  <w:color w:val="000000" w:themeColor="text1"/>
                                  <w:sz w:val="20"/>
                                  <w:szCs w:val="20"/>
                                </w:rPr>
                              </w:pPr>
                            </w:p>
                            <w:p w14:paraId="5BE18A6B" w14:textId="77777777" w:rsidR="006A07E2" w:rsidRPr="00B95F70" w:rsidRDefault="006A07E2" w:rsidP="006A07E2">
                              <w:pPr>
                                <w:jc w:val="center"/>
                                <w:rPr>
                                  <w:rFonts w:cstheme="minorHAnsi"/>
                                  <w:color w:val="000000" w:themeColor="text1"/>
                                  <w:sz w:val="20"/>
                                  <w:szCs w:val="20"/>
                                </w:rPr>
                              </w:pPr>
                            </w:p>
                            <w:p w14:paraId="76881292" w14:textId="77777777" w:rsidR="006A07E2" w:rsidRPr="00B95F70" w:rsidRDefault="006A07E2" w:rsidP="006A07E2">
                              <w:pPr>
                                <w:jc w:val="center"/>
                                <w:rPr>
                                  <w:rFonts w:cstheme="minorHAnsi"/>
                                  <w:color w:val="000000" w:themeColor="text1"/>
                                  <w:sz w:val="20"/>
                                  <w:szCs w:val="20"/>
                                </w:rPr>
                              </w:pPr>
                            </w:p>
                            <w:p w14:paraId="5D3D53DD" w14:textId="77777777" w:rsidR="006A07E2" w:rsidRPr="00B95F70" w:rsidRDefault="006A07E2" w:rsidP="006A07E2">
                              <w:pPr>
                                <w:jc w:val="center"/>
                                <w:rPr>
                                  <w:rFonts w:cstheme="minorHAnsi"/>
                                  <w:color w:val="000000" w:themeColor="text1"/>
                                  <w:sz w:val="20"/>
                                  <w:szCs w:val="20"/>
                                </w:rPr>
                              </w:pPr>
                            </w:p>
                            <w:p w14:paraId="14C7239F" w14:textId="77777777" w:rsidR="006A07E2" w:rsidRPr="00B95F70" w:rsidRDefault="006A07E2" w:rsidP="006A07E2">
                              <w:pPr>
                                <w:jc w:val="center"/>
                                <w:rPr>
                                  <w:rFonts w:cstheme="minorHAnsi"/>
                                  <w:color w:val="000000" w:themeColor="text1"/>
                                  <w:sz w:val="20"/>
                                  <w:szCs w:val="20"/>
                                </w:rPr>
                              </w:pPr>
                            </w:p>
                            <w:p w14:paraId="36AE588A" w14:textId="77777777" w:rsidR="006A07E2" w:rsidRPr="00B95F70" w:rsidRDefault="006A07E2" w:rsidP="006A07E2">
                              <w:pPr>
                                <w:jc w:val="center"/>
                                <w:rPr>
                                  <w:rFonts w:cstheme="minorHAnsi"/>
                                  <w:color w:val="000000" w:themeColor="text1"/>
                                  <w:sz w:val="20"/>
                                  <w:szCs w:val="20"/>
                                </w:rPr>
                              </w:pPr>
                            </w:p>
                            <w:p w14:paraId="59876E70" w14:textId="77777777" w:rsidR="006A07E2" w:rsidRPr="00B95F70" w:rsidRDefault="006A07E2" w:rsidP="006A07E2">
                              <w:pPr>
                                <w:jc w:val="center"/>
                                <w:rPr>
                                  <w:rFonts w:cstheme="minorHAnsi"/>
                                  <w:color w:val="000000" w:themeColor="text1"/>
                                  <w:sz w:val="20"/>
                                  <w:szCs w:val="20"/>
                                </w:rPr>
                              </w:pPr>
                            </w:p>
                            <w:p w14:paraId="3BA4A364" w14:textId="77777777" w:rsidR="006A07E2" w:rsidRPr="00B95F70" w:rsidRDefault="006A07E2" w:rsidP="006A07E2">
                              <w:pPr>
                                <w:jc w:val="center"/>
                                <w:rPr>
                                  <w:rFonts w:cstheme="minorHAnsi"/>
                                  <w:color w:val="000000" w:themeColor="text1"/>
                                  <w:sz w:val="20"/>
                                  <w:szCs w:val="20"/>
                                </w:rPr>
                              </w:pPr>
                            </w:p>
                            <w:p w14:paraId="361D11F7" w14:textId="77777777" w:rsidR="006A07E2" w:rsidRPr="00B95F70" w:rsidRDefault="006A07E2" w:rsidP="006A07E2">
                              <w:pPr>
                                <w:jc w:val="center"/>
                                <w:rPr>
                                  <w:rFonts w:cs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à coins arrondis 3"/>
                        <wps:cNvSpPr/>
                        <wps:spPr>
                          <a:xfrm>
                            <a:off x="224726" y="1201119"/>
                            <a:ext cx="883285" cy="41783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C1BA4" w14:textId="77777777" w:rsidR="006A07E2" w:rsidRPr="00B95F70" w:rsidRDefault="006A07E2" w:rsidP="006A07E2">
                              <w:pPr>
                                <w:pStyle w:val="HTMLPreformatted"/>
                                <w:jc w:val="center"/>
                                <w:rPr>
                                  <w:rStyle w:val="y2iqfc"/>
                                  <w:rFonts w:asciiTheme="minorHAnsi" w:hAnsiTheme="minorHAnsi" w:cstheme="minorHAnsi"/>
                                  <w:color w:val="000000" w:themeColor="text1"/>
                                  <w:sz w:val="18"/>
                                  <w:lang w:val="en"/>
                                </w:rPr>
                              </w:pPr>
                              <w:r w:rsidRPr="00B95F70">
                                <w:rPr>
                                  <w:rStyle w:val="y2iqfc"/>
                                  <w:rFonts w:asciiTheme="minorHAnsi" w:hAnsiTheme="minorHAnsi" w:cstheme="minorHAnsi"/>
                                  <w:color w:val="000000" w:themeColor="text1"/>
                                  <w:sz w:val="18"/>
                                  <w:lang w:val="en"/>
                                </w:rPr>
                                <w:t>NATIONAL</w:t>
                              </w:r>
                            </w:p>
                            <w:p w14:paraId="488D226B" w14:textId="77777777" w:rsidR="006A07E2" w:rsidRPr="00B95F70" w:rsidRDefault="006A07E2" w:rsidP="006A07E2">
                              <w:pPr>
                                <w:pStyle w:val="HTMLPreformatted"/>
                                <w:jc w:val="center"/>
                                <w:rPr>
                                  <w:rFonts w:asciiTheme="minorHAnsi" w:hAnsiTheme="minorHAnsi" w:cstheme="minorHAnsi"/>
                                  <w:color w:val="000000" w:themeColor="text1"/>
                                  <w:sz w:val="18"/>
                                </w:rPr>
                              </w:pPr>
                              <w:r w:rsidRPr="00B95F70">
                                <w:rPr>
                                  <w:rStyle w:val="y2iqfc"/>
                                  <w:rFonts w:asciiTheme="minorHAnsi" w:hAnsiTheme="minorHAnsi" w:cstheme="minorHAnsi"/>
                                  <w:color w:val="000000" w:themeColor="text1"/>
                                  <w:sz w:val="18"/>
                                  <w:lang w:val="en"/>
                                </w:rPr>
                                <w:t>ASSEMBLY</w:t>
                              </w:r>
                            </w:p>
                            <w:p w14:paraId="696E336B" w14:textId="77777777" w:rsidR="006A07E2" w:rsidRPr="00B95F70" w:rsidRDefault="006A07E2" w:rsidP="006A07E2">
                              <w:pPr>
                                <w:jc w:val="center"/>
                                <w:rPr>
                                  <w:rFonts w:cstheme="minorHAnsi"/>
                                  <w:color w:val="000000" w:themeColor="text1"/>
                                  <w:sz w:val="18"/>
                                  <w:szCs w:val="20"/>
                                </w:rPr>
                              </w:pPr>
                            </w:p>
                            <w:p w14:paraId="43B77F4A" w14:textId="77777777" w:rsidR="006A07E2" w:rsidRPr="00B95F70" w:rsidRDefault="006A07E2" w:rsidP="006A07E2">
                              <w:pPr>
                                <w:jc w:val="center"/>
                                <w:rPr>
                                  <w:rFonts w:cstheme="minorHAnsi"/>
                                  <w:color w:val="000000" w:themeColor="text1"/>
                                  <w:sz w:val="18"/>
                                  <w:szCs w:val="20"/>
                                </w:rPr>
                              </w:pPr>
                            </w:p>
                            <w:p w14:paraId="719B178A" w14:textId="77777777" w:rsidR="006A07E2" w:rsidRPr="00B95F70" w:rsidRDefault="006A07E2" w:rsidP="006A07E2">
                              <w:pPr>
                                <w:jc w:val="center"/>
                                <w:rPr>
                                  <w:rFonts w:cstheme="minorHAnsi"/>
                                  <w:color w:val="000000" w:themeColor="text1"/>
                                  <w:sz w:val="18"/>
                                  <w:szCs w:val="20"/>
                                </w:rPr>
                              </w:pPr>
                            </w:p>
                            <w:p w14:paraId="65E30B48" w14:textId="77777777" w:rsidR="006A07E2" w:rsidRPr="00B95F70" w:rsidRDefault="006A07E2" w:rsidP="006A07E2">
                              <w:pPr>
                                <w:jc w:val="center"/>
                                <w:rPr>
                                  <w:rFonts w:cstheme="minorHAnsi"/>
                                  <w:color w:val="000000" w:themeColor="text1"/>
                                  <w:sz w:val="18"/>
                                  <w:szCs w:val="20"/>
                                </w:rPr>
                              </w:pPr>
                            </w:p>
                            <w:p w14:paraId="5234B6A0" w14:textId="77777777" w:rsidR="006A07E2" w:rsidRPr="00B95F70" w:rsidRDefault="006A07E2" w:rsidP="006A07E2">
                              <w:pPr>
                                <w:jc w:val="center"/>
                                <w:rPr>
                                  <w:rFonts w:cstheme="minorHAnsi"/>
                                  <w:color w:val="000000" w:themeColor="text1"/>
                                  <w:sz w:val="18"/>
                                  <w:szCs w:val="20"/>
                                </w:rPr>
                              </w:pPr>
                            </w:p>
                            <w:p w14:paraId="4B4F006D" w14:textId="77777777" w:rsidR="006A07E2" w:rsidRPr="00B95F70" w:rsidRDefault="006A07E2" w:rsidP="006A07E2">
                              <w:pPr>
                                <w:jc w:val="center"/>
                                <w:rPr>
                                  <w:rFonts w:cstheme="minorHAnsi"/>
                                  <w:color w:val="000000" w:themeColor="text1"/>
                                  <w:sz w:val="18"/>
                                  <w:szCs w:val="20"/>
                                </w:rPr>
                              </w:pPr>
                            </w:p>
                            <w:p w14:paraId="30D02972" w14:textId="77777777" w:rsidR="006A07E2" w:rsidRPr="00B95F70" w:rsidRDefault="006A07E2" w:rsidP="006A07E2">
                              <w:pPr>
                                <w:jc w:val="center"/>
                                <w:rPr>
                                  <w:rFonts w:cstheme="minorHAnsi"/>
                                  <w:color w:val="000000" w:themeColor="text1"/>
                                  <w:sz w:val="18"/>
                                  <w:szCs w:val="20"/>
                                </w:rPr>
                              </w:pPr>
                            </w:p>
                            <w:p w14:paraId="3CD2B7B5" w14:textId="77777777" w:rsidR="006A07E2" w:rsidRPr="00B95F70" w:rsidRDefault="006A07E2" w:rsidP="006A07E2">
                              <w:pPr>
                                <w:jc w:val="center"/>
                                <w:rPr>
                                  <w:rFonts w:cstheme="minorHAnsi"/>
                                  <w:color w:val="000000" w:themeColor="text1"/>
                                  <w:sz w:val="18"/>
                                  <w:szCs w:val="20"/>
                                </w:rPr>
                              </w:pPr>
                            </w:p>
                            <w:p w14:paraId="7ADE648E" w14:textId="77777777" w:rsidR="006A07E2" w:rsidRPr="00B95F70" w:rsidRDefault="006A07E2" w:rsidP="006A07E2">
                              <w:pPr>
                                <w:jc w:val="center"/>
                                <w:rPr>
                                  <w:rFonts w:cstheme="minorHAnsi"/>
                                  <w:color w:val="000000" w:themeColor="text1"/>
                                  <w:sz w:val="18"/>
                                  <w:szCs w:val="20"/>
                                </w:rPr>
                              </w:pPr>
                            </w:p>
                            <w:p w14:paraId="40C49891" w14:textId="77777777" w:rsidR="006A07E2" w:rsidRPr="00B95F70" w:rsidRDefault="006A07E2" w:rsidP="006A07E2">
                              <w:pPr>
                                <w:jc w:val="center"/>
                                <w:rPr>
                                  <w:rFonts w:cstheme="minorHAns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à coins arrondis 4"/>
                        <wps:cNvSpPr/>
                        <wps:spPr>
                          <a:xfrm>
                            <a:off x="123987" y="1828800"/>
                            <a:ext cx="1069340" cy="41783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9372C" w14:textId="77777777" w:rsidR="006A07E2" w:rsidRPr="00B95F70" w:rsidRDefault="006A07E2" w:rsidP="006A07E2">
                              <w:pPr>
                                <w:pStyle w:val="HTMLPreformatted"/>
                                <w:jc w:val="center"/>
                                <w:rPr>
                                  <w:rFonts w:asciiTheme="minorHAnsi" w:hAnsiTheme="minorHAnsi" w:cstheme="minorHAnsi"/>
                                  <w:color w:val="000000" w:themeColor="text1"/>
                                  <w:sz w:val="18"/>
                                </w:rPr>
                              </w:pPr>
                              <w:r>
                                <w:rPr>
                                  <w:rStyle w:val="y2iqfc"/>
                                  <w:rFonts w:asciiTheme="minorHAnsi" w:hAnsiTheme="minorHAnsi" w:cstheme="minorHAnsi"/>
                                  <w:color w:val="000000" w:themeColor="text1"/>
                                  <w:sz w:val="18"/>
                                  <w:lang w:val="en"/>
                                </w:rPr>
                                <w:t>CON</w:t>
                              </w:r>
                              <w:r w:rsidR="004B70D5">
                                <w:rPr>
                                  <w:rStyle w:val="y2iqfc"/>
                                  <w:rFonts w:asciiTheme="minorHAnsi" w:hAnsiTheme="minorHAnsi" w:cstheme="minorHAnsi"/>
                                  <w:color w:val="000000" w:themeColor="text1"/>
                                  <w:sz w:val="18"/>
                                  <w:lang w:val="en"/>
                                </w:rPr>
                                <w:t>S</w:t>
                              </w:r>
                              <w:r>
                                <w:rPr>
                                  <w:rStyle w:val="y2iqfc"/>
                                  <w:rFonts w:asciiTheme="minorHAnsi" w:hAnsiTheme="minorHAnsi" w:cstheme="minorHAnsi"/>
                                  <w:color w:val="000000" w:themeColor="text1"/>
                                  <w:sz w:val="18"/>
                                  <w:lang w:val="en"/>
                                </w:rPr>
                                <w:t>TITUTIONAL COURT</w:t>
                              </w:r>
                            </w:p>
                            <w:p w14:paraId="05669DD5" w14:textId="77777777" w:rsidR="006A07E2" w:rsidRPr="00B95F70" w:rsidRDefault="006A07E2" w:rsidP="006A07E2">
                              <w:pPr>
                                <w:jc w:val="center"/>
                                <w:rPr>
                                  <w:rFonts w:cstheme="minorHAnsi"/>
                                  <w:color w:val="000000" w:themeColor="text1"/>
                                  <w:sz w:val="18"/>
                                  <w:szCs w:val="20"/>
                                </w:rPr>
                              </w:pPr>
                            </w:p>
                            <w:p w14:paraId="4CC197D2" w14:textId="77777777" w:rsidR="006A07E2" w:rsidRPr="00B95F70" w:rsidRDefault="006A07E2" w:rsidP="006A07E2">
                              <w:pPr>
                                <w:jc w:val="center"/>
                                <w:rPr>
                                  <w:rFonts w:cstheme="minorHAnsi"/>
                                  <w:color w:val="000000" w:themeColor="text1"/>
                                  <w:sz w:val="18"/>
                                  <w:szCs w:val="20"/>
                                </w:rPr>
                              </w:pPr>
                            </w:p>
                            <w:p w14:paraId="39EA29E8" w14:textId="77777777" w:rsidR="006A07E2" w:rsidRPr="00B95F70" w:rsidRDefault="006A07E2" w:rsidP="006A07E2">
                              <w:pPr>
                                <w:jc w:val="center"/>
                                <w:rPr>
                                  <w:rFonts w:cstheme="minorHAnsi"/>
                                  <w:color w:val="000000" w:themeColor="text1"/>
                                  <w:sz w:val="18"/>
                                  <w:szCs w:val="20"/>
                                </w:rPr>
                              </w:pPr>
                            </w:p>
                            <w:p w14:paraId="67568238" w14:textId="77777777" w:rsidR="006A07E2" w:rsidRPr="00B95F70" w:rsidRDefault="006A07E2" w:rsidP="006A07E2">
                              <w:pPr>
                                <w:jc w:val="center"/>
                                <w:rPr>
                                  <w:rFonts w:cstheme="minorHAnsi"/>
                                  <w:color w:val="000000" w:themeColor="text1"/>
                                  <w:sz w:val="18"/>
                                  <w:szCs w:val="20"/>
                                </w:rPr>
                              </w:pPr>
                            </w:p>
                            <w:p w14:paraId="7CCE8F7B" w14:textId="77777777" w:rsidR="006A07E2" w:rsidRPr="00B95F70" w:rsidRDefault="006A07E2" w:rsidP="006A07E2">
                              <w:pPr>
                                <w:jc w:val="center"/>
                                <w:rPr>
                                  <w:rFonts w:cstheme="minorHAnsi"/>
                                  <w:color w:val="000000" w:themeColor="text1"/>
                                  <w:sz w:val="18"/>
                                  <w:szCs w:val="20"/>
                                </w:rPr>
                              </w:pPr>
                            </w:p>
                            <w:p w14:paraId="1B636C87" w14:textId="77777777" w:rsidR="006A07E2" w:rsidRPr="00B95F70" w:rsidRDefault="006A07E2" w:rsidP="006A07E2">
                              <w:pPr>
                                <w:jc w:val="center"/>
                                <w:rPr>
                                  <w:rFonts w:cstheme="minorHAnsi"/>
                                  <w:color w:val="000000" w:themeColor="text1"/>
                                  <w:sz w:val="18"/>
                                  <w:szCs w:val="20"/>
                                </w:rPr>
                              </w:pPr>
                            </w:p>
                            <w:p w14:paraId="504740D9" w14:textId="77777777" w:rsidR="006A07E2" w:rsidRPr="00B95F70" w:rsidRDefault="006A07E2" w:rsidP="006A07E2">
                              <w:pPr>
                                <w:jc w:val="center"/>
                                <w:rPr>
                                  <w:rFonts w:cstheme="minorHAnsi"/>
                                  <w:color w:val="000000" w:themeColor="text1"/>
                                  <w:sz w:val="18"/>
                                  <w:szCs w:val="20"/>
                                </w:rPr>
                              </w:pPr>
                            </w:p>
                            <w:p w14:paraId="588F9B73" w14:textId="77777777" w:rsidR="006A07E2" w:rsidRPr="00B95F70" w:rsidRDefault="006A07E2" w:rsidP="006A07E2">
                              <w:pPr>
                                <w:jc w:val="center"/>
                                <w:rPr>
                                  <w:rFonts w:cstheme="minorHAnsi"/>
                                  <w:color w:val="000000" w:themeColor="text1"/>
                                  <w:sz w:val="18"/>
                                  <w:szCs w:val="20"/>
                                </w:rPr>
                              </w:pPr>
                            </w:p>
                            <w:p w14:paraId="184B63B8" w14:textId="77777777" w:rsidR="006A07E2" w:rsidRPr="00B95F70" w:rsidRDefault="006A07E2" w:rsidP="006A07E2">
                              <w:pPr>
                                <w:jc w:val="center"/>
                                <w:rPr>
                                  <w:rFonts w:cstheme="minorHAnsi"/>
                                  <w:color w:val="000000" w:themeColor="text1"/>
                                  <w:sz w:val="18"/>
                                  <w:szCs w:val="20"/>
                                </w:rPr>
                              </w:pPr>
                            </w:p>
                            <w:p w14:paraId="1F3D54A0" w14:textId="77777777" w:rsidR="006A07E2" w:rsidRPr="00B95F70" w:rsidRDefault="006A07E2" w:rsidP="006A07E2">
                              <w:pPr>
                                <w:jc w:val="center"/>
                                <w:rPr>
                                  <w:rFonts w:cstheme="minorHAns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e 7"/>
                        <wpg:cNvGrpSpPr/>
                        <wpg:grpSpPr>
                          <a:xfrm>
                            <a:off x="1301858" y="596685"/>
                            <a:ext cx="402590" cy="2990850"/>
                            <a:chOff x="426204" y="0"/>
                            <a:chExt cx="402956" cy="2991173"/>
                          </a:xfrm>
                        </wpg:grpSpPr>
                        <wps:wsp>
                          <wps:cNvPr id="5" name="Double flèche verticale 5"/>
                          <wps:cNvSpPr/>
                          <wps:spPr>
                            <a:xfrm>
                              <a:off x="426204" y="0"/>
                              <a:ext cx="402956" cy="2991173"/>
                            </a:xfrm>
                            <a:prstGeom prst="upDownArrow">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E7E040" w14:textId="77777777" w:rsidR="006A07E2" w:rsidRDefault="006A07E2" w:rsidP="006A07E2">
                                <w:pPr>
                                  <w:pStyle w:val="HTMLPreformatted"/>
                                  <w:jc w:val="center"/>
                                  <w:rPr>
                                    <w:rStyle w:val="y2iqfc"/>
                                    <w:rFonts w:ascii="inherit" w:hAnsi="inherit"/>
                                    <w:color w:val="1F1F1F"/>
                                    <w:sz w:val="18"/>
                                    <w:szCs w:val="18"/>
                                    <w:lang w:val="en"/>
                                  </w:rPr>
                                </w:pPr>
                              </w:p>
                              <w:p w14:paraId="2E92ED43" w14:textId="77777777" w:rsidR="006A07E2" w:rsidRPr="00B95F70" w:rsidRDefault="006A07E2" w:rsidP="006A07E2">
                                <w:pPr>
                                  <w:pStyle w:val="HTMLPreformatted"/>
                                  <w:jc w:val="center"/>
                                  <w:rPr>
                                    <w:rFonts w:ascii="inherit" w:hAnsi="inherit"/>
                                    <w:color w:val="1F1F1F"/>
                                    <w:sz w:val="18"/>
                                    <w:szCs w:val="18"/>
                                  </w:rPr>
                                </w:pPr>
                              </w:p>
                              <w:p w14:paraId="55A50066" w14:textId="77777777" w:rsidR="006A07E2" w:rsidRPr="00B95F70" w:rsidRDefault="006A07E2" w:rsidP="006A07E2">
                                <w:pPr>
                                  <w:jc w:val="center"/>
                                  <w:rPr>
                                    <w:sz w:val="16"/>
                                    <w:szCs w:val="18"/>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6" name="Zone de texte 6"/>
                          <wps:cNvSpPr txBox="1"/>
                          <wps:spPr>
                            <a:xfrm rot="5400000">
                              <a:off x="-356252" y="1402446"/>
                              <a:ext cx="1967865" cy="201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0154A" w14:textId="77777777" w:rsidR="006A07E2" w:rsidRDefault="006A07E2" w:rsidP="006A07E2">
                                <w:pPr>
                                  <w:pStyle w:val="HTMLPreformatted"/>
                                  <w:jc w:val="center"/>
                                  <w:rPr>
                                    <w:rStyle w:val="y2iqfc"/>
                                    <w:rFonts w:ascii="inherit" w:hAnsi="inherit"/>
                                    <w:color w:val="1F1F1F"/>
                                    <w:sz w:val="18"/>
                                    <w:szCs w:val="18"/>
                                    <w:lang w:val="en"/>
                                  </w:rPr>
                                </w:pPr>
                                <w:r w:rsidRPr="00B95F70">
                                  <w:rPr>
                                    <w:rStyle w:val="y2iqfc"/>
                                    <w:rFonts w:ascii="inherit" w:hAnsi="inherit"/>
                                    <w:color w:val="1F1F1F"/>
                                    <w:sz w:val="18"/>
                                    <w:szCs w:val="18"/>
                                    <w:lang w:val="en"/>
                                  </w:rPr>
                                  <w:t>CIRCULATION OF INFORMATION</w:t>
                                </w:r>
                              </w:p>
                              <w:p w14:paraId="4AED9638" w14:textId="77777777" w:rsidR="006A07E2" w:rsidRDefault="006A07E2" w:rsidP="006A07E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9" name="Rectangle à coins arrondis 9"/>
                        <wps:cNvSpPr/>
                        <wps:spPr>
                          <a:xfrm>
                            <a:off x="2580468" y="596685"/>
                            <a:ext cx="1130935" cy="4102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795D91" w14:textId="77777777" w:rsidR="006A07E2" w:rsidRDefault="006A07E2" w:rsidP="006A07E2">
                              <w:pPr>
                                <w:pStyle w:val="HTMLPreformatted"/>
                                <w:spacing w:line="360" w:lineRule="auto"/>
                                <w:jc w:val="center"/>
                                <w:rPr>
                                  <w:rStyle w:val="y2iqfc"/>
                                  <w:rFonts w:ascii="inherit" w:hAnsi="inherit"/>
                                  <w:color w:val="FFFFFF" w:themeColor="background1"/>
                                  <w:sz w:val="14"/>
                                  <w:lang w:val="en"/>
                                </w:rPr>
                              </w:pPr>
                              <w:r w:rsidRPr="0071787F">
                                <w:rPr>
                                  <w:rStyle w:val="y2iqfc"/>
                                  <w:rFonts w:ascii="inherit" w:hAnsi="inherit"/>
                                  <w:color w:val="FFFFFF" w:themeColor="background1"/>
                                  <w:sz w:val="14"/>
                                  <w:lang w:val="en"/>
                                </w:rPr>
                                <w:t>CRISIS COMMITTEE</w:t>
                              </w:r>
                            </w:p>
                            <w:p w14:paraId="74076860" w14:textId="77777777" w:rsidR="006A07E2" w:rsidRPr="0071787F" w:rsidRDefault="006A07E2" w:rsidP="006A07E2">
                              <w:pPr>
                                <w:pStyle w:val="HTMLPreformatted"/>
                                <w:spacing w:line="360" w:lineRule="auto"/>
                                <w:jc w:val="center"/>
                                <w:rPr>
                                  <w:rFonts w:ascii="inherit" w:hAnsi="inherit"/>
                                  <w:color w:val="FFFFFF" w:themeColor="background1"/>
                                  <w:sz w:val="14"/>
                                </w:rPr>
                              </w:pPr>
                              <w:r>
                                <w:rPr>
                                  <w:rStyle w:val="y2iqfc"/>
                                  <w:rFonts w:ascii="inherit" w:hAnsi="inherit"/>
                                  <w:color w:val="FFFFFF" w:themeColor="background1"/>
                                  <w:sz w:val="14"/>
                                  <w:lang w:val="en"/>
                                </w:rPr>
                                <w:t>(PRESIDENT)</w:t>
                              </w:r>
                            </w:p>
                            <w:p w14:paraId="5B3C2FDF" w14:textId="77777777" w:rsidR="006A07E2" w:rsidRPr="0071787F" w:rsidRDefault="006A07E2" w:rsidP="006A07E2">
                              <w:pPr>
                                <w:jc w:val="center"/>
                                <w:rPr>
                                  <w:sz w:val="14"/>
                                  <w:szCs w:val="20"/>
                                </w:rPr>
                              </w:pPr>
                            </w:p>
                            <w:p w14:paraId="2F0567BD" w14:textId="77777777" w:rsidR="006A07E2" w:rsidRPr="0071787F" w:rsidRDefault="006A07E2" w:rsidP="006A07E2">
                              <w:pPr>
                                <w:jc w:val="center"/>
                                <w:rPr>
                                  <w:sz w:val="14"/>
                                  <w:szCs w:val="20"/>
                                </w:rPr>
                              </w:pPr>
                            </w:p>
                            <w:p w14:paraId="7D697C72" w14:textId="77777777" w:rsidR="006A07E2" w:rsidRPr="0071787F" w:rsidRDefault="006A07E2" w:rsidP="006A07E2">
                              <w:pPr>
                                <w:jc w:val="center"/>
                                <w:rPr>
                                  <w:sz w:val="14"/>
                                  <w:szCs w:val="20"/>
                                </w:rPr>
                              </w:pPr>
                            </w:p>
                            <w:p w14:paraId="52D829DC" w14:textId="77777777" w:rsidR="006A07E2" w:rsidRPr="0071787F" w:rsidRDefault="006A07E2" w:rsidP="006A07E2">
                              <w:pPr>
                                <w:jc w:val="center"/>
                                <w:rPr>
                                  <w:sz w:val="14"/>
                                  <w:szCs w:val="20"/>
                                </w:rPr>
                              </w:pPr>
                            </w:p>
                            <w:p w14:paraId="49CAADEB" w14:textId="77777777" w:rsidR="006A07E2" w:rsidRPr="0071787F" w:rsidRDefault="006A07E2" w:rsidP="006A07E2">
                              <w:pPr>
                                <w:jc w:val="center"/>
                                <w:rPr>
                                  <w:sz w:val="14"/>
                                  <w:szCs w:val="20"/>
                                </w:rPr>
                              </w:pPr>
                            </w:p>
                            <w:p w14:paraId="7F7EF7C5" w14:textId="77777777" w:rsidR="006A07E2" w:rsidRPr="0071787F" w:rsidRDefault="006A07E2" w:rsidP="006A07E2">
                              <w:pPr>
                                <w:jc w:val="center"/>
                                <w:rPr>
                                  <w:sz w:val="14"/>
                                  <w:szCs w:val="20"/>
                                </w:rPr>
                              </w:pPr>
                            </w:p>
                            <w:p w14:paraId="44F433E2" w14:textId="77777777" w:rsidR="006A07E2" w:rsidRPr="0071787F" w:rsidRDefault="006A07E2" w:rsidP="006A07E2">
                              <w:pPr>
                                <w:jc w:val="center"/>
                                <w:rPr>
                                  <w:sz w:val="14"/>
                                  <w:szCs w:val="20"/>
                                </w:rPr>
                              </w:pPr>
                            </w:p>
                            <w:p w14:paraId="67772D8E" w14:textId="77777777" w:rsidR="006A07E2" w:rsidRPr="0071787F" w:rsidRDefault="006A07E2" w:rsidP="006A07E2">
                              <w:pPr>
                                <w:jc w:val="center"/>
                                <w:rPr>
                                  <w:sz w:val="14"/>
                                  <w:szCs w:val="20"/>
                                </w:rPr>
                              </w:pPr>
                            </w:p>
                            <w:p w14:paraId="621B9339" w14:textId="77777777" w:rsidR="006A07E2" w:rsidRPr="0071787F" w:rsidRDefault="006A07E2" w:rsidP="006A07E2">
                              <w:pPr>
                                <w:jc w:val="center"/>
                                <w:rPr>
                                  <w:sz w:val="14"/>
                                  <w:szCs w:val="20"/>
                                </w:rPr>
                              </w:pPr>
                            </w:p>
                            <w:p w14:paraId="56EBEE76" w14:textId="77777777" w:rsidR="006A07E2" w:rsidRPr="0071787F" w:rsidRDefault="006A07E2" w:rsidP="006A07E2">
                              <w:pPr>
                                <w:jc w:val="center"/>
                                <w:rPr>
                                  <w:sz w:val="1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1844299" y="883403"/>
                            <a:ext cx="1022888" cy="534670"/>
                          </a:xfrm>
                          <a:prstGeom prst="ellipse">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E7AD7" w14:textId="77777777" w:rsidR="006A07E2" w:rsidRDefault="006A07E2" w:rsidP="006A07E2">
                              <w:pPr>
                                <w:spacing w:after="0" w:line="240" w:lineRule="auto"/>
                                <w:jc w:val="center"/>
                                <w:rPr>
                                  <w:color w:val="000000" w:themeColor="text1"/>
                                  <w:sz w:val="18"/>
                                </w:rPr>
                              </w:pPr>
                              <w:r w:rsidRPr="0071787F">
                                <w:rPr>
                                  <w:color w:val="000000" w:themeColor="text1"/>
                                  <w:sz w:val="18"/>
                                </w:rPr>
                                <w:t>Economic</w:t>
                              </w:r>
                            </w:p>
                            <w:p w14:paraId="151B93D4" w14:textId="77777777" w:rsidR="006A07E2" w:rsidRPr="0071787F" w:rsidRDefault="006A07E2" w:rsidP="006A07E2">
                              <w:pPr>
                                <w:spacing w:after="0" w:line="240" w:lineRule="auto"/>
                                <w:jc w:val="center"/>
                                <w:rPr>
                                  <w:color w:val="000000" w:themeColor="text1"/>
                                  <w:sz w:val="18"/>
                                </w:rPr>
                              </w:pPr>
                              <w:proofErr w:type="gramStart"/>
                              <w:r>
                                <w:rPr>
                                  <w:color w:val="000000" w:themeColor="text1"/>
                                  <w:sz w:val="18"/>
                                </w:rPr>
                                <w:t>co</w:t>
                              </w:r>
                              <w:r w:rsidRPr="0071787F">
                                <w:rPr>
                                  <w:color w:val="000000" w:themeColor="text1"/>
                                  <w:sz w:val="18"/>
                                </w:rPr>
                                <w:t>mmittee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3285641" y="860156"/>
                            <a:ext cx="1154430" cy="534670"/>
                          </a:xfrm>
                          <a:prstGeom prst="ellipse">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5BFC2" w14:textId="77777777" w:rsidR="006A07E2" w:rsidRDefault="006A07E2" w:rsidP="006A07E2">
                              <w:pPr>
                                <w:spacing w:after="0" w:line="240" w:lineRule="auto"/>
                                <w:jc w:val="center"/>
                                <w:rPr>
                                  <w:color w:val="000000" w:themeColor="text1"/>
                                  <w:sz w:val="18"/>
                                </w:rPr>
                              </w:pPr>
                              <w:r>
                                <w:rPr>
                                  <w:color w:val="000000" w:themeColor="text1"/>
                                  <w:sz w:val="18"/>
                                </w:rPr>
                                <w:t>Scientific</w:t>
                              </w:r>
                            </w:p>
                            <w:p w14:paraId="764A44AC" w14:textId="77777777" w:rsidR="006A07E2" w:rsidRPr="0071787F" w:rsidRDefault="006A07E2" w:rsidP="006A07E2">
                              <w:pPr>
                                <w:spacing w:after="0" w:line="240" w:lineRule="auto"/>
                                <w:jc w:val="center"/>
                                <w:rPr>
                                  <w:color w:val="000000" w:themeColor="text1"/>
                                  <w:sz w:val="18"/>
                                </w:rPr>
                              </w:pPr>
                              <w:proofErr w:type="gramStart"/>
                              <w:r>
                                <w:rPr>
                                  <w:color w:val="000000" w:themeColor="text1"/>
                                  <w:sz w:val="18"/>
                                </w:rPr>
                                <w:t>co</w:t>
                              </w:r>
                              <w:r w:rsidRPr="0071787F">
                                <w:rPr>
                                  <w:color w:val="000000" w:themeColor="text1"/>
                                  <w:sz w:val="18"/>
                                </w:rPr>
                                <w:t>mmittee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à coins arrondis 12"/>
                        <wps:cNvSpPr/>
                        <wps:spPr>
                          <a:xfrm rot="5400000">
                            <a:off x="4134173" y="794288"/>
                            <a:ext cx="1130935" cy="4102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1BE400" w14:textId="77777777" w:rsidR="006A07E2" w:rsidRPr="00C354BA" w:rsidRDefault="006A07E2" w:rsidP="006A07E2">
                              <w:pPr>
                                <w:pStyle w:val="HTMLPreformatted"/>
                                <w:spacing w:line="360" w:lineRule="auto"/>
                                <w:jc w:val="center"/>
                                <w:rPr>
                                  <w:rStyle w:val="y2iqfc"/>
                                  <w:rFonts w:ascii="inherit" w:hAnsi="inherit"/>
                                  <w:color w:val="FFFFFF" w:themeColor="background1"/>
                                  <w:sz w:val="8"/>
                                  <w:lang w:val="en"/>
                                </w:rPr>
                              </w:pPr>
                            </w:p>
                            <w:p w14:paraId="0B069365" w14:textId="77777777" w:rsidR="006A07E2" w:rsidRPr="0071787F" w:rsidRDefault="004B70D5" w:rsidP="006A07E2">
                              <w:pPr>
                                <w:pStyle w:val="HTMLPreformatted"/>
                                <w:spacing w:line="360" w:lineRule="auto"/>
                                <w:jc w:val="center"/>
                                <w:rPr>
                                  <w:rFonts w:ascii="inherit" w:hAnsi="inherit"/>
                                  <w:color w:val="FFFFFF" w:themeColor="background1"/>
                                </w:rPr>
                              </w:pPr>
                              <w:r>
                                <w:rPr>
                                  <w:rStyle w:val="y2iqfc"/>
                                  <w:rFonts w:ascii="inherit" w:hAnsi="inherit"/>
                                  <w:color w:val="FFFFFF" w:themeColor="background1"/>
                                  <w:lang w:val="en"/>
                                </w:rPr>
                                <w:t>STRATEGIC</w:t>
                              </w:r>
                            </w:p>
                            <w:p w14:paraId="1651306F" w14:textId="77777777" w:rsidR="006A07E2" w:rsidRPr="0071787F" w:rsidRDefault="006A07E2" w:rsidP="006A07E2">
                              <w:pPr>
                                <w:jc w:val="center"/>
                                <w:rPr>
                                  <w:sz w:val="20"/>
                                  <w:szCs w:val="20"/>
                                </w:rPr>
                              </w:pPr>
                            </w:p>
                            <w:p w14:paraId="43BBC247" w14:textId="77777777" w:rsidR="006A07E2" w:rsidRPr="0071787F" w:rsidRDefault="006A07E2" w:rsidP="006A07E2">
                              <w:pPr>
                                <w:jc w:val="center"/>
                                <w:rPr>
                                  <w:sz w:val="20"/>
                                  <w:szCs w:val="20"/>
                                </w:rPr>
                              </w:pPr>
                            </w:p>
                            <w:p w14:paraId="1519013A" w14:textId="77777777" w:rsidR="006A07E2" w:rsidRPr="0071787F" w:rsidRDefault="006A07E2" w:rsidP="006A07E2">
                              <w:pPr>
                                <w:jc w:val="center"/>
                                <w:rPr>
                                  <w:sz w:val="20"/>
                                  <w:szCs w:val="20"/>
                                </w:rPr>
                              </w:pPr>
                            </w:p>
                            <w:p w14:paraId="7B50C2F7" w14:textId="77777777" w:rsidR="006A07E2" w:rsidRPr="0071787F" w:rsidRDefault="006A07E2" w:rsidP="006A07E2">
                              <w:pPr>
                                <w:jc w:val="center"/>
                                <w:rPr>
                                  <w:sz w:val="20"/>
                                  <w:szCs w:val="20"/>
                                </w:rPr>
                              </w:pPr>
                            </w:p>
                            <w:p w14:paraId="64548712" w14:textId="77777777" w:rsidR="006A07E2" w:rsidRPr="0071787F" w:rsidRDefault="006A07E2" w:rsidP="006A07E2">
                              <w:pPr>
                                <w:jc w:val="center"/>
                                <w:rPr>
                                  <w:sz w:val="20"/>
                                  <w:szCs w:val="20"/>
                                </w:rPr>
                              </w:pPr>
                            </w:p>
                            <w:p w14:paraId="19CEBBCC" w14:textId="77777777" w:rsidR="006A07E2" w:rsidRPr="0071787F" w:rsidRDefault="006A07E2" w:rsidP="006A07E2">
                              <w:pPr>
                                <w:jc w:val="center"/>
                                <w:rPr>
                                  <w:sz w:val="20"/>
                                  <w:szCs w:val="20"/>
                                </w:rPr>
                              </w:pPr>
                            </w:p>
                            <w:p w14:paraId="2B07370F" w14:textId="77777777" w:rsidR="006A07E2" w:rsidRPr="0071787F" w:rsidRDefault="006A07E2" w:rsidP="006A07E2">
                              <w:pPr>
                                <w:jc w:val="center"/>
                                <w:rPr>
                                  <w:sz w:val="20"/>
                                  <w:szCs w:val="20"/>
                                </w:rPr>
                              </w:pPr>
                            </w:p>
                            <w:p w14:paraId="4ED80BE5" w14:textId="77777777" w:rsidR="006A07E2" w:rsidRPr="0071787F" w:rsidRDefault="006A07E2" w:rsidP="006A07E2">
                              <w:pPr>
                                <w:jc w:val="center"/>
                                <w:rPr>
                                  <w:sz w:val="20"/>
                                  <w:szCs w:val="20"/>
                                </w:rPr>
                              </w:pPr>
                            </w:p>
                            <w:p w14:paraId="514D3B0A" w14:textId="77777777" w:rsidR="006A07E2" w:rsidRPr="0071787F" w:rsidRDefault="006A07E2" w:rsidP="006A07E2">
                              <w:pPr>
                                <w:jc w:val="center"/>
                                <w:rPr>
                                  <w:sz w:val="20"/>
                                  <w:szCs w:val="20"/>
                                </w:rPr>
                              </w:pPr>
                            </w:p>
                            <w:p w14:paraId="1ADEC939" w14:textId="77777777" w:rsidR="006A07E2" w:rsidRPr="0071787F" w:rsidRDefault="006A07E2" w:rsidP="006A07E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à coins arrondis 13"/>
                        <wps:cNvSpPr/>
                        <wps:spPr>
                          <a:xfrm rot="5400000">
                            <a:off x="4327903" y="1786179"/>
                            <a:ext cx="727950" cy="41021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86BC9" w14:textId="77777777" w:rsidR="006A07E2" w:rsidRPr="00C354BA" w:rsidRDefault="006A07E2" w:rsidP="006A07E2">
                              <w:pPr>
                                <w:pStyle w:val="HTMLPreformatted"/>
                                <w:jc w:val="center"/>
                                <w:rPr>
                                  <w:rStyle w:val="y2iqfc"/>
                                  <w:rFonts w:ascii="inherit" w:hAnsi="inherit"/>
                                  <w:b/>
                                  <w:color w:val="000000" w:themeColor="text1"/>
                                  <w:sz w:val="18"/>
                                  <w:lang w:val="en"/>
                                </w:rPr>
                              </w:pPr>
                              <w:r w:rsidRPr="00C354BA">
                                <w:rPr>
                                  <w:rStyle w:val="y2iqfc"/>
                                  <w:rFonts w:ascii="inherit" w:hAnsi="inherit"/>
                                  <w:b/>
                                  <w:color w:val="000000" w:themeColor="text1"/>
                                  <w:sz w:val="18"/>
                                  <w:lang w:val="en"/>
                                </w:rPr>
                                <w:t>COORDI</w:t>
                              </w:r>
                            </w:p>
                            <w:p w14:paraId="71DBD010" w14:textId="77777777" w:rsidR="006A07E2" w:rsidRPr="00C354BA" w:rsidRDefault="006A07E2" w:rsidP="006A07E2">
                              <w:pPr>
                                <w:pStyle w:val="HTMLPreformatted"/>
                                <w:spacing w:line="360" w:lineRule="auto"/>
                                <w:jc w:val="center"/>
                                <w:rPr>
                                  <w:rFonts w:ascii="inherit" w:hAnsi="inherit"/>
                                  <w:b/>
                                  <w:color w:val="000000" w:themeColor="text1"/>
                                  <w:sz w:val="30"/>
                                </w:rPr>
                              </w:pPr>
                              <w:r w:rsidRPr="00C354BA">
                                <w:rPr>
                                  <w:rStyle w:val="y2iqfc"/>
                                  <w:rFonts w:ascii="inherit" w:hAnsi="inherit"/>
                                  <w:b/>
                                  <w:color w:val="000000" w:themeColor="text1"/>
                                  <w:sz w:val="18"/>
                                  <w:lang w:val="en"/>
                                </w:rPr>
                                <w:t>NATION</w:t>
                              </w:r>
                            </w:p>
                            <w:p w14:paraId="18C9F20C" w14:textId="77777777" w:rsidR="006A07E2" w:rsidRPr="00C354BA" w:rsidRDefault="006A07E2" w:rsidP="006A07E2">
                              <w:pPr>
                                <w:jc w:val="center"/>
                                <w:rPr>
                                  <w:b/>
                                  <w:color w:val="000000" w:themeColor="text1"/>
                                  <w:sz w:val="36"/>
                                  <w:szCs w:val="20"/>
                                </w:rPr>
                              </w:pPr>
                            </w:p>
                            <w:p w14:paraId="16577022" w14:textId="77777777" w:rsidR="006A07E2" w:rsidRPr="00C354BA" w:rsidRDefault="006A07E2" w:rsidP="006A07E2">
                              <w:pPr>
                                <w:jc w:val="center"/>
                                <w:rPr>
                                  <w:b/>
                                  <w:color w:val="000000" w:themeColor="text1"/>
                                  <w:sz w:val="36"/>
                                  <w:szCs w:val="20"/>
                                </w:rPr>
                              </w:pPr>
                            </w:p>
                            <w:p w14:paraId="33757D8D" w14:textId="77777777" w:rsidR="006A07E2" w:rsidRPr="00C354BA" w:rsidRDefault="006A07E2" w:rsidP="006A07E2">
                              <w:pPr>
                                <w:jc w:val="center"/>
                                <w:rPr>
                                  <w:b/>
                                  <w:color w:val="000000" w:themeColor="text1"/>
                                  <w:sz w:val="36"/>
                                  <w:szCs w:val="20"/>
                                </w:rPr>
                              </w:pPr>
                            </w:p>
                            <w:p w14:paraId="3D5E62B7" w14:textId="77777777" w:rsidR="006A07E2" w:rsidRPr="00C354BA" w:rsidRDefault="006A07E2" w:rsidP="006A07E2">
                              <w:pPr>
                                <w:jc w:val="center"/>
                                <w:rPr>
                                  <w:b/>
                                  <w:color w:val="000000" w:themeColor="text1"/>
                                  <w:sz w:val="36"/>
                                  <w:szCs w:val="20"/>
                                </w:rPr>
                              </w:pPr>
                            </w:p>
                            <w:p w14:paraId="68FDCDCF" w14:textId="77777777" w:rsidR="006A07E2" w:rsidRPr="00C354BA" w:rsidRDefault="006A07E2" w:rsidP="006A07E2">
                              <w:pPr>
                                <w:jc w:val="center"/>
                                <w:rPr>
                                  <w:b/>
                                  <w:color w:val="000000" w:themeColor="text1"/>
                                  <w:sz w:val="36"/>
                                  <w:szCs w:val="20"/>
                                </w:rPr>
                              </w:pPr>
                            </w:p>
                            <w:p w14:paraId="6BCD7B67" w14:textId="77777777" w:rsidR="006A07E2" w:rsidRPr="00C354BA" w:rsidRDefault="006A07E2" w:rsidP="006A07E2">
                              <w:pPr>
                                <w:jc w:val="center"/>
                                <w:rPr>
                                  <w:b/>
                                  <w:color w:val="000000" w:themeColor="text1"/>
                                  <w:sz w:val="36"/>
                                  <w:szCs w:val="20"/>
                                </w:rPr>
                              </w:pPr>
                            </w:p>
                            <w:p w14:paraId="45040C43" w14:textId="77777777" w:rsidR="006A07E2" w:rsidRPr="00C354BA" w:rsidRDefault="006A07E2" w:rsidP="006A07E2">
                              <w:pPr>
                                <w:jc w:val="center"/>
                                <w:rPr>
                                  <w:b/>
                                  <w:color w:val="000000" w:themeColor="text1"/>
                                  <w:sz w:val="36"/>
                                  <w:szCs w:val="20"/>
                                </w:rPr>
                              </w:pPr>
                            </w:p>
                            <w:p w14:paraId="47574B45" w14:textId="77777777" w:rsidR="006A07E2" w:rsidRPr="00C354BA" w:rsidRDefault="006A07E2" w:rsidP="006A07E2">
                              <w:pPr>
                                <w:jc w:val="center"/>
                                <w:rPr>
                                  <w:b/>
                                  <w:color w:val="000000" w:themeColor="text1"/>
                                  <w:sz w:val="36"/>
                                  <w:szCs w:val="20"/>
                                </w:rPr>
                              </w:pPr>
                            </w:p>
                            <w:p w14:paraId="7AEF633D" w14:textId="77777777" w:rsidR="006A07E2" w:rsidRPr="00C354BA" w:rsidRDefault="006A07E2" w:rsidP="006A07E2">
                              <w:pPr>
                                <w:jc w:val="center"/>
                                <w:rPr>
                                  <w:b/>
                                  <w:color w:val="000000" w:themeColor="text1"/>
                                  <w:sz w:val="36"/>
                                  <w:szCs w:val="20"/>
                                </w:rPr>
                              </w:pPr>
                            </w:p>
                            <w:p w14:paraId="4CBF1ECF" w14:textId="77777777" w:rsidR="006A07E2" w:rsidRPr="00C354BA" w:rsidRDefault="006A07E2" w:rsidP="006A07E2">
                              <w:pPr>
                                <w:jc w:val="center"/>
                                <w:rPr>
                                  <w:b/>
                                  <w:color w:val="000000" w:themeColor="text1"/>
                                  <w:sz w:val="3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à coins arrondis 14"/>
                        <wps:cNvSpPr/>
                        <wps:spPr>
                          <a:xfrm rot="5400000">
                            <a:off x="4029560" y="2913681"/>
                            <a:ext cx="1340633" cy="410210"/>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198BC" w14:textId="77777777" w:rsidR="006A07E2" w:rsidRPr="00C354BA" w:rsidRDefault="006A07E2" w:rsidP="006A07E2">
                              <w:pPr>
                                <w:pStyle w:val="HTMLPreformatted"/>
                                <w:jc w:val="center"/>
                                <w:rPr>
                                  <w:rStyle w:val="y2iqfc"/>
                                  <w:rFonts w:ascii="inherit" w:hAnsi="inherit"/>
                                  <w:b/>
                                  <w:color w:val="000000" w:themeColor="text1"/>
                                  <w:sz w:val="18"/>
                                  <w:lang w:val="en"/>
                                </w:rPr>
                              </w:pPr>
                              <w:r w:rsidRPr="00C354BA">
                                <w:rPr>
                                  <w:rStyle w:val="y2iqfc"/>
                                  <w:rFonts w:ascii="inherit" w:hAnsi="inherit"/>
                                  <w:b/>
                                  <w:color w:val="000000" w:themeColor="text1"/>
                                  <w:sz w:val="18"/>
                                  <w:lang w:val="en"/>
                                </w:rPr>
                                <w:t xml:space="preserve">OPERATIONAL </w:t>
                              </w:r>
                            </w:p>
                            <w:p w14:paraId="12ED3FA3" w14:textId="77777777" w:rsidR="006A07E2" w:rsidRPr="00C354BA" w:rsidRDefault="006A07E2" w:rsidP="006A07E2">
                              <w:pPr>
                                <w:pStyle w:val="HTMLPreformatted"/>
                                <w:jc w:val="center"/>
                                <w:rPr>
                                  <w:rFonts w:ascii="inherit" w:hAnsi="inherit"/>
                                  <w:b/>
                                  <w:color w:val="000000" w:themeColor="text1"/>
                                  <w:sz w:val="30"/>
                                </w:rPr>
                              </w:pPr>
                              <w:r w:rsidRPr="00C354BA">
                                <w:rPr>
                                  <w:rStyle w:val="y2iqfc"/>
                                  <w:rFonts w:ascii="inherit" w:hAnsi="inherit"/>
                                  <w:b/>
                                  <w:color w:val="000000" w:themeColor="text1"/>
                                  <w:sz w:val="18"/>
                                  <w:lang w:val="en"/>
                                </w:rPr>
                                <w:t>AND TACTICAL</w:t>
                              </w:r>
                            </w:p>
                            <w:p w14:paraId="32AF13CD" w14:textId="77777777" w:rsidR="006A07E2" w:rsidRPr="00C354BA" w:rsidRDefault="006A07E2" w:rsidP="006A07E2">
                              <w:pPr>
                                <w:spacing w:line="240" w:lineRule="auto"/>
                                <w:jc w:val="center"/>
                                <w:rPr>
                                  <w:b/>
                                  <w:color w:val="000000" w:themeColor="text1"/>
                                  <w:sz w:val="36"/>
                                  <w:szCs w:val="20"/>
                                </w:rPr>
                              </w:pPr>
                            </w:p>
                            <w:p w14:paraId="0197732C" w14:textId="77777777" w:rsidR="006A07E2" w:rsidRPr="00C354BA" w:rsidRDefault="006A07E2" w:rsidP="006A07E2">
                              <w:pPr>
                                <w:spacing w:line="240" w:lineRule="auto"/>
                                <w:jc w:val="center"/>
                                <w:rPr>
                                  <w:b/>
                                  <w:color w:val="000000" w:themeColor="text1"/>
                                  <w:sz w:val="36"/>
                                  <w:szCs w:val="20"/>
                                </w:rPr>
                              </w:pPr>
                            </w:p>
                            <w:p w14:paraId="2A2A0E57" w14:textId="77777777" w:rsidR="006A07E2" w:rsidRPr="00C354BA" w:rsidRDefault="006A07E2" w:rsidP="006A07E2">
                              <w:pPr>
                                <w:spacing w:line="240" w:lineRule="auto"/>
                                <w:jc w:val="center"/>
                                <w:rPr>
                                  <w:b/>
                                  <w:color w:val="000000" w:themeColor="text1"/>
                                  <w:sz w:val="36"/>
                                  <w:szCs w:val="20"/>
                                </w:rPr>
                              </w:pPr>
                            </w:p>
                            <w:p w14:paraId="2A74F1A8" w14:textId="77777777" w:rsidR="006A07E2" w:rsidRPr="00C354BA" w:rsidRDefault="006A07E2" w:rsidP="006A07E2">
                              <w:pPr>
                                <w:spacing w:line="240" w:lineRule="auto"/>
                                <w:jc w:val="center"/>
                                <w:rPr>
                                  <w:b/>
                                  <w:color w:val="000000" w:themeColor="text1"/>
                                  <w:sz w:val="36"/>
                                  <w:szCs w:val="20"/>
                                </w:rPr>
                              </w:pPr>
                            </w:p>
                            <w:p w14:paraId="63677509" w14:textId="77777777" w:rsidR="006A07E2" w:rsidRPr="00C354BA" w:rsidRDefault="006A07E2" w:rsidP="006A07E2">
                              <w:pPr>
                                <w:spacing w:line="240" w:lineRule="auto"/>
                                <w:jc w:val="center"/>
                                <w:rPr>
                                  <w:b/>
                                  <w:color w:val="000000" w:themeColor="text1"/>
                                  <w:sz w:val="36"/>
                                  <w:szCs w:val="20"/>
                                </w:rPr>
                              </w:pPr>
                            </w:p>
                            <w:p w14:paraId="1301C8E7" w14:textId="77777777" w:rsidR="006A07E2" w:rsidRPr="00C354BA" w:rsidRDefault="006A07E2" w:rsidP="006A07E2">
                              <w:pPr>
                                <w:spacing w:line="240" w:lineRule="auto"/>
                                <w:jc w:val="center"/>
                                <w:rPr>
                                  <w:b/>
                                  <w:color w:val="000000" w:themeColor="text1"/>
                                  <w:sz w:val="36"/>
                                  <w:szCs w:val="20"/>
                                </w:rPr>
                              </w:pPr>
                            </w:p>
                            <w:p w14:paraId="468513FE" w14:textId="77777777" w:rsidR="006A07E2" w:rsidRPr="00C354BA" w:rsidRDefault="006A07E2" w:rsidP="006A07E2">
                              <w:pPr>
                                <w:spacing w:line="240" w:lineRule="auto"/>
                                <w:jc w:val="center"/>
                                <w:rPr>
                                  <w:b/>
                                  <w:color w:val="000000" w:themeColor="text1"/>
                                  <w:sz w:val="36"/>
                                  <w:szCs w:val="20"/>
                                </w:rPr>
                              </w:pPr>
                            </w:p>
                            <w:p w14:paraId="7A5CDB73" w14:textId="77777777" w:rsidR="006A07E2" w:rsidRPr="00C354BA" w:rsidRDefault="006A07E2" w:rsidP="006A07E2">
                              <w:pPr>
                                <w:spacing w:line="240" w:lineRule="auto"/>
                                <w:jc w:val="center"/>
                                <w:rPr>
                                  <w:b/>
                                  <w:color w:val="000000" w:themeColor="text1"/>
                                  <w:sz w:val="36"/>
                                  <w:szCs w:val="20"/>
                                </w:rPr>
                              </w:pPr>
                            </w:p>
                            <w:p w14:paraId="575BC55C" w14:textId="77777777" w:rsidR="006A07E2" w:rsidRPr="00C354BA" w:rsidRDefault="006A07E2" w:rsidP="006A07E2">
                              <w:pPr>
                                <w:spacing w:line="240" w:lineRule="auto"/>
                                <w:jc w:val="center"/>
                                <w:rPr>
                                  <w:b/>
                                  <w:color w:val="000000" w:themeColor="text1"/>
                                  <w:sz w:val="36"/>
                                  <w:szCs w:val="20"/>
                                </w:rPr>
                              </w:pPr>
                            </w:p>
                            <w:p w14:paraId="76AF3A8D" w14:textId="77777777" w:rsidR="006A07E2" w:rsidRPr="00C354BA" w:rsidRDefault="006A07E2" w:rsidP="006A07E2">
                              <w:pPr>
                                <w:spacing w:line="240" w:lineRule="auto"/>
                                <w:jc w:val="center"/>
                                <w:rPr>
                                  <w:b/>
                                  <w:color w:val="000000" w:themeColor="text1"/>
                                  <w:sz w:val="3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à coins arrondis 16"/>
                        <wps:cNvSpPr/>
                        <wps:spPr>
                          <a:xfrm>
                            <a:off x="1952787" y="1619573"/>
                            <a:ext cx="984142" cy="27122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1CB72" w14:textId="77777777" w:rsidR="006A07E2" w:rsidRPr="0007724F" w:rsidRDefault="006A07E2" w:rsidP="006A07E2">
                              <w:pPr>
                                <w:pStyle w:val="HTMLPreformatted"/>
                                <w:spacing w:line="360" w:lineRule="auto"/>
                                <w:jc w:val="center"/>
                                <w:rPr>
                                  <w:rFonts w:ascii="inherit" w:hAnsi="inherit"/>
                                  <w:b/>
                                  <w:color w:val="000000" w:themeColor="text1"/>
                                  <w:sz w:val="14"/>
                                </w:rPr>
                              </w:pPr>
                              <w:r w:rsidRPr="0007724F">
                                <w:rPr>
                                  <w:rStyle w:val="y2iqfc"/>
                                  <w:rFonts w:ascii="inherit" w:hAnsi="inherit"/>
                                  <w:b/>
                                  <w:color w:val="000000" w:themeColor="text1"/>
                                  <w:sz w:val="14"/>
                                  <w:lang w:val="en"/>
                                </w:rPr>
                                <w:t>COVID 19 CNGR</w:t>
                              </w:r>
                            </w:p>
                            <w:p w14:paraId="54B6A9AE" w14:textId="77777777" w:rsidR="006A07E2" w:rsidRPr="0007724F" w:rsidRDefault="006A07E2" w:rsidP="006A07E2">
                              <w:pPr>
                                <w:jc w:val="center"/>
                                <w:rPr>
                                  <w:b/>
                                  <w:color w:val="000000" w:themeColor="text1"/>
                                  <w:sz w:val="14"/>
                                  <w:szCs w:val="20"/>
                                </w:rPr>
                              </w:pPr>
                            </w:p>
                            <w:p w14:paraId="7E986D2C" w14:textId="77777777" w:rsidR="006A07E2" w:rsidRPr="0007724F" w:rsidRDefault="006A07E2" w:rsidP="006A07E2">
                              <w:pPr>
                                <w:jc w:val="center"/>
                                <w:rPr>
                                  <w:b/>
                                  <w:color w:val="000000" w:themeColor="text1"/>
                                  <w:sz w:val="14"/>
                                  <w:szCs w:val="20"/>
                                </w:rPr>
                              </w:pPr>
                            </w:p>
                            <w:p w14:paraId="38A11F94" w14:textId="77777777" w:rsidR="006A07E2" w:rsidRPr="0007724F" w:rsidRDefault="006A07E2" w:rsidP="006A07E2">
                              <w:pPr>
                                <w:jc w:val="center"/>
                                <w:rPr>
                                  <w:b/>
                                  <w:color w:val="000000" w:themeColor="text1"/>
                                  <w:sz w:val="14"/>
                                  <w:szCs w:val="20"/>
                                </w:rPr>
                              </w:pPr>
                            </w:p>
                            <w:p w14:paraId="18454E81" w14:textId="77777777" w:rsidR="006A07E2" w:rsidRPr="0007724F" w:rsidRDefault="006A07E2" w:rsidP="006A07E2">
                              <w:pPr>
                                <w:jc w:val="center"/>
                                <w:rPr>
                                  <w:b/>
                                  <w:color w:val="000000" w:themeColor="text1"/>
                                  <w:sz w:val="14"/>
                                  <w:szCs w:val="20"/>
                                </w:rPr>
                              </w:pPr>
                            </w:p>
                            <w:p w14:paraId="35E16742" w14:textId="77777777" w:rsidR="006A07E2" w:rsidRPr="0007724F" w:rsidRDefault="006A07E2" w:rsidP="006A07E2">
                              <w:pPr>
                                <w:jc w:val="center"/>
                                <w:rPr>
                                  <w:b/>
                                  <w:color w:val="000000" w:themeColor="text1"/>
                                  <w:sz w:val="14"/>
                                  <w:szCs w:val="20"/>
                                </w:rPr>
                              </w:pPr>
                            </w:p>
                            <w:p w14:paraId="234311E4" w14:textId="77777777" w:rsidR="006A07E2" w:rsidRPr="0007724F" w:rsidRDefault="006A07E2" w:rsidP="006A07E2">
                              <w:pPr>
                                <w:jc w:val="center"/>
                                <w:rPr>
                                  <w:b/>
                                  <w:color w:val="000000" w:themeColor="text1"/>
                                  <w:sz w:val="14"/>
                                  <w:szCs w:val="20"/>
                                </w:rPr>
                              </w:pPr>
                            </w:p>
                            <w:p w14:paraId="5F12132B" w14:textId="77777777" w:rsidR="006A07E2" w:rsidRPr="0007724F" w:rsidRDefault="006A07E2" w:rsidP="006A07E2">
                              <w:pPr>
                                <w:jc w:val="center"/>
                                <w:rPr>
                                  <w:b/>
                                  <w:color w:val="000000" w:themeColor="text1"/>
                                  <w:sz w:val="14"/>
                                  <w:szCs w:val="20"/>
                                </w:rPr>
                              </w:pPr>
                            </w:p>
                            <w:p w14:paraId="5376536D" w14:textId="77777777" w:rsidR="006A07E2" w:rsidRPr="0007724F" w:rsidRDefault="006A07E2" w:rsidP="006A07E2">
                              <w:pPr>
                                <w:jc w:val="center"/>
                                <w:rPr>
                                  <w:b/>
                                  <w:color w:val="000000" w:themeColor="text1"/>
                                  <w:sz w:val="14"/>
                                  <w:szCs w:val="20"/>
                                </w:rPr>
                              </w:pPr>
                            </w:p>
                            <w:p w14:paraId="7D6B71A2" w14:textId="77777777" w:rsidR="006A07E2" w:rsidRPr="0007724F" w:rsidRDefault="006A07E2" w:rsidP="006A07E2">
                              <w:pPr>
                                <w:jc w:val="center"/>
                                <w:rPr>
                                  <w:b/>
                                  <w:color w:val="000000" w:themeColor="text1"/>
                                  <w:sz w:val="14"/>
                                  <w:szCs w:val="20"/>
                                </w:rPr>
                              </w:pPr>
                            </w:p>
                            <w:p w14:paraId="1DF3496B" w14:textId="77777777" w:rsidR="006A07E2" w:rsidRPr="0007724F" w:rsidRDefault="006A07E2" w:rsidP="006A07E2">
                              <w:pPr>
                                <w:jc w:val="center"/>
                                <w:rPr>
                                  <w:b/>
                                  <w:color w:val="000000" w:themeColor="text1"/>
                                  <w:sz w:val="1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à coins arrondis 17"/>
                        <wps:cNvSpPr/>
                        <wps:spPr>
                          <a:xfrm>
                            <a:off x="3130658" y="1573078"/>
                            <a:ext cx="1293646" cy="41021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60543" w14:textId="77777777" w:rsidR="006A07E2" w:rsidRPr="0007724F" w:rsidRDefault="006A07E2" w:rsidP="006A07E2">
                              <w:pPr>
                                <w:pStyle w:val="HTMLPreformatted"/>
                                <w:jc w:val="center"/>
                                <w:rPr>
                                  <w:rFonts w:ascii="inherit" w:hAnsi="inherit"/>
                                  <w:b/>
                                  <w:color w:val="000000" w:themeColor="text1"/>
                                  <w:sz w:val="16"/>
                                </w:rPr>
                              </w:pPr>
                              <w:proofErr w:type="gramStart"/>
                              <w:r w:rsidRPr="0007724F">
                                <w:rPr>
                                  <w:rStyle w:val="y2iqfc"/>
                                  <w:rFonts w:ascii="inherit" w:hAnsi="inherit"/>
                                  <w:b/>
                                  <w:color w:val="000000" w:themeColor="text1"/>
                                  <w:sz w:val="16"/>
                                  <w:lang w:val="en"/>
                                </w:rPr>
                                <w:t xml:space="preserve">Material </w:t>
                              </w:r>
                              <w:r>
                                <w:rPr>
                                  <w:rStyle w:val="y2iqfc"/>
                                  <w:rFonts w:ascii="inherit" w:hAnsi="inherit"/>
                                  <w:b/>
                                  <w:color w:val="000000" w:themeColor="text1"/>
                                  <w:sz w:val="16"/>
                                  <w:lang w:val="en"/>
                                </w:rPr>
                                <w:t xml:space="preserve"> M</w:t>
                              </w:r>
                              <w:r w:rsidRPr="0007724F">
                                <w:rPr>
                                  <w:rStyle w:val="y2iqfc"/>
                                  <w:rFonts w:ascii="inherit" w:hAnsi="inherit"/>
                                  <w:b/>
                                  <w:color w:val="000000" w:themeColor="text1"/>
                                  <w:sz w:val="16"/>
                                  <w:lang w:val="en"/>
                                </w:rPr>
                                <w:t>anagement</w:t>
                              </w:r>
                              <w:proofErr w:type="gramEnd"/>
                              <w:r w:rsidRPr="0007724F">
                                <w:rPr>
                                  <w:rStyle w:val="y2iqfc"/>
                                  <w:rFonts w:ascii="inherit" w:hAnsi="inherit"/>
                                  <w:b/>
                                  <w:color w:val="000000" w:themeColor="text1"/>
                                  <w:sz w:val="16"/>
                                  <w:lang w:val="en"/>
                                </w:rPr>
                                <w:t xml:space="preserve">  </w:t>
                              </w:r>
                              <w:r>
                                <w:rPr>
                                  <w:rStyle w:val="y2iqfc"/>
                                  <w:rFonts w:ascii="inherit" w:hAnsi="inherit"/>
                                  <w:b/>
                                  <w:color w:val="000000" w:themeColor="text1"/>
                                  <w:sz w:val="16"/>
                                  <w:lang w:val="en"/>
                                </w:rPr>
                                <w:t>C</w:t>
                              </w:r>
                              <w:r w:rsidRPr="0007724F">
                                <w:rPr>
                                  <w:rStyle w:val="y2iqfc"/>
                                  <w:rFonts w:ascii="inherit" w:hAnsi="inherit"/>
                                  <w:b/>
                                  <w:color w:val="000000" w:themeColor="text1"/>
                                  <w:sz w:val="16"/>
                                  <w:lang w:val="en"/>
                                </w:rPr>
                                <w:t>ommittee</w:t>
                              </w:r>
                            </w:p>
                            <w:p w14:paraId="0F14BCFA" w14:textId="77777777" w:rsidR="006A07E2" w:rsidRPr="0007724F" w:rsidRDefault="006A07E2" w:rsidP="006A07E2">
                              <w:pPr>
                                <w:jc w:val="center"/>
                                <w:rPr>
                                  <w:color w:val="000000" w:themeColor="text1"/>
                                  <w:sz w:val="14"/>
                                  <w:szCs w:val="20"/>
                                </w:rPr>
                              </w:pPr>
                            </w:p>
                            <w:p w14:paraId="29A269EF" w14:textId="77777777" w:rsidR="006A07E2" w:rsidRPr="0007724F" w:rsidRDefault="006A07E2" w:rsidP="006A07E2">
                              <w:pPr>
                                <w:jc w:val="center"/>
                                <w:rPr>
                                  <w:color w:val="000000" w:themeColor="text1"/>
                                  <w:sz w:val="14"/>
                                  <w:szCs w:val="20"/>
                                </w:rPr>
                              </w:pPr>
                            </w:p>
                            <w:p w14:paraId="56C6C89E" w14:textId="77777777" w:rsidR="006A07E2" w:rsidRPr="0007724F" w:rsidRDefault="006A07E2" w:rsidP="006A07E2">
                              <w:pPr>
                                <w:jc w:val="center"/>
                                <w:rPr>
                                  <w:color w:val="000000" w:themeColor="text1"/>
                                  <w:sz w:val="14"/>
                                  <w:szCs w:val="20"/>
                                </w:rPr>
                              </w:pPr>
                            </w:p>
                            <w:p w14:paraId="230B4A97" w14:textId="77777777" w:rsidR="006A07E2" w:rsidRPr="0007724F" w:rsidRDefault="006A07E2" w:rsidP="006A07E2">
                              <w:pPr>
                                <w:jc w:val="center"/>
                                <w:rPr>
                                  <w:color w:val="000000" w:themeColor="text1"/>
                                  <w:sz w:val="14"/>
                                  <w:szCs w:val="20"/>
                                </w:rPr>
                              </w:pPr>
                            </w:p>
                            <w:p w14:paraId="033939A2" w14:textId="77777777" w:rsidR="006A07E2" w:rsidRPr="0007724F" w:rsidRDefault="006A07E2" w:rsidP="006A07E2">
                              <w:pPr>
                                <w:jc w:val="center"/>
                                <w:rPr>
                                  <w:color w:val="000000" w:themeColor="text1"/>
                                  <w:sz w:val="14"/>
                                  <w:szCs w:val="20"/>
                                </w:rPr>
                              </w:pPr>
                            </w:p>
                            <w:p w14:paraId="4564A6DC" w14:textId="77777777" w:rsidR="006A07E2" w:rsidRPr="0007724F" w:rsidRDefault="006A07E2" w:rsidP="006A07E2">
                              <w:pPr>
                                <w:jc w:val="center"/>
                                <w:rPr>
                                  <w:color w:val="000000" w:themeColor="text1"/>
                                  <w:sz w:val="14"/>
                                  <w:szCs w:val="20"/>
                                </w:rPr>
                              </w:pPr>
                            </w:p>
                            <w:p w14:paraId="416229CE" w14:textId="77777777" w:rsidR="006A07E2" w:rsidRPr="0007724F" w:rsidRDefault="006A07E2" w:rsidP="006A07E2">
                              <w:pPr>
                                <w:jc w:val="center"/>
                                <w:rPr>
                                  <w:color w:val="000000" w:themeColor="text1"/>
                                  <w:sz w:val="14"/>
                                  <w:szCs w:val="20"/>
                                </w:rPr>
                              </w:pPr>
                            </w:p>
                            <w:p w14:paraId="6DEA932F" w14:textId="77777777" w:rsidR="006A07E2" w:rsidRPr="0007724F" w:rsidRDefault="006A07E2" w:rsidP="006A07E2">
                              <w:pPr>
                                <w:jc w:val="center"/>
                                <w:rPr>
                                  <w:color w:val="000000" w:themeColor="text1"/>
                                  <w:sz w:val="14"/>
                                  <w:szCs w:val="20"/>
                                </w:rPr>
                              </w:pPr>
                            </w:p>
                            <w:p w14:paraId="5B1D59A0" w14:textId="77777777" w:rsidR="006A07E2" w:rsidRPr="0007724F" w:rsidRDefault="006A07E2" w:rsidP="006A07E2">
                              <w:pPr>
                                <w:jc w:val="center"/>
                                <w:rPr>
                                  <w:color w:val="000000" w:themeColor="text1"/>
                                  <w:sz w:val="14"/>
                                  <w:szCs w:val="20"/>
                                </w:rPr>
                              </w:pPr>
                            </w:p>
                            <w:p w14:paraId="10042A2B" w14:textId="77777777" w:rsidR="006A07E2" w:rsidRPr="0007724F" w:rsidRDefault="006A07E2" w:rsidP="006A07E2">
                              <w:pPr>
                                <w:jc w:val="center"/>
                                <w:rPr>
                                  <w:color w:val="000000" w:themeColor="text1"/>
                                  <w:sz w:val="1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0" y="108486"/>
                            <a:ext cx="1307465"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6B00F" w14:textId="77777777" w:rsidR="006A07E2" w:rsidRDefault="006A07E2" w:rsidP="006A07E2">
                              <w:r w:rsidRPr="00B95F70">
                                <w:rPr>
                                  <w:rFonts w:cstheme="minorHAnsi"/>
                                  <w:b/>
                                  <w:color w:val="1F1F1F"/>
                                  <w:lang w:val="en"/>
                                </w:rPr>
                                <w:t>STATE CONTINUITY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Zone de texte 19"/>
                        <wps:cNvSpPr txBox="1"/>
                        <wps:spPr>
                          <a:xfrm>
                            <a:off x="2665577" y="108486"/>
                            <a:ext cx="1205230"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29742" w14:textId="77777777" w:rsidR="006A07E2" w:rsidRDefault="006A07E2" w:rsidP="006A07E2">
                              <w:r w:rsidRPr="00B95F70">
                                <w:rPr>
                                  <w:rFonts w:cstheme="minorHAnsi"/>
                                  <w:b/>
                                  <w:color w:val="1F1F1F"/>
                                  <w:lang w:val="en"/>
                                </w:rPr>
                                <w:t>COVID RESPONSE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 name="Rectangle 20"/>
                        <wps:cNvSpPr/>
                        <wps:spPr>
                          <a:xfrm>
                            <a:off x="1836549" y="2185261"/>
                            <a:ext cx="2611465" cy="349336"/>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59AB5" w14:textId="77777777" w:rsidR="006A07E2" w:rsidRPr="00DB23D3" w:rsidRDefault="006A07E2" w:rsidP="006A07E2">
                              <w:pPr>
                                <w:pStyle w:val="HTMLPreformatted"/>
                                <w:rPr>
                                  <w:rFonts w:ascii="inherit" w:hAnsi="inherit"/>
                                  <w:b/>
                                  <w:color w:val="1F1F1F"/>
                                  <w:szCs w:val="42"/>
                                  <w:lang w:val="en-US"/>
                                </w:rPr>
                              </w:pPr>
                              <w:r w:rsidRPr="00CF0257">
                                <w:rPr>
                                  <w:rStyle w:val="y2iqfc"/>
                                  <w:rFonts w:ascii="inherit" w:hAnsi="inherit"/>
                                  <w:b/>
                                  <w:color w:val="1F1F1F"/>
                                  <w:szCs w:val="42"/>
                                  <w:lang w:val="en"/>
                                </w:rPr>
                                <w:t>Government actors involved in the response</w:t>
                              </w:r>
                            </w:p>
                            <w:p w14:paraId="1CACFB55" w14:textId="77777777" w:rsidR="006A07E2" w:rsidRPr="00DB23D3" w:rsidRDefault="006A07E2" w:rsidP="006A07E2">
                              <w:pPr>
                                <w:spacing w:line="240" w:lineRule="auto"/>
                                <w:jc w:val="center"/>
                                <w:rPr>
                                  <w:b/>
                                  <w:sz w:val="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898543" y="2564969"/>
                            <a:ext cx="518795" cy="3492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67C21" w14:textId="77777777" w:rsidR="006A07E2" w:rsidRPr="00CF0257" w:rsidRDefault="004B70D5" w:rsidP="006A07E2">
                              <w:pPr>
                                <w:spacing w:line="240" w:lineRule="auto"/>
                                <w:jc w:val="center"/>
                                <w:rPr>
                                  <w:b/>
                                  <w:color w:val="000000" w:themeColor="text1"/>
                                  <w:sz w:val="14"/>
                                  <w:szCs w:val="18"/>
                                </w:rPr>
                              </w:pPr>
                              <w:r>
                                <w:rPr>
                                  <w:b/>
                                  <w:color w:val="000000" w:themeColor="text1"/>
                                  <w:sz w:val="14"/>
                                  <w:szCs w:val="18"/>
                                </w:rPr>
                                <w:t>HEALT</w:t>
                              </w:r>
                              <w:r w:rsidR="006A07E2" w:rsidRPr="00CF0257">
                                <w:rPr>
                                  <w:b/>
                                  <w:color w:val="000000" w:themeColor="text1"/>
                                  <w:sz w:val="14"/>
                                  <w:szCs w:val="18"/>
                                </w:rPr>
                                <w:t>H 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479729" y="2580468"/>
                            <a:ext cx="557530" cy="3492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7C97D" w14:textId="77777777" w:rsidR="006A07E2" w:rsidRPr="00CF0257" w:rsidRDefault="006A07E2" w:rsidP="006A07E2">
                              <w:pPr>
                                <w:spacing w:line="240" w:lineRule="auto"/>
                                <w:jc w:val="center"/>
                                <w:rPr>
                                  <w:b/>
                                  <w:color w:val="000000" w:themeColor="text1"/>
                                  <w:sz w:val="14"/>
                                  <w:szCs w:val="18"/>
                                </w:rPr>
                              </w:pPr>
                              <w:r>
                                <w:rPr>
                                  <w:b/>
                                  <w:color w:val="000000" w:themeColor="text1"/>
                                  <w:sz w:val="14"/>
                                  <w:szCs w:val="18"/>
                                </w:rPr>
                                <w:t>SECURITY</w:t>
                              </w:r>
                              <w:r w:rsidRPr="00CF0257">
                                <w:rPr>
                                  <w:b/>
                                  <w:color w:val="000000" w:themeColor="text1"/>
                                  <w:sz w:val="14"/>
                                  <w:szCs w:val="18"/>
                                </w:rPr>
                                <w:t>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068665" y="2580468"/>
                            <a:ext cx="518795" cy="3492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B2D2C" w14:textId="77777777" w:rsidR="006A07E2" w:rsidRDefault="006A07E2" w:rsidP="006A07E2">
                              <w:pPr>
                                <w:spacing w:after="0" w:line="240" w:lineRule="auto"/>
                                <w:jc w:val="center"/>
                                <w:rPr>
                                  <w:b/>
                                  <w:color w:val="000000" w:themeColor="text1"/>
                                  <w:sz w:val="14"/>
                                  <w:szCs w:val="18"/>
                                </w:rPr>
                              </w:pPr>
                              <w:r>
                                <w:rPr>
                                  <w:b/>
                                  <w:color w:val="000000" w:themeColor="text1"/>
                                  <w:sz w:val="14"/>
                                  <w:szCs w:val="18"/>
                                </w:rPr>
                                <w:t>SOCIAL</w:t>
                              </w:r>
                            </w:p>
                            <w:p w14:paraId="1F50D6AA" w14:textId="77777777" w:rsidR="006A07E2" w:rsidRPr="00CF0257" w:rsidRDefault="006A07E2" w:rsidP="006A07E2">
                              <w:pPr>
                                <w:spacing w:line="240" w:lineRule="auto"/>
                                <w:jc w:val="center"/>
                                <w:rPr>
                                  <w:b/>
                                  <w:color w:val="000000" w:themeColor="text1"/>
                                  <w:sz w:val="14"/>
                                  <w:szCs w:val="18"/>
                                </w:rPr>
                              </w:pPr>
                              <w:r w:rsidRPr="00CF0257">
                                <w:rPr>
                                  <w:b/>
                                  <w:color w:val="000000" w:themeColor="text1"/>
                                  <w:sz w:val="14"/>
                                  <w:szCs w:val="18"/>
                                </w:rPr>
                                <w:t>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649851" y="2580468"/>
                            <a:ext cx="712470" cy="3492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3EE45" w14:textId="77777777" w:rsidR="006A07E2" w:rsidRPr="00CF0257" w:rsidRDefault="006A07E2" w:rsidP="006A07E2">
                              <w:pPr>
                                <w:spacing w:line="240" w:lineRule="auto"/>
                                <w:jc w:val="center"/>
                                <w:rPr>
                                  <w:b/>
                                  <w:color w:val="000000" w:themeColor="text1"/>
                                  <w:sz w:val="14"/>
                                  <w:szCs w:val="18"/>
                                </w:rPr>
                              </w:pPr>
                              <w:r>
                                <w:rPr>
                                  <w:b/>
                                  <w:color w:val="000000" w:themeColor="text1"/>
                                  <w:sz w:val="14"/>
                                  <w:szCs w:val="18"/>
                                </w:rPr>
                                <w:t xml:space="preserve">ECONOMICAL </w:t>
                              </w:r>
                              <w:r w:rsidRPr="00CF0257">
                                <w:rPr>
                                  <w:b/>
                                  <w:color w:val="000000" w:themeColor="text1"/>
                                  <w:sz w:val="14"/>
                                  <w:szCs w:val="18"/>
                                </w:rPr>
                                <w:t>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836549" y="2944678"/>
                            <a:ext cx="2611465" cy="433952"/>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C9621" w14:textId="77777777" w:rsidR="006A07E2" w:rsidRPr="00FA3CFE" w:rsidRDefault="006A07E2" w:rsidP="006A07E2">
                              <w:pPr>
                                <w:pStyle w:val="HTMLPreformatted"/>
                                <w:jc w:val="center"/>
                                <w:rPr>
                                  <w:rStyle w:val="y2iqfc"/>
                                  <w:rFonts w:ascii="inherit" w:hAnsi="inherit"/>
                                  <w:b/>
                                  <w:color w:val="1F1F1F"/>
                                  <w:sz w:val="16"/>
                                  <w:szCs w:val="16"/>
                                  <w:lang w:val="en"/>
                                </w:rPr>
                              </w:pPr>
                              <w:r w:rsidRPr="00FA3CFE">
                                <w:rPr>
                                  <w:rStyle w:val="y2iqfc"/>
                                  <w:rFonts w:ascii="inherit" w:hAnsi="inherit"/>
                                  <w:b/>
                                  <w:color w:val="1F1F1F"/>
                                  <w:sz w:val="16"/>
                                  <w:szCs w:val="16"/>
                                  <w:lang w:val="en"/>
                                </w:rPr>
                                <w:t>CLGR (in each prefecture)</w:t>
                              </w:r>
                            </w:p>
                            <w:p w14:paraId="3BE86374" w14:textId="77777777" w:rsidR="006A07E2" w:rsidRPr="00DB23D3" w:rsidRDefault="006A07E2" w:rsidP="006A07E2">
                              <w:pPr>
                                <w:pStyle w:val="HTMLPreformatted"/>
                                <w:jc w:val="center"/>
                                <w:rPr>
                                  <w:rFonts w:ascii="inherit" w:hAnsi="inherit"/>
                                  <w:color w:val="1F1F1F"/>
                                  <w:sz w:val="16"/>
                                  <w:szCs w:val="16"/>
                                  <w:lang w:val="en-US"/>
                                </w:rPr>
                              </w:pPr>
                              <w:r w:rsidRPr="00FA3CFE">
                                <w:rPr>
                                  <w:rStyle w:val="y2iqfc"/>
                                  <w:rFonts w:ascii="inherit" w:hAnsi="inherit"/>
                                  <w:color w:val="1F1F1F"/>
                                  <w:sz w:val="16"/>
                                  <w:szCs w:val="16"/>
                                  <w:lang w:val="en"/>
                                </w:rPr>
                                <w:t>community mobilization + application of collective and individual measures</w:t>
                              </w:r>
                            </w:p>
                            <w:p w14:paraId="5D3C2F75" w14:textId="77777777" w:rsidR="006A07E2" w:rsidRPr="00DB23D3" w:rsidRDefault="006A07E2" w:rsidP="006A07E2">
                              <w:pPr>
                                <w:pStyle w:val="HTMLPreformatted"/>
                                <w:jc w:val="center"/>
                                <w:rPr>
                                  <w:rFonts w:ascii="inherit" w:hAnsi="inherit"/>
                                  <w:b/>
                                  <w:color w:val="1F1F1F"/>
                                  <w:sz w:val="16"/>
                                  <w:szCs w:val="16"/>
                                  <w:lang w:val="en-US"/>
                                </w:rPr>
                              </w:pPr>
                            </w:p>
                            <w:p w14:paraId="68F57EEE" w14:textId="77777777" w:rsidR="006A07E2" w:rsidRPr="00DB23D3" w:rsidRDefault="006A07E2" w:rsidP="006A07E2">
                              <w:pPr>
                                <w:spacing w:line="240" w:lineRule="auto"/>
                                <w:jc w:val="center"/>
                                <w:rPr>
                                  <w:b/>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à coins arrondis 27"/>
                        <wps:cNvSpPr/>
                        <wps:spPr>
                          <a:xfrm>
                            <a:off x="1944942" y="3432821"/>
                            <a:ext cx="2479115" cy="416419"/>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0C98F9" w14:textId="77777777" w:rsidR="006A07E2" w:rsidRPr="00DB23D3" w:rsidRDefault="006A07E2" w:rsidP="006A07E2">
                              <w:pPr>
                                <w:pStyle w:val="HTMLPreformatted"/>
                                <w:jc w:val="center"/>
                                <w:rPr>
                                  <w:rFonts w:ascii="inherit" w:hAnsi="inherit"/>
                                  <w:b/>
                                  <w:color w:val="1F1F1F"/>
                                  <w:sz w:val="16"/>
                                  <w:szCs w:val="16"/>
                                  <w:lang w:val="en-US"/>
                                </w:rPr>
                              </w:pPr>
                              <w:r w:rsidRPr="00FA3CFE">
                                <w:rPr>
                                  <w:rStyle w:val="y2iqfc"/>
                                  <w:rFonts w:ascii="inherit" w:hAnsi="inherit"/>
                                  <w:b/>
                                  <w:color w:val="1F1F1F"/>
                                  <w:sz w:val="16"/>
                                  <w:szCs w:val="16"/>
                                  <w:lang w:val="en"/>
                                </w:rPr>
                                <w:t>POPULATION: barrier</w:t>
                              </w:r>
                              <w:r w:rsidR="004B70D5">
                                <w:rPr>
                                  <w:rStyle w:val="y2iqfc"/>
                                  <w:rFonts w:ascii="inherit" w:hAnsi="inherit"/>
                                  <w:b/>
                                  <w:color w:val="1F1F1F"/>
                                  <w:sz w:val="16"/>
                                  <w:szCs w:val="16"/>
                                  <w:lang w:val="en"/>
                                </w:rPr>
                                <w:t xml:space="preserve"> measures </w:t>
                              </w:r>
                              <w:r w:rsidRPr="00FA3CFE">
                                <w:rPr>
                                  <w:rStyle w:val="y2iqfc"/>
                                  <w:rFonts w:ascii="inherit" w:hAnsi="inherit"/>
                                  <w:b/>
                                  <w:color w:val="1F1F1F"/>
                                  <w:sz w:val="16"/>
                                  <w:szCs w:val="16"/>
                                  <w:lang w:val="en"/>
                                </w:rPr>
                                <w:t>and care in health facilities</w:t>
                              </w:r>
                            </w:p>
                            <w:p w14:paraId="24556046" w14:textId="77777777" w:rsidR="006A07E2" w:rsidRPr="00DB23D3" w:rsidRDefault="006A07E2" w:rsidP="006A07E2">
                              <w:pPr>
                                <w:spacing w:line="240" w:lineRule="auto"/>
                                <w:jc w:val="center"/>
                                <w:rPr>
                                  <w:b/>
                                  <w:color w:val="000000" w:themeColor="text1"/>
                                  <w:sz w:val="16"/>
                                  <w:szCs w:val="16"/>
                                  <w:lang w:val="en-US"/>
                                </w:rPr>
                              </w:pPr>
                            </w:p>
                            <w:p w14:paraId="7A5B32C5" w14:textId="77777777" w:rsidR="006A07E2" w:rsidRPr="00DB23D3" w:rsidRDefault="006A07E2" w:rsidP="006A07E2">
                              <w:pPr>
                                <w:spacing w:line="240" w:lineRule="auto"/>
                                <w:jc w:val="center"/>
                                <w:rPr>
                                  <w:b/>
                                  <w:color w:val="000000" w:themeColor="text1"/>
                                  <w:sz w:val="16"/>
                                  <w:szCs w:val="16"/>
                                  <w:lang w:val="en-US"/>
                                </w:rPr>
                              </w:pPr>
                            </w:p>
                            <w:p w14:paraId="17B7AB80" w14:textId="77777777" w:rsidR="006A07E2" w:rsidRPr="00DB23D3" w:rsidRDefault="006A07E2" w:rsidP="006A07E2">
                              <w:pPr>
                                <w:spacing w:line="240" w:lineRule="auto"/>
                                <w:jc w:val="center"/>
                                <w:rPr>
                                  <w:b/>
                                  <w:color w:val="000000" w:themeColor="text1"/>
                                  <w:sz w:val="16"/>
                                  <w:szCs w:val="16"/>
                                  <w:lang w:val="en-US"/>
                                </w:rPr>
                              </w:pPr>
                            </w:p>
                            <w:p w14:paraId="7C3B11C2" w14:textId="77777777" w:rsidR="006A07E2" w:rsidRPr="00DB23D3" w:rsidRDefault="006A07E2" w:rsidP="006A07E2">
                              <w:pPr>
                                <w:spacing w:line="240" w:lineRule="auto"/>
                                <w:jc w:val="center"/>
                                <w:rPr>
                                  <w:b/>
                                  <w:color w:val="000000" w:themeColor="text1"/>
                                  <w:sz w:val="16"/>
                                  <w:szCs w:val="16"/>
                                  <w:lang w:val="en-US"/>
                                </w:rPr>
                              </w:pPr>
                            </w:p>
                            <w:p w14:paraId="01252B87" w14:textId="77777777" w:rsidR="006A07E2" w:rsidRPr="00DB23D3" w:rsidRDefault="006A07E2" w:rsidP="006A07E2">
                              <w:pPr>
                                <w:spacing w:line="240" w:lineRule="auto"/>
                                <w:jc w:val="center"/>
                                <w:rPr>
                                  <w:b/>
                                  <w:color w:val="000000" w:themeColor="text1"/>
                                  <w:sz w:val="16"/>
                                  <w:szCs w:val="16"/>
                                  <w:lang w:val="en-US"/>
                                </w:rPr>
                              </w:pPr>
                            </w:p>
                            <w:p w14:paraId="0A038AD3" w14:textId="77777777" w:rsidR="006A07E2" w:rsidRPr="00DB23D3" w:rsidRDefault="006A07E2" w:rsidP="006A07E2">
                              <w:pPr>
                                <w:spacing w:line="240" w:lineRule="auto"/>
                                <w:jc w:val="center"/>
                                <w:rPr>
                                  <w:b/>
                                  <w:color w:val="000000" w:themeColor="text1"/>
                                  <w:sz w:val="16"/>
                                  <w:szCs w:val="16"/>
                                  <w:lang w:val="en-US"/>
                                </w:rPr>
                              </w:pPr>
                            </w:p>
                            <w:p w14:paraId="44F17DA5" w14:textId="77777777" w:rsidR="006A07E2" w:rsidRPr="00DB23D3" w:rsidRDefault="006A07E2" w:rsidP="006A07E2">
                              <w:pPr>
                                <w:spacing w:line="240" w:lineRule="auto"/>
                                <w:jc w:val="center"/>
                                <w:rPr>
                                  <w:b/>
                                  <w:color w:val="000000" w:themeColor="text1"/>
                                  <w:sz w:val="16"/>
                                  <w:szCs w:val="16"/>
                                  <w:lang w:val="en-US"/>
                                </w:rPr>
                              </w:pPr>
                            </w:p>
                            <w:p w14:paraId="7F6E02BC" w14:textId="77777777" w:rsidR="006A07E2" w:rsidRPr="00DB23D3" w:rsidRDefault="006A07E2" w:rsidP="006A07E2">
                              <w:pPr>
                                <w:spacing w:line="240" w:lineRule="auto"/>
                                <w:jc w:val="center"/>
                                <w:rPr>
                                  <w:b/>
                                  <w:color w:val="000000" w:themeColor="text1"/>
                                  <w:sz w:val="16"/>
                                  <w:szCs w:val="16"/>
                                  <w:lang w:val="en-US"/>
                                </w:rPr>
                              </w:pPr>
                            </w:p>
                            <w:p w14:paraId="3A6BDC16" w14:textId="77777777" w:rsidR="006A07E2" w:rsidRPr="00DB23D3" w:rsidRDefault="006A07E2" w:rsidP="006A07E2">
                              <w:pPr>
                                <w:spacing w:line="240" w:lineRule="auto"/>
                                <w:jc w:val="center"/>
                                <w:rPr>
                                  <w:b/>
                                  <w:color w:val="000000" w:themeColor="text1"/>
                                  <w:sz w:val="16"/>
                                  <w:szCs w:val="16"/>
                                  <w:lang w:val="en-US"/>
                                </w:rPr>
                              </w:pPr>
                            </w:p>
                            <w:p w14:paraId="56E70026" w14:textId="77777777" w:rsidR="006A07E2" w:rsidRPr="00DB23D3" w:rsidRDefault="006A07E2" w:rsidP="006A07E2">
                              <w:pPr>
                                <w:spacing w:line="240" w:lineRule="auto"/>
                                <w:jc w:val="center"/>
                                <w:rPr>
                                  <w:b/>
                                  <w:color w:val="000000" w:themeColor="text1"/>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onnecteur droit avec flèche 28"/>
                        <wps:cNvCnPr/>
                        <wps:spPr>
                          <a:xfrm flipH="1">
                            <a:off x="1046136" y="495946"/>
                            <a:ext cx="805912" cy="100879"/>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Connecteur droit avec flèche 29"/>
                        <wps:cNvCnPr/>
                        <wps:spPr>
                          <a:xfrm>
                            <a:off x="2464231" y="480447"/>
                            <a:ext cx="449548" cy="108489"/>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Connecteur droit avec flèche 30"/>
                        <wps:cNvCnPr/>
                        <wps:spPr>
                          <a:xfrm>
                            <a:off x="3122909" y="1108129"/>
                            <a:ext cx="355955" cy="340424"/>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Flèche vers le bas 31"/>
                        <wps:cNvSpPr/>
                        <wps:spPr>
                          <a:xfrm>
                            <a:off x="2882685" y="1100380"/>
                            <a:ext cx="69742" cy="4648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Double flèche horizontale 32"/>
                        <wps:cNvSpPr/>
                        <wps:spPr>
                          <a:xfrm>
                            <a:off x="2960177" y="1728061"/>
                            <a:ext cx="154983" cy="61993"/>
                          </a:xfrm>
                          <a:prstGeom prst="leftRightArrow">
                            <a:avLst/>
                          </a:prstGeom>
                          <a:solidFill>
                            <a:schemeClr val="accent4">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Connecteur droit avec flèche 33"/>
                        <wps:cNvCnPr/>
                        <wps:spPr>
                          <a:xfrm flipH="1">
                            <a:off x="2169763" y="1906291"/>
                            <a:ext cx="61993" cy="2557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Connecteur droit avec flèche 35"/>
                        <wps:cNvCnPr/>
                        <wps:spPr>
                          <a:xfrm flipH="1">
                            <a:off x="2355743" y="1914041"/>
                            <a:ext cx="7749" cy="224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Connecteur droit avec flèche 36"/>
                        <wps:cNvCnPr/>
                        <wps:spPr>
                          <a:xfrm>
                            <a:off x="2541722" y="1914041"/>
                            <a:ext cx="123986" cy="2320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Connecteur droit avec flèche 37"/>
                        <wps:cNvCnPr/>
                        <wps:spPr>
                          <a:xfrm>
                            <a:off x="2789695" y="1914041"/>
                            <a:ext cx="123986" cy="2320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Arc 40"/>
                        <wps:cNvSpPr/>
                        <wps:spPr>
                          <a:xfrm rot="12855472">
                            <a:off x="1836549" y="1201119"/>
                            <a:ext cx="1497579" cy="2362944"/>
                          </a:xfrm>
                          <a:prstGeom prst="arc">
                            <a:avLst>
                              <a:gd name="adj1" fmla="val 17076718"/>
                              <a:gd name="adj2" fmla="val 0"/>
                            </a:avLst>
                          </a:prstGeom>
                          <a:ln w="28575">
                            <a:solidFill>
                              <a:srgbClr val="0070C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5D4961" id="Groupe 41" o:spid="_x0000_s1026" style="position:absolute;margin-left:30.45pt;margin-top:4.6pt;width:386.2pt;height:303.1pt;z-index:251659264;mso-height-relative:margin" coordsize="49049,3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">
                <v:roundrect id="Rectangle à coins arrondis 1" o:spid="_x0000_s1027" style="position:absolute;left:14413;width:11856;height:50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" fillcolor="#5b9bd5 [3204]" strokecolor="#1f4d78 [1604]" strokeweight="1pt">
                  <v:stroke joinstyle="miter"/>
                  <v:textbox>
                    <w:txbxContent>
                      <w:p w14:paraId="615B72CB" w14:textId="77777777" w:rsidR="006A07E2" w:rsidRPr="00B95F70" w:rsidRDefault="006A07E2" w:rsidP="006A07E2">
                        <w:pPr>
                          <w:pStyle w:val="HTMLPreformatted"/>
                          <w:jc w:val="center"/>
                          <w:rPr>
                            <w:rFonts w:ascii="inherit" w:hAnsi="inherit"/>
                            <w:color w:val="FFFFFF" w:themeColor="background1"/>
                          </w:rPr>
                        </w:pPr>
                        <w:r w:rsidRPr="00B95F70">
                          <w:rPr>
                            <w:rStyle w:val="y2iqfc"/>
                            <w:rFonts w:ascii="inherit" w:hAnsi="inherit"/>
                            <w:color w:val="FFFFFF" w:themeColor="background1"/>
                            <w:lang w:val="en"/>
                          </w:rPr>
                          <w:t>President of the Republic</w:t>
                        </w:r>
                      </w:p>
                      <w:p w14:paraId="0C4FBEA6" w14:textId="77777777" w:rsidR="006A07E2" w:rsidRDefault="006A07E2" w:rsidP="006A07E2">
                        <w:pPr>
                          <w:jc w:val="center"/>
                          <w:rPr>
                            <w:sz w:val="20"/>
                            <w:szCs w:val="20"/>
                          </w:rPr>
                        </w:pPr>
                      </w:p>
                      <w:p w14:paraId="6A51A52B" w14:textId="77777777" w:rsidR="006A07E2" w:rsidRDefault="006A07E2" w:rsidP="006A07E2">
                        <w:pPr>
                          <w:jc w:val="center"/>
                          <w:rPr>
                            <w:sz w:val="20"/>
                            <w:szCs w:val="20"/>
                          </w:rPr>
                        </w:pPr>
                      </w:p>
                      <w:p w14:paraId="593A4BAB" w14:textId="77777777" w:rsidR="006A07E2" w:rsidRDefault="006A07E2" w:rsidP="006A07E2">
                        <w:pPr>
                          <w:jc w:val="center"/>
                          <w:rPr>
                            <w:sz w:val="20"/>
                            <w:szCs w:val="20"/>
                          </w:rPr>
                        </w:pPr>
                      </w:p>
                      <w:p w14:paraId="2C75D24A" w14:textId="77777777" w:rsidR="006A07E2" w:rsidRDefault="006A07E2" w:rsidP="006A07E2">
                        <w:pPr>
                          <w:jc w:val="center"/>
                          <w:rPr>
                            <w:sz w:val="20"/>
                            <w:szCs w:val="20"/>
                          </w:rPr>
                        </w:pPr>
                      </w:p>
                      <w:p w14:paraId="3F111B54" w14:textId="77777777" w:rsidR="006A07E2" w:rsidRDefault="006A07E2" w:rsidP="006A07E2">
                        <w:pPr>
                          <w:jc w:val="center"/>
                          <w:rPr>
                            <w:sz w:val="20"/>
                            <w:szCs w:val="20"/>
                          </w:rPr>
                        </w:pPr>
                      </w:p>
                      <w:p w14:paraId="0E523312" w14:textId="77777777" w:rsidR="006A07E2" w:rsidRDefault="006A07E2" w:rsidP="006A07E2">
                        <w:pPr>
                          <w:jc w:val="center"/>
                          <w:rPr>
                            <w:sz w:val="20"/>
                            <w:szCs w:val="20"/>
                          </w:rPr>
                        </w:pPr>
                      </w:p>
                      <w:p w14:paraId="027DECF2" w14:textId="77777777" w:rsidR="006A07E2" w:rsidRDefault="006A07E2" w:rsidP="006A07E2">
                        <w:pPr>
                          <w:jc w:val="center"/>
                          <w:rPr>
                            <w:sz w:val="20"/>
                            <w:szCs w:val="20"/>
                          </w:rPr>
                        </w:pPr>
                      </w:p>
                      <w:p w14:paraId="33F7A441" w14:textId="77777777" w:rsidR="006A07E2" w:rsidRDefault="006A07E2" w:rsidP="006A07E2">
                        <w:pPr>
                          <w:jc w:val="center"/>
                          <w:rPr>
                            <w:sz w:val="20"/>
                            <w:szCs w:val="20"/>
                          </w:rPr>
                        </w:pPr>
                      </w:p>
                      <w:p w14:paraId="3E652F20" w14:textId="77777777" w:rsidR="006A07E2" w:rsidRDefault="006A07E2" w:rsidP="006A07E2">
                        <w:pPr>
                          <w:jc w:val="center"/>
                          <w:rPr>
                            <w:sz w:val="20"/>
                            <w:szCs w:val="20"/>
                          </w:rPr>
                        </w:pPr>
                      </w:p>
                      <w:p w14:paraId="4ACDC37A" w14:textId="77777777" w:rsidR="006A07E2" w:rsidRPr="00B95F70" w:rsidRDefault="006A07E2" w:rsidP="006A07E2">
                        <w:pPr>
                          <w:jc w:val="center"/>
                          <w:rPr>
                            <w:sz w:val="20"/>
                            <w:szCs w:val="20"/>
                          </w:rPr>
                        </w:pPr>
                      </w:p>
                    </w:txbxContent>
                  </v:textbox>
                </v:roundrect>
                <v:roundrect id="Rectangle à coins arrondis 2" o:spid="_x0000_s1028" style="position:absolute;left:619;top:6819;width:11856;height:3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" filled="f" strokecolor="#70ad47 [3209]" strokeweight="1pt">
                  <v:stroke joinstyle="miter"/>
                  <v:textbox>
                    <w:txbxContent>
                      <w:p w14:paraId="38C20B3C" w14:textId="77777777" w:rsidR="006A07E2" w:rsidRPr="00B95F70" w:rsidRDefault="006A07E2" w:rsidP="006A07E2">
                        <w:pPr>
                          <w:pStyle w:val="HTMLPreformatted"/>
                          <w:jc w:val="center"/>
                          <w:rPr>
                            <w:rFonts w:asciiTheme="minorHAnsi" w:hAnsiTheme="minorHAnsi" w:cstheme="minorHAnsi"/>
                            <w:color w:val="000000" w:themeColor="text1"/>
                          </w:rPr>
                        </w:pPr>
                        <w:r w:rsidRPr="00B95F70">
                          <w:rPr>
                            <w:rStyle w:val="y2iqfc"/>
                            <w:rFonts w:asciiTheme="minorHAnsi" w:hAnsiTheme="minorHAnsi" w:cstheme="minorHAnsi"/>
                            <w:color w:val="000000" w:themeColor="text1"/>
                            <w:lang w:val="en"/>
                          </w:rPr>
                          <w:t>GOVERNMENT</w:t>
                        </w:r>
                      </w:p>
                      <w:p w14:paraId="0735DBBC" w14:textId="77777777" w:rsidR="006A07E2" w:rsidRPr="00B95F70" w:rsidRDefault="006A07E2" w:rsidP="006A07E2">
                        <w:pPr>
                          <w:jc w:val="center"/>
                          <w:rPr>
                            <w:rFonts w:cstheme="minorHAnsi"/>
                            <w:color w:val="000000" w:themeColor="text1"/>
                            <w:sz w:val="20"/>
                            <w:szCs w:val="20"/>
                          </w:rPr>
                        </w:pPr>
                      </w:p>
                      <w:p w14:paraId="383B7418" w14:textId="77777777" w:rsidR="006A07E2" w:rsidRPr="00B95F70" w:rsidRDefault="006A07E2" w:rsidP="006A07E2">
                        <w:pPr>
                          <w:jc w:val="center"/>
                          <w:rPr>
                            <w:rFonts w:cstheme="minorHAnsi"/>
                            <w:color w:val="000000" w:themeColor="text1"/>
                            <w:sz w:val="20"/>
                            <w:szCs w:val="20"/>
                          </w:rPr>
                        </w:pPr>
                      </w:p>
                      <w:p w14:paraId="5BE18A6B" w14:textId="77777777" w:rsidR="006A07E2" w:rsidRPr="00B95F70" w:rsidRDefault="006A07E2" w:rsidP="006A07E2">
                        <w:pPr>
                          <w:jc w:val="center"/>
                          <w:rPr>
                            <w:rFonts w:cstheme="minorHAnsi"/>
                            <w:color w:val="000000" w:themeColor="text1"/>
                            <w:sz w:val="20"/>
                            <w:szCs w:val="20"/>
                          </w:rPr>
                        </w:pPr>
                      </w:p>
                      <w:p w14:paraId="76881292" w14:textId="77777777" w:rsidR="006A07E2" w:rsidRPr="00B95F70" w:rsidRDefault="006A07E2" w:rsidP="006A07E2">
                        <w:pPr>
                          <w:jc w:val="center"/>
                          <w:rPr>
                            <w:rFonts w:cstheme="minorHAnsi"/>
                            <w:color w:val="000000" w:themeColor="text1"/>
                            <w:sz w:val="20"/>
                            <w:szCs w:val="20"/>
                          </w:rPr>
                        </w:pPr>
                      </w:p>
                      <w:p w14:paraId="5D3D53DD" w14:textId="77777777" w:rsidR="006A07E2" w:rsidRPr="00B95F70" w:rsidRDefault="006A07E2" w:rsidP="006A07E2">
                        <w:pPr>
                          <w:jc w:val="center"/>
                          <w:rPr>
                            <w:rFonts w:cstheme="minorHAnsi"/>
                            <w:color w:val="000000" w:themeColor="text1"/>
                            <w:sz w:val="20"/>
                            <w:szCs w:val="20"/>
                          </w:rPr>
                        </w:pPr>
                      </w:p>
                      <w:p w14:paraId="14C7239F" w14:textId="77777777" w:rsidR="006A07E2" w:rsidRPr="00B95F70" w:rsidRDefault="006A07E2" w:rsidP="006A07E2">
                        <w:pPr>
                          <w:jc w:val="center"/>
                          <w:rPr>
                            <w:rFonts w:cstheme="minorHAnsi"/>
                            <w:color w:val="000000" w:themeColor="text1"/>
                            <w:sz w:val="20"/>
                            <w:szCs w:val="20"/>
                          </w:rPr>
                        </w:pPr>
                      </w:p>
                      <w:p w14:paraId="36AE588A" w14:textId="77777777" w:rsidR="006A07E2" w:rsidRPr="00B95F70" w:rsidRDefault="006A07E2" w:rsidP="006A07E2">
                        <w:pPr>
                          <w:jc w:val="center"/>
                          <w:rPr>
                            <w:rFonts w:cstheme="minorHAnsi"/>
                            <w:color w:val="000000" w:themeColor="text1"/>
                            <w:sz w:val="20"/>
                            <w:szCs w:val="20"/>
                          </w:rPr>
                        </w:pPr>
                      </w:p>
                      <w:p w14:paraId="59876E70" w14:textId="77777777" w:rsidR="006A07E2" w:rsidRPr="00B95F70" w:rsidRDefault="006A07E2" w:rsidP="006A07E2">
                        <w:pPr>
                          <w:jc w:val="center"/>
                          <w:rPr>
                            <w:rFonts w:cstheme="minorHAnsi"/>
                            <w:color w:val="000000" w:themeColor="text1"/>
                            <w:sz w:val="20"/>
                            <w:szCs w:val="20"/>
                          </w:rPr>
                        </w:pPr>
                      </w:p>
                      <w:p w14:paraId="3BA4A364" w14:textId="77777777" w:rsidR="006A07E2" w:rsidRPr="00B95F70" w:rsidRDefault="006A07E2" w:rsidP="006A07E2">
                        <w:pPr>
                          <w:jc w:val="center"/>
                          <w:rPr>
                            <w:rFonts w:cstheme="minorHAnsi"/>
                            <w:color w:val="000000" w:themeColor="text1"/>
                            <w:sz w:val="20"/>
                            <w:szCs w:val="20"/>
                          </w:rPr>
                        </w:pPr>
                      </w:p>
                      <w:p w14:paraId="361D11F7" w14:textId="77777777" w:rsidR="006A07E2" w:rsidRPr="00B95F70" w:rsidRDefault="006A07E2" w:rsidP="006A07E2">
                        <w:pPr>
                          <w:jc w:val="center"/>
                          <w:rPr>
                            <w:rFonts w:cstheme="minorHAnsi"/>
                            <w:color w:val="000000" w:themeColor="text1"/>
                            <w:sz w:val="20"/>
                            <w:szCs w:val="20"/>
                          </w:rPr>
                        </w:pPr>
                      </w:p>
                    </w:txbxContent>
                  </v:textbox>
                </v:roundrect>
                <v:roundrect id="Rectangle à coins arrondis 3" o:spid="_x0000_s1029" style="position:absolute;left:2247;top:12011;width:8833;height:41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" filled="f" strokecolor="#70ad47 [3209]" strokeweight="1pt">
                  <v:stroke joinstyle="miter"/>
                  <v:textbox>
                    <w:txbxContent>
                      <w:p w14:paraId="010C1BA4" w14:textId="77777777" w:rsidR="006A07E2" w:rsidRPr="00B95F70" w:rsidRDefault="006A07E2" w:rsidP="006A07E2">
                        <w:pPr>
                          <w:pStyle w:val="HTMLPreformatted"/>
                          <w:jc w:val="center"/>
                          <w:rPr>
                            <w:rStyle w:val="y2iqfc"/>
                            <w:rFonts w:asciiTheme="minorHAnsi" w:hAnsiTheme="minorHAnsi" w:cstheme="minorHAnsi"/>
                            <w:color w:val="000000" w:themeColor="text1"/>
                            <w:sz w:val="18"/>
                            <w:lang w:val="en"/>
                          </w:rPr>
                        </w:pPr>
                        <w:r w:rsidRPr="00B95F70">
                          <w:rPr>
                            <w:rStyle w:val="y2iqfc"/>
                            <w:rFonts w:asciiTheme="minorHAnsi" w:hAnsiTheme="minorHAnsi" w:cstheme="minorHAnsi"/>
                            <w:color w:val="000000" w:themeColor="text1"/>
                            <w:sz w:val="18"/>
                            <w:lang w:val="en"/>
                          </w:rPr>
                          <w:t>NATIONAL</w:t>
                        </w:r>
                      </w:p>
                      <w:p w14:paraId="488D226B" w14:textId="77777777" w:rsidR="006A07E2" w:rsidRPr="00B95F70" w:rsidRDefault="006A07E2" w:rsidP="006A07E2">
                        <w:pPr>
                          <w:pStyle w:val="HTMLPreformatted"/>
                          <w:jc w:val="center"/>
                          <w:rPr>
                            <w:rFonts w:asciiTheme="minorHAnsi" w:hAnsiTheme="minorHAnsi" w:cstheme="minorHAnsi"/>
                            <w:color w:val="000000" w:themeColor="text1"/>
                            <w:sz w:val="18"/>
                          </w:rPr>
                        </w:pPr>
                        <w:r w:rsidRPr="00B95F70">
                          <w:rPr>
                            <w:rStyle w:val="y2iqfc"/>
                            <w:rFonts w:asciiTheme="minorHAnsi" w:hAnsiTheme="minorHAnsi" w:cstheme="minorHAnsi"/>
                            <w:color w:val="000000" w:themeColor="text1"/>
                            <w:sz w:val="18"/>
                            <w:lang w:val="en"/>
                          </w:rPr>
                          <w:t>ASSEMBLY</w:t>
                        </w:r>
                      </w:p>
                      <w:p w14:paraId="696E336B" w14:textId="77777777" w:rsidR="006A07E2" w:rsidRPr="00B95F70" w:rsidRDefault="006A07E2" w:rsidP="006A07E2">
                        <w:pPr>
                          <w:jc w:val="center"/>
                          <w:rPr>
                            <w:rFonts w:cstheme="minorHAnsi"/>
                            <w:color w:val="000000" w:themeColor="text1"/>
                            <w:sz w:val="18"/>
                            <w:szCs w:val="20"/>
                          </w:rPr>
                        </w:pPr>
                      </w:p>
                      <w:p w14:paraId="43B77F4A" w14:textId="77777777" w:rsidR="006A07E2" w:rsidRPr="00B95F70" w:rsidRDefault="006A07E2" w:rsidP="006A07E2">
                        <w:pPr>
                          <w:jc w:val="center"/>
                          <w:rPr>
                            <w:rFonts w:cstheme="minorHAnsi"/>
                            <w:color w:val="000000" w:themeColor="text1"/>
                            <w:sz w:val="18"/>
                            <w:szCs w:val="20"/>
                          </w:rPr>
                        </w:pPr>
                      </w:p>
                      <w:p w14:paraId="719B178A" w14:textId="77777777" w:rsidR="006A07E2" w:rsidRPr="00B95F70" w:rsidRDefault="006A07E2" w:rsidP="006A07E2">
                        <w:pPr>
                          <w:jc w:val="center"/>
                          <w:rPr>
                            <w:rFonts w:cstheme="minorHAnsi"/>
                            <w:color w:val="000000" w:themeColor="text1"/>
                            <w:sz w:val="18"/>
                            <w:szCs w:val="20"/>
                          </w:rPr>
                        </w:pPr>
                      </w:p>
                      <w:p w14:paraId="65E30B48" w14:textId="77777777" w:rsidR="006A07E2" w:rsidRPr="00B95F70" w:rsidRDefault="006A07E2" w:rsidP="006A07E2">
                        <w:pPr>
                          <w:jc w:val="center"/>
                          <w:rPr>
                            <w:rFonts w:cstheme="minorHAnsi"/>
                            <w:color w:val="000000" w:themeColor="text1"/>
                            <w:sz w:val="18"/>
                            <w:szCs w:val="20"/>
                          </w:rPr>
                        </w:pPr>
                      </w:p>
                      <w:p w14:paraId="5234B6A0" w14:textId="77777777" w:rsidR="006A07E2" w:rsidRPr="00B95F70" w:rsidRDefault="006A07E2" w:rsidP="006A07E2">
                        <w:pPr>
                          <w:jc w:val="center"/>
                          <w:rPr>
                            <w:rFonts w:cstheme="minorHAnsi"/>
                            <w:color w:val="000000" w:themeColor="text1"/>
                            <w:sz w:val="18"/>
                            <w:szCs w:val="20"/>
                          </w:rPr>
                        </w:pPr>
                      </w:p>
                      <w:p w14:paraId="4B4F006D" w14:textId="77777777" w:rsidR="006A07E2" w:rsidRPr="00B95F70" w:rsidRDefault="006A07E2" w:rsidP="006A07E2">
                        <w:pPr>
                          <w:jc w:val="center"/>
                          <w:rPr>
                            <w:rFonts w:cstheme="minorHAnsi"/>
                            <w:color w:val="000000" w:themeColor="text1"/>
                            <w:sz w:val="18"/>
                            <w:szCs w:val="20"/>
                          </w:rPr>
                        </w:pPr>
                      </w:p>
                      <w:p w14:paraId="30D02972" w14:textId="77777777" w:rsidR="006A07E2" w:rsidRPr="00B95F70" w:rsidRDefault="006A07E2" w:rsidP="006A07E2">
                        <w:pPr>
                          <w:jc w:val="center"/>
                          <w:rPr>
                            <w:rFonts w:cstheme="minorHAnsi"/>
                            <w:color w:val="000000" w:themeColor="text1"/>
                            <w:sz w:val="18"/>
                            <w:szCs w:val="20"/>
                          </w:rPr>
                        </w:pPr>
                      </w:p>
                      <w:p w14:paraId="3CD2B7B5" w14:textId="77777777" w:rsidR="006A07E2" w:rsidRPr="00B95F70" w:rsidRDefault="006A07E2" w:rsidP="006A07E2">
                        <w:pPr>
                          <w:jc w:val="center"/>
                          <w:rPr>
                            <w:rFonts w:cstheme="minorHAnsi"/>
                            <w:color w:val="000000" w:themeColor="text1"/>
                            <w:sz w:val="18"/>
                            <w:szCs w:val="20"/>
                          </w:rPr>
                        </w:pPr>
                      </w:p>
                      <w:p w14:paraId="7ADE648E" w14:textId="77777777" w:rsidR="006A07E2" w:rsidRPr="00B95F70" w:rsidRDefault="006A07E2" w:rsidP="006A07E2">
                        <w:pPr>
                          <w:jc w:val="center"/>
                          <w:rPr>
                            <w:rFonts w:cstheme="minorHAnsi"/>
                            <w:color w:val="000000" w:themeColor="text1"/>
                            <w:sz w:val="18"/>
                            <w:szCs w:val="20"/>
                          </w:rPr>
                        </w:pPr>
                      </w:p>
                      <w:p w14:paraId="40C49891" w14:textId="77777777" w:rsidR="006A07E2" w:rsidRPr="00B95F70" w:rsidRDefault="006A07E2" w:rsidP="006A07E2">
                        <w:pPr>
                          <w:jc w:val="center"/>
                          <w:rPr>
                            <w:rFonts w:cstheme="minorHAnsi"/>
                            <w:color w:val="000000" w:themeColor="text1"/>
                            <w:sz w:val="18"/>
                            <w:szCs w:val="20"/>
                          </w:rPr>
                        </w:pPr>
                      </w:p>
                    </w:txbxContent>
                  </v:textbox>
                </v:roundrect>
                <v:roundrect id="Rectangle à coins arrondis 4" o:spid="_x0000_s1030" style="position:absolute;left:1239;top:18288;width:10694;height:41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" filled="f" strokecolor="#70ad47 [3209]" strokeweight="1pt">
                  <v:stroke joinstyle="miter"/>
                  <v:textbox>
                    <w:txbxContent>
                      <w:p w14:paraId="7F19372C" w14:textId="77777777" w:rsidR="006A07E2" w:rsidRPr="00B95F70" w:rsidRDefault="006A07E2" w:rsidP="006A07E2">
                        <w:pPr>
                          <w:pStyle w:val="HTMLPreformatted"/>
                          <w:jc w:val="center"/>
                          <w:rPr>
                            <w:rFonts w:asciiTheme="minorHAnsi" w:hAnsiTheme="minorHAnsi" w:cstheme="minorHAnsi"/>
                            <w:color w:val="000000" w:themeColor="text1"/>
                            <w:sz w:val="18"/>
                          </w:rPr>
                        </w:pPr>
                        <w:r>
                          <w:rPr>
                            <w:rStyle w:val="y2iqfc"/>
                            <w:rFonts w:asciiTheme="minorHAnsi" w:hAnsiTheme="minorHAnsi" w:cstheme="minorHAnsi"/>
                            <w:color w:val="000000" w:themeColor="text1"/>
                            <w:sz w:val="18"/>
                            <w:lang w:val="en"/>
                          </w:rPr>
                          <w:t>CON</w:t>
                        </w:r>
                        <w:r w:rsidR="004B70D5">
                          <w:rPr>
                            <w:rStyle w:val="y2iqfc"/>
                            <w:rFonts w:asciiTheme="minorHAnsi" w:hAnsiTheme="minorHAnsi" w:cstheme="minorHAnsi"/>
                            <w:color w:val="000000" w:themeColor="text1"/>
                            <w:sz w:val="18"/>
                            <w:lang w:val="en"/>
                          </w:rPr>
                          <w:t>S</w:t>
                        </w:r>
                        <w:r>
                          <w:rPr>
                            <w:rStyle w:val="y2iqfc"/>
                            <w:rFonts w:asciiTheme="minorHAnsi" w:hAnsiTheme="minorHAnsi" w:cstheme="minorHAnsi"/>
                            <w:color w:val="000000" w:themeColor="text1"/>
                            <w:sz w:val="18"/>
                            <w:lang w:val="en"/>
                          </w:rPr>
                          <w:t>TITUTIONAL COURT</w:t>
                        </w:r>
                      </w:p>
                      <w:p w14:paraId="05669DD5" w14:textId="77777777" w:rsidR="006A07E2" w:rsidRPr="00B95F70" w:rsidRDefault="006A07E2" w:rsidP="006A07E2">
                        <w:pPr>
                          <w:jc w:val="center"/>
                          <w:rPr>
                            <w:rFonts w:cstheme="minorHAnsi"/>
                            <w:color w:val="000000" w:themeColor="text1"/>
                            <w:sz w:val="18"/>
                            <w:szCs w:val="20"/>
                          </w:rPr>
                        </w:pPr>
                      </w:p>
                      <w:p w14:paraId="4CC197D2" w14:textId="77777777" w:rsidR="006A07E2" w:rsidRPr="00B95F70" w:rsidRDefault="006A07E2" w:rsidP="006A07E2">
                        <w:pPr>
                          <w:jc w:val="center"/>
                          <w:rPr>
                            <w:rFonts w:cstheme="minorHAnsi"/>
                            <w:color w:val="000000" w:themeColor="text1"/>
                            <w:sz w:val="18"/>
                            <w:szCs w:val="20"/>
                          </w:rPr>
                        </w:pPr>
                      </w:p>
                      <w:p w14:paraId="39EA29E8" w14:textId="77777777" w:rsidR="006A07E2" w:rsidRPr="00B95F70" w:rsidRDefault="006A07E2" w:rsidP="006A07E2">
                        <w:pPr>
                          <w:jc w:val="center"/>
                          <w:rPr>
                            <w:rFonts w:cstheme="minorHAnsi"/>
                            <w:color w:val="000000" w:themeColor="text1"/>
                            <w:sz w:val="18"/>
                            <w:szCs w:val="20"/>
                          </w:rPr>
                        </w:pPr>
                      </w:p>
                      <w:p w14:paraId="67568238" w14:textId="77777777" w:rsidR="006A07E2" w:rsidRPr="00B95F70" w:rsidRDefault="006A07E2" w:rsidP="006A07E2">
                        <w:pPr>
                          <w:jc w:val="center"/>
                          <w:rPr>
                            <w:rFonts w:cstheme="minorHAnsi"/>
                            <w:color w:val="000000" w:themeColor="text1"/>
                            <w:sz w:val="18"/>
                            <w:szCs w:val="20"/>
                          </w:rPr>
                        </w:pPr>
                      </w:p>
                      <w:p w14:paraId="7CCE8F7B" w14:textId="77777777" w:rsidR="006A07E2" w:rsidRPr="00B95F70" w:rsidRDefault="006A07E2" w:rsidP="006A07E2">
                        <w:pPr>
                          <w:jc w:val="center"/>
                          <w:rPr>
                            <w:rFonts w:cstheme="minorHAnsi"/>
                            <w:color w:val="000000" w:themeColor="text1"/>
                            <w:sz w:val="18"/>
                            <w:szCs w:val="20"/>
                          </w:rPr>
                        </w:pPr>
                      </w:p>
                      <w:p w14:paraId="1B636C87" w14:textId="77777777" w:rsidR="006A07E2" w:rsidRPr="00B95F70" w:rsidRDefault="006A07E2" w:rsidP="006A07E2">
                        <w:pPr>
                          <w:jc w:val="center"/>
                          <w:rPr>
                            <w:rFonts w:cstheme="minorHAnsi"/>
                            <w:color w:val="000000" w:themeColor="text1"/>
                            <w:sz w:val="18"/>
                            <w:szCs w:val="20"/>
                          </w:rPr>
                        </w:pPr>
                      </w:p>
                      <w:p w14:paraId="504740D9" w14:textId="77777777" w:rsidR="006A07E2" w:rsidRPr="00B95F70" w:rsidRDefault="006A07E2" w:rsidP="006A07E2">
                        <w:pPr>
                          <w:jc w:val="center"/>
                          <w:rPr>
                            <w:rFonts w:cstheme="minorHAnsi"/>
                            <w:color w:val="000000" w:themeColor="text1"/>
                            <w:sz w:val="18"/>
                            <w:szCs w:val="20"/>
                          </w:rPr>
                        </w:pPr>
                      </w:p>
                      <w:p w14:paraId="588F9B73" w14:textId="77777777" w:rsidR="006A07E2" w:rsidRPr="00B95F70" w:rsidRDefault="006A07E2" w:rsidP="006A07E2">
                        <w:pPr>
                          <w:jc w:val="center"/>
                          <w:rPr>
                            <w:rFonts w:cstheme="minorHAnsi"/>
                            <w:color w:val="000000" w:themeColor="text1"/>
                            <w:sz w:val="18"/>
                            <w:szCs w:val="20"/>
                          </w:rPr>
                        </w:pPr>
                      </w:p>
                      <w:p w14:paraId="184B63B8" w14:textId="77777777" w:rsidR="006A07E2" w:rsidRPr="00B95F70" w:rsidRDefault="006A07E2" w:rsidP="006A07E2">
                        <w:pPr>
                          <w:jc w:val="center"/>
                          <w:rPr>
                            <w:rFonts w:cstheme="minorHAnsi"/>
                            <w:color w:val="000000" w:themeColor="text1"/>
                            <w:sz w:val="18"/>
                            <w:szCs w:val="20"/>
                          </w:rPr>
                        </w:pPr>
                      </w:p>
                      <w:p w14:paraId="1F3D54A0" w14:textId="77777777" w:rsidR="006A07E2" w:rsidRPr="00B95F70" w:rsidRDefault="006A07E2" w:rsidP="006A07E2">
                        <w:pPr>
                          <w:jc w:val="center"/>
                          <w:rPr>
                            <w:rFonts w:cstheme="minorHAnsi"/>
                            <w:color w:val="000000" w:themeColor="text1"/>
                            <w:sz w:val="18"/>
                            <w:szCs w:val="20"/>
                          </w:rPr>
                        </w:pPr>
                      </w:p>
                    </w:txbxContent>
                  </v:textbox>
                </v:roundrect>
                <v:group id="Groupe 7" o:spid="_x0000_s1031" style="position:absolute;left:13018;top:5966;width:4026;height:29909" coordorigin="4262" coordsize="4029,2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Double flèche verticale 5" o:spid="_x0000_s1032" type="#_x0000_t70" style="position:absolute;left:4262;width:4029;height:29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" adj=",1455" fillcolor="#a8d08d [1945]" strokecolor="#a8d08d [1945]" strokeweight="1pt">
                    <v:textbox style="layout-flow:vertical">
                      <w:txbxContent>
                        <w:p w14:paraId="64E7E040" w14:textId="77777777" w:rsidR="006A07E2" w:rsidRDefault="006A07E2" w:rsidP="006A07E2">
                          <w:pPr>
                            <w:pStyle w:val="HTMLPreformatted"/>
                            <w:jc w:val="center"/>
                            <w:rPr>
                              <w:rStyle w:val="y2iqfc"/>
                              <w:rFonts w:ascii="inherit" w:hAnsi="inherit"/>
                              <w:color w:val="1F1F1F"/>
                              <w:sz w:val="18"/>
                              <w:szCs w:val="18"/>
                              <w:lang w:val="en"/>
                            </w:rPr>
                          </w:pPr>
                        </w:p>
                        <w:p w14:paraId="2E92ED43" w14:textId="77777777" w:rsidR="006A07E2" w:rsidRPr="00B95F70" w:rsidRDefault="006A07E2" w:rsidP="006A07E2">
                          <w:pPr>
                            <w:pStyle w:val="HTMLPreformatted"/>
                            <w:jc w:val="center"/>
                            <w:rPr>
                              <w:rFonts w:ascii="inherit" w:hAnsi="inherit"/>
                              <w:color w:val="1F1F1F"/>
                              <w:sz w:val="18"/>
                              <w:szCs w:val="18"/>
                            </w:rPr>
                          </w:pPr>
                        </w:p>
                        <w:p w14:paraId="55A50066" w14:textId="77777777" w:rsidR="006A07E2" w:rsidRPr="00B95F70" w:rsidRDefault="006A07E2" w:rsidP="006A07E2">
                          <w:pPr>
                            <w:jc w:val="center"/>
                            <w:rPr>
                              <w:sz w:val="16"/>
                              <w:szCs w:val="18"/>
                            </w:rPr>
                          </w:pPr>
                        </w:p>
                      </w:txbxContent>
                    </v:textbox>
                  </v:shape>
                  <v:shapetype id="_x0000_t202" coordsize="21600,21600" o:spt="202" path="m,l,21600r21600,l21600,xe">
                    <v:stroke joinstyle="miter"/>
                    <v:path gradientshapeok="t" o:connecttype="rect"/>
                  </v:shapetype>
                  <v:shape id="Zone de texte 6" o:spid="_x0000_s1033" type="#_x0000_t202" style="position:absolute;left:-3563;top:14024;width:19679;height:201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" filled="f" stroked="f" strokeweight=".5pt">
                    <v:textbox>
                      <w:txbxContent>
                        <w:p w14:paraId="3470154A" w14:textId="77777777" w:rsidR="006A07E2" w:rsidRDefault="006A07E2" w:rsidP="006A07E2">
                          <w:pPr>
                            <w:pStyle w:val="HTMLPreformatted"/>
                            <w:jc w:val="center"/>
                            <w:rPr>
                              <w:rStyle w:val="y2iqfc"/>
                              <w:rFonts w:ascii="inherit" w:hAnsi="inherit"/>
                              <w:color w:val="1F1F1F"/>
                              <w:sz w:val="18"/>
                              <w:szCs w:val="18"/>
                              <w:lang w:val="en"/>
                            </w:rPr>
                          </w:pPr>
                          <w:r w:rsidRPr="00B95F70">
                            <w:rPr>
                              <w:rStyle w:val="y2iqfc"/>
                              <w:rFonts w:ascii="inherit" w:hAnsi="inherit"/>
                              <w:color w:val="1F1F1F"/>
                              <w:sz w:val="18"/>
                              <w:szCs w:val="18"/>
                              <w:lang w:val="en"/>
                            </w:rPr>
                            <w:t>CIRCULATION OF INFORMATION</w:t>
                          </w:r>
                        </w:p>
                        <w:p w14:paraId="4AED9638" w14:textId="77777777" w:rsidR="006A07E2" w:rsidRDefault="006A07E2" w:rsidP="006A07E2"/>
                      </w:txbxContent>
                    </v:textbox>
                  </v:shape>
                </v:group>
                <v:roundrect id="Rectangle à coins arrondis 9" o:spid="_x0000_s1034" style="position:absolute;left:25804;top:5966;width:11310;height:41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" fillcolor="#5b9bd5 [3204]" strokecolor="#1f4d78 [1604]" strokeweight="1pt">
                  <v:stroke joinstyle="miter"/>
                  <v:textbox>
                    <w:txbxContent>
                      <w:p w14:paraId="3D795D91" w14:textId="77777777" w:rsidR="006A07E2" w:rsidRDefault="006A07E2" w:rsidP="006A07E2">
                        <w:pPr>
                          <w:pStyle w:val="HTMLPreformatted"/>
                          <w:spacing w:line="360" w:lineRule="auto"/>
                          <w:jc w:val="center"/>
                          <w:rPr>
                            <w:rStyle w:val="y2iqfc"/>
                            <w:rFonts w:ascii="inherit" w:hAnsi="inherit"/>
                            <w:color w:val="FFFFFF" w:themeColor="background1"/>
                            <w:sz w:val="14"/>
                            <w:lang w:val="en"/>
                          </w:rPr>
                        </w:pPr>
                        <w:r w:rsidRPr="0071787F">
                          <w:rPr>
                            <w:rStyle w:val="y2iqfc"/>
                            <w:rFonts w:ascii="inherit" w:hAnsi="inherit"/>
                            <w:color w:val="FFFFFF" w:themeColor="background1"/>
                            <w:sz w:val="14"/>
                            <w:lang w:val="en"/>
                          </w:rPr>
                          <w:t>CRISIS COMMITTEE</w:t>
                        </w:r>
                      </w:p>
                      <w:p w14:paraId="74076860" w14:textId="77777777" w:rsidR="006A07E2" w:rsidRPr="0071787F" w:rsidRDefault="006A07E2" w:rsidP="006A07E2">
                        <w:pPr>
                          <w:pStyle w:val="HTMLPreformatted"/>
                          <w:spacing w:line="360" w:lineRule="auto"/>
                          <w:jc w:val="center"/>
                          <w:rPr>
                            <w:rFonts w:ascii="inherit" w:hAnsi="inherit"/>
                            <w:color w:val="FFFFFF" w:themeColor="background1"/>
                            <w:sz w:val="14"/>
                          </w:rPr>
                        </w:pPr>
                        <w:r>
                          <w:rPr>
                            <w:rStyle w:val="y2iqfc"/>
                            <w:rFonts w:ascii="inherit" w:hAnsi="inherit"/>
                            <w:color w:val="FFFFFF" w:themeColor="background1"/>
                            <w:sz w:val="14"/>
                            <w:lang w:val="en"/>
                          </w:rPr>
                          <w:t>(PRESIDENT)</w:t>
                        </w:r>
                      </w:p>
                      <w:p w14:paraId="5B3C2FDF" w14:textId="77777777" w:rsidR="006A07E2" w:rsidRPr="0071787F" w:rsidRDefault="006A07E2" w:rsidP="006A07E2">
                        <w:pPr>
                          <w:jc w:val="center"/>
                          <w:rPr>
                            <w:sz w:val="14"/>
                            <w:szCs w:val="20"/>
                          </w:rPr>
                        </w:pPr>
                      </w:p>
                      <w:p w14:paraId="2F0567BD" w14:textId="77777777" w:rsidR="006A07E2" w:rsidRPr="0071787F" w:rsidRDefault="006A07E2" w:rsidP="006A07E2">
                        <w:pPr>
                          <w:jc w:val="center"/>
                          <w:rPr>
                            <w:sz w:val="14"/>
                            <w:szCs w:val="20"/>
                          </w:rPr>
                        </w:pPr>
                      </w:p>
                      <w:p w14:paraId="7D697C72" w14:textId="77777777" w:rsidR="006A07E2" w:rsidRPr="0071787F" w:rsidRDefault="006A07E2" w:rsidP="006A07E2">
                        <w:pPr>
                          <w:jc w:val="center"/>
                          <w:rPr>
                            <w:sz w:val="14"/>
                            <w:szCs w:val="20"/>
                          </w:rPr>
                        </w:pPr>
                      </w:p>
                      <w:p w14:paraId="52D829DC" w14:textId="77777777" w:rsidR="006A07E2" w:rsidRPr="0071787F" w:rsidRDefault="006A07E2" w:rsidP="006A07E2">
                        <w:pPr>
                          <w:jc w:val="center"/>
                          <w:rPr>
                            <w:sz w:val="14"/>
                            <w:szCs w:val="20"/>
                          </w:rPr>
                        </w:pPr>
                      </w:p>
                      <w:p w14:paraId="49CAADEB" w14:textId="77777777" w:rsidR="006A07E2" w:rsidRPr="0071787F" w:rsidRDefault="006A07E2" w:rsidP="006A07E2">
                        <w:pPr>
                          <w:jc w:val="center"/>
                          <w:rPr>
                            <w:sz w:val="14"/>
                            <w:szCs w:val="20"/>
                          </w:rPr>
                        </w:pPr>
                      </w:p>
                      <w:p w14:paraId="7F7EF7C5" w14:textId="77777777" w:rsidR="006A07E2" w:rsidRPr="0071787F" w:rsidRDefault="006A07E2" w:rsidP="006A07E2">
                        <w:pPr>
                          <w:jc w:val="center"/>
                          <w:rPr>
                            <w:sz w:val="14"/>
                            <w:szCs w:val="20"/>
                          </w:rPr>
                        </w:pPr>
                      </w:p>
                      <w:p w14:paraId="44F433E2" w14:textId="77777777" w:rsidR="006A07E2" w:rsidRPr="0071787F" w:rsidRDefault="006A07E2" w:rsidP="006A07E2">
                        <w:pPr>
                          <w:jc w:val="center"/>
                          <w:rPr>
                            <w:sz w:val="14"/>
                            <w:szCs w:val="20"/>
                          </w:rPr>
                        </w:pPr>
                      </w:p>
                      <w:p w14:paraId="67772D8E" w14:textId="77777777" w:rsidR="006A07E2" w:rsidRPr="0071787F" w:rsidRDefault="006A07E2" w:rsidP="006A07E2">
                        <w:pPr>
                          <w:jc w:val="center"/>
                          <w:rPr>
                            <w:sz w:val="14"/>
                            <w:szCs w:val="20"/>
                          </w:rPr>
                        </w:pPr>
                      </w:p>
                      <w:p w14:paraId="621B9339" w14:textId="77777777" w:rsidR="006A07E2" w:rsidRPr="0071787F" w:rsidRDefault="006A07E2" w:rsidP="006A07E2">
                        <w:pPr>
                          <w:jc w:val="center"/>
                          <w:rPr>
                            <w:sz w:val="14"/>
                            <w:szCs w:val="20"/>
                          </w:rPr>
                        </w:pPr>
                      </w:p>
                      <w:p w14:paraId="56EBEE76" w14:textId="77777777" w:rsidR="006A07E2" w:rsidRPr="0071787F" w:rsidRDefault="006A07E2" w:rsidP="006A07E2">
                        <w:pPr>
                          <w:jc w:val="center"/>
                          <w:rPr>
                            <w:sz w:val="14"/>
                            <w:szCs w:val="20"/>
                          </w:rPr>
                        </w:pPr>
                      </w:p>
                    </w:txbxContent>
                  </v:textbox>
                </v:roundrect>
                <v:oval id="Ellipse 10" o:spid="_x0000_s1035" style="position:absolute;left:18442;top:8834;width:10229;height:5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" filled="f" strokecolor="#92d050" strokeweight="1pt">
                  <v:stroke joinstyle="miter"/>
                  <v:textbox>
                    <w:txbxContent>
                      <w:p w14:paraId="7FDE7AD7" w14:textId="77777777" w:rsidR="006A07E2" w:rsidRDefault="006A07E2" w:rsidP="006A07E2">
                        <w:pPr>
                          <w:spacing w:after="0" w:line="240" w:lineRule="auto"/>
                          <w:jc w:val="center"/>
                          <w:rPr>
                            <w:color w:val="000000" w:themeColor="text1"/>
                            <w:sz w:val="18"/>
                          </w:rPr>
                        </w:pPr>
                        <w:r w:rsidRPr="0071787F">
                          <w:rPr>
                            <w:color w:val="000000" w:themeColor="text1"/>
                            <w:sz w:val="18"/>
                          </w:rPr>
                          <w:t>Economic</w:t>
                        </w:r>
                      </w:p>
                      <w:p w14:paraId="151B93D4" w14:textId="77777777" w:rsidR="006A07E2" w:rsidRPr="0071787F" w:rsidRDefault="006A07E2" w:rsidP="006A07E2">
                        <w:pPr>
                          <w:spacing w:after="0" w:line="240" w:lineRule="auto"/>
                          <w:jc w:val="center"/>
                          <w:rPr>
                            <w:color w:val="000000" w:themeColor="text1"/>
                            <w:sz w:val="18"/>
                          </w:rPr>
                        </w:pPr>
                        <w:proofErr w:type="gramStart"/>
                        <w:r>
                          <w:rPr>
                            <w:color w:val="000000" w:themeColor="text1"/>
                            <w:sz w:val="18"/>
                          </w:rPr>
                          <w:t>co</w:t>
                        </w:r>
                        <w:r w:rsidRPr="0071787F">
                          <w:rPr>
                            <w:color w:val="000000" w:themeColor="text1"/>
                            <w:sz w:val="18"/>
                          </w:rPr>
                          <w:t>mmittee</w:t>
                        </w:r>
                        <w:proofErr w:type="gramEnd"/>
                      </w:p>
                    </w:txbxContent>
                  </v:textbox>
                </v:oval>
                <v:oval id="Ellipse 11" o:spid="_x0000_s1036" style="position:absolute;left:32856;top:8601;width:11544;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" filled="f" strokecolor="#92d050" strokeweight="1pt">
                  <v:stroke joinstyle="miter"/>
                  <v:textbox>
                    <w:txbxContent>
                      <w:p w14:paraId="2E75BFC2" w14:textId="77777777" w:rsidR="006A07E2" w:rsidRDefault="006A07E2" w:rsidP="006A07E2">
                        <w:pPr>
                          <w:spacing w:after="0" w:line="240" w:lineRule="auto"/>
                          <w:jc w:val="center"/>
                          <w:rPr>
                            <w:color w:val="000000" w:themeColor="text1"/>
                            <w:sz w:val="18"/>
                          </w:rPr>
                        </w:pPr>
                        <w:r>
                          <w:rPr>
                            <w:color w:val="000000" w:themeColor="text1"/>
                            <w:sz w:val="18"/>
                          </w:rPr>
                          <w:t>Scientific</w:t>
                        </w:r>
                      </w:p>
                      <w:p w14:paraId="764A44AC" w14:textId="77777777" w:rsidR="006A07E2" w:rsidRPr="0071787F" w:rsidRDefault="006A07E2" w:rsidP="006A07E2">
                        <w:pPr>
                          <w:spacing w:after="0" w:line="240" w:lineRule="auto"/>
                          <w:jc w:val="center"/>
                          <w:rPr>
                            <w:color w:val="000000" w:themeColor="text1"/>
                            <w:sz w:val="18"/>
                          </w:rPr>
                        </w:pPr>
                        <w:proofErr w:type="gramStart"/>
                        <w:r>
                          <w:rPr>
                            <w:color w:val="000000" w:themeColor="text1"/>
                            <w:sz w:val="18"/>
                          </w:rPr>
                          <w:t>co</w:t>
                        </w:r>
                        <w:r w:rsidRPr="0071787F">
                          <w:rPr>
                            <w:color w:val="000000" w:themeColor="text1"/>
                            <w:sz w:val="18"/>
                          </w:rPr>
                          <w:t>mmittee</w:t>
                        </w:r>
                        <w:proofErr w:type="gramEnd"/>
                      </w:p>
                    </w:txbxContent>
                  </v:textbox>
                </v:oval>
                <v:roundrect id="Rectangle à coins arrondis 12" o:spid="_x0000_s1037" style="position:absolute;left:41341;top:7943;width:11309;height:410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" fillcolor="#5b9bd5 [3204]" strokecolor="#1f4d78 [1604]" strokeweight="1pt">
                  <v:stroke joinstyle="miter"/>
                  <v:textbox>
                    <w:txbxContent>
                      <w:p w14:paraId="2A1BE400" w14:textId="77777777" w:rsidR="006A07E2" w:rsidRPr="00C354BA" w:rsidRDefault="006A07E2" w:rsidP="006A07E2">
                        <w:pPr>
                          <w:pStyle w:val="HTMLPreformatted"/>
                          <w:spacing w:line="360" w:lineRule="auto"/>
                          <w:jc w:val="center"/>
                          <w:rPr>
                            <w:rStyle w:val="y2iqfc"/>
                            <w:rFonts w:ascii="inherit" w:hAnsi="inherit"/>
                            <w:color w:val="FFFFFF" w:themeColor="background1"/>
                            <w:sz w:val="8"/>
                            <w:lang w:val="en"/>
                          </w:rPr>
                        </w:pPr>
                      </w:p>
                      <w:p w14:paraId="0B069365" w14:textId="77777777" w:rsidR="006A07E2" w:rsidRPr="0071787F" w:rsidRDefault="004B70D5" w:rsidP="006A07E2">
                        <w:pPr>
                          <w:pStyle w:val="HTMLPreformatted"/>
                          <w:spacing w:line="360" w:lineRule="auto"/>
                          <w:jc w:val="center"/>
                          <w:rPr>
                            <w:rFonts w:ascii="inherit" w:hAnsi="inherit"/>
                            <w:color w:val="FFFFFF" w:themeColor="background1"/>
                          </w:rPr>
                        </w:pPr>
                        <w:r>
                          <w:rPr>
                            <w:rStyle w:val="y2iqfc"/>
                            <w:rFonts w:ascii="inherit" w:hAnsi="inherit"/>
                            <w:color w:val="FFFFFF" w:themeColor="background1"/>
                            <w:lang w:val="en"/>
                          </w:rPr>
                          <w:t>STRATEGIC</w:t>
                        </w:r>
                      </w:p>
                      <w:p w14:paraId="1651306F" w14:textId="77777777" w:rsidR="006A07E2" w:rsidRPr="0071787F" w:rsidRDefault="006A07E2" w:rsidP="006A07E2">
                        <w:pPr>
                          <w:jc w:val="center"/>
                          <w:rPr>
                            <w:sz w:val="20"/>
                            <w:szCs w:val="20"/>
                          </w:rPr>
                        </w:pPr>
                      </w:p>
                      <w:p w14:paraId="43BBC247" w14:textId="77777777" w:rsidR="006A07E2" w:rsidRPr="0071787F" w:rsidRDefault="006A07E2" w:rsidP="006A07E2">
                        <w:pPr>
                          <w:jc w:val="center"/>
                          <w:rPr>
                            <w:sz w:val="20"/>
                            <w:szCs w:val="20"/>
                          </w:rPr>
                        </w:pPr>
                      </w:p>
                      <w:p w14:paraId="1519013A" w14:textId="77777777" w:rsidR="006A07E2" w:rsidRPr="0071787F" w:rsidRDefault="006A07E2" w:rsidP="006A07E2">
                        <w:pPr>
                          <w:jc w:val="center"/>
                          <w:rPr>
                            <w:sz w:val="20"/>
                            <w:szCs w:val="20"/>
                          </w:rPr>
                        </w:pPr>
                      </w:p>
                      <w:p w14:paraId="7B50C2F7" w14:textId="77777777" w:rsidR="006A07E2" w:rsidRPr="0071787F" w:rsidRDefault="006A07E2" w:rsidP="006A07E2">
                        <w:pPr>
                          <w:jc w:val="center"/>
                          <w:rPr>
                            <w:sz w:val="20"/>
                            <w:szCs w:val="20"/>
                          </w:rPr>
                        </w:pPr>
                      </w:p>
                      <w:p w14:paraId="64548712" w14:textId="77777777" w:rsidR="006A07E2" w:rsidRPr="0071787F" w:rsidRDefault="006A07E2" w:rsidP="006A07E2">
                        <w:pPr>
                          <w:jc w:val="center"/>
                          <w:rPr>
                            <w:sz w:val="20"/>
                            <w:szCs w:val="20"/>
                          </w:rPr>
                        </w:pPr>
                      </w:p>
                      <w:p w14:paraId="19CEBBCC" w14:textId="77777777" w:rsidR="006A07E2" w:rsidRPr="0071787F" w:rsidRDefault="006A07E2" w:rsidP="006A07E2">
                        <w:pPr>
                          <w:jc w:val="center"/>
                          <w:rPr>
                            <w:sz w:val="20"/>
                            <w:szCs w:val="20"/>
                          </w:rPr>
                        </w:pPr>
                      </w:p>
                      <w:p w14:paraId="2B07370F" w14:textId="77777777" w:rsidR="006A07E2" w:rsidRPr="0071787F" w:rsidRDefault="006A07E2" w:rsidP="006A07E2">
                        <w:pPr>
                          <w:jc w:val="center"/>
                          <w:rPr>
                            <w:sz w:val="20"/>
                            <w:szCs w:val="20"/>
                          </w:rPr>
                        </w:pPr>
                      </w:p>
                      <w:p w14:paraId="4ED80BE5" w14:textId="77777777" w:rsidR="006A07E2" w:rsidRPr="0071787F" w:rsidRDefault="006A07E2" w:rsidP="006A07E2">
                        <w:pPr>
                          <w:jc w:val="center"/>
                          <w:rPr>
                            <w:sz w:val="20"/>
                            <w:szCs w:val="20"/>
                          </w:rPr>
                        </w:pPr>
                      </w:p>
                      <w:p w14:paraId="514D3B0A" w14:textId="77777777" w:rsidR="006A07E2" w:rsidRPr="0071787F" w:rsidRDefault="006A07E2" w:rsidP="006A07E2">
                        <w:pPr>
                          <w:jc w:val="center"/>
                          <w:rPr>
                            <w:sz w:val="20"/>
                            <w:szCs w:val="20"/>
                          </w:rPr>
                        </w:pPr>
                      </w:p>
                      <w:p w14:paraId="1ADEC939" w14:textId="77777777" w:rsidR="006A07E2" w:rsidRPr="0071787F" w:rsidRDefault="006A07E2" w:rsidP="006A07E2">
                        <w:pPr>
                          <w:jc w:val="center"/>
                          <w:rPr>
                            <w:sz w:val="20"/>
                            <w:szCs w:val="20"/>
                          </w:rPr>
                        </w:pPr>
                      </w:p>
                    </w:txbxContent>
                  </v:textbox>
                </v:roundrect>
                <v:roundrect id="Rectangle à coins arrondis 13" o:spid="_x0000_s1038" style="position:absolute;left:43278;top:17862;width:7279;height:410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" fillcolor="#ffd966 [1943]" stroked="f" strokeweight="1pt">
                  <v:stroke joinstyle="miter"/>
                  <v:textbox>
                    <w:txbxContent>
                      <w:p w14:paraId="26C86BC9" w14:textId="77777777" w:rsidR="006A07E2" w:rsidRPr="00C354BA" w:rsidRDefault="006A07E2" w:rsidP="006A07E2">
                        <w:pPr>
                          <w:pStyle w:val="HTMLPreformatted"/>
                          <w:jc w:val="center"/>
                          <w:rPr>
                            <w:rStyle w:val="y2iqfc"/>
                            <w:rFonts w:ascii="inherit" w:hAnsi="inherit"/>
                            <w:b/>
                            <w:color w:val="000000" w:themeColor="text1"/>
                            <w:sz w:val="18"/>
                            <w:lang w:val="en"/>
                          </w:rPr>
                        </w:pPr>
                        <w:r w:rsidRPr="00C354BA">
                          <w:rPr>
                            <w:rStyle w:val="y2iqfc"/>
                            <w:rFonts w:ascii="inherit" w:hAnsi="inherit"/>
                            <w:b/>
                            <w:color w:val="000000" w:themeColor="text1"/>
                            <w:sz w:val="18"/>
                            <w:lang w:val="en"/>
                          </w:rPr>
                          <w:t>COORDI</w:t>
                        </w:r>
                      </w:p>
                      <w:p w14:paraId="71DBD010" w14:textId="77777777" w:rsidR="006A07E2" w:rsidRPr="00C354BA" w:rsidRDefault="006A07E2" w:rsidP="006A07E2">
                        <w:pPr>
                          <w:pStyle w:val="HTMLPreformatted"/>
                          <w:spacing w:line="360" w:lineRule="auto"/>
                          <w:jc w:val="center"/>
                          <w:rPr>
                            <w:rFonts w:ascii="inherit" w:hAnsi="inherit"/>
                            <w:b/>
                            <w:color w:val="000000" w:themeColor="text1"/>
                            <w:sz w:val="30"/>
                          </w:rPr>
                        </w:pPr>
                        <w:r w:rsidRPr="00C354BA">
                          <w:rPr>
                            <w:rStyle w:val="y2iqfc"/>
                            <w:rFonts w:ascii="inherit" w:hAnsi="inherit"/>
                            <w:b/>
                            <w:color w:val="000000" w:themeColor="text1"/>
                            <w:sz w:val="18"/>
                            <w:lang w:val="en"/>
                          </w:rPr>
                          <w:t>NATION</w:t>
                        </w:r>
                      </w:p>
                      <w:p w14:paraId="18C9F20C" w14:textId="77777777" w:rsidR="006A07E2" w:rsidRPr="00C354BA" w:rsidRDefault="006A07E2" w:rsidP="006A07E2">
                        <w:pPr>
                          <w:jc w:val="center"/>
                          <w:rPr>
                            <w:b/>
                            <w:color w:val="000000" w:themeColor="text1"/>
                            <w:sz w:val="36"/>
                            <w:szCs w:val="20"/>
                          </w:rPr>
                        </w:pPr>
                      </w:p>
                      <w:p w14:paraId="16577022" w14:textId="77777777" w:rsidR="006A07E2" w:rsidRPr="00C354BA" w:rsidRDefault="006A07E2" w:rsidP="006A07E2">
                        <w:pPr>
                          <w:jc w:val="center"/>
                          <w:rPr>
                            <w:b/>
                            <w:color w:val="000000" w:themeColor="text1"/>
                            <w:sz w:val="36"/>
                            <w:szCs w:val="20"/>
                          </w:rPr>
                        </w:pPr>
                      </w:p>
                      <w:p w14:paraId="33757D8D" w14:textId="77777777" w:rsidR="006A07E2" w:rsidRPr="00C354BA" w:rsidRDefault="006A07E2" w:rsidP="006A07E2">
                        <w:pPr>
                          <w:jc w:val="center"/>
                          <w:rPr>
                            <w:b/>
                            <w:color w:val="000000" w:themeColor="text1"/>
                            <w:sz w:val="36"/>
                            <w:szCs w:val="20"/>
                          </w:rPr>
                        </w:pPr>
                      </w:p>
                      <w:p w14:paraId="3D5E62B7" w14:textId="77777777" w:rsidR="006A07E2" w:rsidRPr="00C354BA" w:rsidRDefault="006A07E2" w:rsidP="006A07E2">
                        <w:pPr>
                          <w:jc w:val="center"/>
                          <w:rPr>
                            <w:b/>
                            <w:color w:val="000000" w:themeColor="text1"/>
                            <w:sz w:val="36"/>
                            <w:szCs w:val="20"/>
                          </w:rPr>
                        </w:pPr>
                      </w:p>
                      <w:p w14:paraId="68FDCDCF" w14:textId="77777777" w:rsidR="006A07E2" w:rsidRPr="00C354BA" w:rsidRDefault="006A07E2" w:rsidP="006A07E2">
                        <w:pPr>
                          <w:jc w:val="center"/>
                          <w:rPr>
                            <w:b/>
                            <w:color w:val="000000" w:themeColor="text1"/>
                            <w:sz w:val="36"/>
                            <w:szCs w:val="20"/>
                          </w:rPr>
                        </w:pPr>
                      </w:p>
                      <w:p w14:paraId="6BCD7B67" w14:textId="77777777" w:rsidR="006A07E2" w:rsidRPr="00C354BA" w:rsidRDefault="006A07E2" w:rsidP="006A07E2">
                        <w:pPr>
                          <w:jc w:val="center"/>
                          <w:rPr>
                            <w:b/>
                            <w:color w:val="000000" w:themeColor="text1"/>
                            <w:sz w:val="36"/>
                            <w:szCs w:val="20"/>
                          </w:rPr>
                        </w:pPr>
                      </w:p>
                      <w:p w14:paraId="45040C43" w14:textId="77777777" w:rsidR="006A07E2" w:rsidRPr="00C354BA" w:rsidRDefault="006A07E2" w:rsidP="006A07E2">
                        <w:pPr>
                          <w:jc w:val="center"/>
                          <w:rPr>
                            <w:b/>
                            <w:color w:val="000000" w:themeColor="text1"/>
                            <w:sz w:val="36"/>
                            <w:szCs w:val="20"/>
                          </w:rPr>
                        </w:pPr>
                      </w:p>
                      <w:p w14:paraId="47574B45" w14:textId="77777777" w:rsidR="006A07E2" w:rsidRPr="00C354BA" w:rsidRDefault="006A07E2" w:rsidP="006A07E2">
                        <w:pPr>
                          <w:jc w:val="center"/>
                          <w:rPr>
                            <w:b/>
                            <w:color w:val="000000" w:themeColor="text1"/>
                            <w:sz w:val="36"/>
                            <w:szCs w:val="20"/>
                          </w:rPr>
                        </w:pPr>
                      </w:p>
                      <w:p w14:paraId="7AEF633D" w14:textId="77777777" w:rsidR="006A07E2" w:rsidRPr="00C354BA" w:rsidRDefault="006A07E2" w:rsidP="006A07E2">
                        <w:pPr>
                          <w:jc w:val="center"/>
                          <w:rPr>
                            <w:b/>
                            <w:color w:val="000000" w:themeColor="text1"/>
                            <w:sz w:val="36"/>
                            <w:szCs w:val="20"/>
                          </w:rPr>
                        </w:pPr>
                      </w:p>
                      <w:p w14:paraId="4CBF1ECF" w14:textId="77777777" w:rsidR="006A07E2" w:rsidRPr="00C354BA" w:rsidRDefault="006A07E2" w:rsidP="006A07E2">
                        <w:pPr>
                          <w:jc w:val="center"/>
                          <w:rPr>
                            <w:b/>
                            <w:color w:val="000000" w:themeColor="text1"/>
                            <w:sz w:val="36"/>
                            <w:szCs w:val="20"/>
                          </w:rPr>
                        </w:pPr>
                      </w:p>
                    </w:txbxContent>
                  </v:textbox>
                </v:roundrect>
                <v:roundrect id="Rectangle à coins arrondis 14" o:spid="_x0000_s1039" style="position:absolute;left:40294;top:29137;width:13407;height:410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" fillcolor="#cfcdcd [2894]" stroked="f" strokeweight="1pt">
                  <v:stroke joinstyle="miter"/>
                  <v:textbox>
                    <w:txbxContent>
                      <w:p w14:paraId="3B2198BC" w14:textId="77777777" w:rsidR="006A07E2" w:rsidRPr="00C354BA" w:rsidRDefault="006A07E2" w:rsidP="006A07E2">
                        <w:pPr>
                          <w:pStyle w:val="HTMLPreformatted"/>
                          <w:jc w:val="center"/>
                          <w:rPr>
                            <w:rStyle w:val="y2iqfc"/>
                            <w:rFonts w:ascii="inherit" w:hAnsi="inherit"/>
                            <w:b/>
                            <w:color w:val="000000" w:themeColor="text1"/>
                            <w:sz w:val="18"/>
                            <w:lang w:val="en"/>
                          </w:rPr>
                        </w:pPr>
                        <w:r w:rsidRPr="00C354BA">
                          <w:rPr>
                            <w:rStyle w:val="y2iqfc"/>
                            <w:rFonts w:ascii="inherit" w:hAnsi="inherit"/>
                            <w:b/>
                            <w:color w:val="000000" w:themeColor="text1"/>
                            <w:sz w:val="18"/>
                            <w:lang w:val="en"/>
                          </w:rPr>
                          <w:t xml:space="preserve">OPERATIONAL </w:t>
                        </w:r>
                      </w:p>
                      <w:p w14:paraId="12ED3FA3" w14:textId="77777777" w:rsidR="006A07E2" w:rsidRPr="00C354BA" w:rsidRDefault="006A07E2" w:rsidP="006A07E2">
                        <w:pPr>
                          <w:pStyle w:val="HTMLPreformatted"/>
                          <w:jc w:val="center"/>
                          <w:rPr>
                            <w:rFonts w:ascii="inherit" w:hAnsi="inherit"/>
                            <w:b/>
                            <w:color w:val="000000" w:themeColor="text1"/>
                            <w:sz w:val="30"/>
                          </w:rPr>
                        </w:pPr>
                        <w:r w:rsidRPr="00C354BA">
                          <w:rPr>
                            <w:rStyle w:val="y2iqfc"/>
                            <w:rFonts w:ascii="inherit" w:hAnsi="inherit"/>
                            <w:b/>
                            <w:color w:val="000000" w:themeColor="text1"/>
                            <w:sz w:val="18"/>
                            <w:lang w:val="en"/>
                          </w:rPr>
                          <w:t>AND TACTICAL</w:t>
                        </w:r>
                      </w:p>
                      <w:p w14:paraId="32AF13CD" w14:textId="77777777" w:rsidR="006A07E2" w:rsidRPr="00C354BA" w:rsidRDefault="006A07E2" w:rsidP="006A07E2">
                        <w:pPr>
                          <w:spacing w:line="240" w:lineRule="auto"/>
                          <w:jc w:val="center"/>
                          <w:rPr>
                            <w:b/>
                            <w:color w:val="000000" w:themeColor="text1"/>
                            <w:sz w:val="36"/>
                            <w:szCs w:val="20"/>
                          </w:rPr>
                        </w:pPr>
                      </w:p>
                      <w:p w14:paraId="0197732C" w14:textId="77777777" w:rsidR="006A07E2" w:rsidRPr="00C354BA" w:rsidRDefault="006A07E2" w:rsidP="006A07E2">
                        <w:pPr>
                          <w:spacing w:line="240" w:lineRule="auto"/>
                          <w:jc w:val="center"/>
                          <w:rPr>
                            <w:b/>
                            <w:color w:val="000000" w:themeColor="text1"/>
                            <w:sz w:val="36"/>
                            <w:szCs w:val="20"/>
                          </w:rPr>
                        </w:pPr>
                      </w:p>
                      <w:p w14:paraId="2A2A0E57" w14:textId="77777777" w:rsidR="006A07E2" w:rsidRPr="00C354BA" w:rsidRDefault="006A07E2" w:rsidP="006A07E2">
                        <w:pPr>
                          <w:spacing w:line="240" w:lineRule="auto"/>
                          <w:jc w:val="center"/>
                          <w:rPr>
                            <w:b/>
                            <w:color w:val="000000" w:themeColor="text1"/>
                            <w:sz w:val="36"/>
                            <w:szCs w:val="20"/>
                          </w:rPr>
                        </w:pPr>
                      </w:p>
                      <w:p w14:paraId="2A74F1A8" w14:textId="77777777" w:rsidR="006A07E2" w:rsidRPr="00C354BA" w:rsidRDefault="006A07E2" w:rsidP="006A07E2">
                        <w:pPr>
                          <w:spacing w:line="240" w:lineRule="auto"/>
                          <w:jc w:val="center"/>
                          <w:rPr>
                            <w:b/>
                            <w:color w:val="000000" w:themeColor="text1"/>
                            <w:sz w:val="36"/>
                            <w:szCs w:val="20"/>
                          </w:rPr>
                        </w:pPr>
                      </w:p>
                      <w:p w14:paraId="63677509" w14:textId="77777777" w:rsidR="006A07E2" w:rsidRPr="00C354BA" w:rsidRDefault="006A07E2" w:rsidP="006A07E2">
                        <w:pPr>
                          <w:spacing w:line="240" w:lineRule="auto"/>
                          <w:jc w:val="center"/>
                          <w:rPr>
                            <w:b/>
                            <w:color w:val="000000" w:themeColor="text1"/>
                            <w:sz w:val="36"/>
                            <w:szCs w:val="20"/>
                          </w:rPr>
                        </w:pPr>
                      </w:p>
                      <w:p w14:paraId="1301C8E7" w14:textId="77777777" w:rsidR="006A07E2" w:rsidRPr="00C354BA" w:rsidRDefault="006A07E2" w:rsidP="006A07E2">
                        <w:pPr>
                          <w:spacing w:line="240" w:lineRule="auto"/>
                          <w:jc w:val="center"/>
                          <w:rPr>
                            <w:b/>
                            <w:color w:val="000000" w:themeColor="text1"/>
                            <w:sz w:val="36"/>
                            <w:szCs w:val="20"/>
                          </w:rPr>
                        </w:pPr>
                      </w:p>
                      <w:p w14:paraId="468513FE" w14:textId="77777777" w:rsidR="006A07E2" w:rsidRPr="00C354BA" w:rsidRDefault="006A07E2" w:rsidP="006A07E2">
                        <w:pPr>
                          <w:spacing w:line="240" w:lineRule="auto"/>
                          <w:jc w:val="center"/>
                          <w:rPr>
                            <w:b/>
                            <w:color w:val="000000" w:themeColor="text1"/>
                            <w:sz w:val="36"/>
                            <w:szCs w:val="20"/>
                          </w:rPr>
                        </w:pPr>
                      </w:p>
                      <w:p w14:paraId="7A5CDB73" w14:textId="77777777" w:rsidR="006A07E2" w:rsidRPr="00C354BA" w:rsidRDefault="006A07E2" w:rsidP="006A07E2">
                        <w:pPr>
                          <w:spacing w:line="240" w:lineRule="auto"/>
                          <w:jc w:val="center"/>
                          <w:rPr>
                            <w:b/>
                            <w:color w:val="000000" w:themeColor="text1"/>
                            <w:sz w:val="36"/>
                            <w:szCs w:val="20"/>
                          </w:rPr>
                        </w:pPr>
                      </w:p>
                      <w:p w14:paraId="575BC55C" w14:textId="77777777" w:rsidR="006A07E2" w:rsidRPr="00C354BA" w:rsidRDefault="006A07E2" w:rsidP="006A07E2">
                        <w:pPr>
                          <w:spacing w:line="240" w:lineRule="auto"/>
                          <w:jc w:val="center"/>
                          <w:rPr>
                            <w:b/>
                            <w:color w:val="000000" w:themeColor="text1"/>
                            <w:sz w:val="36"/>
                            <w:szCs w:val="20"/>
                          </w:rPr>
                        </w:pPr>
                      </w:p>
                      <w:p w14:paraId="76AF3A8D" w14:textId="77777777" w:rsidR="006A07E2" w:rsidRPr="00C354BA" w:rsidRDefault="006A07E2" w:rsidP="006A07E2">
                        <w:pPr>
                          <w:spacing w:line="240" w:lineRule="auto"/>
                          <w:jc w:val="center"/>
                          <w:rPr>
                            <w:b/>
                            <w:color w:val="000000" w:themeColor="text1"/>
                            <w:sz w:val="36"/>
                            <w:szCs w:val="20"/>
                          </w:rPr>
                        </w:pPr>
                      </w:p>
                    </w:txbxContent>
                  </v:textbox>
                </v:roundrect>
                <v:roundrect id="Rectangle à coins arrondis 16" o:spid="_x0000_s1040" style="position:absolute;left:19527;top:16195;width:9842;height:2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" fillcolor="#ffd966 [1943]" stroked="f" strokeweight="1pt">
                  <v:stroke joinstyle="miter"/>
                  <v:textbox>
                    <w:txbxContent>
                      <w:p w14:paraId="5B11CB72" w14:textId="77777777" w:rsidR="006A07E2" w:rsidRPr="0007724F" w:rsidRDefault="006A07E2" w:rsidP="006A07E2">
                        <w:pPr>
                          <w:pStyle w:val="HTMLPreformatted"/>
                          <w:spacing w:line="360" w:lineRule="auto"/>
                          <w:jc w:val="center"/>
                          <w:rPr>
                            <w:rFonts w:ascii="inherit" w:hAnsi="inherit"/>
                            <w:b/>
                            <w:color w:val="000000" w:themeColor="text1"/>
                            <w:sz w:val="14"/>
                          </w:rPr>
                        </w:pPr>
                        <w:r w:rsidRPr="0007724F">
                          <w:rPr>
                            <w:rStyle w:val="y2iqfc"/>
                            <w:rFonts w:ascii="inherit" w:hAnsi="inherit"/>
                            <w:b/>
                            <w:color w:val="000000" w:themeColor="text1"/>
                            <w:sz w:val="14"/>
                            <w:lang w:val="en"/>
                          </w:rPr>
                          <w:t>COVID 19 CNGR</w:t>
                        </w:r>
                      </w:p>
                      <w:p w14:paraId="54B6A9AE" w14:textId="77777777" w:rsidR="006A07E2" w:rsidRPr="0007724F" w:rsidRDefault="006A07E2" w:rsidP="006A07E2">
                        <w:pPr>
                          <w:jc w:val="center"/>
                          <w:rPr>
                            <w:b/>
                            <w:color w:val="000000" w:themeColor="text1"/>
                            <w:sz w:val="14"/>
                            <w:szCs w:val="20"/>
                          </w:rPr>
                        </w:pPr>
                      </w:p>
                      <w:p w14:paraId="7E986D2C" w14:textId="77777777" w:rsidR="006A07E2" w:rsidRPr="0007724F" w:rsidRDefault="006A07E2" w:rsidP="006A07E2">
                        <w:pPr>
                          <w:jc w:val="center"/>
                          <w:rPr>
                            <w:b/>
                            <w:color w:val="000000" w:themeColor="text1"/>
                            <w:sz w:val="14"/>
                            <w:szCs w:val="20"/>
                          </w:rPr>
                        </w:pPr>
                      </w:p>
                      <w:p w14:paraId="38A11F94" w14:textId="77777777" w:rsidR="006A07E2" w:rsidRPr="0007724F" w:rsidRDefault="006A07E2" w:rsidP="006A07E2">
                        <w:pPr>
                          <w:jc w:val="center"/>
                          <w:rPr>
                            <w:b/>
                            <w:color w:val="000000" w:themeColor="text1"/>
                            <w:sz w:val="14"/>
                            <w:szCs w:val="20"/>
                          </w:rPr>
                        </w:pPr>
                      </w:p>
                      <w:p w14:paraId="18454E81" w14:textId="77777777" w:rsidR="006A07E2" w:rsidRPr="0007724F" w:rsidRDefault="006A07E2" w:rsidP="006A07E2">
                        <w:pPr>
                          <w:jc w:val="center"/>
                          <w:rPr>
                            <w:b/>
                            <w:color w:val="000000" w:themeColor="text1"/>
                            <w:sz w:val="14"/>
                            <w:szCs w:val="20"/>
                          </w:rPr>
                        </w:pPr>
                      </w:p>
                      <w:p w14:paraId="35E16742" w14:textId="77777777" w:rsidR="006A07E2" w:rsidRPr="0007724F" w:rsidRDefault="006A07E2" w:rsidP="006A07E2">
                        <w:pPr>
                          <w:jc w:val="center"/>
                          <w:rPr>
                            <w:b/>
                            <w:color w:val="000000" w:themeColor="text1"/>
                            <w:sz w:val="14"/>
                            <w:szCs w:val="20"/>
                          </w:rPr>
                        </w:pPr>
                      </w:p>
                      <w:p w14:paraId="234311E4" w14:textId="77777777" w:rsidR="006A07E2" w:rsidRPr="0007724F" w:rsidRDefault="006A07E2" w:rsidP="006A07E2">
                        <w:pPr>
                          <w:jc w:val="center"/>
                          <w:rPr>
                            <w:b/>
                            <w:color w:val="000000" w:themeColor="text1"/>
                            <w:sz w:val="14"/>
                            <w:szCs w:val="20"/>
                          </w:rPr>
                        </w:pPr>
                      </w:p>
                      <w:p w14:paraId="5F12132B" w14:textId="77777777" w:rsidR="006A07E2" w:rsidRPr="0007724F" w:rsidRDefault="006A07E2" w:rsidP="006A07E2">
                        <w:pPr>
                          <w:jc w:val="center"/>
                          <w:rPr>
                            <w:b/>
                            <w:color w:val="000000" w:themeColor="text1"/>
                            <w:sz w:val="14"/>
                            <w:szCs w:val="20"/>
                          </w:rPr>
                        </w:pPr>
                      </w:p>
                      <w:p w14:paraId="5376536D" w14:textId="77777777" w:rsidR="006A07E2" w:rsidRPr="0007724F" w:rsidRDefault="006A07E2" w:rsidP="006A07E2">
                        <w:pPr>
                          <w:jc w:val="center"/>
                          <w:rPr>
                            <w:b/>
                            <w:color w:val="000000" w:themeColor="text1"/>
                            <w:sz w:val="14"/>
                            <w:szCs w:val="20"/>
                          </w:rPr>
                        </w:pPr>
                      </w:p>
                      <w:p w14:paraId="7D6B71A2" w14:textId="77777777" w:rsidR="006A07E2" w:rsidRPr="0007724F" w:rsidRDefault="006A07E2" w:rsidP="006A07E2">
                        <w:pPr>
                          <w:jc w:val="center"/>
                          <w:rPr>
                            <w:b/>
                            <w:color w:val="000000" w:themeColor="text1"/>
                            <w:sz w:val="14"/>
                            <w:szCs w:val="20"/>
                          </w:rPr>
                        </w:pPr>
                      </w:p>
                      <w:p w14:paraId="1DF3496B" w14:textId="77777777" w:rsidR="006A07E2" w:rsidRPr="0007724F" w:rsidRDefault="006A07E2" w:rsidP="006A07E2">
                        <w:pPr>
                          <w:jc w:val="center"/>
                          <w:rPr>
                            <w:b/>
                            <w:color w:val="000000" w:themeColor="text1"/>
                            <w:sz w:val="14"/>
                            <w:szCs w:val="20"/>
                          </w:rPr>
                        </w:pPr>
                      </w:p>
                    </w:txbxContent>
                  </v:textbox>
                </v:roundrect>
                <v:roundrect id="Rectangle à coins arrondis 17" o:spid="_x0000_s1041" style="position:absolute;left:31306;top:15730;width:12937;height:41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" fillcolor="#ffd966 [1943]" stroked="f" strokeweight="1pt">
                  <v:stroke joinstyle="miter"/>
                  <v:textbox>
                    <w:txbxContent>
                      <w:p w14:paraId="50560543" w14:textId="77777777" w:rsidR="006A07E2" w:rsidRPr="0007724F" w:rsidRDefault="006A07E2" w:rsidP="006A07E2">
                        <w:pPr>
                          <w:pStyle w:val="HTMLPreformatted"/>
                          <w:jc w:val="center"/>
                          <w:rPr>
                            <w:rFonts w:ascii="inherit" w:hAnsi="inherit"/>
                            <w:b/>
                            <w:color w:val="000000" w:themeColor="text1"/>
                            <w:sz w:val="16"/>
                          </w:rPr>
                        </w:pPr>
                        <w:proofErr w:type="gramStart"/>
                        <w:r w:rsidRPr="0007724F">
                          <w:rPr>
                            <w:rStyle w:val="y2iqfc"/>
                            <w:rFonts w:ascii="inherit" w:hAnsi="inherit"/>
                            <w:b/>
                            <w:color w:val="000000" w:themeColor="text1"/>
                            <w:sz w:val="16"/>
                            <w:lang w:val="en"/>
                          </w:rPr>
                          <w:t xml:space="preserve">Material </w:t>
                        </w:r>
                        <w:r>
                          <w:rPr>
                            <w:rStyle w:val="y2iqfc"/>
                            <w:rFonts w:ascii="inherit" w:hAnsi="inherit"/>
                            <w:b/>
                            <w:color w:val="000000" w:themeColor="text1"/>
                            <w:sz w:val="16"/>
                            <w:lang w:val="en"/>
                          </w:rPr>
                          <w:t xml:space="preserve"> M</w:t>
                        </w:r>
                        <w:r w:rsidRPr="0007724F">
                          <w:rPr>
                            <w:rStyle w:val="y2iqfc"/>
                            <w:rFonts w:ascii="inherit" w:hAnsi="inherit"/>
                            <w:b/>
                            <w:color w:val="000000" w:themeColor="text1"/>
                            <w:sz w:val="16"/>
                            <w:lang w:val="en"/>
                          </w:rPr>
                          <w:t>anagement</w:t>
                        </w:r>
                        <w:proofErr w:type="gramEnd"/>
                        <w:r w:rsidRPr="0007724F">
                          <w:rPr>
                            <w:rStyle w:val="y2iqfc"/>
                            <w:rFonts w:ascii="inherit" w:hAnsi="inherit"/>
                            <w:b/>
                            <w:color w:val="000000" w:themeColor="text1"/>
                            <w:sz w:val="16"/>
                            <w:lang w:val="en"/>
                          </w:rPr>
                          <w:t xml:space="preserve">  </w:t>
                        </w:r>
                        <w:r>
                          <w:rPr>
                            <w:rStyle w:val="y2iqfc"/>
                            <w:rFonts w:ascii="inherit" w:hAnsi="inherit"/>
                            <w:b/>
                            <w:color w:val="000000" w:themeColor="text1"/>
                            <w:sz w:val="16"/>
                            <w:lang w:val="en"/>
                          </w:rPr>
                          <w:t>C</w:t>
                        </w:r>
                        <w:r w:rsidRPr="0007724F">
                          <w:rPr>
                            <w:rStyle w:val="y2iqfc"/>
                            <w:rFonts w:ascii="inherit" w:hAnsi="inherit"/>
                            <w:b/>
                            <w:color w:val="000000" w:themeColor="text1"/>
                            <w:sz w:val="16"/>
                            <w:lang w:val="en"/>
                          </w:rPr>
                          <w:t>ommittee</w:t>
                        </w:r>
                      </w:p>
                      <w:p w14:paraId="0F14BCFA" w14:textId="77777777" w:rsidR="006A07E2" w:rsidRPr="0007724F" w:rsidRDefault="006A07E2" w:rsidP="006A07E2">
                        <w:pPr>
                          <w:jc w:val="center"/>
                          <w:rPr>
                            <w:color w:val="000000" w:themeColor="text1"/>
                            <w:sz w:val="14"/>
                            <w:szCs w:val="20"/>
                          </w:rPr>
                        </w:pPr>
                      </w:p>
                      <w:p w14:paraId="29A269EF" w14:textId="77777777" w:rsidR="006A07E2" w:rsidRPr="0007724F" w:rsidRDefault="006A07E2" w:rsidP="006A07E2">
                        <w:pPr>
                          <w:jc w:val="center"/>
                          <w:rPr>
                            <w:color w:val="000000" w:themeColor="text1"/>
                            <w:sz w:val="14"/>
                            <w:szCs w:val="20"/>
                          </w:rPr>
                        </w:pPr>
                      </w:p>
                      <w:p w14:paraId="56C6C89E" w14:textId="77777777" w:rsidR="006A07E2" w:rsidRPr="0007724F" w:rsidRDefault="006A07E2" w:rsidP="006A07E2">
                        <w:pPr>
                          <w:jc w:val="center"/>
                          <w:rPr>
                            <w:color w:val="000000" w:themeColor="text1"/>
                            <w:sz w:val="14"/>
                            <w:szCs w:val="20"/>
                          </w:rPr>
                        </w:pPr>
                      </w:p>
                      <w:p w14:paraId="230B4A97" w14:textId="77777777" w:rsidR="006A07E2" w:rsidRPr="0007724F" w:rsidRDefault="006A07E2" w:rsidP="006A07E2">
                        <w:pPr>
                          <w:jc w:val="center"/>
                          <w:rPr>
                            <w:color w:val="000000" w:themeColor="text1"/>
                            <w:sz w:val="14"/>
                            <w:szCs w:val="20"/>
                          </w:rPr>
                        </w:pPr>
                      </w:p>
                      <w:p w14:paraId="033939A2" w14:textId="77777777" w:rsidR="006A07E2" w:rsidRPr="0007724F" w:rsidRDefault="006A07E2" w:rsidP="006A07E2">
                        <w:pPr>
                          <w:jc w:val="center"/>
                          <w:rPr>
                            <w:color w:val="000000" w:themeColor="text1"/>
                            <w:sz w:val="14"/>
                            <w:szCs w:val="20"/>
                          </w:rPr>
                        </w:pPr>
                      </w:p>
                      <w:p w14:paraId="4564A6DC" w14:textId="77777777" w:rsidR="006A07E2" w:rsidRPr="0007724F" w:rsidRDefault="006A07E2" w:rsidP="006A07E2">
                        <w:pPr>
                          <w:jc w:val="center"/>
                          <w:rPr>
                            <w:color w:val="000000" w:themeColor="text1"/>
                            <w:sz w:val="14"/>
                            <w:szCs w:val="20"/>
                          </w:rPr>
                        </w:pPr>
                      </w:p>
                      <w:p w14:paraId="416229CE" w14:textId="77777777" w:rsidR="006A07E2" w:rsidRPr="0007724F" w:rsidRDefault="006A07E2" w:rsidP="006A07E2">
                        <w:pPr>
                          <w:jc w:val="center"/>
                          <w:rPr>
                            <w:color w:val="000000" w:themeColor="text1"/>
                            <w:sz w:val="14"/>
                            <w:szCs w:val="20"/>
                          </w:rPr>
                        </w:pPr>
                      </w:p>
                      <w:p w14:paraId="6DEA932F" w14:textId="77777777" w:rsidR="006A07E2" w:rsidRPr="0007724F" w:rsidRDefault="006A07E2" w:rsidP="006A07E2">
                        <w:pPr>
                          <w:jc w:val="center"/>
                          <w:rPr>
                            <w:color w:val="000000" w:themeColor="text1"/>
                            <w:sz w:val="14"/>
                            <w:szCs w:val="20"/>
                          </w:rPr>
                        </w:pPr>
                      </w:p>
                      <w:p w14:paraId="5B1D59A0" w14:textId="77777777" w:rsidR="006A07E2" w:rsidRPr="0007724F" w:rsidRDefault="006A07E2" w:rsidP="006A07E2">
                        <w:pPr>
                          <w:jc w:val="center"/>
                          <w:rPr>
                            <w:color w:val="000000" w:themeColor="text1"/>
                            <w:sz w:val="14"/>
                            <w:szCs w:val="20"/>
                          </w:rPr>
                        </w:pPr>
                      </w:p>
                      <w:p w14:paraId="10042A2B" w14:textId="77777777" w:rsidR="006A07E2" w:rsidRPr="0007724F" w:rsidRDefault="006A07E2" w:rsidP="006A07E2">
                        <w:pPr>
                          <w:jc w:val="center"/>
                          <w:rPr>
                            <w:color w:val="000000" w:themeColor="text1"/>
                            <w:sz w:val="14"/>
                            <w:szCs w:val="20"/>
                          </w:rPr>
                        </w:pPr>
                      </w:p>
                    </w:txbxContent>
                  </v:textbox>
                </v:roundrect>
                <v:shape id="Zone de texte 18" o:spid="_x0000_s1042" type="#_x0000_t202" style="position:absolute;top:1084;width:13074;height:2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" fillcolor="white [3201]" stroked="f" strokeweight=".5pt">
                  <v:textbox>
                    <w:txbxContent>
                      <w:p w14:paraId="4306B00F" w14:textId="77777777" w:rsidR="006A07E2" w:rsidRDefault="006A07E2" w:rsidP="006A07E2">
                        <w:r w:rsidRPr="00B95F70">
                          <w:rPr>
                            <w:rFonts w:cstheme="minorHAnsi"/>
                            <w:b/>
                            <w:color w:val="1F1F1F"/>
                            <w:lang w:val="en"/>
                          </w:rPr>
                          <w:t>STATE CONTINUITY</w:t>
                        </w:r>
                      </w:p>
                    </w:txbxContent>
                  </v:textbox>
                </v:shape>
                <v:shape id="Zone de texte 19" o:spid="_x0000_s1043" type="#_x0000_t202" style="position:absolute;left:26655;top:1084;width:12053;height:2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" fillcolor="white [3201]" stroked="f" strokeweight=".5pt">
                  <v:textbox>
                    <w:txbxContent>
                      <w:p w14:paraId="0CA29742" w14:textId="77777777" w:rsidR="006A07E2" w:rsidRDefault="006A07E2" w:rsidP="006A07E2">
                        <w:r w:rsidRPr="00B95F70">
                          <w:rPr>
                            <w:rFonts w:cstheme="minorHAnsi"/>
                            <w:b/>
                            <w:color w:val="1F1F1F"/>
                            <w:lang w:val="en"/>
                          </w:rPr>
                          <w:t>COVID RESPONSE</w:t>
                        </w:r>
                      </w:p>
                    </w:txbxContent>
                  </v:textbox>
                </v:shape>
                <v:rect id="Rectangle 20" o:spid="_x0000_s1044" style="position:absolute;left:18365;top:21852;width:26115;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" fillcolor="#cfcdcd [2894]" stroked="f" strokeweight="1pt">
                  <v:textbox>
                    <w:txbxContent>
                      <w:p w14:paraId="6B259AB5" w14:textId="77777777" w:rsidR="006A07E2" w:rsidRPr="00DB23D3" w:rsidRDefault="006A07E2" w:rsidP="006A07E2">
                        <w:pPr>
                          <w:pStyle w:val="HTMLPreformatted"/>
                          <w:rPr>
                            <w:rFonts w:ascii="inherit" w:hAnsi="inherit"/>
                            <w:b/>
                            <w:color w:val="1F1F1F"/>
                            <w:szCs w:val="42"/>
                            <w:lang w:val="en-US"/>
                          </w:rPr>
                        </w:pPr>
                        <w:r w:rsidRPr="00CF0257">
                          <w:rPr>
                            <w:rStyle w:val="y2iqfc"/>
                            <w:rFonts w:ascii="inherit" w:hAnsi="inherit"/>
                            <w:b/>
                            <w:color w:val="1F1F1F"/>
                            <w:szCs w:val="42"/>
                            <w:lang w:val="en"/>
                          </w:rPr>
                          <w:t>Government actors involved in the response</w:t>
                        </w:r>
                      </w:p>
                      <w:p w14:paraId="1CACFB55" w14:textId="77777777" w:rsidR="006A07E2" w:rsidRPr="00DB23D3" w:rsidRDefault="006A07E2" w:rsidP="006A07E2">
                        <w:pPr>
                          <w:spacing w:line="240" w:lineRule="auto"/>
                          <w:jc w:val="center"/>
                          <w:rPr>
                            <w:b/>
                            <w:sz w:val="2"/>
                            <w:lang w:val="en-US"/>
                          </w:rPr>
                        </w:pPr>
                      </w:p>
                    </w:txbxContent>
                  </v:textbox>
                </v:rect>
                <v:rect id="Rectangle 22" o:spid="_x0000_s1045" style="position:absolute;left:18985;top:25649;width:5188;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" fillcolor="#cfcdcd [2894]" stroked="f" strokeweight="1pt">
                  <v:textbox>
                    <w:txbxContent>
                      <w:p w14:paraId="37B67C21" w14:textId="77777777" w:rsidR="006A07E2" w:rsidRPr="00CF0257" w:rsidRDefault="004B70D5" w:rsidP="006A07E2">
                        <w:pPr>
                          <w:spacing w:line="240" w:lineRule="auto"/>
                          <w:jc w:val="center"/>
                          <w:rPr>
                            <w:b/>
                            <w:color w:val="000000" w:themeColor="text1"/>
                            <w:sz w:val="14"/>
                            <w:szCs w:val="18"/>
                          </w:rPr>
                        </w:pPr>
                        <w:r>
                          <w:rPr>
                            <w:b/>
                            <w:color w:val="000000" w:themeColor="text1"/>
                            <w:sz w:val="14"/>
                            <w:szCs w:val="18"/>
                          </w:rPr>
                          <w:t>HEALT</w:t>
                        </w:r>
                        <w:r w:rsidR="006A07E2" w:rsidRPr="00CF0257">
                          <w:rPr>
                            <w:b/>
                            <w:color w:val="000000" w:themeColor="text1"/>
                            <w:sz w:val="14"/>
                            <w:szCs w:val="18"/>
                          </w:rPr>
                          <w:t>H AXIS</w:t>
                        </w:r>
                      </w:p>
                    </w:txbxContent>
                  </v:textbox>
                </v:rect>
                <v:rect id="Rectangle 23" o:spid="_x0000_s1046" style="position:absolute;left:24797;top:25804;width:5575;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" fillcolor="#cfcdcd [2894]" stroked="f" strokeweight="1pt">
                  <v:textbox>
                    <w:txbxContent>
                      <w:p w14:paraId="0E87C97D" w14:textId="77777777" w:rsidR="006A07E2" w:rsidRPr="00CF0257" w:rsidRDefault="006A07E2" w:rsidP="006A07E2">
                        <w:pPr>
                          <w:spacing w:line="240" w:lineRule="auto"/>
                          <w:jc w:val="center"/>
                          <w:rPr>
                            <w:b/>
                            <w:color w:val="000000" w:themeColor="text1"/>
                            <w:sz w:val="14"/>
                            <w:szCs w:val="18"/>
                          </w:rPr>
                        </w:pPr>
                        <w:r>
                          <w:rPr>
                            <w:b/>
                            <w:color w:val="000000" w:themeColor="text1"/>
                            <w:sz w:val="14"/>
                            <w:szCs w:val="18"/>
                          </w:rPr>
                          <w:t>SECURITY</w:t>
                        </w:r>
                        <w:r w:rsidRPr="00CF0257">
                          <w:rPr>
                            <w:b/>
                            <w:color w:val="000000" w:themeColor="text1"/>
                            <w:sz w:val="14"/>
                            <w:szCs w:val="18"/>
                          </w:rPr>
                          <w:t>AXIS</w:t>
                        </w:r>
                      </w:p>
                    </w:txbxContent>
                  </v:textbox>
                </v:rect>
                <v:rect id="Rectangle 24" o:spid="_x0000_s1047" style="position:absolute;left:30686;top:25804;width:5188;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" fillcolor="#cfcdcd [2894]" stroked="f" strokeweight="1pt">
                  <v:textbox>
                    <w:txbxContent>
                      <w:p w14:paraId="3D8B2D2C" w14:textId="77777777" w:rsidR="006A07E2" w:rsidRDefault="006A07E2" w:rsidP="006A07E2">
                        <w:pPr>
                          <w:spacing w:after="0" w:line="240" w:lineRule="auto"/>
                          <w:jc w:val="center"/>
                          <w:rPr>
                            <w:b/>
                            <w:color w:val="000000" w:themeColor="text1"/>
                            <w:sz w:val="14"/>
                            <w:szCs w:val="18"/>
                          </w:rPr>
                        </w:pPr>
                        <w:r>
                          <w:rPr>
                            <w:b/>
                            <w:color w:val="000000" w:themeColor="text1"/>
                            <w:sz w:val="14"/>
                            <w:szCs w:val="18"/>
                          </w:rPr>
                          <w:t>SOCIAL</w:t>
                        </w:r>
                      </w:p>
                      <w:p w14:paraId="1F50D6AA" w14:textId="77777777" w:rsidR="006A07E2" w:rsidRPr="00CF0257" w:rsidRDefault="006A07E2" w:rsidP="006A07E2">
                        <w:pPr>
                          <w:spacing w:line="240" w:lineRule="auto"/>
                          <w:jc w:val="center"/>
                          <w:rPr>
                            <w:b/>
                            <w:color w:val="000000" w:themeColor="text1"/>
                            <w:sz w:val="14"/>
                            <w:szCs w:val="18"/>
                          </w:rPr>
                        </w:pPr>
                        <w:r w:rsidRPr="00CF0257">
                          <w:rPr>
                            <w:b/>
                            <w:color w:val="000000" w:themeColor="text1"/>
                            <w:sz w:val="14"/>
                            <w:szCs w:val="18"/>
                          </w:rPr>
                          <w:t>AXIS</w:t>
                        </w:r>
                      </w:p>
                    </w:txbxContent>
                  </v:textbox>
                </v:rect>
                <v:rect id="Rectangle 25" o:spid="_x0000_s1048" style="position:absolute;left:36498;top:25804;width:7125;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" fillcolor="#cfcdcd [2894]" stroked="f" strokeweight="1pt">
                  <v:textbox>
                    <w:txbxContent>
                      <w:p w14:paraId="13E3EE45" w14:textId="77777777" w:rsidR="006A07E2" w:rsidRPr="00CF0257" w:rsidRDefault="006A07E2" w:rsidP="006A07E2">
                        <w:pPr>
                          <w:spacing w:line="240" w:lineRule="auto"/>
                          <w:jc w:val="center"/>
                          <w:rPr>
                            <w:b/>
                            <w:color w:val="000000" w:themeColor="text1"/>
                            <w:sz w:val="14"/>
                            <w:szCs w:val="18"/>
                          </w:rPr>
                        </w:pPr>
                        <w:r>
                          <w:rPr>
                            <w:b/>
                            <w:color w:val="000000" w:themeColor="text1"/>
                            <w:sz w:val="14"/>
                            <w:szCs w:val="18"/>
                          </w:rPr>
                          <w:t xml:space="preserve">ECONOMICAL </w:t>
                        </w:r>
                        <w:r w:rsidRPr="00CF0257">
                          <w:rPr>
                            <w:b/>
                            <w:color w:val="000000" w:themeColor="text1"/>
                            <w:sz w:val="14"/>
                            <w:szCs w:val="18"/>
                          </w:rPr>
                          <w:t>AXIS</w:t>
                        </w:r>
                      </w:p>
                    </w:txbxContent>
                  </v:textbox>
                </v:rect>
                <v:rect id="Rectangle 26" o:spid="_x0000_s1049" style="position:absolute;left:18365;top:29446;width:26115;height:4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" fillcolor="#f4b083 [1941]" stroked="f" strokeweight="1pt">
                  <v:textbox>
                    <w:txbxContent>
                      <w:p w14:paraId="560C9621" w14:textId="77777777" w:rsidR="006A07E2" w:rsidRPr="00FA3CFE" w:rsidRDefault="006A07E2" w:rsidP="006A07E2">
                        <w:pPr>
                          <w:pStyle w:val="HTMLPreformatted"/>
                          <w:jc w:val="center"/>
                          <w:rPr>
                            <w:rStyle w:val="y2iqfc"/>
                            <w:rFonts w:ascii="inherit" w:hAnsi="inherit"/>
                            <w:b/>
                            <w:color w:val="1F1F1F"/>
                            <w:sz w:val="16"/>
                            <w:szCs w:val="16"/>
                            <w:lang w:val="en"/>
                          </w:rPr>
                        </w:pPr>
                        <w:r w:rsidRPr="00FA3CFE">
                          <w:rPr>
                            <w:rStyle w:val="y2iqfc"/>
                            <w:rFonts w:ascii="inherit" w:hAnsi="inherit"/>
                            <w:b/>
                            <w:color w:val="1F1F1F"/>
                            <w:sz w:val="16"/>
                            <w:szCs w:val="16"/>
                            <w:lang w:val="en"/>
                          </w:rPr>
                          <w:t>CLGR (in each prefecture)</w:t>
                        </w:r>
                      </w:p>
                      <w:p w14:paraId="3BE86374" w14:textId="77777777" w:rsidR="006A07E2" w:rsidRPr="00DB23D3" w:rsidRDefault="006A07E2" w:rsidP="006A07E2">
                        <w:pPr>
                          <w:pStyle w:val="HTMLPreformatted"/>
                          <w:jc w:val="center"/>
                          <w:rPr>
                            <w:rFonts w:ascii="inherit" w:hAnsi="inherit"/>
                            <w:color w:val="1F1F1F"/>
                            <w:sz w:val="16"/>
                            <w:szCs w:val="16"/>
                            <w:lang w:val="en-US"/>
                          </w:rPr>
                        </w:pPr>
                        <w:r w:rsidRPr="00FA3CFE">
                          <w:rPr>
                            <w:rStyle w:val="y2iqfc"/>
                            <w:rFonts w:ascii="inherit" w:hAnsi="inherit"/>
                            <w:color w:val="1F1F1F"/>
                            <w:sz w:val="16"/>
                            <w:szCs w:val="16"/>
                            <w:lang w:val="en"/>
                          </w:rPr>
                          <w:t>community mobilization + application of collective and individual measures</w:t>
                        </w:r>
                      </w:p>
                      <w:p w14:paraId="5D3C2F75" w14:textId="77777777" w:rsidR="006A07E2" w:rsidRPr="00DB23D3" w:rsidRDefault="006A07E2" w:rsidP="006A07E2">
                        <w:pPr>
                          <w:pStyle w:val="HTMLPreformatted"/>
                          <w:jc w:val="center"/>
                          <w:rPr>
                            <w:rFonts w:ascii="inherit" w:hAnsi="inherit"/>
                            <w:b/>
                            <w:color w:val="1F1F1F"/>
                            <w:sz w:val="16"/>
                            <w:szCs w:val="16"/>
                            <w:lang w:val="en-US"/>
                          </w:rPr>
                        </w:pPr>
                      </w:p>
                      <w:p w14:paraId="68F57EEE" w14:textId="77777777" w:rsidR="006A07E2" w:rsidRPr="00DB23D3" w:rsidRDefault="006A07E2" w:rsidP="006A07E2">
                        <w:pPr>
                          <w:spacing w:line="240" w:lineRule="auto"/>
                          <w:jc w:val="center"/>
                          <w:rPr>
                            <w:b/>
                            <w:sz w:val="16"/>
                            <w:szCs w:val="16"/>
                            <w:lang w:val="en-US"/>
                          </w:rPr>
                        </w:pPr>
                      </w:p>
                    </w:txbxContent>
                  </v:textbox>
                </v:rect>
                <v:roundrect id="Rectangle à coins arrondis 27" o:spid="_x0000_s1050" style="position:absolute;left:19449;top:34328;width:24791;height:41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" fillcolor="#cfcdcd [2894]" stroked="f" strokeweight="1pt">
                  <v:stroke joinstyle="miter"/>
                  <v:textbox>
                    <w:txbxContent>
                      <w:p w14:paraId="5E0C98F9" w14:textId="77777777" w:rsidR="006A07E2" w:rsidRPr="00DB23D3" w:rsidRDefault="006A07E2" w:rsidP="006A07E2">
                        <w:pPr>
                          <w:pStyle w:val="HTMLPreformatted"/>
                          <w:jc w:val="center"/>
                          <w:rPr>
                            <w:rFonts w:ascii="inherit" w:hAnsi="inherit"/>
                            <w:b/>
                            <w:color w:val="1F1F1F"/>
                            <w:sz w:val="16"/>
                            <w:szCs w:val="16"/>
                            <w:lang w:val="en-US"/>
                          </w:rPr>
                        </w:pPr>
                        <w:r w:rsidRPr="00FA3CFE">
                          <w:rPr>
                            <w:rStyle w:val="y2iqfc"/>
                            <w:rFonts w:ascii="inherit" w:hAnsi="inherit"/>
                            <w:b/>
                            <w:color w:val="1F1F1F"/>
                            <w:sz w:val="16"/>
                            <w:szCs w:val="16"/>
                            <w:lang w:val="en"/>
                          </w:rPr>
                          <w:t>POPULATION: barrier</w:t>
                        </w:r>
                        <w:r w:rsidR="004B70D5">
                          <w:rPr>
                            <w:rStyle w:val="y2iqfc"/>
                            <w:rFonts w:ascii="inherit" w:hAnsi="inherit"/>
                            <w:b/>
                            <w:color w:val="1F1F1F"/>
                            <w:sz w:val="16"/>
                            <w:szCs w:val="16"/>
                            <w:lang w:val="en"/>
                          </w:rPr>
                          <w:t xml:space="preserve"> measures </w:t>
                        </w:r>
                        <w:r w:rsidRPr="00FA3CFE">
                          <w:rPr>
                            <w:rStyle w:val="y2iqfc"/>
                            <w:rFonts w:ascii="inherit" w:hAnsi="inherit"/>
                            <w:b/>
                            <w:color w:val="1F1F1F"/>
                            <w:sz w:val="16"/>
                            <w:szCs w:val="16"/>
                            <w:lang w:val="en"/>
                          </w:rPr>
                          <w:t>and care in health facilities</w:t>
                        </w:r>
                      </w:p>
                      <w:p w14:paraId="24556046" w14:textId="77777777" w:rsidR="006A07E2" w:rsidRPr="00DB23D3" w:rsidRDefault="006A07E2" w:rsidP="006A07E2">
                        <w:pPr>
                          <w:spacing w:line="240" w:lineRule="auto"/>
                          <w:jc w:val="center"/>
                          <w:rPr>
                            <w:b/>
                            <w:color w:val="000000" w:themeColor="text1"/>
                            <w:sz w:val="16"/>
                            <w:szCs w:val="16"/>
                            <w:lang w:val="en-US"/>
                          </w:rPr>
                        </w:pPr>
                      </w:p>
                      <w:p w14:paraId="7A5B32C5" w14:textId="77777777" w:rsidR="006A07E2" w:rsidRPr="00DB23D3" w:rsidRDefault="006A07E2" w:rsidP="006A07E2">
                        <w:pPr>
                          <w:spacing w:line="240" w:lineRule="auto"/>
                          <w:jc w:val="center"/>
                          <w:rPr>
                            <w:b/>
                            <w:color w:val="000000" w:themeColor="text1"/>
                            <w:sz w:val="16"/>
                            <w:szCs w:val="16"/>
                            <w:lang w:val="en-US"/>
                          </w:rPr>
                        </w:pPr>
                      </w:p>
                      <w:p w14:paraId="17B7AB80" w14:textId="77777777" w:rsidR="006A07E2" w:rsidRPr="00DB23D3" w:rsidRDefault="006A07E2" w:rsidP="006A07E2">
                        <w:pPr>
                          <w:spacing w:line="240" w:lineRule="auto"/>
                          <w:jc w:val="center"/>
                          <w:rPr>
                            <w:b/>
                            <w:color w:val="000000" w:themeColor="text1"/>
                            <w:sz w:val="16"/>
                            <w:szCs w:val="16"/>
                            <w:lang w:val="en-US"/>
                          </w:rPr>
                        </w:pPr>
                      </w:p>
                      <w:p w14:paraId="7C3B11C2" w14:textId="77777777" w:rsidR="006A07E2" w:rsidRPr="00DB23D3" w:rsidRDefault="006A07E2" w:rsidP="006A07E2">
                        <w:pPr>
                          <w:spacing w:line="240" w:lineRule="auto"/>
                          <w:jc w:val="center"/>
                          <w:rPr>
                            <w:b/>
                            <w:color w:val="000000" w:themeColor="text1"/>
                            <w:sz w:val="16"/>
                            <w:szCs w:val="16"/>
                            <w:lang w:val="en-US"/>
                          </w:rPr>
                        </w:pPr>
                      </w:p>
                      <w:p w14:paraId="01252B87" w14:textId="77777777" w:rsidR="006A07E2" w:rsidRPr="00DB23D3" w:rsidRDefault="006A07E2" w:rsidP="006A07E2">
                        <w:pPr>
                          <w:spacing w:line="240" w:lineRule="auto"/>
                          <w:jc w:val="center"/>
                          <w:rPr>
                            <w:b/>
                            <w:color w:val="000000" w:themeColor="text1"/>
                            <w:sz w:val="16"/>
                            <w:szCs w:val="16"/>
                            <w:lang w:val="en-US"/>
                          </w:rPr>
                        </w:pPr>
                      </w:p>
                      <w:p w14:paraId="0A038AD3" w14:textId="77777777" w:rsidR="006A07E2" w:rsidRPr="00DB23D3" w:rsidRDefault="006A07E2" w:rsidP="006A07E2">
                        <w:pPr>
                          <w:spacing w:line="240" w:lineRule="auto"/>
                          <w:jc w:val="center"/>
                          <w:rPr>
                            <w:b/>
                            <w:color w:val="000000" w:themeColor="text1"/>
                            <w:sz w:val="16"/>
                            <w:szCs w:val="16"/>
                            <w:lang w:val="en-US"/>
                          </w:rPr>
                        </w:pPr>
                      </w:p>
                      <w:p w14:paraId="44F17DA5" w14:textId="77777777" w:rsidR="006A07E2" w:rsidRPr="00DB23D3" w:rsidRDefault="006A07E2" w:rsidP="006A07E2">
                        <w:pPr>
                          <w:spacing w:line="240" w:lineRule="auto"/>
                          <w:jc w:val="center"/>
                          <w:rPr>
                            <w:b/>
                            <w:color w:val="000000" w:themeColor="text1"/>
                            <w:sz w:val="16"/>
                            <w:szCs w:val="16"/>
                            <w:lang w:val="en-US"/>
                          </w:rPr>
                        </w:pPr>
                      </w:p>
                      <w:p w14:paraId="7F6E02BC" w14:textId="77777777" w:rsidR="006A07E2" w:rsidRPr="00DB23D3" w:rsidRDefault="006A07E2" w:rsidP="006A07E2">
                        <w:pPr>
                          <w:spacing w:line="240" w:lineRule="auto"/>
                          <w:jc w:val="center"/>
                          <w:rPr>
                            <w:b/>
                            <w:color w:val="000000" w:themeColor="text1"/>
                            <w:sz w:val="16"/>
                            <w:szCs w:val="16"/>
                            <w:lang w:val="en-US"/>
                          </w:rPr>
                        </w:pPr>
                      </w:p>
                      <w:p w14:paraId="3A6BDC16" w14:textId="77777777" w:rsidR="006A07E2" w:rsidRPr="00DB23D3" w:rsidRDefault="006A07E2" w:rsidP="006A07E2">
                        <w:pPr>
                          <w:spacing w:line="240" w:lineRule="auto"/>
                          <w:jc w:val="center"/>
                          <w:rPr>
                            <w:b/>
                            <w:color w:val="000000" w:themeColor="text1"/>
                            <w:sz w:val="16"/>
                            <w:szCs w:val="16"/>
                            <w:lang w:val="en-US"/>
                          </w:rPr>
                        </w:pPr>
                      </w:p>
                      <w:p w14:paraId="56E70026" w14:textId="77777777" w:rsidR="006A07E2" w:rsidRPr="00DB23D3" w:rsidRDefault="006A07E2" w:rsidP="006A07E2">
                        <w:pPr>
                          <w:spacing w:line="240" w:lineRule="auto"/>
                          <w:jc w:val="center"/>
                          <w:rPr>
                            <w:b/>
                            <w:color w:val="000000" w:themeColor="text1"/>
                            <w:sz w:val="16"/>
                            <w:szCs w:val="16"/>
                            <w:lang w:val="en-US"/>
                          </w:rPr>
                        </w:pPr>
                      </w:p>
                    </w:txbxContent>
                  </v:textbox>
                </v:roundrect>
                <v:shapetype id="_x0000_t32" coordsize="21600,21600" o:spt="32" o:oned="t" path="m,l21600,21600e" filled="f">
                  <v:path arrowok="t" fillok="f" o:connecttype="none"/>
                  <o:lock v:ext="edit" shapetype="t"/>
                </v:shapetype>
                <v:shape id="Connecteur droit avec flèche 28" o:spid="_x0000_s1051" type="#_x0000_t32" style="position:absolute;left:10461;top:4959;width:8059;height:10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" strokecolor="#0070c0" strokeweight="2.25pt">
                  <v:stroke endarrow="block" joinstyle="miter"/>
                </v:shape>
                <v:shape id="Connecteur droit avec flèche 29" o:spid="_x0000_s1052" type="#_x0000_t32" style="position:absolute;left:24642;top:4804;width:4495;height:1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" strokecolor="#0070c0" strokeweight="2.25pt">
                  <v:stroke endarrow="block" joinstyle="miter"/>
                </v:shape>
                <v:shape id="Connecteur droit avec flèche 30" o:spid="_x0000_s1053" type="#_x0000_t32" style="position:absolute;left:31229;top:11081;width:3559;height:3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" strokecolor="#0070c0" strokeweight="2.25pt">
                  <v:stroke endarrow="block"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1" o:spid="_x0000_s1054" type="#_x0000_t67" style="position:absolute;left:28826;top:11003;width:698;height:4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" adj="19980" fillcolor="#5b9bd5 [3204]" strokecolor="#1f4d78 [1604]" strokeweight="1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32" o:spid="_x0000_s1055" type="#_x0000_t69" style="position:absolute;left:29601;top:17280;width:1550;height: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" fillcolor="#ffe599 [1303]" strokecolor="#1f4d78 [1604]" strokeweight=".25pt"/>
                <v:shape id="Connecteur droit avec flèche 33" o:spid="_x0000_s1056" type="#_x0000_t32" style="position:absolute;left:21697;top:19062;width:620;height:25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Connecteur droit avec flèche 35" o:spid="_x0000_s1057" type="#_x0000_t32" style="position:absolute;left:23557;top:19140;width:77;height:22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5b9bd5 [3204]" strokeweight=".5pt">
                  <v:stroke endarrow="block" joinstyle="miter"/>
                </v:shape>
                <v:shape id="Connecteur droit avec flèche 36" o:spid="_x0000_s1058" type="#_x0000_t32" style="position:absolute;left:25417;top:19140;width:124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strokecolor="#5b9bd5 [3204]" strokeweight=".5pt">
                  <v:stroke endarrow="block" joinstyle="miter"/>
                </v:shape>
                <v:shape id="Connecteur droit avec flèche 37" o:spid="_x0000_s1059" type="#_x0000_t32" style="position:absolute;left:27896;top:19140;width:124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Arc 40" o:spid="_x0000_s1060" style="position:absolute;left:18365;top:12011;width:14976;height:23629;rotation:-9551356fd;visibility:visible;mso-wrap-style:square;v-text-anchor:middle" coordsize="1497579,236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" path="m1033645,88831nsc1314349,271020,1497580,702559,1497580,1181472r-748790,l1033645,88831xem1033645,88831nfc1314349,271020,1497580,702559,1497580,1181472e" filled="f" strokecolor="#0070c0" strokeweight="2.25pt">
                  <v:stroke startarrow="block" joinstyle="miter"/>
                  <v:path arrowok="t" o:connecttype="custom" o:connectlocs="1033645,88831;1497580,1181472" o:connectangles="0,0"/>
                </v:shape>
              </v:group>
            </w:pict>
          </mc:Fallback>
        </mc:AlternateContent>
      </w:r>
    </w:p>
    <w:p w14:paraId="6F4A4A6F" w14:textId="77777777" w:rsidR="006A07E2" w:rsidRPr="00DB23D3" w:rsidRDefault="006A07E2">
      <w:pPr>
        <w:rPr>
          <w:lang w:val="en-US"/>
        </w:rPr>
      </w:pPr>
    </w:p>
    <w:p w14:paraId="101675B2" w14:textId="77777777" w:rsidR="006A07E2" w:rsidRPr="00DB23D3" w:rsidRDefault="006A07E2">
      <w:pPr>
        <w:rPr>
          <w:lang w:val="en-US"/>
        </w:rPr>
      </w:pPr>
    </w:p>
    <w:p w14:paraId="48ADE5EF" w14:textId="77777777" w:rsidR="006A07E2" w:rsidRPr="00DB23D3" w:rsidRDefault="006A07E2">
      <w:pPr>
        <w:rPr>
          <w:lang w:val="en-US"/>
        </w:rPr>
      </w:pPr>
    </w:p>
    <w:p w14:paraId="525AEB79" w14:textId="77777777" w:rsidR="006A07E2" w:rsidRPr="00DB23D3" w:rsidRDefault="006A07E2">
      <w:pPr>
        <w:rPr>
          <w:lang w:val="en-US"/>
        </w:rPr>
      </w:pPr>
    </w:p>
    <w:p w14:paraId="05085F25" w14:textId="77777777" w:rsidR="00713748" w:rsidRPr="00DB23D3" w:rsidRDefault="00713748">
      <w:pPr>
        <w:rPr>
          <w:lang w:val="en-US"/>
        </w:rPr>
      </w:pPr>
    </w:p>
    <w:p w14:paraId="2D36CE48" w14:textId="77777777" w:rsidR="006A07E2" w:rsidRPr="00DB23D3" w:rsidRDefault="006A07E2">
      <w:pPr>
        <w:rPr>
          <w:lang w:val="en-US"/>
        </w:rPr>
      </w:pPr>
    </w:p>
    <w:p w14:paraId="2A9470B5" w14:textId="77777777" w:rsidR="006A07E2" w:rsidRPr="00DB23D3" w:rsidRDefault="006A07E2">
      <w:pPr>
        <w:rPr>
          <w:lang w:val="en-US"/>
        </w:rPr>
      </w:pPr>
    </w:p>
    <w:p w14:paraId="1BB48D59" w14:textId="77777777" w:rsidR="006A07E2" w:rsidRPr="00DB23D3" w:rsidRDefault="006A07E2">
      <w:pPr>
        <w:rPr>
          <w:lang w:val="en-US"/>
        </w:rPr>
      </w:pPr>
    </w:p>
    <w:p w14:paraId="789F4EA5" w14:textId="77777777" w:rsidR="006A07E2" w:rsidRPr="00DB23D3" w:rsidRDefault="006A07E2">
      <w:pPr>
        <w:rPr>
          <w:lang w:val="en-US"/>
        </w:rPr>
      </w:pPr>
    </w:p>
    <w:p w14:paraId="1298FC71" w14:textId="77777777" w:rsidR="006A07E2" w:rsidRPr="00DB23D3" w:rsidRDefault="006A07E2">
      <w:pPr>
        <w:rPr>
          <w:lang w:val="en-US"/>
        </w:rPr>
      </w:pPr>
    </w:p>
    <w:p w14:paraId="12192F21" w14:textId="77777777" w:rsidR="006A07E2" w:rsidRPr="00DB23D3" w:rsidRDefault="006A07E2">
      <w:pPr>
        <w:rPr>
          <w:lang w:val="en-US"/>
        </w:rPr>
      </w:pPr>
    </w:p>
    <w:p w14:paraId="6B31C1AE" w14:textId="77777777" w:rsidR="006A07E2" w:rsidRPr="00DB23D3" w:rsidRDefault="006A07E2">
      <w:pPr>
        <w:rPr>
          <w:lang w:val="en-US"/>
        </w:rPr>
      </w:pPr>
    </w:p>
    <w:p w14:paraId="6EE00EFE" w14:textId="77777777" w:rsidR="006A07E2" w:rsidRPr="00DB23D3" w:rsidRDefault="006A07E2" w:rsidP="00F66CE9">
      <w:pPr>
        <w:spacing w:after="0" w:line="240" w:lineRule="auto"/>
        <w:rPr>
          <w:sz w:val="24"/>
          <w:szCs w:val="24"/>
          <w:lang w:val="en-US"/>
        </w:rPr>
      </w:pPr>
    </w:p>
    <w:p w14:paraId="24AC1DF0" w14:textId="77777777" w:rsidR="00F66CE9" w:rsidRPr="00F66CE9" w:rsidRDefault="006C7EA2" w:rsidP="006C7EA2">
      <w:pPr>
        <w:pStyle w:val="HTMLPreformatted"/>
        <w:jc w:val="center"/>
        <w:rPr>
          <w:rStyle w:val="y2iqfc"/>
          <w:rFonts w:ascii="inherit" w:hAnsi="inherit"/>
          <w:color w:val="1F1F1F"/>
          <w:sz w:val="24"/>
          <w:szCs w:val="24"/>
          <w:lang w:val="en"/>
        </w:rPr>
      </w:pPr>
      <w:r>
        <w:rPr>
          <w:rFonts w:ascii="inherit" w:hAnsi="inherit"/>
          <w:noProof/>
          <w:color w:val="1F1F1F"/>
          <w:sz w:val="24"/>
          <w:szCs w:val="24"/>
        </w:rPr>
        <mc:AlternateContent>
          <mc:Choice Requires="wps">
            <w:drawing>
              <wp:anchor distT="0" distB="0" distL="114300" distR="114300" simplePos="0" relativeHeight="251660288" behindDoc="0" locked="0" layoutInCell="1" allowOverlap="1" wp14:anchorId="508CAE42" wp14:editId="4006087F">
                <wp:simplePos x="0" y="0"/>
                <wp:positionH relativeFrom="column">
                  <wp:posOffset>300106</wp:posOffset>
                </wp:positionH>
                <wp:positionV relativeFrom="paragraph">
                  <wp:posOffset>216574</wp:posOffset>
                </wp:positionV>
                <wp:extent cx="914400" cy="379445"/>
                <wp:effectExtent l="0" t="0" r="1270" b="1905"/>
                <wp:wrapNone/>
                <wp:docPr id="15" name="Zone de texte 15"/>
                <wp:cNvGraphicFramePr/>
                <a:graphic xmlns:a="http://schemas.openxmlformats.org/drawingml/2006/main">
                  <a:graphicData uri="http://schemas.microsoft.com/office/word/2010/wordprocessingShape">
                    <wps:wsp>
                      <wps:cNvSpPr txBox="1"/>
                      <wps:spPr>
                        <a:xfrm>
                          <a:off x="0" y="0"/>
                          <a:ext cx="914400" cy="379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D2FEA" w14:textId="77777777" w:rsidR="006C7EA2" w:rsidRPr="006C7EA2" w:rsidRDefault="006C7EA2" w:rsidP="006C7EA2">
                            <w:pPr>
                              <w:pStyle w:val="HTMLPreformatted"/>
                              <w:rPr>
                                <w:rStyle w:val="y2iqfc"/>
                                <w:rFonts w:ascii="inherit" w:hAnsi="inherit"/>
                                <w:color w:val="1F1F1F"/>
                                <w:sz w:val="16"/>
                                <w:szCs w:val="24"/>
                                <w:lang w:val="en"/>
                              </w:rPr>
                            </w:pPr>
                            <w:r w:rsidRPr="006C7EA2">
                              <w:rPr>
                                <w:rStyle w:val="y2iqfc"/>
                                <w:rFonts w:ascii="inherit" w:hAnsi="inherit"/>
                                <w:color w:val="1F1F1F"/>
                                <w:sz w:val="16"/>
                                <w:szCs w:val="24"/>
                                <w:lang w:val="en"/>
                              </w:rPr>
                              <w:t>CNGR: National Coordination for Response Management</w:t>
                            </w:r>
                          </w:p>
                          <w:p w14:paraId="32D40CFC" w14:textId="77777777" w:rsidR="006C7EA2" w:rsidRPr="00DB23D3" w:rsidRDefault="006C7EA2" w:rsidP="006C7EA2">
                            <w:pPr>
                              <w:rPr>
                                <w:lang w:val="en-US"/>
                              </w:rPr>
                            </w:pPr>
                            <w:r w:rsidRPr="006C7EA2">
                              <w:rPr>
                                <w:rStyle w:val="y2iqfc"/>
                                <w:rFonts w:ascii="inherit" w:hAnsi="inherit"/>
                                <w:color w:val="1F1F1F"/>
                                <w:sz w:val="16"/>
                                <w:szCs w:val="24"/>
                                <w:lang w:val="en"/>
                              </w:rPr>
                              <w:t>CLGR: Local Crisis Management Committee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8CAE42" id="Zone de texte 15" o:spid="_x0000_s1061" type="#_x0000_t202" style="position:absolute;left:0;text-align:left;margin-left:23.65pt;margin-top:17.05pt;width:1in;height:29.9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" fillcolor="white [3201]" stroked="f" strokeweight=".5pt">
                <v:textbox>
                  <w:txbxContent>
                    <w:p w14:paraId="776D2FEA" w14:textId="77777777" w:rsidR="006C7EA2" w:rsidRPr="006C7EA2" w:rsidRDefault="006C7EA2" w:rsidP="006C7EA2">
                      <w:pPr>
                        <w:pStyle w:val="HTMLPreformatted"/>
                        <w:rPr>
                          <w:rStyle w:val="y2iqfc"/>
                          <w:rFonts w:ascii="inherit" w:hAnsi="inherit"/>
                          <w:color w:val="1F1F1F"/>
                          <w:sz w:val="16"/>
                          <w:szCs w:val="24"/>
                          <w:lang w:val="en"/>
                        </w:rPr>
                      </w:pPr>
                      <w:r w:rsidRPr="006C7EA2">
                        <w:rPr>
                          <w:rStyle w:val="y2iqfc"/>
                          <w:rFonts w:ascii="inherit" w:hAnsi="inherit"/>
                          <w:color w:val="1F1F1F"/>
                          <w:sz w:val="16"/>
                          <w:szCs w:val="24"/>
                          <w:lang w:val="en"/>
                        </w:rPr>
                        <w:t>CNGR: National Coordination for Response Management</w:t>
                      </w:r>
                    </w:p>
                    <w:p w14:paraId="32D40CFC" w14:textId="77777777" w:rsidR="006C7EA2" w:rsidRPr="00DB23D3" w:rsidRDefault="006C7EA2" w:rsidP="006C7EA2">
                      <w:pPr>
                        <w:rPr>
                          <w:lang w:val="en-US"/>
                        </w:rPr>
                      </w:pPr>
                      <w:r w:rsidRPr="006C7EA2">
                        <w:rPr>
                          <w:rStyle w:val="y2iqfc"/>
                          <w:rFonts w:ascii="inherit" w:hAnsi="inherit"/>
                          <w:color w:val="1F1F1F"/>
                          <w:sz w:val="16"/>
                          <w:szCs w:val="24"/>
                          <w:lang w:val="en"/>
                        </w:rPr>
                        <w:t>CLGR: Local Crisis Management Committee</w:t>
                      </w:r>
                    </w:p>
                  </w:txbxContent>
                </v:textbox>
              </v:shape>
            </w:pict>
          </mc:Fallback>
        </mc:AlternateContent>
      </w:r>
      <w:r w:rsidR="00F66CE9" w:rsidRPr="00F66CE9">
        <w:rPr>
          <w:rStyle w:val="y2iqfc"/>
          <w:rFonts w:ascii="inherit" w:hAnsi="inherit"/>
          <w:color w:val="1F1F1F"/>
          <w:sz w:val="24"/>
          <w:szCs w:val="24"/>
          <w:lang w:val="en"/>
        </w:rPr>
        <w:t>Figure 1: Overall diagram of the response in Togo</w:t>
      </w:r>
    </w:p>
    <w:p w14:paraId="7A0536CF" w14:textId="77777777" w:rsidR="00165931" w:rsidRPr="001046CA" w:rsidRDefault="00165931" w:rsidP="001046CA">
      <w:pPr>
        <w:pStyle w:val="HTMLPreformatted"/>
        <w:numPr>
          <w:ilvl w:val="0"/>
          <w:numId w:val="10"/>
        </w:numPr>
        <w:spacing w:line="360" w:lineRule="auto"/>
        <w:jc w:val="both"/>
        <w:rPr>
          <w:rStyle w:val="y2iqfc"/>
          <w:rFonts w:ascii="inherit" w:hAnsi="inherit"/>
          <w:b/>
          <w:i/>
          <w:color w:val="1F1F1F"/>
          <w:sz w:val="24"/>
          <w:szCs w:val="24"/>
          <w:lang w:val="en"/>
        </w:rPr>
      </w:pPr>
      <w:r w:rsidRPr="001046CA">
        <w:rPr>
          <w:rStyle w:val="y2iqfc"/>
          <w:rFonts w:ascii="inherit" w:hAnsi="inherit"/>
          <w:b/>
          <w:i/>
          <w:color w:val="1F1F1F"/>
          <w:sz w:val="24"/>
          <w:szCs w:val="24"/>
          <w:lang w:val="en"/>
        </w:rPr>
        <w:t>Response Levels</w:t>
      </w:r>
    </w:p>
    <w:p w14:paraId="48856F07" w14:textId="77777777" w:rsidR="00A52D43" w:rsidRDefault="00A52D43" w:rsidP="00165931">
      <w:pPr>
        <w:pStyle w:val="HTMLPreformatted"/>
        <w:spacing w:line="360" w:lineRule="auto"/>
        <w:jc w:val="both"/>
        <w:rPr>
          <w:rStyle w:val="y2iqfc"/>
          <w:rFonts w:ascii="inherit" w:hAnsi="inherit"/>
          <w:color w:val="1F1F1F"/>
          <w:sz w:val="24"/>
          <w:szCs w:val="24"/>
          <w:lang w:val="en"/>
        </w:rPr>
      </w:pPr>
    </w:p>
    <w:p w14:paraId="35148D00" w14:textId="6599635A" w:rsidR="00165931" w:rsidRPr="00165931" w:rsidRDefault="00165931" w:rsidP="00165931">
      <w:pPr>
        <w:pStyle w:val="HTMLPreformatted"/>
        <w:spacing w:line="360" w:lineRule="auto"/>
        <w:jc w:val="both"/>
        <w:rPr>
          <w:rStyle w:val="y2iqfc"/>
          <w:rFonts w:ascii="inherit" w:hAnsi="inherit"/>
          <w:color w:val="1F1F1F"/>
          <w:sz w:val="24"/>
          <w:szCs w:val="24"/>
          <w:lang w:val="en"/>
        </w:rPr>
      </w:pPr>
      <w:r w:rsidRPr="00165931">
        <w:rPr>
          <w:rStyle w:val="y2iqfc"/>
          <w:rFonts w:ascii="inherit" w:hAnsi="inherit"/>
          <w:color w:val="1F1F1F"/>
          <w:sz w:val="24"/>
          <w:szCs w:val="24"/>
          <w:lang w:val="en"/>
        </w:rPr>
        <w:t>The strategic level was represented by the Crisis Committee, chaired by the President of the Republic. This committee was advised in its decision-making by the Scientific Council and the Economic Committee, the former of which assessed the evolution of the health situation and the state of knowledge about the pathogen, and the latter of which assessed the economic impact of the measures taken.</w:t>
      </w:r>
    </w:p>
    <w:p w14:paraId="7071FEC1" w14:textId="77777777" w:rsidR="00165931" w:rsidRPr="00165931" w:rsidRDefault="00165931" w:rsidP="00165931">
      <w:pPr>
        <w:pStyle w:val="HTMLPreformatted"/>
        <w:spacing w:line="360" w:lineRule="auto"/>
        <w:jc w:val="both"/>
        <w:rPr>
          <w:rStyle w:val="y2iqfc"/>
          <w:rFonts w:ascii="inherit" w:hAnsi="inherit"/>
          <w:color w:val="1F1F1F"/>
          <w:sz w:val="24"/>
          <w:szCs w:val="24"/>
          <w:lang w:val="en"/>
        </w:rPr>
      </w:pPr>
      <w:r w:rsidRPr="00165931">
        <w:rPr>
          <w:rStyle w:val="y2iqfc"/>
          <w:rFonts w:ascii="inherit" w:hAnsi="inherit"/>
          <w:color w:val="1F1F1F"/>
          <w:sz w:val="24"/>
          <w:szCs w:val="24"/>
          <w:lang w:val="en"/>
        </w:rPr>
        <w:t xml:space="preserve">The coordination level was represented by the National Response Management Coordination (CNGR), which acted as the intermediary body between the government actors involved in the response and the Crisis Committee. It was responsible for the interministerial coordination of response actions and the design of anticipation scenarios. As such, it brought together </w:t>
      </w:r>
      <w:r w:rsidRPr="00165931">
        <w:rPr>
          <w:rStyle w:val="y2iqfc"/>
          <w:rFonts w:ascii="inherit" w:hAnsi="inherit"/>
          <w:color w:val="1F1F1F"/>
          <w:sz w:val="24"/>
          <w:szCs w:val="24"/>
          <w:lang w:val="en"/>
        </w:rPr>
        <w:lastRenderedPageBreak/>
        <w:t>representatives from each ministry and was composed of various units. It was supported by the Equipment Management Committee, responsible for receiving and maintaining the material accounting of all equipment, devices, and instruments acquired or granted as part of the response.</w:t>
      </w:r>
    </w:p>
    <w:p w14:paraId="6047366F" w14:textId="77777777" w:rsidR="00165931" w:rsidRDefault="00165931" w:rsidP="00165931">
      <w:pPr>
        <w:pStyle w:val="HTMLPreformatted"/>
        <w:spacing w:line="360" w:lineRule="auto"/>
        <w:jc w:val="both"/>
        <w:rPr>
          <w:rStyle w:val="y2iqfc"/>
          <w:rFonts w:ascii="inherit" w:hAnsi="inherit"/>
          <w:color w:val="1F1F1F"/>
          <w:sz w:val="24"/>
          <w:szCs w:val="24"/>
          <w:lang w:val="en"/>
        </w:rPr>
      </w:pPr>
      <w:r w:rsidRPr="00165931">
        <w:rPr>
          <w:rStyle w:val="y2iqfc"/>
          <w:rFonts w:ascii="inherit" w:hAnsi="inherit"/>
          <w:color w:val="1F1F1F"/>
          <w:sz w:val="24"/>
          <w:szCs w:val="24"/>
          <w:lang w:val="en"/>
        </w:rPr>
        <w:t xml:space="preserve">The operational level was represented by government actors responsible for implementing measures in the various response areas. </w:t>
      </w:r>
    </w:p>
    <w:p w14:paraId="27003823" w14:textId="77777777" w:rsidR="00165931" w:rsidRDefault="00165931" w:rsidP="00165931">
      <w:pPr>
        <w:pStyle w:val="HTMLPreformatted"/>
        <w:spacing w:line="360" w:lineRule="auto"/>
        <w:jc w:val="both"/>
        <w:rPr>
          <w:rStyle w:val="y2iqfc"/>
          <w:rFonts w:ascii="inherit" w:hAnsi="inherit"/>
          <w:color w:val="1F1F1F"/>
          <w:sz w:val="24"/>
          <w:szCs w:val="24"/>
          <w:lang w:val="en"/>
        </w:rPr>
      </w:pPr>
      <w:r w:rsidRPr="00165931">
        <w:rPr>
          <w:rStyle w:val="y2iqfc"/>
          <w:rFonts w:ascii="inherit" w:hAnsi="inherit"/>
          <w:color w:val="1F1F1F"/>
          <w:sz w:val="24"/>
          <w:szCs w:val="24"/>
          <w:lang w:val="en"/>
        </w:rPr>
        <w:t>Table 1 summarizes the main operational missions of each area and the main actors involved.</w:t>
      </w:r>
    </w:p>
    <w:p w14:paraId="4E765B33" w14:textId="77777777" w:rsidR="00F85B2C" w:rsidRPr="00DB23D3" w:rsidRDefault="00F85B2C" w:rsidP="00165931">
      <w:pPr>
        <w:pStyle w:val="HTMLPreformatted"/>
        <w:spacing w:line="360" w:lineRule="auto"/>
        <w:jc w:val="both"/>
        <w:rPr>
          <w:rFonts w:ascii="inherit" w:hAnsi="inherit"/>
          <w:color w:val="1F1F1F"/>
          <w:sz w:val="24"/>
          <w:szCs w:val="24"/>
          <w:lang w:val="en-US"/>
        </w:rPr>
      </w:pPr>
    </w:p>
    <w:p w14:paraId="2D958E1E" w14:textId="77777777" w:rsidR="00F66CE9" w:rsidRPr="00A82885" w:rsidRDefault="00F85B2C" w:rsidP="00F66CE9">
      <w:pPr>
        <w:pStyle w:val="HTMLPreformatted"/>
        <w:rPr>
          <w:rFonts w:ascii="inherit" w:hAnsi="inherit"/>
          <w:color w:val="1F1F1F"/>
          <w:sz w:val="24"/>
          <w:szCs w:val="24"/>
          <w:lang w:val="en-US"/>
        </w:rPr>
      </w:pPr>
      <w:r w:rsidRPr="00A82885">
        <w:rPr>
          <w:rFonts w:ascii="inherit" w:hAnsi="inherit"/>
          <w:color w:val="1F1F1F"/>
          <w:sz w:val="24"/>
          <w:szCs w:val="24"/>
          <w:lang w:val="en-US"/>
        </w:rPr>
        <w:t>Table 1: Leadership, structure, stakeholders, and main missions for the COVID-19 response axes in 2020 in Togo</w:t>
      </w:r>
    </w:p>
    <w:tbl>
      <w:tblPr>
        <w:tblW w:w="9781" w:type="dxa"/>
        <w:tblCellMar>
          <w:left w:w="70" w:type="dxa"/>
          <w:right w:w="70" w:type="dxa"/>
        </w:tblCellMar>
        <w:tblLook w:val="04A0" w:firstRow="1" w:lastRow="0" w:firstColumn="1" w:lastColumn="0" w:noHBand="0" w:noVBand="1"/>
      </w:tblPr>
      <w:tblGrid>
        <w:gridCol w:w="1276"/>
        <w:gridCol w:w="2268"/>
        <w:gridCol w:w="2552"/>
        <w:gridCol w:w="478"/>
        <w:gridCol w:w="3207"/>
      </w:tblGrid>
      <w:tr w:rsidR="00165931" w:rsidRPr="00B228FE" w14:paraId="2C837A18" w14:textId="77777777" w:rsidTr="00E9743A">
        <w:trPr>
          <w:trHeight w:val="290"/>
        </w:trPr>
        <w:tc>
          <w:tcPr>
            <w:tcW w:w="1276" w:type="dxa"/>
            <w:tcBorders>
              <w:top w:val="single" w:sz="4" w:space="0" w:color="auto"/>
              <w:left w:val="nil"/>
              <w:bottom w:val="single" w:sz="4" w:space="0" w:color="auto"/>
              <w:right w:val="nil"/>
            </w:tcBorders>
            <w:shd w:val="clear" w:color="auto" w:fill="auto"/>
            <w:noWrap/>
            <w:hideMark/>
          </w:tcPr>
          <w:p w14:paraId="5D79DF87"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268" w:type="dxa"/>
            <w:tcBorders>
              <w:top w:val="single" w:sz="4" w:space="0" w:color="auto"/>
              <w:left w:val="nil"/>
              <w:bottom w:val="single" w:sz="4" w:space="0" w:color="auto"/>
              <w:right w:val="nil"/>
            </w:tcBorders>
            <w:shd w:val="clear" w:color="auto" w:fill="auto"/>
            <w:noWrap/>
            <w:hideMark/>
          </w:tcPr>
          <w:p w14:paraId="27811496"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Leadership</w:t>
            </w:r>
          </w:p>
        </w:tc>
        <w:tc>
          <w:tcPr>
            <w:tcW w:w="2552" w:type="dxa"/>
            <w:tcBorders>
              <w:top w:val="single" w:sz="4" w:space="0" w:color="auto"/>
              <w:left w:val="nil"/>
              <w:bottom w:val="single" w:sz="4" w:space="0" w:color="auto"/>
              <w:right w:val="nil"/>
            </w:tcBorders>
            <w:shd w:val="clear" w:color="auto" w:fill="auto"/>
            <w:noWrap/>
            <w:hideMark/>
          </w:tcPr>
          <w:p w14:paraId="1DFF9077" w14:textId="77777777" w:rsidR="00165931" w:rsidRPr="00B228FE" w:rsidRDefault="00165931" w:rsidP="00E9743A">
            <w:pPr>
              <w:spacing w:after="0" w:line="240" w:lineRule="auto"/>
              <w:rPr>
                <w:rFonts w:ascii="Times New Roman" w:eastAsia="Times New Roman" w:hAnsi="Times New Roman"/>
                <w:color w:val="000000"/>
                <w:lang w:eastAsia="fr-FR"/>
              </w:rPr>
            </w:pPr>
            <w:r w:rsidRPr="00165931">
              <w:rPr>
                <w:rFonts w:ascii="Times New Roman" w:eastAsia="Times New Roman" w:hAnsi="Times New Roman"/>
                <w:color w:val="000000"/>
                <w:lang w:eastAsia="fr-FR"/>
              </w:rPr>
              <w:t xml:space="preserve">Structures and </w:t>
            </w:r>
            <w:proofErr w:type="spellStart"/>
            <w:r w:rsidRPr="00165931">
              <w:rPr>
                <w:rFonts w:ascii="Times New Roman" w:eastAsia="Times New Roman" w:hAnsi="Times New Roman"/>
                <w:color w:val="000000"/>
                <w:lang w:eastAsia="fr-FR"/>
              </w:rPr>
              <w:t>actors</w:t>
            </w:r>
            <w:proofErr w:type="spellEnd"/>
          </w:p>
        </w:tc>
        <w:tc>
          <w:tcPr>
            <w:tcW w:w="3685" w:type="dxa"/>
            <w:gridSpan w:val="2"/>
            <w:tcBorders>
              <w:top w:val="single" w:sz="4" w:space="0" w:color="auto"/>
              <w:left w:val="nil"/>
              <w:bottom w:val="single" w:sz="4" w:space="0" w:color="auto"/>
              <w:right w:val="nil"/>
            </w:tcBorders>
            <w:shd w:val="clear" w:color="auto" w:fill="auto"/>
            <w:noWrap/>
            <w:hideMark/>
          </w:tcPr>
          <w:p w14:paraId="7055F421" w14:textId="77777777" w:rsidR="00165931" w:rsidRPr="00B228FE" w:rsidRDefault="00165931" w:rsidP="00E9743A">
            <w:pPr>
              <w:spacing w:after="0" w:line="240" w:lineRule="auto"/>
              <w:rPr>
                <w:rFonts w:ascii="Times New Roman" w:eastAsia="Times New Roman" w:hAnsi="Times New Roman"/>
                <w:color w:val="000000"/>
                <w:lang w:eastAsia="fr-FR"/>
              </w:rPr>
            </w:pPr>
            <w:r w:rsidRPr="00165931">
              <w:rPr>
                <w:rFonts w:ascii="Times New Roman" w:eastAsia="Times New Roman" w:hAnsi="Times New Roman"/>
                <w:color w:val="000000"/>
                <w:lang w:eastAsia="fr-FR"/>
              </w:rPr>
              <w:t>Main missions</w:t>
            </w:r>
          </w:p>
        </w:tc>
      </w:tr>
      <w:tr w:rsidR="00165931" w:rsidRPr="00A82885" w14:paraId="4E0D06A1" w14:textId="77777777" w:rsidTr="00E9743A">
        <w:trPr>
          <w:trHeight w:val="290"/>
        </w:trPr>
        <w:tc>
          <w:tcPr>
            <w:tcW w:w="1276" w:type="dxa"/>
            <w:tcBorders>
              <w:top w:val="nil"/>
              <w:left w:val="nil"/>
              <w:bottom w:val="nil"/>
              <w:right w:val="nil"/>
            </w:tcBorders>
            <w:shd w:val="clear" w:color="auto" w:fill="auto"/>
            <w:noWrap/>
            <w:hideMark/>
          </w:tcPr>
          <w:p w14:paraId="4AEFB7F8" w14:textId="77777777" w:rsidR="00165931" w:rsidRPr="00165931" w:rsidRDefault="00165931" w:rsidP="00165931">
            <w:pPr>
              <w:pStyle w:val="HTMLPreformatted"/>
              <w:rPr>
                <w:rFonts w:ascii="Times New Roman" w:hAnsi="Times New Roman" w:cstheme="minorBidi"/>
                <w:color w:val="000000"/>
                <w:sz w:val="22"/>
                <w:szCs w:val="22"/>
              </w:rPr>
            </w:pPr>
            <w:proofErr w:type="spellStart"/>
            <w:r w:rsidRPr="00165931">
              <w:rPr>
                <w:rFonts w:ascii="Times New Roman" w:hAnsi="Times New Roman" w:cstheme="minorBidi"/>
                <w:color w:val="000000"/>
                <w:sz w:val="22"/>
                <w:szCs w:val="22"/>
              </w:rPr>
              <w:t>Health</w:t>
            </w:r>
            <w:proofErr w:type="spellEnd"/>
          </w:p>
          <w:p w14:paraId="69718958" w14:textId="77777777" w:rsidR="00165931" w:rsidRPr="00B228FE" w:rsidRDefault="00165931" w:rsidP="00E9743A">
            <w:pPr>
              <w:spacing w:after="0" w:line="240" w:lineRule="auto"/>
              <w:rPr>
                <w:rFonts w:ascii="Times New Roman" w:eastAsia="Times New Roman" w:hAnsi="Times New Roman"/>
                <w:color w:val="000000"/>
                <w:lang w:eastAsia="fr-FR"/>
              </w:rPr>
            </w:pPr>
          </w:p>
        </w:tc>
        <w:tc>
          <w:tcPr>
            <w:tcW w:w="2268" w:type="dxa"/>
            <w:tcBorders>
              <w:top w:val="nil"/>
              <w:left w:val="nil"/>
              <w:bottom w:val="nil"/>
              <w:right w:val="nil"/>
            </w:tcBorders>
            <w:shd w:val="clear" w:color="auto" w:fill="auto"/>
            <w:noWrap/>
            <w:hideMark/>
          </w:tcPr>
          <w:p w14:paraId="43AEF685" w14:textId="77777777" w:rsidR="00165931" w:rsidRPr="00165931" w:rsidRDefault="007C61B9" w:rsidP="00165931">
            <w:pPr>
              <w:spacing w:after="0" w:line="240" w:lineRule="auto"/>
              <w:rPr>
                <w:rStyle w:val="y2iqfc"/>
                <w:rFonts w:ascii="inherit" w:hAnsi="inherit"/>
                <w:color w:val="1F1F1F"/>
                <w:sz w:val="24"/>
                <w:szCs w:val="24"/>
                <w:lang w:val="en"/>
              </w:rPr>
            </w:pPr>
            <w:r w:rsidRPr="007C61B9">
              <w:rPr>
                <w:rFonts w:ascii="Times New Roman" w:eastAsia="Times New Roman" w:hAnsi="Times New Roman"/>
                <w:color w:val="000000"/>
                <w:lang w:val="en-US" w:eastAsia="fr-FR"/>
              </w:rPr>
              <w:t>M</w:t>
            </w:r>
            <w:r w:rsidR="00165931" w:rsidRPr="007C61B9">
              <w:rPr>
                <w:rFonts w:ascii="Times New Roman" w:eastAsia="Times New Roman" w:hAnsi="Times New Roman"/>
                <w:color w:val="000000"/>
                <w:lang w:val="en-US" w:eastAsia="fr-FR"/>
              </w:rPr>
              <w:t>. in charge of health</w:t>
            </w:r>
          </w:p>
          <w:p w14:paraId="2A342854" w14:textId="77777777" w:rsidR="00165931" w:rsidRPr="007C61B9" w:rsidRDefault="00165931" w:rsidP="00E9743A">
            <w:pPr>
              <w:spacing w:after="0" w:line="240" w:lineRule="auto"/>
              <w:rPr>
                <w:rFonts w:ascii="Times New Roman" w:eastAsia="Times New Roman" w:hAnsi="Times New Roman"/>
                <w:color w:val="000000"/>
                <w:lang w:val="en" w:eastAsia="fr-FR"/>
              </w:rPr>
            </w:pPr>
          </w:p>
        </w:tc>
        <w:tc>
          <w:tcPr>
            <w:tcW w:w="2552" w:type="dxa"/>
            <w:tcBorders>
              <w:top w:val="nil"/>
              <w:left w:val="nil"/>
              <w:bottom w:val="nil"/>
              <w:right w:val="nil"/>
            </w:tcBorders>
            <w:shd w:val="clear" w:color="auto" w:fill="auto"/>
            <w:noWrap/>
            <w:hideMark/>
          </w:tcPr>
          <w:p w14:paraId="2DFBFA74" w14:textId="77777777" w:rsidR="00615058" w:rsidRPr="00DB23D3" w:rsidRDefault="00615058" w:rsidP="00615058">
            <w:pPr>
              <w:spacing w:after="0" w:line="240" w:lineRule="auto"/>
              <w:rPr>
                <w:rFonts w:ascii="Times New Roman" w:eastAsia="Times New Roman" w:hAnsi="Times New Roman"/>
                <w:color w:val="000000"/>
                <w:lang w:val="en-US" w:eastAsia="fr-FR"/>
              </w:rPr>
            </w:pPr>
            <w:r w:rsidRPr="00DB23D3">
              <w:rPr>
                <w:rFonts w:ascii="Times New Roman" w:eastAsia="Times New Roman" w:hAnsi="Times New Roman"/>
                <w:color w:val="000000"/>
                <w:lang w:val="en-US" w:eastAsia="fr-FR"/>
              </w:rPr>
              <w:t>CSGC, healthcare, administrative, and technical staff</w:t>
            </w:r>
          </w:p>
          <w:p w14:paraId="36C4091C"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685" w:type="dxa"/>
            <w:gridSpan w:val="2"/>
            <w:tcBorders>
              <w:top w:val="nil"/>
              <w:left w:val="nil"/>
              <w:bottom w:val="nil"/>
              <w:right w:val="nil"/>
            </w:tcBorders>
            <w:shd w:val="clear" w:color="auto" w:fill="auto"/>
            <w:noWrap/>
            <w:hideMark/>
          </w:tcPr>
          <w:p w14:paraId="199E5044"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Coordinate the health response</w:t>
            </w:r>
          </w:p>
          <w:p w14:paraId="6979F30E"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Draft surveillance and response guidelines (for field actors)</w:t>
            </w:r>
          </w:p>
          <w:p w14:paraId="066E3C54"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r>
      <w:tr w:rsidR="00165931" w:rsidRPr="00A82885" w14:paraId="32566E21" w14:textId="77777777" w:rsidTr="00E9743A">
        <w:trPr>
          <w:trHeight w:val="290"/>
        </w:trPr>
        <w:tc>
          <w:tcPr>
            <w:tcW w:w="1276" w:type="dxa"/>
            <w:tcBorders>
              <w:top w:val="nil"/>
              <w:left w:val="nil"/>
              <w:bottom w:val="nil"/>
              <w:right w:val="nil"/>
            </w:tcBorders>
            <w:shd w:val="clear" w:color="auto" w:fill="auto"/>
            <w:noWrap/>
            <w:hideMark/>
          </w:tcPr>
          <w:p w14:paraId="64C43D75"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268" w:type="dxa"/>
            <w:tcBorders>
              <w:top w:val="nil"/>
              <w:left w:val="nil"/>
              <w:bottom w:val="nil"/>
              <w:right w:val="nil"/>
            </w:tcBorders>
            <w:shd w:val="clear" w:color="auto" w:fill="auto"/>
            <w:noWrap/>
            <w:hideMark/>
          </w:tcPr>
          <w:p w14:paraId="57768BB7" w14:textId="77777777" w:rsidR="00165931" w:rsidRPr="00DB23D3" w:rsidRDefault="00165931" w:rsidP="00E9743A">
            <w:pPr>
              <w:spacing w:after="0" w:line="240" w:lineRule="auto"/>
              <w:rPr>
                <w:rFonts w:ascii="Times New Roman" w:eastAsia="Times New Roman" w:hAnsi="Times New Roman"/>
                <w:sz w:val="20"/>
                <w:szCs w:val="20"/>
                <w:lang w:val="en-US" w:eastAsia="fr-FR"/>
              </w:rPr>
            </w:pPr>
          </w:p>
        </w:tc>
        <w:tc>
          <w:tcPr>
            <w:tcW w:w="2552" w:type="dxa"/>
            <w:tcBorders>
              <w:top w:val="nil"/>
              <w:left w:val="nil"/>
              <w:bottom w:val="nil"/>
              <w:right w:val="nil"/>
            </w:tcBorders>
            <w:shd w:val="clear" w:color="auto" w:fill="auto"/>
            <w:noWrap/>
            <w:hideMark/>
          </w:tcPr>
          <w:p w14:paraId="79DADFFE"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478" w:type="dxa"/>
            <w:tcBorders>
              <w:top w:val="nil"/>
              <w:left w:val="nil"/>
              <w:bottom w:val="nil"/>
              <w:right w:val="nil"/>
            </w:tcBorders>
            <w:shd w:val="clear" w:color="auto" w:fill="auto"/>
            <w:noWrap/>
            <w:hideMark/>
          </w:tcPr>
          <w:p w14:paraId="5CCFFE6B"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207" w:type="dxa"/>
            <w:tcBorders>
              <w:top w:val="nil"/>
              <w:left w:val="nil"/>
              <w:bottom w:val="nil"/>
              <w:right w:val="nil"/>
            </w:tcBorders>
            <w:shd w:val="clear" w:color="auto" w:fill="auto"/>
            <w:noWrap/>
            <w:hideMark/>
          </w:tcPr>
          <w:p w14:paraId="3260457C" w14:textId="77777777" w:rsidR="00165931" w:rsidRPr="00DB23D3" w:rsidRDefault="00165931" w:rsidP="00E9743A">
            <w:pPr>
              <w:spacing w:after="0" w:line="240" w:lineRule="auto"/>
              <w:rPr>
                <w:rFonts w:ascii="Times New Roman" w:eastAsia="Times New Roman" w:hAnsi="Times New Roman"/>
                <w:sz w:val="20"/>
                <w:szCs w:val="20"/>
                <w:lang w:val="en-US" w:eastAsia="fr-FR"/>
              </w:rPr>
            </w:pPr>
          </w:p>
        </w:tc>
      </w:tr>
      <w:tr w:rsidR="00165931" w:rsidRPr="00A82885" w14:paraId="01D87197" w14:textId="77777777" w:rsidTr="00E9743A">
        <w:trPr>
          <w:trHeight w:val="290"/>
        </w:trPr>
        <w:tc>
          <w:tcPr>
            <w:tcW w:w="1276" w:type="dxa"/>
            <w:tcBorders>
              <w:top w:val="nil"/>
              <w:left w:val="nil"/>
              <w:bottom w:val="nil"/>
              <w:right w:val="nil"/>
            </w:tcBorders>
            <w:shd w:val="clear" w:color="auto" w:fill="auto"/>
            <w:noWrap/>
            <w:hideMark/>
          </w:tcPr>
          <w:p w14:paraId="38CBB7CA" w14:textId="77777777" w:rsidR="00165931" w:rsidRPr="00B228FE" w:rsidRDefault="00165931" w:rsidP="00165931">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S</w:t>
            </w:r>
            <w:r>
              <w:rPr>
                <w:rFonts w:ascii="Times New Roman" w:eastAsia="Times New Roman" w:hAnsi="Times New Roman"/>
                <w:color w:val="000000"/>
                <w:lang w:eastAsia="fr-FR"/>
              </w:rPr>
              <w:t>e</w:t>
            </w:r>
            <w:r w:rsidRPr="00B228FE">
              <w:rPr>
                <w:rFonts w:ascii="Times New Roman" w:eastAsia="Times New Roman" w:hAnsi="Times New Roman"/>
                <w:color w:val="000000"/>
                <w:lang w:eastAsia="fr-FR"/>
              </w:rPr>
              <w:t>curit</w:t>
            </w:r>
            <w:r>
              <w:rPr>
                <w:rFonts w:ascii="Times New Roman" w:eastAsia="Times New Roman" w:hAnsi="Times New Roman"/>
                <w:color w:val="000000"/>
                <w:lang w:eastAsia="fr-FR"/>
              </w:rPr>
              <w:t>y</w:t>
            </w:r>
          </w:p>
        </w:tc>
        <w:tc>
          <w:tcPr>
            <w:tcW w:w="2268" w:type="dxa"/>
            <w:tcBorders>
              <w:top w:val="nil"/>
              <w:left w:val="nil"/>
              <w:bottom w:val="nil"/>
              <w:right w:val="nil"/>
            </w:tcBorders>
            <w:shd w:val="clear" w:color="auto" w:fill="auto"/>
            <w:noWrap/>
            <w:hideMark/>
          </w:tcPr>
          <w:p w14:paraId="7A568504" w14:textId="77777777" w:rsidR="00615058" w:rsidRPr="00165931" w:rsidRDefault="007C61B9" w:rsidP="00615058">
            <w:pPr>
              <w:spacing w:after="0" w:line="240" w:lineRule="auto"/>
              <w:rPr>
                <w:rStyle w:val="y2iqfc"/>
                <w:rFonts w:ascii="inherit" w:hAnsi="inherit"/>
                <w:color w:val="1F1F1F"/>
                <w:sz w:val="24"/>
                <w:szCs w:val="24"/>
                <w:lang w:val="en"/>
              </w:rPr>
            </w:pPr>
            <w:r w:rsidRPr="007C61B9">
              <w:rPr>
                <w:rFonts w:ascii="Times New Roman" w:eastAsia="Times New Roman" w:hAnsi="Times New Roman"/>
                <w:color w:val="000000"/>
                <w:lang w:val="en-US" w:eastAsia="fr-FR"/>
              </w:rPr>
              <w:t>M</w:t>
            </w:r>
            <w:r w:rsidR="00615058" w:rsidRPr="007C61B9">
              <w:rPr>
                <w:rFonts w:ascii="Times New Roman" w:eastAsia="Times New Roman" w:hAnsi="Times New Roman"/>
                <w:color w:val="000000"/>
                <w:lang w:val="en-US" w:eastAsia="fr-FR"/>
              </w:rPr>
              <w:t>. in charge of security</w:t>
            </w:r>
          </w:p>
          <w:p w14:paraId="6439D2FA" w14:textId="77777777" w:rsidR="00165931" w:rsidRPr="007C61B9" w:rsidRDefault="00165931" w:rsidP="00E9743A">
            <w:pPr>
              <w:spacing w:after="0" w:line="240" w:lineRule="auto"/>
              <w:rPr>
                <w:rFonts w:ascii="Times New Roman" w:eastAsia="Times New Roman" w:hAnsi="Times New Roman"/>
                <w:color w:val="000000"/>
                <w:lang w:val="en" w:eastAsia="fr-FR"/>
              </w:rPr>
            </w:pPr>
          </w:p>
        </w:tc>
        <w:tc>
          <w:tcPr>
            <w:tcW w:w="2552" w:type="dxa"/>
            <w:tcBorders>
              <w:top w:val="nil"/>
              <w:left w:val="nil"/>
              <w:bottom w:val="nil"/>
              <w:right w:val="nil"/>
            </w:tcBorders>
            <w:shd w:val="clear" w:color="auto" w:fill="auto"/>
            <w:noWrap/>
            <w:hideMark/>
          </w:tcPr>
          <w:p w14:paraId="195FA9A6" w14:textId="77777777" w:rsidR="00615058" w:rsidRPr="00DB23D3" w:rsidRDefault="007C61B9" w:rsidP="00615058">
            <w:pPr>
              <w:spacing w:after="0" w:line="240" w:lineRule="auto"/>
              <w:rPr>
                <w:rFonts w:ascii="Times New Roman" w:eastAsia="Times New Roman" w:hAnsi="Times New Roman"/>
                <w:color w:val="000000"/>
                <w:lang w:val="en-US" w:eastAsia="fr-FR"/>
              </w:rPr>
            </w:pPr>
            <w:r>
              <w:rPr>
                <w:rFonts w:ascii="Times New Roman" w:eastAsia="Times New Roman" w:hAnsi="Times New Roman"/>
                <w:color w:val="000000"/>
                <w:lang w:val="en-US" w:eastAsia="fr-FR"/>
              </w:rPr>
              <w:t>FOSAP:</w:t>
            </w:r>
            <w:r w:rsidR="00615058" w:rsidRPr="00DB23D3">
              <w:rPr>
                <w:rFonts w:ascii="Times New Roman" w:eastAsia="Times New Roman" w:hAnsi="Times New Roman"/>
                <w:color w:val="000000"/>
                <w:lang w:val="en-US" w:eastAsia="fr-FR"/>
              </w:rPr>
              <w:t xml:space="preserve"> 5,000 defense and security force personnel</w:t>
            </w:r>
          </w:p>
          <w:p w14:paraId="05FBFD34"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685" w:type="dxa"/>
            <w:gridSpan w:val="2"/>
            <w:tcBorders>
              <w:top w:val="nil"/>
              <w:left w:val="nil"/>
              <w:bottom w:val="nil"/>
              <w:right w:val="nil"/>
            </w:tcBorders>
            <w:shd w:val="clear" w:color="auto" w:fill="auto"/>
            <w:noWrap/>
            <w:hideMark/>
          </w:tcPr>
          <w:p w14:paraId="2F2D7AB3"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Enforce response measures</w:t>
            </w:r>
          </w:p>
          <w:p w14:paraId="7EC8F173"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Monitor compliance</w:t>
            </w:r>
          </w:p>
          <w:p w14:paraId="7DE3D377"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Educate citizens</w:t>
            </w:r>
          </w:p>
          <w:p w14:paraId="283484D4"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r>
      <w:tr w:rsidR="00165931" w:rsidRPr="00A82885" w14:paraId="77CE9631" w14:textId="77777777" w:rsidTr="00E9743A">
        <w:trPr>
          <w:trHeight w:val="290"/>
        </w:trPr>
        <w:tc>
          <w:tcPr>
            <w:tcW w:w="1276" w:type="dxa"/>
            <w:tcBorders>
              <w:top w:val="nil"/>
              <w:left w:val="nil"/>
              <w:bottom w:val="nil"/>
              <w:right w:val="nil"/>
            </w:tcBorders>
            <w:shd w:val="clear" w:color="auto" w:fill="auto"/>
            <w:noWrap/>
            <w:hideMark/>
          </w:tcPr>
          <w:p w14:paraId="678A66A6"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Social</w:t>
            </w:r>
          </w:p>
        </w:tc>
        <w:tc>
          <w:tcPr>
            <w:tcW w:w="2268" w:type="dxa"/>
            <w:tcBorders>
              <w:top w:val="nil"/>
              <w:left w:val="nil"/>
              <w:bottom w:val="nil"/>
              <w:right w:val="nil"/>
            </w:tcBorders>
            <w:shd w:val="clear" w:color="auto" w:fill="auto"/>
            <w:noWrap/>
            <w:hideMark/>
          </w:tcPr>
          <w:p w14:paraId="4390E25F" w14:textId="77777777" w:rsidR="00615058" w:rsidRPr="00DB23D3" w:rsidRDefault="007C61B9" w:rsidP="00615058">
            <w:pPr>
              <w:pStyle w:val="HTMLPreformatted"/>
              <w:rPr>
                <w:rFonts w:ascii="Times New Roman" w:hAnsi="Times New Roman" w:cstheme="minorBidi"/>
                <w:color w:val="000000"/>
                <w:sz w:val="22"/>
                <w:szCs w:val="22"/>
                <w:lang w:val="en-US"/>
              </w:rPr>
            </w:pPr>
            <w:r>
              <w:rPr>
                <w:rFonts w:ascii="Times New Roman" w:hAnsi="Times New Roman" w:cstheme="minorBidi"/>
                <w:color w:val="000000"/>
                <w:sz w:val="22"/>
                <w:szCs w:val="22"/>
                <w:lang w:val="en-US"/>
              </w:rPr>
              <w:t>M</w:t>
            </w:r>
            <w:r w:rsidR="00615058" w:rsidRPr="00DB23D3">
              <w:rPr>
                <w:rFonts w:ascii="Times New Roman" w:hAnsi="Times New Roman" w:cstheme="minorBidi"/>
                <w:color w:val="000000"/>
                <w:sz w:val="22"/>
                <w:szCs w:val="22"/>
                <w:lang w:val="en-US"/>
              </w:rPr>
              <w:t>. in charge of the digital economy</w:t>
            </w:r>
          </w:p>
          <w:p w14:paraId="28492EDB" w14:textId="77777777" w:rsidR="00615058" w:rsidRPr="00615058" w:rsidRDefault="007C61B9" w:rsidP="00615058">
            <w:pPr>
              <w:pStyle w:val="HTMLPreformatted"/>
              <w:rPr>
                <w:rFonts w:ascii="Times New Roman" w:hAnsi="Times New Roman" w:cstheme="minorBidi"/>
                <w:color w:val="000000"/>
                <w:sz w:val="22"/>
                <w:szCs w:val="22"/>
              </w:rPr>
            </w:pPr>
            <w:proofErr w:type="gramStart"/>
            <w:r>
              <w:rPr>
                <w:rFonts w:ascii="Times New Roman" w:hAnsi="Times New Roman" w:cstheme="minorBidi"/>
                <w:color w:val="000000"/>
                <w:sz w:val="22"/>
                <w:szCs w:val="22"/>
              </w:rPr>
              <w:t>and</w:t>
            </w:r>
            <w:proofErr w:type="gramEnd"/>
            <w:r>
              <w:rPr>
                <w:rFonts w:ascii="Times New Roman" w:hAnsi="Times New Roman" w:cstheme="minorBidi"/>
                <w:color w:val="000000"/>
                <w:sz w:val="22"/>
                <w:szCs w:val="22"/>
              </w:rPr>
              <w:t xml:space="preserve"> </w:t>
            </w:r>
            <w:proofErr w:type="spellStart"/>
            <w:r>
              <w:rPr>
                <w:rFonts w:ascii="Times New Roman" w:hAnsi="Times New Roman" w:cstheme="minorBidi"/>
                <w:color w:val="000000"/>
                <w:sz w:val="22"/>
                <w:szCs w:val="22"/>
              </w:rPr>
              <w:t>others</w:t>
            </w:r>
            <w:proofErr w:type="spellEnd"/>
            <w:r>
              <w:rPr>
                <w:rFonts w:ascii="Times New Roman" w:hAnsi="Times New Roman" w:cstheme="minorBidi"/>
                <w:color w:val="000000"/>
                <w:sz w:val="22"/>
                <w:szCs w:val="22"/>
              </w:rPr>
              <w:t xml:space="preserve"> M</w:t>
            </w:r>
            <w:r w:rsidR="00615058" w:rsidRPr="00615058">
              <w:rPr>
                <w:rFonts w:ascii="Times New Roman" w:hAnsi="Times New Roman" w:cstheme="minorBidi"/>
                <w:color w:val="000000"/>
                <w:sz w:val="22"/>
                <w:szCs w:val="22"/>
              </w:rPr>
              <w:t>.</w:t>
            </w:r>
          </w:p>
          <w:p w14:paraId="1A9740F5" w14:textId="77777777" w:rsidR="00165931" w:rsidRPr="00B228FE" w:rsidRDefault="00165931" w:rsidP="00E9743A">
            <w:pPr>
              <w:spacing w:after="0" w:line="240" w:lineRule="auto"/>
              <w:rPr>
                <w:rFonts w:ascii="Times New Roman" w:eastAsia="Times New Roman" w:hAnsi="Times New Roman"/>
                <w:color w:val="000000"/>
                <w:lang w:eastAsia="fr-FR"/>
              </w:rPr>
            </w:pPr>
          </w:p>
        </w:tc>
        <w:tc>
          <w:tcPr>
            <w:tcW w:w="2552" w:type="dxa"/>
            <w:tcBorders>
              <w:top w:val="nil"/>
              <w:left w:val="nil"/>
              <w:bottom w:val="nil"/>
              <w:right w:val="nil"/>
            </w:tcBorders>
            <w:shd w:val="clear" w:color="auto" w:fill="auto"/>
            <w:noWrap/>
            <w:hideMark/>
          </w:tcPr>
          <w:p w14:paraId="37A3AFBA" w14:textId="77777777" w:rsidR="00165931" w:rsidRPr="00B228FE" w:rsidRDefault="00165931" w:rsidP="00E9743A">
            <w:pPr>
              <w:spacing w:after="0" w:line="240" w:lineRule="auto"/>
              <w:rPr>
                <w:rFonts w:ascii="Times New Roman" w:eastAsia="Times New Roman" w:hAnsi="Times New Roman"/>
                <w:color w:val="000000"/>
                <w:lang w:eastAsia="fr-FR"/>
              </w:rPr>
            </w:pPr>
          </w:p>
        </w:tc>
        <w:tc>
          <w:tcPr>
            <w:tcW w:w="3685" w:type="dxa"/>
            <w:gridSpan w:val="2"/>
            <w:tcBorders>
              <w:top w:val="nil"/>
              <w:left w:val="nil"/>
              <w:bottom w:val="nil"/>
              <w:right w:val="nil"/>
            </w:tcBorders>
            <w:shd w:val="clear" w:color="auto" w:fill="auto"/>
            <w:noWrap/>
            <w:hideMark/>
          </w:tcPr>
          <w:p w14:paraId="1D99394E"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Organize direct cash transfers to vulnerable people; combat market speculation; reorganize activities</w:t>
            </w:r>
          </w:p>
          <w:p w14:paraId="1A382ACC"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r>
      <w:tr w:rsidR="00165931" w:rsidRPr="00A82885" w14:paraId="5A46E9D4" w14:textId="77777777" w:rsidTr="00E9743A">
        <w:trPr>
          <w:trHeight w:val="290"/>
        </w:trPr>
        <w:tc>
          <w:tcPr>
            <w:tcW w:w="1276" w:type="dxa"/>
            <w:tcBorders>
              <w:top w:val="nil"/>
              <w:left w:val="nil"/>
              <w:bottom w:val="nil"/>
              <w:right w:val="nil"/>
            </w:tcBorders>
            <w:shd w:val="clear" w:color="auto" w:fill="auto"/>
            <w:noWrap/>
            <w:hideMark/>
          </w:tcPr>
          <w:p w14:paraId="4B64DDF2"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268" w:type="dxa"/>
            <w:tcBorders>
              <w:top w:val="nil"/>
              <w:left w:val="nil"/>
              <w:bottom w:val="nil"/>
              <w:right w:val="nil"/>
            </w:tcBorders>
            <w:shd w:val="clear" w:color="auto" w:fill="auto"/>
            <w:noWrap/>
            <w:hideMark/>
          </w:tcPr>
          <w:p w14:paraId="77A36866"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552" w:type="dxa"/>
            <w:tcBorders>
              <w:top w:val="nil"/>
              <w:left w:val="nil"/>
              <w:bottom w:val="nil"/>
              <w:right w:val="nil"/>
            </w:tcBorders>
            <w:shd w:val="clear" w:color="auto" w:fill="auto"/>
            <w:noWrap/>
            <w:hideMark/>
          </w:tcPr>
          <w:p w14:paraId="52E908F0"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685" w:type="dxa"/>
            <w:gridSpan w:val="2"/>
            <w:tcBorders>
              <w:top w:val="nil"/>
              <w:left w:val="nil"/>
              <w:bottom w:val="nil"/>
              <w:right w:val="nil"/>
            </w:tcBorders>
            <w:shd w:val="clear" w:color="auto" w:fill="auto"/>
            <w:noWrap/>
          </w:tcPr>
          <w:p w14:paraId="5108D101"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r>
      <w:tr w:rsidR="00165931" w:rsidRPr="00B228FE" w14:paraId="61334921" w14:textId="77777777" w:rsidTr="00E9743A">
        <w:trPr>
          <w:trHeight w:val="290"/>
        </w:trPr>
        <w:tc>
          <w:tcPr>
            <w:tcW w:w="1276" w:type="dxa"/>
            <w:tcBorders>
              <w:top w:val="nil"/>
              <w:left w:val="nil"/>
              <w:bottom w:val="nil"/>
              <w:right w:val="nil"/>
            </w:tcBorders>
            <w:shd w:val="clear" w:color="auto" w:fill="auto"/>
            <w:noWrap/>
            <w:hideMark/>
          </w:tcPr>
          <w:p w14:paraId="6D855B61" w14:textId="77777777" w:rsidR="00165931" w:rsidRPr="00B228FE" w:rsidRDefault="00165931" w:rsidP="00E9743A">
            <w:pPr>
              <w:spacing w:after="0" w:line="240" w:lineRule="auto"/>
              <w:rPr>
                <w:rFonts w:ascii="Times New Roman" w:eastAsia="Times New Roman" w:hAnsi="Times New Roman"/>
                <w:color w:val="000000"/>
                <w:lang w:eastAsia="fr-FR"/>
              </w:rPr>
            </w:pPr>
            <w:proofErr w:type="spellStart"/>
            <w:r>
              <w:rPr>
                <w:rFonts w:ascii="Times New Roman" w:eastAsia="Times New Roman" w:hAnsi="Times New Roman"/>
                <w:color w:val="000000"/>
                <w:lang w:eastAsia="fr-FR"/>
              </w:rPr>
              <w:t>Economic</w:t>
            </w:r>
            <w:proofErr w:type="spellEnd"/>
          </w:p>
        </w:tc>
        <w:tc>
          <w:tcPr>
            <w:tcW w:w="2268" w:type="dxa"/>
            <w:tcBorders>
              <w:top w:val="nil"/>
              <w:left w:val="nil"/>
              <w:bottom w:val="nil"/>
              <w:right w:val="nil"/>
            </w:tcBorders>
            <w:shd w:val="clear" w:color="auto" w:fill="auto"/>
            <w:noWrap/>
            <w:hideMark/>
          </w:tcPr>
          <w:p w14:paraId="300F91A0" w14:textId="77777777" w:rsidR="00615058" w:rsidRPr="00DB23D3" w:rsidRDefault="007C61B9" w:rsidP="00615058">
            <w:pPr>
              <w:pStyle w:val="HTMLPreformatted"/>
              <w:rPr>
                <w:rFonts w:ascii="Times New Roman" w:hAnsi="Times New Roman" w:cstheme="minorBidi"/>
                <w:color w:val="000000"/>
                <w:sz w:val="22"/>
                <w:szCs w:val="22"/>
                <w:lang w:val="en-US"/>
              </w:rPr>
            </w:pPr>
            <w:r>
              <w:rPr>
                <w:rStyle w:val="y2iqfc"/>
                <w:rFonts w:ascii="inherit" w:hAnsi="inherit"/>
                <w:color w:val="1F1F1F"/>
                <w:sz w:val="24"/>
                <w:szCs w:val="24"/>
                <w:lang w:val="en"/>
              </w:rPr>
              <w:t>M</w:t>
            </w:r>
            <w:r w:rsidR="00615058" w:rsidRPr="00DB23D3">
              <w:rPr>
                <w:rFonts w:ascii="Times New Roman" w:hAnsi="Times New Roman" w:cstheme="minorBidi"/>
                <w:color w:val="000000"/>
                <w:sz w:val="22"/>
                <w:szCs w:val="22"/>
                <w:lang w:val="en-US"/>
              </w:rPr>
              <w:t>. in charge of the economy and finance</w:t>
            </w:r>
          </w:p>
          <w:p w14:paraId="6052647D"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552" w:type="dxa"/>
            <w:tcBorders>
              <w:top w:val="nil"/>
              <w:left w:val="nil"/>
              <w:bottom w:val="nil"/>
              <w:right w:val="nil"/>
            </w:tcBorders>
            <w:shd w:val="clear" w:color="auto" w:fill="auto"/>
            <w:noWrap/>
            <w:hideMark/>
          </w:tcPr>
          <w:p w14:paraId="53E6068C"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685" w:type="dxa"/>
            <w:gridSpan w:val="2"/>
            <w:tcBorders>
              <w:top w:val="nil"/>
              <w:left w:val="nil"/>
              <w:bottom w:val="nil"/>
              <w:right w:val="nil"/>
            </w:tcBorders>
            <w:shd w:val="clear" w:color="auto" w:fill="auto"/>
            <w:noWrap/>
            <w:hideMark/>
          </w:tcPr>
          <w:p w14:paraId="3A95FB5B" w14:textId="77777777" w:rsidR="00615058" w:rsidRPr="00615058" w:rsidRDefault="00615058" w:rsidP="00615058">
            <w:pPr>
              <w:pStyle w:val="HTMLPreformatted"/>
              <w:rPr>
                <w:rFonts w:ascii="Times New Roman" w:hAnsi="Times New Roman" w:cstheme="minorBidi"/>
                <w:color w:val="000000"/>
                <w:sz w:val="22"/>
                <w:szCs w:val="22"/>
              </w:rPr>
            </w:pPr>
            <w:r w:rsidRPr="00615058">
              <w:rPr>
                <w:rFonts w:ascii="Times New Roman" w:hAnsi="Times New Roman" w:cstheme="minorBidi"/>
                <w:color w:val="000000"/>
                <w:sz w:val="22"/>
                <w:szCs w:val="22"/>
              </w:rPr>
              <w:t xml:space="preserve">Manage the </w:t>
            </w:r>
            <w:proofErr w:type="spellStart"/>
            <w:r w:rsidRPr="00615058">
              <w:rPr>
                <w:rFonts w:ascii="Times New Roman" w:hAnsi="Times New Roman" w:cstheme="minorBidi"/>
                <w:color w:val="000000"/>
                <w:sz w:val="22"/>
                <w:szCs w:val="22"/>
              </w:rPr>
              <w:t>FRSC's</w:t>
            </w:r>
            <w:proofErr w:type="spellEnd"/>
            <w:r w:rsidRPr="00615058">
              <w:rPr>
                <w:rFonts w:ascii="Times New Roman" w:hAnsi="Times New Roman" w:cstheme="minorBidi"/>
                <w:color w:val="000000"/>
                <w:sz w:val="22"/>
                <w:szCs w:val="22"/>
              </w:rPr>
              <w:t xml:space="preserve"> </w:t>
            </w:r>
            <w:proofErr w:type="spellStart"/>
            <w:r w:rsidRPr="00615058">
              <w:rPr>
                <w:rFonts w:ascii="Times New Roman" w:hAnsi="Times New Roman" w:cstheme="minorBidi"/>
                <w:color w:val="000000"/>
                <w:sz w:val="22"/>
                <w:szCs w:val="22"/>
              </w:rPr>
              <w:t>accounting</w:t>
            </w:r>
            <w:proofErr w:type="spellEnd"/>
          </w:p>
          <w:p w14:paraId="26D8AB60" w14:textId="77777777" w:rsidR="00165931" w:rsidRPr="00B228FE" w:rsidRDefault="00165931" w:rsidP="00E9743A">
            <w:pPr>
              <w:spacing w:after="0" w:line="240" w:lineRule="auto"/>
              <w:rPr>
                <w:rFonts w:ascii="Times New Roman" w:eastAsia="Times New Roman" w:hAnsi="Times New Roman"/>
                <w:color w:val="000000"/>
                <w:lang w:eastAsia="fr-FR"/>
              </w:rPr>
            </w:pPr>
          </w:p>
        </w:tc>
      </w:tr>
      <w:tr w:rsidR="00165931" w:rsidRPr="00B228FE" w14:paraId="225486D0" w14:textId="77777777" w:rsidTr="00E9743A">
        <w:trPr>
          <w:trHeight w:val="290"/>
        </w:trPr>
        <w:tc>
          <w:tcPr>
            <w:tcW w:w="1276" w:type="dxa"/>
            <w:tcBorders>
              <w:top w:val="nil"/>
              <w:left w:val="nil"/>
              <w:bottom w:val="single" w:sz="4" w:space="0" w:color="auto"/>
              <w:right w:val="nil"/>
            </w:tcBorders>
            <w:shd w:val="clear" w:color="auto" w:fill="auto"/>
            <w:noWrap/>
            <w:hideMark/>
          </w:tcPr>
          <w:p w14:paraId="07896D3B"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c>
          <w:tcPr>
            <w:tcW w:w="2268" w:type="dxa"/>
            <w:tcBorders>
              <w:top w:val="nil"/>
              <w:left w:val="nil"/>
              <w:bottom w:val="single" w:sz="4" w:space="0" w:color="auto"/>
              <w:right w:val="nil"/>
            </w:tcBorders>
            <w:shd w:val="clear" w:color="auto" w:fill="auto"/>
            <w:noWrap/>
            <w:hideMark/>
          </w:tcPr>
          <w:p w14:paraId="3E3015AC"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c>
          <w:tcPr>
            <w:tcW w:w="2552" w:type="dxa"/>
            <w:tcBorders>
              <w:top w:val="nil"/>
              <w:left w:val="nil"/>
              <w:bottom w:val="single" w:sz="4" w:space="0" w:color="auto"/>
              <w:right w:val="nil"/>
            </w:tcBorders>
            <w:shd w:val="clear" w:color="auto" w:fill="auto"/>
            <w:noWrap/>
            <w:hideMark/>
          </w:tcPr>
          <w:p w14:paraId="55BC4BE3"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c>
          <w:tcPr>
            <w:tcW w:w="478" w:type="dxa"/>
            <w:tcBorders>
              <w:top w:val="nil"/>
              <w:left w:val="nil"/>
              <w:bottom w:val="single" w:sz="4" w:space="0" w:color="auto"/>
              <w:right w:val="nil"/>
            </w:tcBorders>
            <w:shd w:val="clear" w:color="auto" w:fill="auto"/>
            <w:noWrap/>
            <w:hideMark/>
          </w:tcPr>
          <w:p w14:paraId="33B82C97"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c>
          <w:tcPr>
            <w:tcW w:w="3207" w:type="dxa"/>
            <w:tcBorders>
              <w:top w:val="nil"/>
              <w:left w:val="nil"/>
              <w:bottom w:val="single" w:sz="4" w:space="0" w:color="auto"/>
              <w:right w:val="nil"/>
            </w:tcBorders>
            <w:shd w:val="clear" w:color="auto" w:fill="auto"/>
            <w:noWrap/>
            <w:hideMark/>
          </w:tcPr>
          <w:p w14:paraId="3B9370A0"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r>
    </w:tbl>
    <w:p w14:paraId="1FC4A77D" w14:textId="77777777" w:rsidR="00647912" w:rsidRPr="00DB23D3" w:rsidRDefault="00647912" w:rsidP="00647912">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CSGC: Sectoral Crisis Management Unit of the Ministry of Health</w:t>
      </w:r>
    </w:p>
    <w:p w14:paraId="565A3CA7" w14:textId="77777777" w:rsidR="00647912" w:rsidRPr="00DB23D3" w:rsidRDefault="00647912" w:rsidP="00647912">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FOSAP = Anti-Pandemic Special Force</w:t>
      </w:r>
    </w:p>
    <w:p w14:paraId="5ED5AF21" w14:textId="77777777" w:rsidR="00647912" w:rsidRPr="00DB23D3" w:rsidRDefault="00647912" w:rsidP="00647912">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FRSC = COVID-19 Response and Solidarity Fund</w:t>
      </w:r>
    </w:p>
    <w:p w14:paraId="46AC645F" w14:textId="77777777" w:rsidR="00647912" w:rsidRPr="00DB23D3" w:rsidRDefault="00647912" w:rsidP="00647912">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M. = Ministry</w:t>
      </w:r>
    </w:p>
    <w:p w14:paraId="5E93731E" w14:textId="77777777" w:rsidR="00615058" w:rsidRPr="00DB23D3" w:rsidRDefault="00615058" w:rsidP="00647912">
      <w:pPr>
        <w:pStyle w:val="HTMLPreformatted"/>
        <w:rPr>
          <w:rFonts w:ascii="Times New Roman" w:hAnsi="Times New Roman" w:cstheme="minorBidi"/>
          <w:color w:val="000000"/>
          <w:sz w:val="22"/>
          <w:szCs w:val="22"/>
          <w:lang w:val="en-US"/>
        </w:rPr>
      </w:pPr>
    </w:p>
    <w:p w14:paraId="59B4213C" w14:textId="77777777" w:rsidR="00FC56C5" w:rsidRPr="00FC56C5" w:rsidRDefault="00FC56C5" w:rsidP="00FC56C5">
      <w:pPr>
        <w:pStyle w:val="HTMLPreformatted"/>
        <w:spacing w:line="540" w:lineRule="atLeast"/>
        <w:rPr>
          <w:rStyle w:val="y2iqfc"/>
          <w:rFonts w:ascii="inherit" w:hAnsi="inherit"/>
          <w:color w:val="1F1F1F"/>
          <w:sz w:val="24"/>
          <w:szCs w:val="24"/>
          <w:lang w:val="en"/>
        </w:rPr>
      </w:pPr>
      <w:r w:rsidRPr="00FC56C5">
        <w:rPr>
          <w:rStyle w:val="y2iqfc"/>
          <w:rFonts w:ascii="inherit" w:hAnsi="inherit"/>
          <w:color w:val="1F1F1F"/>
          <w:sz w:val="24"/>
          <w:szCs w:val="24"/>
          <w:lang w:val="en"/>
        </w:rPr>
        <w:t>Table II summarizes the main social and economic measures taken during the response.</w:t>
      </w:r>
    </w:p>
    <w:p w14:paraId="6E6BE4BE" w14:textId="77777777" w:rsidR="00D15F5B" w:rsidRDefault="00D15F5B" w:rsidP="00FC56C5">
      <w:pPr>
        <w:pStyle w:val="HTMLPreformatted"/>
        <w:rPr>
          <w:rStyle w:val="y2iqfc"/>
          <w:rFonts w:ascii="inherit" w:hAnsi="inherit"/>
          <w:b/>
          <w:color w:val="1F1F1F"/>
          <w:sz w:val="24"/>
          <w:szCs w:val="24"/>
          <w:lang w:val="en"/>
        </w:rPr>
      </w:pPr>
    </w:p>
    <w:p w14:paraId="3C334715" w14:textId="77777777" w:rsidR="00C46758" w:rsidRPr="00A82885" w:rsidRDefault="00FC56C5" w:rsidP="00A769F1">
      <w:pPr>
        <w:pStyle w:val="HTMLPreformatted"/>
        <w:rPr>
          <w:rFonts w:ascii="inherit" w:hAnsi="inherit"/>
          <w:color w:val="1F1F1F"/>
          <w:sz w:val="24"/>
          <w:szCs w:val="24"/>
          <w:lang w:val="en-US"/>
        </w:rPr>
      </w:pPr>
      <w:r w:rsidRPr="00A82885">
        <w:rPr>
          <w:rStyle w:val="y2iqfc"/>
          <w:rFonts w:ascii="inherit" w:hAnsi="inherit"/>
          <w:color w:val="1F1F1F"/>
          <w:sz w:val="24"/>
          <w:szCs w:val="24"/>
          <w:lang w:val="en"/>
        </w:rPr>
        <w:t>Table II: Summary of social and economic measures taken during the response to COVID-19 in Togo in 2020</w:t>
      </w:r>
    </w:p>
    <w:tbl>
      <w:tblPr>
        <w:tblW w:w="8789" w:type="dxa"/>
        <w:tblCellMar>
          <w:left w:w="70" w:type="dxa"/>
          <w:right w:w="70" w:type="dxa"/>
        </w:tblCellMar>
        <w:tblLook w:val="04A0" w:firstRow="1" w:lastRow="0" w:firstColumn="1" w:lastColumn="0" w:noHBand="0" w:noVBand="1"/>
      </w:tblPr>
      <w:tblGrid>
        <w:gridCol w:w="1460"/>
        <w:gridCol w:w="7329"/>
      </w:tblGrid>
      <w:tr w:rsidR="00941256" w:rsidRPr="00A769F1" w14:paraId="5625C6FF" w14:textId="77777777" w:rsidTr="00A6237F">
        <w:trPr>
          <w:trHeight w:val="290"/>
        </w:trPr>
        <w:tc>
          <w:tcPr>
            <w:tcW w:w="1460" w:type="dxa"/>
            <w:tcBorders>
              <w:top w:val="single" w:sz="4" w:space="0" w:color="auto"/>
              <w:left w:val="nil"/>
              <w:bottom w:val="single" w:sz="4" w:space="0" w:color="auto"/>
              <w:right w:val="nil"/>
            </w:tcBorders>
            <w:shd w:val="clear" w:color="auto" w:fill="auto"/>
            <w:noWrap/>
            <w:vAlign w:val="bottom"/>
            <w:hideMark/>
          </w:tcPr>
          <w:p w14:paraId="163AC66D"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eastAsia="Times New Roman" w:hAnsi="Times New Roman" w:cs="Times New Roman"/>
                <w:color w:val="000000"/>
                <w:sz w:val="24"/>
                <w:szCs w:val="24"/>
                <w:lang w:val="en-US" w:eastAsia="fr-FR"/>
              </w:rPr>
              <w:t> </w:t>
            </w:r>
          </w:p>
        </w:tc>
        <w:tc>
          <w:tcPr>
            <w:tcW w:w="7329" w:type="dxa"/>
            <w:tcBorders>
              <w:top w:val="single" w:sz="4" w:space="0" w:color="auto"/>
              <w:left w:val="nil"/>
              <w:bottom w:val="single" w:sz="4" w:space="0" w:color="auto"/>
              <w:right w:val="nil"/>
            </w:tcBorders>
            <w:shd w:val="clear" w:color="auto" w:fill="auto"/>
            <w:vAlign w:val="bottom"/>
            <w:hideMark/>
          </w:tcPr>
          <w:p w14:paraId="67DAF63F"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hAnsi="Times New Roman" w:cs="Times New Roman"/>
                <w:sz w:val="24"/>
                <w:szCs w:val="24"/>
              </w:rPr>
              <w:t>Measures</w:t>
            </w:r>
            <w:proofErr w:type="spellEnd"/>
            <w:r w:rsidRPr="00A769F1">
              <w:rPr>
                <w:rFonts w:ascii="Times New Roman" w:hAnsi="Times New Roman" w:cs="Times New Roman"/>
                <w:sz w:val="24"/>
                <w:szCs w:val="24"/>
              </w:rPr>
              <w:t xml:space="preserve"> </w:t>
            </w:r>
            <w:proofErr w:type="spellStart"/>
            <w:r w:rsidRPr="00A769F1">
              <w:rPr>
                <w:rFonts w:ascii="Times New Roman" w:hAnsi="Times New Roman" w:cs="Times New Roman"/>
                <w:sz w:val="24"/>
                <w:szCs w:val="24"/>
              </w:rPr>
              <w:t>taken</w:t>
            </w:r>
            <w:proofErr w:type="spellEnd"/>
          </w:p>
        </w:tc>
      </w:tr>
      <w:tr w:rsidR="00941256" w:rsidRPr="00A52D43" w14:paraId="6E776927" w14:textId="77777777" w:rsidTr="00A6237F">
        <w:trPr>
          <w:trHeight w:val="290"/>
        </w:trPr>
        <w:tc>
          <w:tcPr>
            <w:tcW w:w="1460" w:type="dxa"/>
            <w:tcBorders>
              <w:top w:val="nil"/>
              <w:left w:val="nil"/>
              <w:bottom w:val="nil"/>
              <w:right w:val="nil"/>
            </w:tcBorders>
            <w:shd w:val="clear" w:color="auto" w:fill="auto"/>
            <w:noWrap/>
            <w:vAlign w:val="bottom"/>
            <w:hideMark/>
          </w:tcPr>
          <w:p w14:paraId="02500500"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r w:rsidRPr="00A769F1">
              <w:rPr>
                <w:rFonts w:ascii="Times New Roman" w:eastAsia="Times New Roman" w:hAnsi="Times New Roman" w:cs="Times New Roman"/>
                <w:color w:val="000000"/>
                <w:sz w:val="24"/>
                <w:szCs w:val="24"/>
                <w:lang w:eastAsia="fr-FR"/>
              </w:rPr>
              <w:t>Social</w:t>
            </w:r>
          </w:p>
        </w:tc>
        <w:tc>
          <w:tcPr>
            <w:tcW w:w="7329" w:type="dxa"/>
            <w:tcBorders>
              <w:top w:val="nil"/>
              <w:left w:val="nil"/>
              <w:bottom w:val="nil"/>
              <w:right w:val="nil"/>
            </w:tcBorders>
            <w:shd w:val="clear" w:color="auto" w:fill="auto"/>
            <w:vAlign w:val="bottom"/>
            <w:hideMark/>
          </w:tcPr>
          <w:p w14:paraId="52DC74BD" w14:textId="047EB035" w:rsidR="00941256" w:rsidRPr="00A52D43" w:rsidRDefault="00941256" w:rsidP="00A6237F">
            <w:pPr>
              <w:spacing w:after="0" w:line="240" w:lineRule="auto"/>
              <w:rPr>
                <w:rFonts w:ascii="Times New Roman" w:eastAsia="Times New Roman" w:hAnsi="Times New Roman" w:cs="Times New Roman"/>
                <w:color w:val="000000"/>
                <w:sz w:val="24"/>
                <w:szCs w:val="24"/>
                <w:lang w:val="en-US" w:eastAsia="fr-FR"/>
              </w:rPr>
            </w:pPr>
            <w:r w:rsidRPr="00A52D43">
              <w:rPr>
                <w:rFonts w:ascii="Times New Roman" w:hAnsi="Times New Roman" w:cs="Times New Roman"/>
                <w:sz w:val="24"/>
                <w:szCs w:val="24"/>
                <w:lang w:val="en-US"/>
              </w:rPr>
              <w:t>Presidential</w:t>
            </w:r>
            <w:r w:rsidR="00A52D43" w:rsidRPr="00A52D43">
              <w:rPr>
                <w:rFonts w:ascii="Times New Roman" w:hAnsi="Times New Roman" w:cs="Times New Roman"/>
                <w:sz w:val="24"/>
                <w:szCs w:val="24"/>
                <w:lang w:val="en-US"/>
              </w:rPr>
              <w:t xml:space="preserve"> pardon for 1,048 prisoners </w:t>
            </w:r>
            <w:r w:rsidR="00A52D43">
              <w:rPr>
                <w:rFonts w:ascii="Times New Roman" w:hAnsi="Times New Roman" w:cs="Times New Roman"/>
                <w:sz w:val="24"/>
                <w:szCs w:val="24"/>
              </w:rPr>
              <w:fldChar w:fldCharType="begin"/>
            </w:r>
            <w:r w:rsidR="0096284D">
              <w:rPr>
                <w:rFonts w:ascii="Times New Roman" w:hAnsi="Times New Roman" w:cs="Times New Roman"/>
                <w:sz w:val="24"/>
                <w:szCs w:val="24"/>
                <w:lang w:val="en-US"/>
              </w:rPr>
              <w:instrText xml:space="preserve"> ADDIN ZOTERO_ITEM CSL_CITATION {"citationID":"jGGz1JSz","properties":{"formattedCitation":"[17]","plainCitation":"[17]","noteIndex":0},"citationItems":[{"id":861,"uris":["http://zotero.org/users/12855401/items/8CMD9YSV"],"itemData":{"id":861,"type":"article-newspaper","title":"Government of Togo. Government of Togo. Coronavirus in Togo [Internet]. 2020 [cited 2023 Jan 3]; Available from: https://covid19.gouv.tg"}}],"schema":"https://github.com/citation-style-language/schema/raw/master/csl-citation.json"} </w:instrText>
            </w:r>
            <w:r w:rsidR="00A52D43">
              <w:rPr>
                <w:rFonts w:ascii="Times New Roman" w:hAnsi="Times New Roman" w:cs="Times New Roman"/>
                <w:sz w:val="24"/>
                <w:szCs w:val="24"/>
              </w:rPr>
              <w:fldChar w:fldCharType="separate"/>
            </w:r>
            <w:r w:rsidR="0096284D" w:rsidRPr="0096284D">
              <w:rPr>
                <w:rFonts w:ascii="Times New Roman" w:hAnsi="Times New Roman" w:cs="Times New Roman"/>
                <w:sz w:val="24"/>
              </w:rPr>
              <w:t>[17]</w:t>
            </w:r>
            <w:r w:rsidR="00A52D43">
              <w:rPr>
                <w:rFonts w:ascii="Times New Roman" w:hAnsi="Times New Roman" w:cs="Times New Roman"/>
                <w:sz w:val="24"/>
                <w:szCs w:val="24"/>
              </w:rPr>
              <w:fldChar w:fldCharType="end"/>
            </w:r>
          </w:p>
        </w:tc>
      </w:tr>
      <w:tr w:rsidR="00941256" w:rsidRPr="00A82885" w14:paraId="0A6F9D10" w14:textId="77777777" w:rsidTr="00A6237F">
        <w:trPr>
          <w:trHeight w:val="870"/>
        </w:trPr>
        <w:tc>
          <w:tcPr>
            <w:tcW w:w="1460" w:type="dxa"/>
            <w:tcBorders>
              <w:top w:val="nil"/>
              <w:left w:val="nil"/>
              <w:bottom w:val="nil"/>
              <w:right w:val="nil"/>
            </w:tcBorders>
            <w:shd w:val="clear" w:color="auto" w:fill="auto"/>
            <w:noWrap/>
            <w:vAlign w:val="bottom"/>
            <w:hideMark/>
          </w:tcPr>
          <w:p w14:paraId="7609DCA0" w14:textId="77777777" w:rsidR="00941256" w:rsidRPr="00A52D43"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7361CFD9" w14:textId="4D53EF4F"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 xml:space="preserve">Opening of markets 5 days a week: 3 days for food products and 2 days for non-food </w:t>
            </w:r>
            <w:r w:rsidR="00A52D43">
              <w:rPr>
                <w:rFonts w:ascii="Times New Roman" w:hAnsi="Times New Roman" w:cs="Times New Roman"/>
                <w:sz w:val="24"/>
                <w:szCs w:val="24"/>
                <w:lang w:val="en-US"/>
              </w:rPr>
              <w:t xml:space="preserve">products </w:t>
            </w:r>
            <w:r w:rsidR="00A52D43">
              <w:rPr>
                <w:rFonts w:ascii="Times New Roman" w:hAnsi="Times New Roman" w:cs="Times New Roman"/>
                <w:sz w:val="24"/>
                <w:szCs w:val="24"/>
                <w:lang w:val="en-US"/>
              </w:rPr>
              <w:fldChar w:fldCharType="begin"/>
            </w:r>
            <w:r w:rsidR="0096284D">
              <w:rPr>
                <w:rFonts w:ascii="Times New Roman" w:hAnsi="Times New Roman" w:cs="Times New Roman"/>
                <w:sz w:val="24"/>
                <w:szCs w:val="24"/>
                <w:lang w:val="en-US"/>
              </w:rPr>
              <w:instrText xml:space="preserve"> ADDIN ZOTERO_ITEM CSL_CITATION {"citationID":"nyG3CZPr","properties":{"formattedCitation":"[17]","plainCitation":"[17]","noteIndex":0},"citationItems":[{"id":861,"uris":["http://zotero.org/users/12855401/items/8CMD9YSV"],"itemData":{"id":861,"type":"article-newspaper","title":"Government of Togo. Government of Togo. Coronavirus in Togo [Internet]. 2020 [cited 2023 Jan 3]; Available from: https://covid19.gouv.tg"}}],"schema":"https://github.com/citation-style-language/schema/raw/master/csl-citation.json"} </w:instrText>
            </w:r>
            <w:r w:rsidR="00A52D43">
              <w:rPr>
                <w:rFonts w:ascii="Times New Roman" w:hAnsi="Times New Roman" w:cs="Times New Roman"/>
                <w:sz w:val="24"/>
                <w:szCs w:val="24"/>
                <w:lang w:val="en-US"/>
              </w:rPr>
              <w:fldChar w:fldCharType="separate"/>
            </w:r>
            <w:r w:rsidR="0096284D" w:rsidRPr="0096284D">
              <w:rPr>
                <w:rFonts w:ascii="Times New Roman" w:hAnsi="Times New Roman" w:cs="Times New Roman"/>
                <w:sz w:val="24"/>
                <w:lang w:val="en-US"/>
              </w:rPr>
              <w:t>[17]</w:t>
            </w:r>
            <w:r w:rsidR="00A52D43">
              <w:rPr>
                <w:rFonts w:ascii="Times New Roman" w:hAnsi="Times New Roman" w:cs="Times New Roman"/>
                <w:sz w:val="24"/>
                <w:szCs w:val="24"/>
                <w:lang w:val="en-US"/>
              </w:rPr>
              <w:fldChar w:fldCharType="end"/>
            </w:r>
          </w:p>
        </w:tc>
      </w:tr>
      <w:tr w:rsidR="00941256" w:rsidRPr="00A82885" w14:paraId="38837CD2" w14:textId="77777777" w:rsidTr="00A6237F">
        <w:trPr>
          <w:trHeight w:val="580"/>
        </w:trPr>
        <w:tc>
          <w:tcPr>
            <w:tcW w:w="1460" w:type="dxa"/>
            <w:tcBorders>
              <w:top w:val="nil"/>
              <w:left w:val="nil"/>
              <w:bottom w:val="nil"/>
              <w:right w:val="nil"/>
            </w:tcBorders>
            <w:shd w:val="clear" w:color="auto" w:fill="auto"/>
            <w:noWrap/>
            <w:vAlign w:val="bottom"/>
            <w:hideMark/>
          </w:tcPr>
          <w:p w14:paraId="76E93192" w14:textId="77777777" w:rsidR="00941256" w:rsidRPr="00A769F1" w:rsidRDefault="00941256" w:rsidP="00A6237F">
            <w:pPr>
              <w:spacing w:after="0" w:line="240" w:lineRule="auto"/>
              <w:rPr>
                <w:rFonts w:ascii="Times New Roman" w:eastAsia="Times New Roman" w:hAnsi="Times New Roman" w:cs="Times New Roman"/>
                <w:sz w:val="24"/>
                <w:szCs w:val="24"/>
                <w:lang w:val="en-US" w:eastAsia="fr-FR"/>
              </w:rPr>
            </w:pPr>
          </w:p>
        </w:tc>
        <w:tc>
          <w:tcPr>
            <w:tcW w:w="7329" w:type="dxa"/>
            <w:tcBorders>
              <w:top w:val="nil"/>
              <w:left w:val="nil"/>
              <w:bottom w:val="nil"/>
              <w:right w:val="nil"/>
            </w:tcBorders>
            <w:shd w:val="clear" w:color="auto" w:fill="auto"/>
            <w:vAlign w:val="bottom"/>
            <w:hideMark/>
          </w:tcPr>
          <w:p w14:paraId="6B1FA82B" w14:textId="3A490202" w:rsidR="00941256" w:rsidRPr="00A769F1" w:rsidRDefault="00155137"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Direct cash transfer</w:t>
            </w:r>
            <w:r w:rsidR="00A52D43">
              <w:rPr>
                <w:rFonts w:ascii="Times New Roman" w:hAnsi="Times New Roman" w:cs="Times New Roman"/>
                <w:sz w:val="24"/>
                <w:szCs w:val="24"/>
                <w:lang w:val="en-US"/>
              </w:rPr>
              <w:t xml:space="preserve">s to vulnerable populations </w:t>
            </w:r>
            <w:r w:rsidR="00A52D43">
              <w:rPr>
                <w:rFonts w:ascii="Times New Roman" w:hAnsi="Times New Roman" w:cs="Times New Roman"/>
                <w:sz w:val="24"/>
                <w:szCs w:val="24"/>
                <w:lang w:val="en-US"/>
              </w:rPr>
              <w:fldChar w:fldCharType="begin"/>
            </w:r>
            <w:r w:rsidR="0096284D">
              <w:rPr>
                <w:rFonts w:ascii="Times New Roman" w:hAnsi="Times New Roman" w:cs="Times New Roman"/>
                <w:sz w:val="24"/>
                <w:szCs w:val="24"/>
                <w:lang w:val="en-US"/>
              </w:rPr>
              <w:instrText xml:space="preserve"> ADDIN ZOTERO_ITEM CSL_CITATION {"citationID":"rSPzGcun","properties":{"formattedCitation":"[18]","plainCitation":"[18]","noteIndex":0},"citationItems":[{"id":862,"uris":["http://zotero.org/users/12855401/items/IDTR2XCW"],"itemData":{"id":862,"type":"article-newspaper","title":"Presidency of the Republic of Togo. Decree No. 2020-037/PR of May 18, 2020, establishing a national COVID-19 cash transfer program for vulnerable populations"}}],"schema":"https://github.com/citation-style-language/schema/raw/master/csl-citation.json"} </w:instrText>
            </w:r>
            <w:r w:rsidR="00A52D43">
              <w:rPr>
                <w:rFonts w:ascii="Times New Roman" w:hAnsi="Times New Roman" w:cs="Times New Roman"/>
                <w:sz w:val="24"/>
                <w:szCs w:val="24"/>
                <w:lang w:val="en-US"/>
              </w:rPr>
              <w:fldChar w:fldCharType="separate"/>
            </w:r>
            <w:r w:rsidR="0096284D" w:rsidRPr="0096284D">
              <w:rPr>
                <w:rFonts w:ascii="Times New Roman" w:hAnsi="Times New Roman" w:cs="Times New Roman"/>
                <w:sz w:val="24"/>
                <w:lang w:val="en-US"/>
              </w:rPr>
              <w:t>[18]</w:t>
            </w:r>
            <w:r w:rsidR="00A52D43">
              <w:rPr>
                <w:rFonts w:ascii="Times New Roman" w:hAnsi="Times New Roman" w:cs="Times New Roman"/>
                <w:sz w:val="24"/>
                <w:szCs w:val="24"/>
                <w:lang w:val="en-US"/>
              </w:rPr>
              <w:fldChar w:fldCharType="end"/>
            </w:r>
          </w:p>
        </w:tc>
      </w:tr>
      <w:tr w:rsidR="00941256" w:rsidRPr="00A82885" w14:paraId="670766B8" w14:textId="77777777" w:rsidTr="00A6237F">
        <w:trPr>
          <w:trHeight w:val="290"/>
        </w:trPr>
        <w:tc>
          <w:tcPr>
            <w:tcW w:w="1460" w:type="dxa"/>
            <w:tcBorders>
              <w:top w:val="nil"/>
              <w:left w:val="nil"/>
              <w:bottom w:val="nil"/>
              <w:right w:val="nil"/>
            </w:tcBorders>
            <w:shd w:val="clear" w:color="auto" w:fill="auto"/>
            <w:noWrap/>
            <w:vAlign w:val="bottom"/>
            <w:hideMark/>
          </w:tcPr>
          <w:p w14:paraId="2758603A"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0470660B" w14:textId="373D2B8B" w:rsidR="00941256" w:rsidRPr="00A769F1" w:rsidRDefault="00155137"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 xml:space="preserve">Free social water and electricity tariffs </w:t>
            </w:r>
            <w:r w:rsidR="00A52D43">
              <w:rPr>
                <w:rFonts w:ascii="Times New Roman" w:hAnsi="Times New Roman" w:cs="Times New Roman"/>
                <w:sz w:val="24"/>
                <w:szCs w:val="24"/>
                <w:lang w:val="en-US"/>
              </w:rPr>
              <w:fldChar w:fldCharType="begin"/>
            </w:r>
            <w:r w:rsidR="0096284D">
              <w:rPr>
                <w:rFonts w:ascii="Times New Roman" w:hAnsi="Times New Roman" w:cs="Times New Roman"/>
                <w:sz w:val="24"/>
                <w:szCs w:val="24"/>
                <w:lang w:val="en-US"/>
              </w:rPr>
              <w:instrText xml:space="preserve"> ADDIN ZOTERO_ITEM CSL_CITATION {"citationID":"JiN9lt6j","properties":{"formattedCitation":"[19,20]","plainCitation":"[19,20]","noteIndex":0},"citationItems":[{"id":863,"uris":["http://zotero.org/users/12855401/items/REWGQXK9"],"itemData":{"id":863,"type":"article-newspaper","title":"Presidency of the Republic of Togo. Decree No. 2020-038/PR of May 18, 2020, relating to free drinking water consumption during the health emergency"},"label":"page"},{"id":864,"uris":["http://zotero.org/users/12855401/items/EY5ICKKV"],"itemData":{"id":864,"type":"article-newspaper","title":"Presidency of the Republic of Togo. Decree No. 2020-039/PR of May 18, 2020, relating to free electricity consumption for the social portion of the population during the state of health emergency."},"label":"page"}],"schema":"https://github.com/citation-style-language/schema/raw/master/csl-citation.json"} </w:instrText>
            </w:r>
            <w:r w:rsidR="00A52D43">
              <w:rPr>
                <w:rFonts w:ascii="Times New Roman" w:hAnsi="Times New Roman" w:cs="Times New Roman"/>
                <w:sz w:val="24"/>
                <w:szCs w:val="24"/>
                <w:lang w:val="en-US"/>
              </w:rPr>
              <w:fldChar w:fldCharType="separate"/>
            </w:r>
            <w:r w:rsidR="0096284D" w:rsidRPr="0096284D">
              <w:rPr>
                <w:rFonts w:ascii="Times New Roman" w:hAnsi="Times New Roman" w:cs="Times New Roman"/>
                <w:sz w:val="24"/>
                <w:lang w:val="en-US"/>
              </w:rPr>
              <w:t>[19,20]</w:t>
            </w:r>
            <w:r w:rsidR="00A52D43">
              <w:rPr>
                <w:rFonts w:ascii="Times New Roman" w:hAnsi="Times New Roman" w:cs="Times New Roman"/>
                <w:sz w:val="24"/>
                <w:szCs w:val="24"/>
                <w:lang w:val="en-US"/>
              </w:rPr>
              <w:fldChar w:fldCharType="end"/>
            </w:r>
          </w:p>
        </w:tc>
      </w:tr>
      <w:tr w:rsidR="00941256" w:rsidRPr="00A82885" w14:paraId="75E8A6EF" w14:textId="77777777" w:rsidTr="00A6237F">
        <w:trPr>
          <w:trHeight w:val="290"/>
        </w:trPr>
        <w:tc>
          <w:tcPr>
            <w:tcW w:w="1460" w:type="dxa"/>
            <w:tcBorders>
              <w:top w:val="nil"/>
              <w:left w:val="nil"/>
              <w:bottom w:val="nil"/>
              <w:right w:val="nil"/>
            </w:tcBorders>
            <w:shd w:val="clear" w:color="auto" w:fill="auto"/>
            <w:noWrap/>
            <w:vAlign w:val="bottom"/>
            <w:hideMark/>
          </w:tcPr>
          <w:p w14:paraId="21FC9FED"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738FFCF8" w14:textId="77777777" w:rsidR="00941256" w:rsidRPr="00A769F1" w:rsidRDefault="00941256" w:rsidP="00A6237F">
            <w:pPr>
              <w:spacing w:after="0" w:line="240" w:lineRule="auto"/>
              <w:rPr>
                <w:rFonts w:ascii="Times New Roman" w:eastAsia="Times New Roman" w:hAnsi="Times New Roman" w:cs="Times New Roman"/>
                <w:sz w:val="24"/>
                <w:szCs w:val="24"/>
                <w:lang w:val="en-US" w:eastAsia="fr-FR"/>
              </w:rPr>
            </w:pPr>
          </w:p>
        </w:tc>
      </w:tr>
      <w:tr w:rsidR="00941256" w:rsidRPr="00A769F1" w14:paraId="7B3BA53E" w14:textId="77777777" w:rsidTr="00A6237F">
        <w:trPr>
          <w:trHeight w:val="290"/>
        </w:trPr>
        <w:tc>
          <w:tcPr>
            <w:tcW w:w="1460" w:type="dxa"/>
            <w:tcBorders>
              <w:top w:val="nil"/>
              <w:left w:val="nil"/>
              <w:bottom w:val="nil"/>
              <w:right w:val="nil"/>
            </w:tcBorders>
            <w:shd w:val="clear" w:color="auto" w:fill="auto"/>
            <w:noWrap/>
            <w:vAlign w:val="bottom"/>
            <w:hideMark/>
          </w:tcPr>
          <w:p w14:paraId="79590DF1" w14:textId="77777777" w:rsidR="00941256" w:rsidRPr="00A769F1" w:rsidRDefault="00941256" w:rsidP="00A6237F">
            <w:pPr>
              <w:spacing w:after="0" w:line="240" w:lineRule="auto"/>
              <w:rPr>
                <w:rFonts w:ascii="Times New Roman" w:eastAsia="Times New Roman" w:hAnsi="Times New Roman" w:cs="Times New Roman"/>
                <w:sz w:val="24"/>
                <w:szCs w:val="24"/>
                <w:lang w:val="en-US" w:eastAsia="fr-FR"/>
              </w:rPr>
            </w:pPr>
          </w:p>
        </w:tc>
        <w:tc>
          <w:tcPr>
            <w:tcW w:w="7329" w:type="dxa"/>
            <w:tcBorders>
              <w:top w:val="nil"/>
              <w:left w:val="nil"/>
              <w:bottom w:val="nil"/>
              <w:right w:val="nil"/>
            </w:tcBorders>
            <w:shd w:val="clear" w:color="auto" w:fill="auto"/>
            <w:vAlign w:val="bottom"/>
            <w:hideMark/>
          </w:tcPr>
          <w:p w14:paraId="6878BEC6"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hAnsi="Times New Roman" w:cs="Times New Roman"/>
                <w:sz w:val="24"/>
                <w:szCs w:val="24"/>
              </w:rPr>
              <w:t>Rescheduling</w:t>
            </w:r>
            <w:proofErr w:type="spellEnd"/>
            <w:r w:rsidRPr="00A769F1">
              <w:rPr>
                <w:rFonts w:ascii="Times New Roman" w:hAnsi="Times New Roman" w:cs="Times New Roman"/>
                <w:sz w:val="24"/>
                <w:szCs w:val="24"/>
              </w:rPr>
              <w:t xml:space="preserve"> of </w:t>
            </w:r>
            <w:proofErr w:type="spellStart"/>
            <w:r w:rsidRPr="00A769F1">
              <w:rPr>
                <w:rFonts w:ascii="Times New Roman" w:hAnsi="Times New Roman" w:cs="Times New Roman"/>
                <w:sz w:val="24"/>
                <w:szCs w:val="24"/>
              </w:rPr>
              <w:t>working</w:t>
            </w:r>
            <w:proofErr w:type="spellEnd"/>
            <w:r w:rsidRPr="00A769F1">
              <w:rPr>
                <w:rFonts w:ascii="Times New Roman" w:hAnsi="Times New Roman" w:cs="Times New Roman"/>
                <w:sz w:val="24"/>
                <w:szCs w:val="24"/>
              </w:rPr>
              <w:t xml:space="preserve"> </w:t>
            </w:r>
            <w:proofErr w:type="spellStart"/>
            <w:r w:rsidRPr="00A769F1">
              <w:rPr>
                <w:rFonts w:ascii="Times New Roman" w:hAnsi="Times New Roman" w:cs="Times New Roman"/>
                <w:sz w:val="24"/>
                <w:szCs w:val="24"/>
              </w:rPr>
              <w:t>hours</w:t>
            </w:r>
            <w:proofErr w:type="spellEnd"/>
          </w:p>
        </w:tc>
      </w:tr>
      <w:tr w:rsidR="00941256" w:rsidRPr="00A769F1" w14:paraId="14482322" w14:textId="77777777" w:rsidTr="00A6237F">
        <w:trPr>
          <w:trHeight w:val="290"/>
        </w:trPr>
        <w:tc>
          <w:tcPr>
            <w:tcW w:w="1460" w:type="dxa"/>
            <w:tcBorders>
              <w:top w:val="nil"/>
              <w:left w:val="nil"/>
              <w:bottom w:val="nil"/>
              <w:right w:val="nil"/>
            </w:tcBorders>
            <w:shd w:val="clear" w:color="auto" w:fill="auto"/>
            <w:noWrap/>
            <w:vAlign w:val="bottom"/>
            <w:hideMark/>
          </w:tcPr>
          <w:p w14:paraId="3A3F2A45"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24455E87"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hAnsi="Times New Roman" w:cs="Times New Roman"/>
                <w:sz w:val="24"/>
                <w:szCs w:val="24"/>
              </w:rPr>
              <w:t>Authorization</w:t>
            </w:r>
            <w:proofErr w:type="spellEnd"/>
            <w:r w:rsidRPr="00A769F1">
              <w:rPr>
                <w:rFonts w:ascii="Times New Roman" w:hAnsi="Times New Roman" w:cs="Times New Roman"/>
                <w:sz w:val="24"/>
                <w:szCs w:val="24"/>
              </w:rPr>
              <w:t xml:space="preserve"> of </w:t>
            </w:r>
            <w:proofErr w:type="spellStart"/>
            <w:r w:rsidRPr="00A769F1">
              <w:rPr>
                <w:rFonts w:ascii="Times New Roman" w:hAnsi="Times New Roman" w:cs="Times New Roman"/>
                <w:sz w:val="24"/>
                <w:szCs w:val="24"/>
              </w:rPr>
              <w:t>telecommuting</w:t>
            </w:r>
            <w:proofErr w:type="spellEnd"/>
          </w:p>
        </w:tc>
      </w:tr>
      <w:tr w:rsidR="00941256" w:rsidRPr="00A82885" w14:paraId="345DA1BD" w14:textId="77777777" w:rsidTr="00A6237F">
        <w:trPr>
          <w:trHeight w:val="580"/>
        </w:trPr>
        <w:tc>
          <w:tcPr>
            <w:tcW w:w="1460" w:type="dxa"/>
            <w:tcBorders>
              <w:top w:val="nil"/>
              <w:left w:val="nil"/>
              <w:bottom w:val="nil"/>
              <w:right w:val="nil"/>
            </w:tcBorders>
            <w:shd w:val="clear" w:color="auto" w:fill="auto"/>
            <w:noWrap/>
            <w:vAlign w:val="bottom"/>
            <w:hideMark/>
          </w:tcPr>
          <w:p w14:paraId="2E788AC5"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617082FA"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Digitalization of the response: transmission of test results, generation of vaccination passes</w:t>
            </w:r>
          </w:p>
        </w:tc>
      </w:tr>
      <w:tr w:rsidR="00941256" w:rsidRPr="00A769F1" w14:paraId="1D70775B" w14:textId="77777777" w:rsidTr="00A6237F">
        <w:trPr>
          <w:trHeight w:val="290"/>
        </w:trPr>
        <w:tc>
          <w:tcPr>
            <w:tcW w:w="1460" w:type="dxa"/>
            <w:tcBorders>
              <w:top w:val="nil"/>
              <w:left w:val="nil"/>
              <w:bottom w:val="nil"/>
              <w:right w:val="nil"/>
            </w:tcBorders>
            <w:shd w:val="clear" w:color="auto" w:fill="auto"/>
            <w:noWrap/>
            <w:vAlign w:val="bottom"/>
            <w:hideMark/>
          </w:tcPr>
          <w:p w14:paraId="07129F3D"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707396E3"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hAnsi="Times New Roman" w:cs="Times New Roman"/>
                <w:sz w:val="24"/>
                <w:szCs w:val="24"/>
              </w:rPr>
              <w:t>Digitalization</w:t>
            </w:r>
            <w:proofErr w:type="spellEnd"/>
            <w:r w:rsidRPr="00A769F1">
              <w:rPr>
                <w:rFonts w:ascii="Times New Roman" w:hAnsi="Times New Roman" w:cs="Times New Roman"/>
                <w:sz w:val="24"/>
                <w:szCs w:val="24"/>
              </w:rPr>
              <w:t xml:space="preserve"> of administrative </w:t>
            </w:r>
            <w:proofErr w:type="spellStart"/>
            <w:r w:rsidRPr="00A769F1">
              <w:rPr>
                <w:rFonts w:ascii="Times New Roman" w:hAnsi="Times New Roman" w:cs="Times New Roman"/>
                <w:sz w:val="24"/>
                <w:szCs w:val="24"/>
              </w:rPr>
              <w:t>procedures</w:t>
            </w:r>
            <w:proofErr w:type="spellEnd"/>
          </w:p>
        </w:tc>
      </w:tr>
      <w:tr w:rsidR="00941256" w:rsidRPr="00A82885" w14:paraId="1463127A" w14:textId="77777777" w:rsidTr="00A6237F">
        <w:trPr>
          <w:trHeight w:val="290"/>
        </w:trPr>
        <w:tc>
          <w:tcPr>
            <w:tcW w:w="1460" w:type="dxa"/>
            <w:tcBorders>
              <w:top w:val="nil"/>
              <w:left w:val="nil"/>
              <w:bottom w:val="nil"/>
              <w:right w:val="nil"/>
            </w:tcBorders>
            <w:shd w:val="clear" w:color="auto" w:fill="auto"/>
            <w:noWrap/>
            <w:vAlign w:val="bottom"/>
            <w:hideMark/>
          </w:tcPr>
          <w:p w14:paraId="7E9F9F51"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4CAFEEA5"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Dual-track courses in middle and high schools</w:t>
            </w:r>
          </w:p>
        </w:tc>
      </w:tr>
      <w:tr w:rsidR="00941256" w:rsidRPr="00A82885" w14:paraId="0A2D0408" w14:textId="77777777" w:rsidTr="00A6237F">
        <w:trPr>
          <w:trHeight w:val="290"/>
        </w:trPr>
        <w:tc>
          <w:tcPr>
            <w:tcW w:w="1460" w:type="dxa"/>
            <w:tcBorders>
              <w:top w:val="nil"/>
              <w:left w:val="nil"/>
              <w:bottom w:val="nil"/>
              <w:right w:val="nil"/>
            </w:tcBorders>
            <w:shd w:val="clear" w:color="auto" w:fill="auto"/>
            <w:noWrap/>
            <w:vAlign w:val="bottom"/>
            <w:hideMark/>
          </w:tcPr>
          <w:p w14:paraId="37C88054"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21EFDE39" w14:textId="77777777" w:rsidR="00941256" w:rsidRPr="00A769F1" w:rsidRDefault="00941256" w:rsidP="00A6237F">
            <w:pPr>
              <w:spacing w:after="0" w:line="240" w:lineRule="auto"/>
              <w:rPr>
                <w:rFonts w:ascii="Times New Roman" w:eastAsia="Times New Roman" w:hAnsi="Times New Roman" w:cs="Times New Roman"/>
                <w:sz w:val="24"/>
                <w:szCs w:val="24"/>
                <w:lang w:val="en-US" w:eastAsia="fr-FR"/>
              </w:rPr>
            </w:pPr>
          </w:p>
        </w:tc>
      </w:tr>
      <w:tr w:rsidR="00941256" w:rsidRPr="00A52D43" w14:paraId="5BC08ED8" w14:textId="77777777" w:rsidTr="00A6237F">
        <w:trPr>
          <w:trHeight w:val="290"/>
        </w:trPr>
        <w:tc>
          <w:tcPr>
            <w:tcW w:w="1460" w:type="dxa"/>
            <w:tcBorders>
              <w:top w:val="nil"/>
              <w:left w:val="nil"/>
              <w:bottom w:val="nil"/>
              <w:right w:val="nil"/>
            </w:tcBorders>
            <w:shd w:val="clear" w:color="auto" w:fill="auto"/>
            <w:noWrap/>
            <w:vAlign w:val="bottom"/>
            <w:hideMark/>
          </w:tcPr>
          <w:p w14:paraId="7C0059C7"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eastAsia="Times New Roman" w:hAnsi="Times New Roman" w:cs="Times New Roman"/>
                <w:color w:val="000000"/>
                <w:sz w:val="24"/>
                <w:szCs w:val="24"/>
                <w:lang w:eastAsia="fr-FR"/>
              </w:rPr>
              <w:t>Economic</w:t>
            </w:r>
            <w:proofErr w:type="spellEnd"/>
          </w:p>
        </w:tc>
        <w:tc>
          <w:tcPr>
            <w:tcW w:w="7329" w:type="dxa"/>
            <w:tcBorders>
              <w:top w:val="nil"/>
              <w:left w:val="nil"/>
              <w:bottom w:val="nil"/>
              <w:right w:val="nil"/>
            </w:tcBorders>
            <w:shd w:val="clear" w:color="auto" w:fill="auto"/>
            <w:vAlign w:val="bottom"/>
            <w:hideMark/>
          </w:tcPr>
          <w:p w14:paraId="3481344F" w14:textId="00025F09" w:rsidR="00941256" w:rsidRPr="00A52D43" w:rsidRDefault="00155137" w:rsidP="00A52D43">
            <w:pPr>
              <w:spacing w:after="0" w:line="240" w:lineRule="auto"/>
              <w:rPr>
                <w:rFonts w:ascii="Times New Roman" w:eastAsia="Times New Roman" w:hAnsi="Times New Roman" w:cs="Times New Roman"/>
                <w:color w:val="000000"/>
                <w:sz w:val="24"/>
                <w:szCs w:val="24"/>
                <w:lang w:val="en-US" w:eastAsia="fr-FR"/>
              </w:rPr>
            </w:pPr>
            <w:r w:rsidRPr="00A52D43">
              <w:rPr>
                <w:rFonts w:ascii="Times New Roman" w:hAnsi="Times New Roman" w:cs="Times New Roman"/>
                <w:sz w:val="24"/>
                <w:szCs w:val="24"/>
                <w:lang w:val="en-US"/>
              </w:rPr>
              <w:t xml:space="preserve">Reduction of tax measures </w:t>
            </w:r>
            <w:r w:rsidR="00A52D43">
              <w:rPr>
                <w:rFonts w:ascii="Times New Roman" w:hAnsi="Times New Roman" w:cs="Times New Roman"/>
                <w:sz w:val="24"/>
                <w:szCs w:val="24"/>
              </w:rPr>
              <w:fldChar w:fldCharType="begin"/>
            </w:r>
            <w:r w:rsidR="0096284D">
              <w:rPr>
                <w:rFonts w:ascii="Times New Roman" w:hAnsi="Times New Roman" w:cs="Times New Roman"/>
                <w:sz w:val="24"/>
                <w:szCs w:val="24"/>
                <w:lang w:val="en-US"/>
              </w:rPr>
              <w:instrText xml:space="preserve"> ADDIN ZOTERO_ITEM CSL_CITATION {"citationID":"ul3kzafB","properties":{"formattedCitation":"[21,22]","plainCitation":"[21,22]","noteIndex":0},"citationItems":[{"id":865,"uris":["http://zotero.org/users/12855401/items/82QHDW3U"],"itemData":{"id":865,"type":"article-newspaper","title":"Presidency of the Republic of Togo. Ordinance No. 2020-005 of July 30, 2020, establishing the Amending Finance Law for the 2020 Management and relating to tax and customs support measures related to the coronavirus pandemic in Togo."},"label":"page"},{"id":866,"uris":["http://zotero.org/users/12855401/items/VYEQ3CC3"],"itemData":{"id":866,"type":"article-newspaper","title":"Presidency of the Republic of Togo. Decree No. 2020-046/PR of June 4, 2020 exempting the payment of penalties for late execution of public contracts and public service delegations during the coronavirus (COVID-19) pandemic."},"label":"page"}],"schema":"https://github.com/citation-style-language/schema/raw/master/csl-citation.json"} </w:instrText>
            </w:r>
            <w:r w:rsidR="00A52D43">
              <w:rPr>
                <w:rFonts w:ascii="Times New Roman" w:hAnsi="Times New Roman" w:cs="Times New Roman"/>
                <w:sz w:val="24"/>
                <w:szCs w:val="24"/>
              </w:rPr>
              <w:fldChar w:fldCharType="separate"/>
            </w:r>
            <w:r w:rsidR="0096284D" w:rsidRPr="0096284D">
              <w:rPr>
                <w:rFonts w:ascii="Times New Roman" w:hAnsi="Times New Roman" w:cs="Times New Roman"/>
                <w:sz w:val="24"/>
              </w:rPr>
              <w:t>[21,22]</w:t>
            </w:r>
            <w:r w:rsidR="00A52D43">
              <w:rPr>
                <w:rFonts w:ascii="Times New Roman" w:hAnsi="Times New Roman" w:cs="Times New Roman"/>
                <w:sz w:val="24"/>
                <w:szCs w:val="24"/>
              </w:rPr>
              <w:fldChar w:fldCharType="end"/>
            </w:r>
          </w:p>
        </w:tc>
      </w:tr>
      <w:tr w:rsidR="00941256" w:rsidRPr="00A769F1" w14:paraId="001222E4" w14:textId="77777777" w:rsidTr="00A6237F">
        <w:trPr>
          <w:trHeight w:val="290"/>
        </w:trPr>
        <w:tc>
          <w:tcPr>
            <w:tcW w:w="1460" w:type="dxa"/>
            <w:tcBorders>
              <w:top w:val="nil"/>
              <w:left w:val="nil"/>
              <w:bottom w:val="nil"/>
              <w:right w:val="nil"/>
            </w:tcBorders>
            <w:shd w:val="clear" w:color="auto" w:fill="auto"/>
            <w:noWrap/>
            <w:vAlign w:val="bottom"/>
            <w:hideMark/>
          </w:tcPr>
          <w:p w14:paraId="0534CDA3" w14:textId="77777777" w:rsidR="00941256" w:rsidRPr="00A52D43"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55C19F89"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eastAsia="fr-FR"/>
              </w:rPr>
            </w:pPr>
            <w:r w:rsidRPr="00A769F1">
              <w:rPr>
                <w:rFonts w:ascii="Times New Roman" w:hAnsi="Times New Roman" w:cs="Times New Roman"/>
                <w:sz w:val="24"/>
                <w:szCs w:val="24"/>
              </w:rPr>
              <w:t xml:space="preserve">Suspension of </w:t>
            </w:r>
            <w:proofErr w:type="spellStart"/>
            <w:r w:rsidRPr="00A769F1">
              <w:rPr>
                <w:rFonts w:ascii="Times New Roman" w:hAnsi="Times New Roman" w:cs="Times New Roman"/>
                <w:sz w:val="24"/>
                <w:szCs w:val="24"/>
              </w:rPr>
              <w:t>tax</w:t>
            </w:r>
            <w:proofErr w:type="spellEnd"/>
            <w:r w:rsidRPr="00A769F1">
              <w:rPr>
                <w:rFonts w:ascii="Times New Roman" w:hAnsi="Times New Roman" w:cs="Times New Roman"/>
                <w:sz w:val="24"/>
                <w:szCs w:val="24"/>
              </w:rPr>
              <w:t xml:space="preserve"> penalties</w:t>
            </w:r>
          </w:p>
        </w:tc>
      </w:tr>
      <w:tr w:rsidR="00155137" w:rsidRPr="00A82885" w14:paraId="33DAAB9F" w14:textId="77777777" w:rsidTr="00A6237F">
        <w:trPr>
          <w:trHeight w:val="580"/>
        </w:trPr>
        <w:tc>
          <w:tcPr>
            <w:tcW w:w="1460" w:type="dxa"/>
            <w:tcBorders>
              <w:top w:val="nil"/>
              <w:left w:val="nil"/>
              <w:bottom w:val="nil"/>
              <w:right w:val="nil"/>
            </w:tcBorders>
            <w:shd w:val="clear" w:color="auto" w:fill="auto"/>
            <w:noWrap/>
            <w:vAlign w:val="bottom"/>
            <w:hideMark/>
          </w:tcPr>
          <w:p w14:paraId="52D12951" w14:textId="77777777" w:rsidR="00155137" w:rsidRPr="00593FEC" w:rsidRDefault="00155137" w:rsidP="00155137">
            <w:pPr>
              <w:spacing w:after="0" w:line="240" w:lineRule="auto"/>
              <w:rPr>
                <w:rFonts w:ascii="Times New Roman" w:eastAsia="Times New Roman" w:hAnsi="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3D2AF3E0" w14:textId="77777777" w:rsidR="00155137" w:rsidRPr="00A769F1" w:rsidRDefault="00155137" w:rsidP="00155137">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Exemption from taxes on essential goods, protective equipment, and agricultural materials</w:t>
            </w:r>
          </w:p>
        </w:tc>
      </w:tr>
      <w:tr w:rsidR="00941256" w:rsidRPr="00A82885" w14:paraId="086C1207" w14:textId="77777777" w:rsidTr="00A6237F">
        <w:trPr>
          <w:trHeight w:val="270"/>
        </w:trPr>
        <w:tc>
          <w:tcPr>
            <w:tcW w:w="1460" w:type="dxa"/>
            <w:tcBorders>
              <w:top w:val="nil"/>
              <w:left w:val="nil"/>
              <w:bottom w:val="single" w:sz="4" w:space="0" w:color="auto"/>
              <w:right w:val="nil"/>
            </w:tcBorders>
            <w:shd w:val="clear" w:color="auto" w:fill="auto"/>
            <w:noWrap/>
            <w:vAlign w:val="bottom"/>
            <w:hideMark/>
          </w:tcPr>
          <w:p w14:paraId="36A9E621" w14:textId="77777777" w:rsidR="00941256" w:rsidRPr="00A769F1" w:rsidRDefault="00941256" w:rsidP="00A6237F">
            <w:pPr>
              <w:spacing w:after="0" w:line="240" w:lineRule="auto"/>
              <w:rPr>
                <w:rFonts w:ascii="Times New Roman" w:eastAsia="Times New Roman" w:hAnsi="Times New Roman"/>
                <w:color w:val="000000"/>
                <w:sz w:val="24"/>
                <w:szCs w:val="24"/>
                <w:lang w:val="en-US" w:eastAsia="fr-FR"/>
              </w:rPr>
            </w:pPr>
            <w:r w:rsidRPr="00A769F1">
              <w:rPr>
                <w:rFonts w:ascii="Times New Roman" w:eastAsia="Times New Roman" w:hAnsi="Times New Roman"/>
                <w:color w:val="000000"/>
                <w:sz w:val="24"/>
                <w:szCs w:val="24"/>
                <w:lang w:val="en-US" w:eastAsia="fr-FR"/>
              </w:rPr>
              <w:t> </w:t>
            </w:r>
          </w:p>
        </w:tc>
        <w:tc>
          <w:tcPr>
            <w:tcW w:w="7329" w:type="dxa"/>
            <w:tcBorders>
              <w:top w:val="nil"/>
              <w:left w:val="nil"/>
              <w:bottom w:val="single" w:sz="4" w:space="0" w:color="auto"/>
              <w:right w:val="nil"/>
            </w:tcBorders>
            <w:shd w:val="clear" w:color="auto" w:fill="auto"/>
            <w:vAlign w:val="bottom"/>
            <w:hideMark/>
          </w:tcPr>
          <w:p w14:paraId="2EEE5628" w14:textId="338E7440" w:rsidR="00941256" w:rsidRPr="00A769F1" w:rsidRDefault="00A769F1"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 xml:space="preserve">Creation of a country platform for equipment orders </w:t>
            </w:r>
            <w:r w:rsidR="00A52D43">
              <w:rPr>
                <w:rFonts w:ascii="Times New Roman" w:hAnsi="Times New Roman" w:cs="Times New Roman"/>
                <w:sz w:val="24"/>
                <w:szCs w:val="24"/>
                <w:lang w:val="en-US"/>
              </w:rPr>
              <w:fldChar w:fldCharType="begin"/>
            </w:r>
            <w:r w:rsidR="0096284D">
              <w:rPr>
                <w:rFonts w:ascii="Times New Roman" w:hAnsi="Times New Roman" w:cs="Times New Roman"/>
                <w:sz w:val="24"/>
                <w:szCs w:val="24"/>
                <w:lang w:val="en-US"/>
              </w:rPr>
              <w:instrText xml:space="preserve"> ADDIN ZOTERO_ITEM CSL_CITATION {"citationID":"fl6SwpHp","properties":{"formattedCitation":"[23]","plainCitation":"[23]","noteIndex":0},"citationItems":[{"id":867,"uris":["http://zotero.org/users/12855401/items/PZ6HC8HY"],"itemData":{"id":867,"type":"article-newspaper","title":"Presidency of the Republic of Togo. Decree No. 2020-046 bis/PR of June 4, 2020, establishing the terms and conditions for the procurement of goods and services, the execution of works, and other types of services to prevent and combat the coronavirus (COVID-19)."}}],"schema":"https://github.com/citation-style-language/schema/raw/master/csl-citation.json"} </w:instrText>
            </w:r>
            <w:r w:rsidR="00A52D43">
              <w:rPr>
                <w:rFonts w:ascii="Times New Roman" w:hAnsi="Times New Roman" w:cs="Times New Roman"/>
                <w:sz w:val="24"/>
                <w:szCs w:val="24"/>
                <w:lang w:val="en-US"/>
              </w:rPr>
              <w:fldChar w:fldCharType="separate"/>
            </w:r>
            <w:r w:rsidR="0096284D" w:rsidRPr="0096284D">
              <w:rPr>
                <w:rFonts w:ascii="Times New Roman" w:hAnsi="Times New Roman" w:cs="Times New Roman"/>
                <w:sz w:val="24"/>
                <w:lang w:val="en-US"/>
              </w:rPr>
              <w:t>[23]</w:t>
            </w:r>
            <w:r w:rsidR="00A52D43">
              <w:rPr>
                <w:rFonts w:ascii="Times New Roman" w:hAnsi="Times New Roman" w:cs="Times New Roman"/>
                <w:sz w:val="24"/>
                <w:szCs w:val="24"/>
                <w:lang w:val="en-US"/>
              </w:rPr>
              <w:fldChar w:fldCharType="end"/>
            </w:r>
          </w:p>
        </w:tc>
      </w:tr>
    </w:tbl>
    <w:p w14:paraId="34FC53AF" w14:textId="77777777" w:rsidR="00941256" w:rsidRPr="00A769F1" w:rsidRDefault="00941256" w:rsidP="00941256">
      <w:pPr>
        <w:spacing w:line="360" w:lineRule="auto"/>
        <w:jc w:val="both"/>
        <w:rPr>
          <w:rFonts w:ascii="Times New Roman" w:hAnsi="Times New Roman"/>
          <w:sz w:val="24"/>
          <w:szCs w:val="24"/>
          <w:lang w:val="en-US"/>
        </w:rPr>
      </w:pPr>
    </w:p>
    <w:p w14:paraId="4F2342CE" w14:textId="77777777" w:rsidR="00941256" w:rsidRPr="00A769F1" w:rsidRDefault="00941256" w:rsidP="00212D0D">
      <w:pPr>
        <w:spacing w:after="0" w:line="360" w:lineRule="auto"/>
        <w:jc w:val="both"/>
        <w:rPr>
          <w:rFonts w:ascii="Times New Roman" w:eastAsia="Times New Roman" w:hAnsi="Times New Roman"/>
          <w:color w:val="000000"/>
          <w:sz w:val="24"/>
          <w:szCs w:val="24"/>
          <w:lang w:val="en-US" w:eastAsia="fr-FR"/>
        </w:rPr>
      </w:pPr>
    </w:p>
    <w:p w14:paraId="16C6B7B3" w14:textId="77777777" w:rsidR="00C46758" w:rsidRPr="00A769F1" w:rsidRDefault="00C46758" w:rsidP="00212D0D">
      <w:pPr>
        <w:spacing w:after="0" w:line="360" w:lineRule="auto"/>
        <w:jc w:val="both"/>
        <w:rPr>
          <w:rFonts w:ascii="Times New Roman" w:eastAsia="Times New Roman" w:hAnsi="Times New Roman"/>
          <w:color w:val="000000"/>
          <w:sz w:val="24"/>
          <w:szCs w:val="24"/>
          <w:lang w:val="en-US" w:eastAsia="fr-FR"/>
        </w:rPr>
      </w:pPr>
    </w:p>
    <w:p w14:paraId="6081FFDA" w14:textId="728FCB2D" w:rsidR="00B42E87" w:rsidRDefault="00B42E87"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 xml:space="preserve">At the prefectural tactical level, the local response management committees (CLGR) were the branches of the CNGR. Under the direction of the prefects, the CLGRs brought together prefectural officials from ministries, commanders of the defense and security forces, traditional leaders, and youth and women's representatives. They were responsible for implementing response measures at the prefectural level and for communication at the community level </w:t>
      </w:r>
      <w:r w:rsidR="00A52D43">
        <w:rPr>
          <w:rFonts w:ascii="inherit" w:eastAsia="Times New Roman" w:hAnsi="inherit" w:cs="Courier New"/>
          <w:color w:val="1F1F1F"/>
          <w:sz w:val="24"/>
          <w:szCs w:val="24"/>
          <w:lang w:val="en" w:eastAsia="fr-FR"/>
        </w:rPr>
        <w:fldChar w:fldCharType="begin"/>
      </w:r>
      <w:r w:rsidR="0096284D">
        <w:rPr>
          <w:rFonts w:ascii="inherit" w:eastAsia="Times New Roman" w:hAnsi="inherit" w:cs="Courier New"/>
          <w:color w:val="1F1F1F"/>
          <w:sz w:val="24"/>
          <w:szCs w:val="24"/>
          <w:lang w:val="en" w:eastAsia="fr-FR"/>
        </w:rPr>
        <w:instrText xml:space="preserve"> ADDIN ZOTERO_ITEM CSL_CITATION {"citationID":"PDVxKa81","properties":{"formattedCitation":"[14]","plainCitation":"[14]","noteIndex":0},"citationItems":[{"id":858,"uris":["http://zotero.org/users/12855401/items/MHMPKHJV"],"itemData":{"id":858,"type":"article-newspaper","title":"Presidency of the Republic of Togo. Decree No. 2020-015/PR of March 30, 2020, establishing the creation, responsibilities, organization, and operation of the national coordination for the management of the response to COVID-19 in Togo."}}],"schema":"https://github.com/citation-style-language/schema/raw/master/csl-citation.json"} </w:instrText>
      </w:r>
      <w:r w:rsidR="00A52D43">
        <w:rPr>
          <w:rFonts w:ascii="inherit" w:eastAsia="Times New Roman" w:hAnsi="inherit" w:cs="Courier New"/>
          <w:color w:val="1F1F1F"/>
          <w:sz w:val="24"/>
          <w:szCs w:val="24"/>
          <w:lang w:val="en" w:eastAsia="fr-FR"/>
        </w:rPr>
        <w:fldChar w:fldCharType="separate"/>
      </w:r>
      <w:r w:rsidR="0096284D" w:rsidRPr="0096284D">
        <w:rPr>
          <w:rFonts w:ascii="inherit" w:hAnsi="inherit"/>
          <w:sz w:val="24"/>
          <w:lang w:val="en-US"/>
        </w:rPr>
        <w:t>[14]</w:t>
      </w:r>
      <w:r w:rsidR="00A52D43">
        <w:rPr>
          <w:rFonts w:ascii="inherit" w:eastAsia="Times New Roman" w:hAnsi="inherit" w:cs="Courier New"/>
          <w:color w:val="1F1F1F"/>
          <w:sz w:val="24"/>
          <w:szCs w:val="24"/>
          <w:lang w:val="en" w:eastAsia="fr-FR"/>
        </w:rPr>
        <w:fldChar w:fldCharType="end"/>
      </w:r>
      <w:r w:rsidRPr="00212D0D">
        <w:rPr>
          <w:rFonts w:ascii="inherit" w:eastAsia="Times New Roman" w:hAnsi="inherit" w:cs="Courier New"/>
          <w:color w:val="1F1F1F"/>
          <w:sz w:val="24"/>
          <w:szCs w:val="24"/>
          <w:lang w:val="en" w:eastAsia="fr-FR"/>
        </w:rPr>
        <w:t>.</w:t>
      </w:r>
    </w:p>
    <w:p w14:paraId="76414661" w14:textId="77777777" w:rsidR="008714DA" w:rsidRPr="00212D0D" w:rsidRDefault="008714DA"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4135DE91" w14:textId="77777777" w:rsidR="00B42E87" w:rsidRPr="001046CA" w:rsidRDefault="00B42E87" w:rsidP="001046C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1046CA">
        <w:rPr>
          <w:rFonts w:ascii="inherit" w:eastAsia="Times New Roman" w:hAnsi="inherit" w:cs="Courier New"/>
          <w:b/>
          <w:i/>
          <w:color w:val="1F1F1F"/>
          <w:sz w:val="24"/>
          <w:szCs w:val="24"/>
          <w:lang w:val="en" w:eastAsia="fr-FR"/>
        </w:rPr>
        <w:t>Management (COVID-19 cases): screening, investigation, and care structures</w:t>
      </w:r>
    </w:p>
    <w:p w14:paraId="4AA826BC" w14:textId="77777777" w:rsidR="00212D0D" w:rsidRPr="00212D0D" w:rsidRDefault="00B42E87"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 xml:space="preserve">Screening could be carried out in any health center. Each center had a triage unit responsible for identifying patients showing signs of suspicion so that they could follow a predefined care pathway, including an isolation room and reporting the case to the health districts, which had rapid response teams (EIR). </w:t>
      </w:r>
    </w:p>
    <w:p w14:paraId="2FE2CDC5" w14:textId="77777777" w:rsidR="00B42E87" w:rsidRPr="00DB23D3" w:rsidRDefault="00B42E87"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212D0D">
        <w:rPr>
          <w:rFonts w:ascii="inherit" w:eastAsia="Times New Roman" w:hAnsi="inherit" w:cs="Courier New"/>
          <w:color w:val="1F1F1F"/>
          <w:sz w:val="24"/>
          <w:szCs w:val="24"/>
          <w:lang w:val="en" w:eastAsia="fr-FR"/>
        </w:rPr>
        <w:t>Apart from the Region</w:t>
      </w:r>
      <w:r w:rsidR="008714DA">
        <w:rPr>
          <w:rFonts w:ascii="inherit" w:eastAsia="Times New Roman" w:hAnsi="inherit" w:cs="Courier New"/>
          <w:color w:val="1F1F1F"/>
          <w:sz w:val="24"/>
          <w:szCs w:val="24"/>
          <w:lang w:val="en" w:eastAsia="fr-FR"/>
        </w:rPr>
        <w:t xml:space="preserve">al Hospital Centre of Lomé </w:t>
      </w:r>
      <w:r w:rsidR="001046CA">
        <w:rPr>
          <w:rFonts w:ascii="inherit" w:eastAsia="Times New Roman" w:hAnsi="inherit" w:cs="Courier New"/>
          <w:color w:val="1F1F1F"/>
          <w:sz w:val="24"/>
          <w:szCs w:val="24"/>
          <w:lang w:val="en" w:eastAsia="fr-FR"/>
        </w:rPr>
        <w:t>–</w:t>
      </w:r>
      <w:r w:rsidR="008714DA">
        <w:rPr>
          <w:rFonts w:ascii="inherit" w:eastAsia="Times New Roman" w:hAnsi="inherit" w:cs="Courier New"/>
          <w:color w:val="1F1F1F"/>
          <w:sz w:val="24"/>
          <w:szCs w:val="24"/>
          <w:lang w:val="en" w:eastAsia="fr-FR"/>
        </w:rPr>
        <w:t xml:space="preserve"> C</w:t>
      </w:r>
      <w:r w:rsidRPr="00212D0D">
        <w:rPr>
          <w:rFonts w:ascii="inherit" w:eastAsia="Times New Roman" w:hAnsi="inherit" w:cs="Courier New"/>
          <w:color w:val="1F1F1F"/>
          <w:sz w:val="24"/>
          <w:szCs w:val="24"/>
          <w:lang w:val="en" w:eastAsia="fr-FR"/>
        </w:rPr>
        <w:t>ommune</w:t>
      </w:r>
      <w:r w:rsidR="001046CA">
        <w:rPr>
          <w:rFonts w:ascii="inherit" w:eastAsia="Times New Roman" w:hAnsi="inherit" w:cs="Courier New"/>
          <w:color w:val="1F1F1F"/>
          <w:sz w:val="24"/>
          <w:szCs w:val="24"/>
          <w:lang w:val="en" w:eastAsia="fr-FR"/>
        </w:rPr>
        <w:t xml:space="preserve"> (CHR-LC)</w:t>
      </w:r>
      <w:r w:rsidRPr="00212D0D">
        <w:rPr>
          <w:rFonts w:ascii="inherit" w:eastAsia="Times New Roman" w:hAnsi="inherit" w:cs="Courier New"/>
          <w:color w:val="1F1F1F"/>
          <w:sz w:val="24"/>
          <w:szCs w:val="24"/>
          <w:lang w:val="en" w:eastAsia="fr-FR"/>
        </w:rPr>
        <w:t xml:space="preserve"> r</w:t>
      </w:r>
      <w:r w:rsidR="001046CA">
        <w:rPr>
          <w:rFonts w:ascii="inherit" w:eastAsia="Times New Roman" w:hAnsi="inherit" w:cs="Courier New"/>
          <w:color w:val="1F1F1F"/>
          <w:sz w:val="24"/>
          <w:szCs w:val="24"/>
          <w:lang w:val="en" w:eastAsia="fr-FR"/>
        </w:rPr>
        <w:t xml:space="preserve">ehabilitated and designated as the </w:t>
      </w:r>
      <w:r w:rsidR="001046CA" w:rsidRPr="001046CA">
        <w:rPr>
          <w:rFonts w:ascii="inherit" w:eastAsia="Times New Roman" w:hAnsi="inherit" w:cs="Courier New"/>
          <w:color w:val="1F1F1F"/>
          <w:sz w:val="24"/>
          <w:szCs w:val="24"/>
          <w:lang w:val="en" w:eastAsia="fr-FR"/>
        </w:rPr>
        <w:t>National Reference Center</w:t>
      </w:r>
      <w:r w:rsidRPr="00212D0D">
        <w:rPr>
          <w:rFonts w:ascii="inherit" w:eastAsia="Times New Roman" w:hAnsi="inherit" w:cs="Courier New"/>
          <w:color w:val="1F1F1F"/>
          <w:sz w:val="24"/>
          <w:szCs w:val="24"/>
          <w:lang w:val="en" w:eastAsia="fr-FR"/>
        </w:rPr>
        <w:t xml:space="preserve"> </w:t>
      </w:r>
      <w:r w:rsidR="001046CA">
        <w:rPr>
          <w:rFonts w:ascii="inherit" w:eastAsia="Times New Roman" w:hAnsi="inherit" w:cs="Courier New"/>
          <w:color w:val="1F1F1F"/>
          <w:sz w:val="24"/>
          <w:szCs w:val="24"/>
          <w:lang w:val="en" w:eastAsia="fr-FR"/>
        </w:rPr>
        <w:t>(</w:t>
      </w:r>
      <w:r w:rsidRPr="00212D0D">
        <w:rPr>
          <w:rFonts w:ascii="inherit" w:eastAsia="Times New Roman" w:hAnsi="inherit" w:cs="Courier New"/>
          <w:color w:val="1F1F1F"/>
          <w:sz w:val="24"/>
          <w:szCs w:val="24"/>
          <w:lang w:val="en" w:eastAsia="fr-FR"/>
        </w:rPr>
        <w:t>CNR</w:t>
      </w:r>
      <w:r w:rsidR="001046CA">
        <w:rPr>
          <w:rFonts w:ascii="inherit" w:eastAsia="Times New Roman" w:hAnsi="inherit" w:cs="Courier New"/>
          <w:color w:val="1F1F1F"/>
          <w:sz w:val="24"/>
          <w:szCs w:val="24"/>
          <w:lang w:val="en" w:eastAsia="fr-FR"/>
        </w:rPr>
        <w:t>)</w:t>
      </w:r>
      <w:r w:rsidRPr="00212D0D">
        <w:rPr>
          <w:rFonts w:ascii="inherit" w:eastAsia="Times New Roman" w:hAnsi="inherit" w:cs="Courier New"/>
          <w:color w:val="1F1F1F"/>
          <w:sz w:val="24"/>
          <w:szCs w:val="24"/>
          <w:lang w:val="en" w:eastAsia="fr-FR"/>
        </w:rPr>
        <w:t xml:space="preserve"> for the management of cases of covid-19, three types of management sites had been identified and set up during the epidemic:</w:t>
      </w:r>
    </w:p>
    <w:p w14:paraId="2AFCBF62" w14:textId="77777777" w:rsidR="00C46758" w:rsidRPr="00DB23D3" w:rsidRDefault="00C46758" w:rsidP="00212D0D">
      <w:pPr>
        <w:spacing w:after="0" w:line="360" w:lineRule="auto"/>
        <w:jc w:val="both"/>
        <w:rPr>
          <w:rFonts w:ascii="Times New Roman" w:eastAsia="Times New Roman" w:hAnsi="Times New Roman"/>
          <w:color w:val="000000"/>
          <w:sz w:val="24"/>
          <w:szCs w:val="24"/>
          <w:lang w:val="en-US" w:eastAsia="fr-FR"/>
        </w:rPr>
      </w:pPr>
    </w:p>
    <w:p w14:paraId="3D46CAA6" w14:textId="4C0EEB86" w:rsidR="00212D0D" w:rsidRPr="00212D0D" w:rsidRDefault="00212D0D" w:rsidP="00212D0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 xml:space="preserve">hotels requisitioned in the various prefectures to serve as quarantine sites for travelers and isolation of asymptomatic cases, mild cases, and contacts </w:t>
      </w:r>
      <w:r w:rsidR="00CF111F">
        <w:rPr>
          <w:rFonts w:ascii="inherit" w:eastAsia="Times New Roman" w:hAnsi="inherit" w:cs="Courier New"/>
          <w:color w:val="1F1F1F"/>
          <w:sz w:val="24"/>
          <w:szCs w:val="24"/>
          <w:lang w:val="en" w:eastAsia="fr-FR"/>
        </w:rPr>
        <w:fldChar w:fldCharType="begin"/>
      </w:r>
      <w:r w:rsidR="0096284D">
        <w:rPr>
          <w:rFonts w:ascii="inherit" w:eastAsia="Times New Roman" w:hAnsi="inherit" w:cs="Courier New"/>
          <w:color w:val="1F1F1F"/>
          <w:sz w:val="24"/>
          <w:szCs w:val="24"/>
          <w:lang w:val="en" w:eastAsia="fr-FR"/>
        </w:rPr>
        <w:instrText xml:space="preserve"> ADDIN ZOTERO_ITEM CSL_CITATION {"citationID":"oR1NOVpU","properties":{"formattedCitation":"[24]","plainCitation":"[24]","noteIndex":0},"citationItems":[{"id":868,"uris":["http://zotero.org/users/12855401/items/GFDPCFE8"],"itemData":{"id":868,"type":"article-newspaper","title":"Prime Minister's Office of Togo. Order No. 2020-026/PM/CAB of March 31, 2020, requisitioning hotels to deal with the COVID-19 epidemic."}}],"schema":"https://github.com/citation-style-language/schema/raw/master/csl-citation.json"} </w:instrText>
      </w:r>
      <w:r w:rsidR="00CF111F">
        <w:rPr>
          <w:rFonts w:ascii="inherit" w:eastAsia="Times New Roman" w:hAnsi="inherit" w:cs="Courier New"/>
          <w:color w:val="1F1F1F"/>
          <w:sz w:val="24"/>
          <w:szCs w:val="24"/>
          <w:lang w:val="en" w:eastAsia="fr-FR"/>
        </w:rPr>
        <w:fldChar w:fldCharType="separate"/>
      </w:r>
      <w:r w:rsidR="0096284D" w:rsidRPr="0096284D">
        <w:rPr>
          <w:rFonts w:ascii="inherit" w:hAnsi="inherit"/>
          <w:sz w:val="24"/>
          <w:lang w:val="en-US"/>
        </w:rPr>
        <w:t>[24]</w:t>
      </w:r>
      <w:r w:rsidR="00CF111F">
        <w:rPr>
          <w:rFonts w:ascii="inherit" w:eastAsia="Times New Roman" w:hAnsi="inherit" w:cs="Courier New"/>
          <w:color w:val="1F1F1F"/>
          <w:sz w:val="24"/>
          <w:szCs w:val="24"/>
          <w:lang w:val="en" w:eastAsia="fr-FR"/>
        </w:rPr>
        <w:fldChar w:fldCharType="end"/>
      </w:r>
    </w:p>
    <w:p w14:paraId="5FD9170C" w14:textId="7FE3520E" w:rsidR="00212D0D" w:rsidRPr="00212D0D" w:rsidRDefault="00212D0D" w:rsidP="00212D0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 xml:space="preserve">the old sites set up during the Ebola epidemic in West Africa in 2013, which had been rehabilitated from March 2020 to serve as temporary sites for the treatment of moderate and severe cases </w:t>
      </w:r>
      <w:r w:rsidR="00CF111F">
        <w:rPr>
          <w:rFonts w:ascii="inherit" w:eastAsia="Times New Roman" w:hAnsi="inherit" w:cs="Courier New"/>
          <w:color w:val="1F1F1F"/>
          <w:sz w:val="24"/>
          <w:szCs w:val="24"/>
          <w:lang w:val="en" w:eastAsia="fr-FR"/>
        </w:rPr>
        <w:fldChar w:fldCharType="begin"/>
      </w:r>
      <w:r w:rsidR="0096284D">
        <w:rPr>
          <w:rFonts w:ascii="inherit" w:eastAsia="Times New Roman" w:hAnsi="inherit" w:cs="Courier New"/>
          <w:color w:val="1F1F1F"/>
          <w:sz w:val="24"/>
          <w:szCs w:val="24"/>
          <w:lang w:val="en" w:eastAsia="fr-FR"/>
        </w:rPr>
        <w:instrText xml:space="preserve"> ADDIN ZOTERO_ITEM CSL_CITATION {"citationID":"kfuYQlwe","properties":{"formattedCitation":"[25]","plainCitation":"[25]","noteIndex":0},"citationItems":[{"id":869,"uris":["http://zotero.org/users/12855401/items/UC9QNU3W"],"itemData":{"id":869,"type":"article-newspaper","title":"Ministry of Infrastructure and Transport of Togo, Ministry of Health and Public Hygiene of Togo, Ministry of Mines and Energy of Togo, Ministry of Water, Rural Equipment and Village Hydraulics of Togo. Interministerial Order No. 009/2020/MIT/MSHP/MME/MEERHV of March 24, 2020, establishing and implementing a committee responsible for the development of treatment sites for people affected by the coronavirus in Togo."}}],"schema":"https://github.com/citation-style-language/schema/raw/master/csl-citation.json"} </w:instrText>
      </w:r>
      <w:r w:rsidR="00CF111F">
        <w:rPr>
          <w:rFonts w:ascii="inherit" w:eastAsia="Times New Roman" w:hAnsi="inherit" w:cs="Courier New"/>
          <w:color w:val="1F1F1F"/>
          <w:sz w:val="24"/>
          <w:szCs w:val="24"/>
          <w:lang w:val="en" w:eastAsia="fr-FR"/>
        </w:rPr>
        <w:fldChar w:fldCharType="separate"/>
      </w:r>
      <w:r w:rsidR="0096284D" w:rsidRPr="0096284D">
        <w:rPr>
          <w:rFonts w:ascii="inherit" w:hAnsi="inherit"/>
          <w:sz w:val="24"/>
          <w:lang w:val="en-US"/>
        </w:rPr>
        <w:t>[25]</w:t>
      </w:r>
      <w:r w:rsidR="00CF111F">
        <w:rPr>
          <w:rFonts w:ascii="inherit" w:eastAsia="Times New Roman" w:hAnsi="inherit" w:cs="Courier New"/>
          <w:color w:val="1F1F1F"/>
          <w:sz w:val="24"/>
          <w:szCs w:val="24"/>
          <w:lang w:val="en" w:eastAsia="fr-FR"/>
        </w:rPr>
        <w:fldChar w:fldCharType="end"/>
      </w:r>
    </w:p>
    <w:p w14:paraId="265611E9" w14:textId="00CF5D7E" w:rsidR="00212D0D" w:rsidRPr="00212D0D" w:rsidRDefault="00212D0D" w:rsidP="00212D0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 xml:space="preserve">Finally, nine (9) sites built during the epidemic across the country to serve as permanent sites for the treatment of diseases with epidemic potential </w:t>
      </w:r>
      <w:r w:rsidR="00CF111F">
        <w:rPr>
          <w:rFonts w:ascii="inherit" w:eastAsia="Times New Roman" w:hAnsi="inherit" w:cs="Courier New"/>
          <w:color w:val="1F1F1F"/>
          <w:sz w:val="24"/>
          <w:szCs w:val="24"/>
          <w:lang w:val="en" w:eastAsia="fr-FR"/>
        </w:rPr>
        <w:fldChar w:fldCharType="begin"/>
      </w:r>
      <w:r w:rsidR="0096284D">
        <w:rPr>
          <w:rFonts w:ascii="inherit" w:eastAsia="Times New Roman" w:hAnsi="inherit" w:cs="Courier New"/>
          <w:color w:val="1F1F1F"/>
          <w:sz w:val="24"/>
          <w:szCs w:val="24"/>
          <w:lang w:val="en" w:eastAsia="fr-FR"/>
        </w:rPr>
        <w:instrText xml:space="preserve"> ADDIN ZOTERO_ITEM CSL_CITATION {"citationID":"fZrTKtGl","properties":{"formattedCitation":"[26]","plainCitation":"[26]","noteIndex":0},"citationItems":[{"id":870,"uris":["http://zotero.org/users/12855401/items/AHTVD8NE"],"itemData":{"id":870,"type":"article-newspaper","title":"Ministry of Health and Public Hygiene of Togo. Order No. 170/2020/MSHP/CAB/SG of June 17, 2020, establishing centers for the management of diseases with epidemic potential in health regions"}}],"schema":"https://github.com/citation-style-language/schema/raw/master/csl-citation.json"} </w:instrText>
      </w:r>
      <w:r w:rsidR="00CF111F">
        <w:rPr>
          <w:rFonts w:ascii="inherit" w:eastAsia="Times New Roman" w:hAnsi="inherit" w:cs="Courier New"/>
          <w:color w:val="1F1F1F"/>
          <w:sz w:val="24"/>
          <w:szCs w:val="24"/>
          <w:lang w:val="en" w:eastAsia="fr-FR"/>
        </w:rPr>
        <w:fldChar w:fldCharType="separate"/>
      </w:r>
      <w:r w:rsidR="0096284D" w:rsidRPr="0096284D">
        <w:rPr>
          <w:rFonts w:ascii="inherit" w:hAnsi="inherit"/>
          <w:sz w:val="24"/>
          <w:lang w:val="en-US"/>
        </w:rPr>
        <w:t>[26]</w:t>
      </w:r>
      <w:r w:rsidR="00CF111F">
        <w:rPr>
          <w:rFonts w:ascii="inherit" w:eastAsia="Times New Roman" w:hAnsi="inherit" w:cs="Courier New"/>
          <w:color w:val="1F1F1F"/>
          <w:sz w:val="24"/>
          <w:szCs w:val="24"/>
          <w:lang w:val="en" w:eastAsia="fr-FR"/>
        </w:rPr>
        <w:fldChar w:fldCharType="end"/>
      </w:r>
      <w:r w:rsidRPr="00212D0D">
        <w:rPr>
          <w:rFonts w:ascii="inherit" w:eastAsia="Times New Roman" w:hAnsi="inherit" w:cs="Courier New"/>
          <w:color w:val="1F1F1F"/>
          <w:sz w:val="24"/>
          <w:szCs w:val="24"/>
          <w:lang w:val="en" w:eastAsia="fr-FR"/>
        </w:rPr>
        <w:t>.</w:t>
      </w:r>
    </w:p>
    <w:p w14:paraId="4EF9D65C" w14:textId="77777777" w:rsidR="00212D0D"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61A16288" w14:textId="77777777" w:rsidR="00212D0D" w:rsidRPr="00DB23D3"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212D0D">
        <w:rPr>
          <w:rFonts w:ascii="inherit" w:eastAsia="Times New Roman" w:hAnsi="inherit" w:cs="Courier New"/>
          <w:color w:val="1F1F1F"/>
          <w:sz w:val="24"/>
          <w:szCs w:val="24"/>
          <w:lang w:val="en" w:eastAsia="fr-FR"/>
        </w:rPr>
        <w:t>The treatment was free of charge, and as part of the public-private partnership, additional examinations could be carried out in private facilities when they were not available in public health facilities.</w:t>
      </w:r>
    </w:p>
    <w:p w14:paraId="074DF6D1" w14:textId="77777777" w:rsidR="00C46758" w:rsidRPr="00DB23D3" w:rsidRDefault="00C46758" w:rsidP="00212D0D">
      <w:pPr>
        <w:spacing w:after="0" w:line="360" w:lineRule="auto"/>
        <w:jc w:val="both"/>
        <w:rPr>
          <w:rFonts w:ascii="Times New Roman" w:eastAsia="Times New Roman" w:hAnsi="Times New Roman"/>
          <w:color w:val="000000"/>
          <w:sz w:val="24"/>
          <w:szCs w:val="24"/>
          <w:lang w:val="en-US" w:eastAsia="fr-FR"/>
        </w:rPr>
      </w:pPr>
    </w:p>
    <w:p w14:paraId="5502699F" w14:textId="77777777" w:rsidR="00212D0D" w:rsidRPr="00212D0D" w:rsidRDefault="00212D0D" w:rsidP="00212D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212D0D">
        <w:rPr>
          <w:rFonts w:ascii="inherit" w:eastAsia="Times New Roman" w:hAnsi="inherit" w:cs="Courier New"/>
          <w:b/>
          <w:i/>
          <w:color w:val="1F1F1F"/>
          <w:sz w:val="24"/>
          <w:szCs w:val="24"/>
          <w:lang w:val="en" w:eastAsia="fr-FR"/>
        </w:rPr>
        <w:t>Operational Logistics</w:t>
      </w:r>
    </w:p>
    <w:p w14:paraId="589ACD5B" w14:textId="77777777" w:rsidR="00212D0D" w:rsidRPr="00212D0D"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Patient and sample transport was handled by district health officials, under the responsibility of the Ministry of Health, using district and treatment center ambulances, supported by Defense Forces ambulances.</w:t>
      </w:r>
    </w:p>
    <w:p w14:paraId="45C4F8AC" w14:textId="77777777" w:rsidR="00212D0D"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 xml:space="preserve">The logistics of equipment, medications, and consumables were the responsibility of the CNGR and the Equipment Management Committee. </w:t>
      </w:r>
      <w:proofErr w:type="gramStart"/>
      <w:r w:rsidRPr="00212D0D">
        <w:rPr>
          <w:rFonts w:ascii="inherit" w:eastAsia="Times New Roman" w:hAnsi="inherit" w:cs="Courier New"/>
          <w:color w:val="1F1F1F"/>
          <w:sz w:val="24"/>
          <w:szCs w:val="24"/>
          <w:lang w:val="en" w:eastAsia="fr-FR"/>
        </w:rPr>
        <w:t>These logistics</w:t>
      </w:r>
      <w:proofErr w:type="gramEnd"/>
      <w:r w:rsidRPr="00212D0D">
        <w:rPr>
          <w:rFonts w:ascii="inherit" w:eastAsia="Times New Roman" w:hAnsi="inherit" w:cs="Courier New"/>
          <w:color w:val="1F1F1F"/>
          <w:sz w:val="24"/>
          <w:szCs w:val="24"/>
          <w:lang w:val="en" w:eastAsia="fr-FR"/>
        </w:rPr>
        <w:t xml:space="preserve"> were carried out using CNGR and Defense Forces resources.</w:t>
      </w:r>
    </w:p>
    <w:p w14:paraId="3084A571" w14:textId="77777777" w:rsidR="00212D0D" w:rsidRPr="00212D0D"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6BCBBA69" w14:textId="77777777" w:rsidR="00212D0D" w:rsidRPr="00212D0D" w:rsidRDefault="00212D0D" w:rsidP="00212D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212D0D">
        <w:rPr>
          <w:rFonts w:ascii="inherit" w:eastAsia="Times New Roman" w:hAnsi="inherit" w:cs="Courier New"/>
          <w:b/>
          <w:i/>
          <w:color w:val="1F1F1F"/>
          <w:sz w:val="24"/>
          <w:szCs w:val="24"/>
          <w:lang w:val="en" w:eastAsia="fr-FR"/>
        </w:rPr>
        <w:t>Human Resources</w:t>
      </w:r>
    </w:p>
    <w:p w14:paraId="01BB5099" w14:textId="692AA543" w:rsidR="00212D0D" w:rsidRPr="00DB23D3"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212D0D">
        <w:rPr>
          <w:rFonts w:ascii="inherit" w:eastAsia="Times New Roman" w:hAnsi="inherit" w:cs="Courier New"/>
          <w:color w:val="1F1F1F"/>
          <w:sz w:val="24"/>
          <w:szCs w:val="24"/>
          <w:lang w:val="en" w:eastAsia="fr-FR"/>
        </w:rPr>
        <w:t xml:space="preserve">Human resources were primarily provided by the Ministry of Health, which had requisitioned personnel for this purpose </w:t>
      </w:r>
      <w:r w:rsidR="00CF111F">
        <w:rPr>
          <w:rFonts w:ascii="inherit" w:eastAsia="Times New Roman" w:hAnsi="inherit" w:cs="Courier New"/>
          <w:color w:val="1F1F1F"/>
          <w:sz w:val="24"/>
          <w:szCs w:val="24"/>
          <w:lang w:val="en" w:eastAsia="fr-FR"/>
        </w:rPr>
        <w:fldChar w:fldCharType="begin"/>
      </w:r>
      <w:r w:rsidR="0096284D">
        <w:rPr>
          <w:rFonts w:ascii="inherit" w:eastAsia="Times New Roman" w:hAnsi="inherit" w:cs="Courier New"/>
          <w:color w:val="1F1F1F"/>
          <w:sz w:val="24"/>
          <w:szCs w:val="24"/>
          <w:lang w:val="en" w:eastAsia="fr-FR"/>
        </w:rPr>
        <w:instrText xml:space="preserve"> ADDIN ZOTERO_ITEM CSL_CITATION {"citationID":"wNWBjfQQ","properties":{"formattedCitation":"[27]","plainCitation":"[27]","noteIndex":0},"citationItems":[{"id":871,"uris":["http://zotero.org/users/12855401/items/RC4ZWGUS"],"itemData":{"id":871,"type":"article-newspaper","title":"Ministry of Health and Public Hygiene of Togo. Order No. 125/2020/MSHP/CAB/SG of April 9, 2020, requisitioning."}}],"schema":"https://github.com/citation-style-language/schema/raw/master/csl-citation.json"} </w:instrText>
      </w:r>
      <w:r w:rsidR="00CF111F">
        <w:rPr>
          <w:rFonts w:ascii="inherit" w:eastAsia="Times New Roman" w:hAnsi="inherit" w:cs="Courier New"/>
          <w:color w:val="1F1F1F"/>
          <w:sz w:val="24"/>
          <w:szCs w:val="24"/>
          <w:lang w:val="en" w:eastAsia="fr-FR"/>
        </w:rPr>
        <w:fldChar w:fldCharType="separate"/>
      </w:r>
      <w:r w:rsidR="0096284D" w:rsidRPr="0096284D">
        <w:rPr>
          <w:rFonts w:ascii="inherit" w:hAnsi="inherit"/>
          <w:sz w:val="24"/>
          <w:lang w:val="en-US"/>
        </w:rPr>
        <w:t>[27]</w:t>
      </w:r>
      <w:r w:rsidR="00CF111F">
        <w:rPr>
          <w:rFonts w:ascii="inherit" w:eastAsia="Times New Roman" w:hAnsi="inherit" w:cs="Courier New"/>
          <w:color w:val="1F1F1F"/>
          <w:sz w:val="24"/>
          <w:szCs w:val="24"/>
          <w:lang w:val="en" w:eastAsia="fr-FR"/>
        </w:rPr>
        <w:fldChar w:fldCharType="end"/>
      </w:r>
      <w:r w:rsidRPr="00212D0D">
        <w:rPr>
          <w:rFonts w:ascii="inherit" w:eastAsia="Times New Roman" w:hAnsi="inherit" w:cs="Courier New"/>
          <w:color w:val="1F1F1F"/>
          <w:sz w:val="24"/>
          <w:szCs w:val="24"/>
          <w:lang w:val="en" w:eastAsia="fr-FR"/>
        </w:rPr>
        <w:t>. The Army Health Service deployed personnel to the various treatment centers and made its staff available as needed. Through a bilateral partnership, the Cuban authorities sent a team to Togo composed of an epidemiologist, an intensive care physician, a family physician, and paramedics who worked at the CNR for a period of three (3) months. Temporary contracts were signed at the prefectural level to recruit staff based on field needs. Retired personnel, including senior anesthesia and resuscitation technicians from the armed forces, were recalled to reinforce the CNR's on-call teams.</w:t>
      </w:r>
    </w:p>
    <w:p w14:paraId="0A0FBA34" w14:textId="77777777" w:rsidR="00212D0D" w:rsidRPr="00DB23D3" w:rsidRDefault="00212D0D" w:rsidP="00C46758">
      <w:pPr>
        <w:spacing w:after="0" w:line="240" w:lineRule="auto"/>
        <w:rPr>
          <w:rFonts w:ascii="Times New Roman" w:eastAsia="Times New Roman" w:hAnsi="Times New Roman"/>
          <w:color w:val="000000"/>
          <w:sz w:val="24"/>
          <w:szCs w:val="24"/>
          <w:lang w:val="en-US" w:eastAsia="fr-FR"/>
        </w:rPr>
      </w:pPr>
    </w:p>
    <w:p w14:paraId="18670E59" w14:textId="77777777" w:rsidR="00212D0D" w:rsidRPr="00AB3C71" w:rsidRDefault="00212D0D" w:rsidP="001046C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AB3C71">
        <w:rPr>
          <w:rFonts w:ascii="inherit" w:eastAsia="Times New Roman" w:hAnsi="inherit" w:cs="Courier New"/>
          <w:b/>
          <w:i/>
          <w:color w:val="1F1F1F"/>
          <w:sz w:val="24"/>
          <w:szCs w:val="24"/>
          <w:lang w:val="en" w:eastAsia="fr-FR"/>
        </w:rPr>
        <w:t>Laboratories</w:t>
      </w:r>
    </w:p>
    <w:p w14:paraId="449E324E" w14:textId="77777777" w:rsidR="00212D0D" w:rsidRPr="00AB3C71"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color w:val="1F1F1F"/>
          <w:sz w:val="24"/>
          <w:szCs w:val="24"/>
          <w:lang w:val="en" w:eastAsia="fr-FR"/>
        </w:rPr>
        <w:t>The results of screening tests carried out in the health regions were centralized at the National Reference Laboratory (INH), which communicated the results daily to the CNGR, the CNR, and the Ministry of Health.</w:t>
      </w:r>
    </w:p>
    <w:p w14:paraId="03FCBDF5" w14:textId="77777777" w:rsidR="00212D0D" w:rsidRPr="00AB3C71" w:rsidRDefault="00212D0D" w:rsidP="00AB3C7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b/>
          <w:i/>
          <w:color w:val="1F1F1F"/>
          <w:sz w:val="24"/>
          <w:szCs w:val="24"/>
          <w:lang w:val="en" w:eastAsia="fr-FR"/>
        </w:rPr>
        <w:t>Technologies, Medicines, Consumables</w:t>
      </w:r>
    </w:p>
    <w:p w14:paraId="1210131C" w14:textId="77777777" w:rsidR="00212D0D"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color w:val="1F1F1F"/>
          <w:sz w:val="24"/>
          <w:szCs w:val="24"/>
          <w:lang w:val="en" w:eastAsia="fr-FR"/>
        </w:rPr>
        <w:t>Most of the medicines, protective equipment, and devices were either acquired or allocated externally and managed by the Equipment Management Committee. The CNGR ordered their allocation to requesting facilities and care centers after assessing actual needs.</w:t>
      </w:r>
    </w:p>
    <w:p w14:paraId="0DB9C801" w14:textId="77777777" w:rsidR="003F3072" w:rsidRPr="00AB3C71" w:rsidRDefault="003F3072"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2B3A95FF" w14:textId="77777777" w:rsidR="00212D0D" w:rsidRPr="00AB3C71" w:rsidRDefault="00212D0D" w:rsidP="003F3072">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AB3C71">
        <w:rPr>
          <w:rFonts w:ascii="inherit" w:eastAsia="Times New Roman" w:hAnsi="inherit" w:cs="Courier New"/>
          <w:b/>
          <w:i/>
          <w:color w:val="1F1F1F"/>
          <w:sz w:val="24"/>
          <w:szCs w:val="24"/>
          <w:lang w:val="en" w:eastAsia="fr-FR"/>
        </w:rPr>
        <w:t>Infection Prevention and Control</w:t>
      </w:r>
    </w:p>
    <w:p w14:paraId="019923FE" w14:textId="77777777" w:rsidR="00212D0D" w:rsidRPr="00DB23D3"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AB3C71">
        <w:rPr>
          <w:rFonts w:ascii="inherit" w:eastAsia="Times New Roman" w:hAnsi="inherit" w:cs="Courier New"/>
          <w:color w:val="1F1F1F"/>
          <w:sz w:val="24"/>
          <w:szCs w:val="24"/>
          <w:lang w:val="en" w:eastAsia="fr-FR"/>
        </w:rPr>
        <w:t>In addition to barrier measures, infection prevention and control actions were implemented at the community level, including the regular disinfection of markets and public squares under the responsibility of the health districts.</w:t>
      </w:r>
    </w:p>
    <w:p w14:paraId="6B067E45" w14:textId="77777777" w:rsidR="00C46758" w:rsidRPr="00DB23D3" w:rsidRDefault="00C46758" w:rsidP="00AB3C71">
      <w:pPr>
        <w:spacing w:after="0" w:line="360" w:lineRule="auto"/>
        <w:jc w:val="both"/>
        <w:rPr>
          <w:rFonts w:ascii="Times New Roman" w:eastAsia="Times New Roman" w:hAnsi="Times New Roman"/>
          <w:color w:val="000000"/>
          <w:sz w:val="24"/>
          <w:szCs w:val="24"/>
          <w:lang w:val="en-US" w:eastAsia="fr-FR"/>
        </w:rPr>
      </w:pPr>
    </w:p>
    <w:p w14:paraId="73270358" w14:textId="77777777" w:rsidR="00212D0D" w:rsidRPr="00AB3C71" w:rsidRDefault="00212D0D" w:rsidP="00AB3C7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AB3C71">
        <w:rPr>
          <w:rFonts w:ascii="inherit" w:eastAsia="Times New Roman" w:hAnsi="inherit" w:cs="Courier New"/>
          <w:b/>
          <w:i/>
          <w:color w:val="1F1F1F"/>
          <w:sz w:val="24"/>
          <w:szCs w:val="24"/>
          <w:lang w:val="en" w:eastAsia="fr-FR"/>
        </w:rPr>
        <w:t>Health Information and Risk Communication</w:t>
      </w:r>
    </w:p>
    <w:p w14:paraId="3AB82A19" w14:textId="77777777" w:rsidR="00212D0D" w:rsidRPr="00AB3C71"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color w:val="1F1F1F"/>
          <w:sz w:val="24"/>
          <w:szCs w:val="24"/>
          <w:lang w:val="en" w:eastAsia="fr-FR"/>
        </w:rPr>
        <w:lastRenderedPageBreak/>
        <w:t>Health information was provided to the authorities through three channels: the epidemiological surveillance system, from the CLGR to the CNGR, and through diagnostic laboratories.</w:t>
      </w:r>
    </w:p>
    <w:p w14:paraId="4633E6E9" w14:textId="77777777" w:rsidR="00212D0D"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color w:val="1F1F1F"/>
          <w:sz w:val="24"/>
          <w:szCs w:val="24"/>
          <w:lang w:val="en" w:eastAsia="fr-FR"/>
        </w:rPr>
        <w:t xml:space="preserve">A weekly press briefing on the evolution of the epidemic in Togo was conducted by the CNGR coordinator. The CNGR and CSGC communication units conducted an intensive and coordinated information campaign for the public using various means of communication: megaphone, </w:t>
      </w:r>
      <w:proofErr w:type="spellStart"/>
      <w:r w:rsidRPr="00AB3C71">
        <w:rPr>
          <w:rFonts w:ascii="inherit" w:eastAsia="Times New Roman" w:hAnsi="inherit" w:cs="Courier New"/>
          <w:color w:val="1F1F1F"/>
          <w:sz w:val="24"/>
          <w:szCs w:val="24"/>
          <w:lang w:val="en" w:eastAsia="fr-FR"/>
        </w:rPr>
        <w:t>gongon</w:t>
      </w:r>
      <w:proofErr w:type="spellEnd"/>
      <w:r w:rsidRPr="00AB3C71">
        <w:rPr>
          <w:rFonts w:ascii="inherit" w:eastAsia="Times New Roman" w:hAnsi="inherit" w:cs="Courier New"/>
          <w:color w:val="1F1F1F"/>
          <w:sz w:val="24"/>
          <w:szCs w:val="24"/>
          <w:lang w:val="en" w:eastAsia="fr-FR"/>
        </w:rPr>
        <w:t>, flyers, mass media, social media, a toll-free number, and a website. The CSGC was responsible for combating the infodemic.</w:t>
      </w:r>
    </w:p>
    <w:p w14:paraId="502E4CB7" w14:textId="77777777" w:rsidR="006E68B2" w:rsidRPr="00AB3C71" w:rsidRDefault="006E68B2"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1B41DAAE" w14:textId="77777777" w:rsidR="00212D0D" w:rsidRPr="00AB3C71"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AB3C71">
        <w:rPr>
          <w:rFonts w:ascii="inherit" w:eastAsia="Times New Roman" w:hAnsi="inherit" w:cs="Courier New"/>
          <w:b/>
          <w:color w:val="1F1F1F"/>
          <w:sz w:val="24"/>
          <w:szCs w:val="24"/>
          <w:lang w:val="en" w:eastAsia="fr-FR"/>
        </w:rPr>
        <w:t>5. The Measures Relaxation Phase and the Return to Normal Phase</w:t>
      </w:r>
    </w:p>
    <w:p w14:paraId="486F02A7" w14:textId="77777777" w:rsidR="00212D0D" w:rsidRPr="00DB23D3" w:rsidRDefault="00212D0D"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AB3C71">
        <w:rPr>
          <w:rFonts w:ascii="inherit" w:eastAsia="Times New Roman" w:hAnsi="inherit" w:cs="Courier New"/>
          <w:color w:val="1F1F1F"/>
          <w:sz w:val="24"/>
          <w:szCs w:val="24"/>
          <w:lang w:val="en" w:eastAsia="fr-FR"/>
        </w:rPr>
        <w:t>This measures relaxation phase extended from the lifting of the curfew to the start of vaccinations. It was marked by the resumption of classes in primary, secondary, high schools, and universities. This resumption only concerned examination classes. The measures restricting movement in the form of closures were implemented by prefecture, taking into account the development of the epidemic in each prefecture, replacing the restriction of movement at the national level.</w:t>
      </w:r>
    </w:p>
    <w:p w14:paraId="65C59868" w14:textId="77777777" w:rsid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t>The start of the vaccination campaign on March 10, 2021, marked the beginning of a return to normal. Vaccination was first initiated among priority targets, then expanded to the general population. As the vaccination campaign progressed, combined with a gradual and steady decline in the number of positive and serious cases, a disengagement of mobilized personnel took place. The temporary sites and their equipment were made available to the Ministry of Health by the CNGR. An audit of the FRSC was conducted by the Court of Auditors, and the results of the audit were made public, along with recommendations to be taken into account in the future.</w:t>
      </w:r>
    </w:p>
    <w:p w14:paraId="6874C284" w14:textId="77777777" w:rsidR="006E68B2"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62574201"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6. Quantified Results</w:t>
      </w:r>
    </w:p>
    <w:p w14:paraId="488C0A76" w14:textId="46007C88" w:rsid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t xml:space="preserve">Over three years of response, 39,506 confirmed cases and 290 deaths were recorded, and 812,540 laboratory tests were performed, for an average of 100.37 tests per 10,000 inhabitants </w:t>
      </w:r>
      <w:r w:rsidR="00CF111F">
        <w:rPr>
          <w:rFonts w:ascii="inherit" w:eastAsia="Times New Roman" w:hAnsi="inherit" w:cs="Courier New"/>
          <w:color w:val="1F1F1F"/>
          <w:sz w:val="24"/>
          <w:szCs w:val="24"/>
          <w:lang w:val="en" w:eastAsia="fr-FR"/>
        </w:rPr>
        <w:fldChar w:fldCharType="begin"/>
      </w:r>
      <w:r w:rsidR="0096284D">
        <w:rPr>
          <w:rFonts w:ascii="inherit" w:eastAsia="Times New Roman" w:hAnsi="inherit" w:cs="Courier New"/>
          <w:color w:val="1F1F1F"/>
          <w:sz w:val="24"/>
          <w:szCs w:val="24"/>
          <w:lang w:val="en" w:eastAsia="fr-FR"/>
        </w:rPr>
        <w:instrText xml:space="preserve"> ADDIN ZOTERO_ITEM CSL_CITATION {"citationID":"XaU2809w","properties":{"formattedCitation":"[17]","plainCitation":"[17]","noteIndex":0},"citationItems":[{"id":861,"uris":["http://zotero.org/users/12855401/items/8CMD9YSV"],"itemData":{"id":861,"type":"article-newspaper","title":"Government of Togo. Government of Togo. Coronavirus in Togo [Internet]. 2020 [cited 2023 Jan 3]; Available from: https://covid19.gouv.tg"}}],"schema":"https://github.com/citation-style-language/schema/raw/master/csl-citation.json"} </w:instrText>
      </w:r>
      <w:r w:rsidR="00CF111F">
        <w:rPr>
          <w:rFonts w:ascii="inherit" w:eastAsia="Times New Roman" w:hAnsi="inherit" w:cs="Courier New"/>
          <w:color w:val="1F1F1F"/>
          <w:sz w:val="24"/>
          <w:szCs w:val="24"/>
          <w:lang w:val="en" w:eastAsia="fr-FR"/>
        </w:rPr>
        <w:fldChar w:fldCharType="separate"/>
      </w:r>
      <w:r w:rsidR="0096284D" w:rsidRPr="0096284D">
        <w:rPr>
          <w:rFonts w:ascii="inherit" w:hAnsi="inherit"/>
          <w:sz w:val="24"/>
          <w:lang w:val="en-US"/>
        </w:rPr>
        <w:t>[17]</w:t>
      </w:r>
      <w:r w:rsidR="00CF111F">
        <w:rPr>
          <w:rFonts w:ascii="inherit" w:eastAsia="Times New Roman" w:hAnsi="inherit" w:cs="Courier New"/>
          <w:color w:val="1F1F1F"/>
          <w:sz w:val="24"/>
          <w:szCs w:val="24"/>
          <w:lang w:val="en" w:eastAsia="fr-FR"/>
        </w:rPr>
        <w:fldChar w:fldCharType="end"/>
      </w:r>
      <w:r w:rsidRPr="00A12DD5">
        <w:rPr>
          <w:rFonts w:ascii="inherit" w:eastAsia="Times New Roman" w:hAnsi="inherit" w:cs="Courier New"/>
          <w:color w:val="1F1F1F"/>
          <w:sz w:val="24"/>
          <w:szCs w:val="24"/>
          <w:lang w:val="en" w:eastAsia="fr-FR"/>
        </w:rPr>
        <w:t>. Over the two-year vaccination campaign, 28% of the target population was fully vaccinated (1.6 out of 5.7 million).</w:t>
      </w:r>
    </w:p>
    <w:p w14:paraId="3F7A3280" w14:textId="77777777" w:rsidR="006E68B2" w:rsidRPr="00A12DD5"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4DF025FA"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7. Army-Nation Concept during the Response</w:t>
      </w:r>
    </w:p>
    <w:p w14:paraId="10EDBA9F" w14:textId="77777777" w:rsidR="00A12DD5" w:rsidRPr="00DB23D3"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A12DD5">
        <w:rPr>
          <w:rFonts w:ascii="inherit" w:eastAsia="Times New Roman" w:hAnsi="inherit" w:cs="Courier New"/>
          <w:color w:val="1F1F1F"/>
          <w:sz w:val="24"/>
          <w:szCs w:val="24"/>
          <w:lang w:val="en" w:eastAsia="fr-FR"/>
        </w:rPr>
        <w:t>The armed forces were involved in all stages of the response. The CNGR was managed by the Central Director of the Armed Forces Health Service. Depending on their technical expertise, military personnel were members of the various response structures, particularly the coordination structures.</w:t>
      </w:r>
    </w:p>
    <w:p w14:paraId="0B1D0E3A" w14:textId="77777777" w:rsidR="00A12DD5" w:rsidRP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lastRenderedPageBreak/>
        <w:t>Within the care centers, the healthcare staff included medical, paramedical, administrative, and technical personnel from the armed forces health service. Retirees, including senior anesthesia and intensive care technicians, were recalled to reinforce the CNR teams.</w:t>
      </w:r>
    </w:p>
    <w:p w14:paraId="74B77DD7" w14:textId="77777777" w:rsidR="00A12DD5" w:rsidRPr="00DB23D3"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A12DD5">
        <w:rPr>
          <w:rFonts w:ascii="inherit" w:eastAsia="Times New Roman" w:hAnsi="inherit" w:cs="Courier New"/>
          <w:color w:val="1F1F1F"/>
          <w:sz w:val="24"/>
          <w:szCs w:val="24"/>
          <w:lang w:val="en" w:eastAsia="fr-FR"/>
        </w:rPr>
        <w:t>The armed forces' logistics services served both as a logistics base and for the deployment of equipment, medicines, and vaccines to the health districts. Army logisticians were members of the logistics operations coordination team.</w:t>
      </w:r>
    </w:p>
    <w:p w14:paraId="3E6398D7" w14:textId="77777777" w:rsidR="00A12DD5" w:rsidRPr="00DB23D3" w:rsidRDefault="00A12DD5" w:rsidP="00A12DD5">
      <w:pPr>
        <w:spacing w:after="0" w:line="360" w:lineRule="auto"/>
        <w:jc w:val="both"/>
        <w:rPr>
          <w:rFonts w:ascii="Times New Roman" w:eastAsia="Times New Roman" w:hAnsi="Times New Roman"/>
          <w:color w:val="000000"/>
          <w:sz w:val="24"/>
          <w:szCs w:val="24"/>
          <w:lang w:val="en-US" w:eastAsia="fr-FR"/>
        </w:rPr>
      </w:pPr>
    </w:p>
    <w:p w14:paraId="0DEB5423"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8. Contributions from national partners and stakeholders</w:t>
      </w:r>
    </w:p>
    <w:p w14:paraId="18078900" w14:textId="77777777" w:rsid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t xml:space="preserve">These were numerous and multifaceted, ranging from partners whose contributions were addressed to the State to partners and stakeholders working directly with communities. </w:t>
      </w:r>
    </w:p>
    <w:p w14:paraId="741F8702" w14:textId="77777777" w:rsidR="006E68B2"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788B58E6"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9. Strengths</w:t>
      </w:r>
    </w:p>
    <w:p w14:paraId="14DE7574" w14:textId="77777777" w:rsidR="00A12DD5" w:rsidRP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t>The following strengths were noted during our work:</w:t>
      </w:r>
    </w:p>
    <w:p w14:paraId="354CAD65"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involvement of the Head of State as head of the crisis committee</w:t>
      </w:r>
    </w:p>
    <w:p w14:paraId="59A4D5C1"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creation of new structures dedicated to the response</w:t>
      </w:r>
    </w:p>
    <w:p w14:paraId="23A933B1"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centralized management of resources and the decentralized but coordinated conduct of response actions in the prefectures</w:t>
      </w:r>
    </w:p>
    <w:p w14:paraId="2D30DA54"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involvement of the army, both with its personnel in key response positions and with its logistical resources</w:t>
      </w:r>
    </w:p>
    <w:p w14:paraId="463497DD"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public-private partnership in the response</w:t>
      </w:r>
    </w:p>
    <w:p w14:paraId="6AB2E0D5"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audit of the FRSC</w:t>
      </w:r>
    </w:p>
    <w:p w14:paraId="6B684CA1" w14:textId="77777777" w:rsid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1B50A2FE" w14:textId="77777777" w:rsidR="006E68B2"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7F89B054" w14:textId="77777777" w:rsidR="006E68B2" w:rsidRPr="00A12DD5"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603E8059"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10. Weaknesses</w:t>
      </w:r>
    </w:p>
    <w:p w14:paraId="58CEBDA8" w14:textId="77777777" w:rsidR="00A12DD5" w:rsidRPr="006E68B2" w:rsidRDefault="00A12DD5" w:rsidP="006E68B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difficulties in ensuring public compliance with barrier measures</w:t>
      </w:r>
    </w:p>
    <w:p w14:paraId="0E4EC262" w14:textId="77777777" w:rsidR="00A12DD5" w:rsidRPr="006E68B2" w:rsidRDefault="00A12DD5" w:rsidP="006E68B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blunders of law enforcement during the curfew, which led to the replacement of the FOSAP command</w:t>
      </w:r>
    </w:p>
    <w:p w14:paraId="7E83CFBD" w14:textId="77777777" w:rsidR="00A12DD5" w:rsidRPr="006E68B2" w:rsidRDefault="00A12DD5" w:rsidP="006E68B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lack of public support for the vaccination campaign</w:t>
      </w:r>
    </w:p>
    <w:p w14:paraId="21C570F6" w14:textId="77777777" w:rsidR="00A12DD5" w:rsidRPr="00DB23D3" w:rsidRDefault="00A12DD5" w:rsidP="006E68B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6E68B2">
        <w:rPr>
          <w:rFonts w:ascii="inherit" w:eastAsia="Times New Roman" w:hAnsi="inherit" w:cs="Courier New"/>
          <w:color w:val="1F1F1F"/>
          <w:sz w:val="24"/>
          <w:szCs w:val="24"/>
          <w:lang w:val="en" w:eastAsia="fr-FR"/>
        </w:rPr>
        <w:t>the difference in perceptions regarding response resources, which were perceived as sufficient and available at the coordination level and insufficient at the peripheral level.</w:t>
      </w:r>
    </w:p>
    <w:p w14:paraId="2E8B450A" w14:textId="77777777" w:rsidR="00A12DD5" w:rsidRPr="00DB23D3" w:rsidRDefault="00A12DD5" w:rsidP="00ED36B2">
      <w:pPr>
        <w:spacing w:after="0" w:line="360" w:lineRule="auto"/>
        <w:jc w:val="both"/>
        <w:rPr>
          <w:rFonts w:ascii="Times New Roman" w:eastAsia="Times New Roman" w:hAnsi="Times New Roman" w:cs="Times New Roman"/>
          <w:color w:val="000000"/>
          <w:sz w:val="24"/>
          <w:szCs w:val="24"/>
          <w:lang w:val="en-US" w:eastAsia="fr-FR"/>
        </w:rPr>
      </w:pPr>
    </w:p>
    <w:p w14:paraId="2FE468E6"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DISCUSSION</w:t>
      </w:r>
    </w:p>
    <w:p w14:paraId="68991858" w14:textId="77777777" w:rsidR="00BF070B" w:rsidRPr="003F3072" w:rsidRDefault="00BF070B" w:rsidP="003F307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3F3072">
        <w:rPr>
          <w:rFonts w:ascii="Times New Roman" w:eastAsia="Times New Roman" w:hAnsi="Times New Roman" w:cs="Times New Roman"/>
          <w:b/>
          <w:color w:val="1F1F1F"/>
          <w:sz w:val="24"/>
          <w:szCs w:val="24"/>
          <w:lang w:val="en" w:eastAsia="fr-FR"/>
        </w:rPr>
        <w:t>The Head of State's Involvement in Leading the Crisis Committee</w:t>
      </w:r>
    </w:p>
    <w:p w14:paraId="5447CB2C"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lastRenderedPageBreak/>
        <w:t>The crisis committee was the body that led the strategic response in Togo. It was headed by the Head of State, who continued to govern the country.</w:t>
      </w:r>
    </w:p>
    <w:p w14:paraId="614A43B4" w14:textId="069B0B5C" w:rsidR="00BF070B"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 xml:space="preserve">This arrangement offered two advantages: first, it provided an entity solely responsible for the response, while allowing the government to focus on ensuring state continuity, and second, it provided unified command. Abdelaziz et al. in the Maghreb recognized unified command as a highly effective approach to improving performance and streamlining activities in emergency situations </w:t>
      </w:r>
      <w:r w:rsidR="009F03F7">
        <w:rPr>
          <w:rFonts w:ascii="Times New Roman" w:eastAsia="Times New Roman" w:hAnsi="Times New Roman" w:cs="Times New Roman"/>
          <w:color w:val="1F1F1F"/>
          <w:sz w:val="24"/>
          <w:szCs w:val="24"/>
          <w:lang w:val="en" w:eastAsia="fr-FR"/>
        </w:rPr>
        <w:fldChar w:fldCharType="begin"/>
      </w:r>
      <w:r w:rsidR="0096284D">
        <w:rPr>
          <w:rFonts w:ascii="Times New Roman" w:eastAsia="Times New Roman" w:hAnsi="Times New Roman" w:cs="Times New Roman"/>
          <w:color w:val="1F1F1F"/>
          <w:sz w:val="24"/>
          <w:szCs w:val="24"/>
          <w:lang w:val="en" w:eastAsia="fr-FR"/>
        </w:rPr>
        <w:instrText xml:space="preserve"> ADDIN ZOTERO_ITEM CSL_CITATION {"citationID":"LUbspapX","properties":{"formattedCitation":"[28]","plainCitation":"[28]","noteIndex":0},"citationItems":[{"id":872,"uris":["http://zotero.org/users/12855401/items/EECUAAVN"],"itemData":{"id":872,"type":"article-newspaper","title":"Ben Abdelaziz A, Berkane S, Ben Salem K, Dahdi AS, Mlouki I. Lessons from the fight against COVID-19 in the Greater Maghreb. Five lessons for greater resilience. Tunisie Médicale 2020;98(12):879-85"}}],"schema":"https://github.com/citation-style-language/schema/raw/master/csl-citation.json"} </w:instrText>
      </w:r>
      <w:r w:rsidR="009F03F7">
        <w:rPr>
          <w:rFonts w:ascii="Times New Roman" w:eastAsia="Times New Roman" w:hAnsi="Times New Roman" w:cs="Times New Roman"/>
          <w:color w:val="1F1F1F"/>
          <w:sz w:val="24"/>
          <w:szCs w:val="24"/>
          <w:lang w:val="en" w:eastAsia="fr-FR"/>
        </w:rPr>
        <w:fldChar w:fldCharType="separate"/>
      </w:r>
      <w:r w:rsidR="0096284D" w:rsidRPr="0096284D">
        <w:rPr>
          <w:rFonts w:ascii="Times New Roman" w:hAnsi="Times New Roman" w:cs="Times New Roman"/>
          <w:sz w:val="24"/>
          <w:lang w:val="en-US"/>
        </w:rPr>
        <w:t>[28]</w:t>
      </w:r>
      <w:r w:rsidR="009F03F7">
        <w:rPr>
          <w:rFonts w:ascii="Times New Roman" w:eastAsia="Times New Roman" w:hAnsi="Times New Roman" w:cs="Times New Roman"/>
          <w:color w:val="1F1F1F"/>
          <w:sz w:val="24"/>
          <w:szCs w:val="24"/>
          <w:lang w:val="en" w:eastAsia="fr-FR"/>
        </w:rPr>
        <w:fldChar w:fldCharType="end"/>
      </w:r>
      <w:r w:rsidRPr="00ED36B2">
        <w:rPr>
          <w:rFonts w:ascii="Times New Roman" w:eastAsia="Times New Roman" w:hAnsi="Times New Roman" w:cs="Times New Roman"/>
          <w:color w:val="1F1F1F"/>
          <w:sz w:val="24"/>
          <w:szCs w:val="24"/>
          <w:lang w:val="en" w:eastAsia="fr-FR"/>
        </w:rPr>
        <w:t>.</w:t>
      </w:r>
    </w:p>
    <w:p w14:paraId="79143FBB" w14:textId="77777777" w:rsidR="005B4C1A" w:rsidRPr="00DB23D3" w:rsidRDefault="005B4C1A"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p>
    <w:p w14:paraId="18DDE5FE" w14:textId="77777777" w:rsidR="00ED36B2" w:rsidRPr="005B4C1A" w:rsidRDefault="00BF070B" w:rsidP="005B4C1A">
      <w:pPr>
        <w:pStyle w:val="ListParagraph"/>
        <w:numPr>
          <w:ilvl w:val="0"/>
          <w:numId w:val="4"/>
        </w:numPr>
        <w:spacing w:after="0" w:line="360" w:lineRule="auto"/>
        <w:jc w:val="both"/>
        <w:rPr>
          <w:rFonts w:ascii="Times New Roman" w:hAnsi="Times New Roman" w:cs="Times New Roman"/>
          <w:b/>
          <w:color w:val="1F1F1F"/>
          <w:sz w:val="24"/>
          <w:szCs w:val="24"/>
          <w:shd w:val="clear" w:color="auto" w:fill="F8F9FA"/>
          <w:lang w:val="en-US"/>
        </w:rPr>
      </w:pPr>
      <w:r w:rsidRPr="005B4C1A">
        <w:rPr>
          <w:rFonts w:ascii="Times New Roman" w:hAnsi="Times New Roman" w:cs="Times New Roman"/>
          <w:b/>
          <w:color w:val="1F1F1F"/>
          <w:sz w:val="24"/>
          <w:szCs w:val="24"/>
          <w:shd w:val="clear" w:color="auto" w:fill="F8F9FA"/>
          <w:lang w:val="en-US"/>
        </w:rPr>
        <w:t xml:space="preserve">Actions of the Scientific Council and the Economic Committee </w:t>
      </w:r>
    </w:p>
    <w:p w14:paraId="13CCFAE5" w14:textId="60537D2F" w:rsidR="00BF070B" w:rsidRPr="00DB23D3" w:rsidRDefault="00BF070B" w:rsidP="00ED36B2">
      <w:pPr>
        <w:spacing w:after="0" w:line="360" w:lineRule="auto"/>
        <w:jc w:val="both"/>
        <w:rPr>
          <w:rFonts w:ascii="Times New Roman" w:hAnsi="Times New Roman" w:cs="Times New Roman"/>
          <w:color w:val="1F1F1F"/>
          <w:sz w:val="24"/>
          <w:szCs w:val="24"/>
          <w:shd w:val="clear" w:color="auto" w:fill="F8F9FA"/>
          <w:lang w:val="en-US"/>
        </w:rPr>
      </w:pPr>
      <w:r w:rsidRPr="00DB23D3">
        <w:rPr>
          <w:rFonts w:ascii="Times New Roman" w:hAnsi="Times New Roman" w:cs="Times New Roman"/>
          <w:color w:val="1F1F1F"/>
          <w:sz w:val="24"/>
          <w:szCs w:val="24"/>
          <w:shd w:val="clear" w:color="auto" w:fill="F8F9FA"/>
          <w:lang w:val="en-US"/>
        </w:rPr>
        <w:t xml:space="preserve">The crisis committee was assisted by the Scientific Council, which provided scientific advice on the best health response strategies, and the Economic Committee, which was responsible for assessing the economic impact of the measures taken. The government, responsible for implementing decisions, was responsible for the political and social assessment of the measures and for crisis communication. This approach was also used in Morocco and was the best way to achieve balanced decisions between economic and health imperatives </w:t>
      </w:r>
      <w:r w:rsidR="009F03F7">
        <w:rPr>
          <w:rFonts w:ascii="Times New Roman" w:hAnsi="Times New Roman" w:cs="Times New Roman"/>
          <w:color w:val="1F1F1F"/>
          <w:sz w:val="24"/>
          <w:szCs w:val="24"/>
          <w:shd w:val="clear" w:color="auto" w:fill="F8F9FA"/>
          <w:lang w:val="en-US"/>
        </w:rPr>
        <w:fldChar w:fldCharType="begin"/>
      </w:r>
      <w:r w:rsidR="004727D1">
        <w:rPr>
          <w:rFonts w:ascii="Times New Roman" w:hAnsi="Times New Roman" w:cs="Times New Roman"/>
          <w:color w:val="1F1F1F"/>
          <w:sz w:val="24"/>
          <w:szCs w:val="24"/>
          <w:shd w:val="clear" w:color="auto" w:fill="F8F9FA"/>
          <w:lang w:val="en-US"/>
        </w:rPr>
        <w:instrText xml:space="preserve"> ADDIN ZOTERO_ITEM CSL_CITATION {"citationID":"LWkuW8GS","properties":{"formattedCitation":"[29,30]","plainCitation":"[29,30]","noteIndex":0},"citationItems":[{"id":873,"uris":["http://zotero.org/users/12855401/items/JEIPNQWT"],"itemData":{"id":873,"type":"article-newspaper","title":"Adimi P. The Moroccan Management of the Covid-19 Pandemic Crisis. Dossier du CIAAF 2020;2:1-17."},"label":"page"},{"id":874,"uris":["http://zotero.org/users/12855401/items/WJBB64IZ"],"itemData":{"id":874,"type":"article-newspaper","title":"Rajan D, Koch K, Rohrer K, Bajnoczki C, Socha A, Voss M, et al. Governance of the Covid-19 response: a call for more inclusive and transparent decision- making. BMJ Glob Health 2020;5:e002655."},"label":"page"}],"schema":"https://github.com/citation-style-language/schema/raw/master/csl-citation.json"} </w:instrText>
      </w:r>
      <w:r w:rsidR="009F03F7">
        <w:rPr>
          <w:rFonts w:ascii="Times New Roman" w:hAnsi="Times New Roman" w:cs="Times New Roman"/>
          <w:color w:val="1F1F1F"/>
          <w:sz w:val="24"/>
          <w:szCs w:val="24"/>
          <w:shd w:val="clear" w:color="auto" w:fill="F8F9FA"/>
          <w:lang w:val="en-US"/>
        </w:rPr>
        <w:fldChar w:fldCharType="separate"/>
      </w:r>
      <w:r w:rsidR="0096284D" w:rsidRPr="0096284D">
        <w:rPr>
          <w:rFonts w:ascii="Times New Roman" w:hAnsi="Times New Roman" w:cs="Times New Roman"/>
          <w:sz w:val="24"/>
          <w:lang w:val="en-US"/>
        </w:rPr>
        <w:t>[29,30]</w:t>
      </w:r>
      <w:r w:rsidR="009F03F7">
        <w:rPr>
          <w:rFonts w:ascii="Times New Roman" w:hAnsi="Times New Roman" w:cs="Times New Roman"/>
          <w:color w:val="1F1F1F"/>
          <w:sz w:val="24"/>
          <w:szCs w:val="24"/>
          <w:shd w:val="clear" w:color="auto" w:fill="F8F9FA"/>
          <w:lang w:val="en-US"/>
        </w:rPr>
        <w:fldChar w:fldCharType="end"/>
      </w:r>
      <w:r w:rsidRPr="00DB23D3">
        <w:rPr>
          <w:rFonts w:ascii="Times New Roman" w:hAnsi="Times New Roman" w:cs="Times New Roman"/>
          <w:color w:val="1F1F1F"/>
          <w:sz w:val="24"/>
          <w:szCs w:val="24"/>
          <w:shd w:val="clear" w:color="auto" w:fill="F8F9FA"/>
          <w:lang w:val="en-US"/>
        </w:rPr>
        <w:t xml:space="preserve">. In France, in addition to the fact that the entire government was simultaneously involved in the response, the Scientific Council, composed of experts in epidemiology and medicine, made proposals based on science and medicine without taking into account the socioeconomic consequences of these measures, which would have led to a significant negative impact on the economy </w:t>
      </w:r>
      <w:r w:rsidR="009F03F7">
        <w:rPr>
          <w:rFonts w:ascii="Times New Roman" w:hAnsi="Times New Roman" w:cs="Times New Roman"/>
          <w:color w:val="1F1F1F"/>
          <w:sz w:val="24"/>
          <w:szCs w:val="24"/>
          <w:shd w:val="clear" w:color="auto" w:fill="F8F9FA"/>
          <w:lang w:val="en-US"/>
        </w:rPr>
        <w:fldChar w:fldCharType="begin"/>
      </w:r>
      <w:r w:rsidR="0096284D">
        <w:rPr>
          <w:rFonts w:ascii="Times New Roman" w:hAnsi="Times New Roman" w:cs="Times New Roman"/>
          <w:color w:val="1F1F1F"/>
          <w:sz w:val="24"/>
          <w:szCs w:val="24"/>
          <w:shd w:val="clear" w:color="auto" w:fill="F8F9FA"/>
          <w:lang w:val="en-US"/>
        </w:rPr>
        <w:instrText xml:space="preserve"> ADDIN ZOTERO_ITEM CSL_CITATION {"citationID":"UIUqnjLV","properties":{"formattedCitation":"[31]","plainCitation":"[31]","noteIndex":0},"citationItems":[{"id":875,"uris":["http://zotero.org/users/12855401/items/QKVVGWZH"],"itemData":{"id":875,"type":"article-newspaper","title":"Or Z, Gandré C, Durand Zaleski I, Steffen M. France’s response to the Covid- 19 pandemic: between a rock and a hard place. HEPL 2022;17:14-26."}}],"schema":"https://github.com/citation-style-language/schema/raw/master/csl-citation.json"} </w:instrText>
      </w:r>
      <w:r w:rsidR="009F03F7">
        <w:rPr>
          <w:rFonts w:ascii="Times New Roman" w:hAnsi="Times New Roman" w:cs="Times New Roman"/>
          <w:color w:val="1F1F1F"/>
          <w:sz w:val="24"/>
          <w:szCs w:val="24"/>
          <w:shd w:val="clear" w:color="auto" w:fill="F8F9FA"/>
          <w:lang w:val="en-US"/>
        </w:rPr>
        <w:fldChar w:fldCharType="separate"/>
      </w:r>
      <w:r w:rsidR="0096284D" w:rsidRPr="0096284D">
        <w:rPr>
          <w:rFonts w:ascii="Times New Roman" w:hAnsi="Times New Roman" w:cs="Times New Roman"/>
          <w:sz w:val="24"/>
          <w:lang w:val="en-US"/>
        </w:rPr>
        <w:t>[31]</w:t>
      </w:r>
      <w:r w:rsidR="009F03F7">
        <w:rPr>
          <w:rFonts w:ascii="Times New Roman" w:hAnsi="Times New Roman" w:cs="Times New Roman"/>
          <w:color w:val="1F1F1F"/>
          <w:sz w:val="24"/>
          <w:szCs w:val="24"/>
          <w:shd w:val="clear" w:color="auto" w:fill="F8F9FA"/>
          <w:lang w:val="en-US"/>
        </w:rPr>
        <w:fldChar w:fldCharType="end"/>
      </w:r>
      <w:r w:rsidRPr="00DB23D3">
        <w:rPr>
          <w:rFonts w:ascii="Times New Roman" w:hAnsi="Times New Roman" w:cs="Times New Roman"/>
          <w:color w:val="1F1F1F"/>
          <w:sz w:val="24"/>
          <w:szCs w:val="24"/>
          <w:shd w:val="clear" w:color="auto" w:fill="F8F9FA"/>
          <w:lang w:val="en-US"/>
        </w:rPr>
        <w:t>.</w:t>
      </w:r>
    </w:p>
    <w:p w14:paraId="39C1F0D1" w14:textId="77777777" w:rsidR="00BF070B" w:rsidRPr="00DB23D3" w:rsidRDefault="00BF070B" w:rsidP="00ED36B2">
      <w:pPr>
        <w:spacing w:after="0" w:line="360" w:lineRule="auto"/>
        <w:jc w:val="both"/>
        <w:rPr>
          <w:rFonts w:ascii="Times New Roman" w:hAnsi="Times New Roman" w:cs="Times New Roman"/>
          <w:color w:val="1F1F1F"/>
          <w:sz w:val="24"/>
          <w:szCs w:val="24"/>
          <w:shd w:val="clear" w:color="auto" w:fill="F8F9FA"/>
          <w:lang w:val="en-US"/>
        </w:rPr>
      </w:pPr>
    </w:p>
    <w:p w14:paraId="604062A8" w14:textId="77777777" w:rsidR="00BF070B" w:rsidRPr="00A82885" w:rsidRDefault="00BF070B" w:rsidP="00A828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A82885">
        <w:rPr>
          <w:rFonts w:ascii="Times New Roman" w:eastAsia="Times New Roman" w:hAnsi="Times New Roman" w:cs="Times New Roman"/>
          <w:b/>
          <w:color w:val="1F1F1F"/>
          <w:sz w:val="24"/>
          <w:szCs w:val="24"/>
          <w:lang w:val="en" w:eastAsia="fr-FR"/>
        </w:rPr>
        <w:t>Creation of the CNGR</w:t>
      </w:r>
    </w:p>
    <w:p w14:paraId="2115B3FB" w14:textId="67CFB5A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 xml:space="preserve">The CNGR was the coordination structure that acted as the response manager under the guidance of the crisis committee, the project owner. In Guinea, the response was entrusted to the National Agency for Health Security (ANSS), which existed before the health crisis </w:t>
      </w:r>
      <w:r w:rsidR="009F03F7">
        <w:rPr>
          <w:rFonts w:ascii="Times New Roman" w:eastAsia="Times New Roman" w:hAnsi="Times New Roman" w:cs="Times New Roman"/>
          <w:color w:val="1F1F1F"/>
          <w:sz w:val="24"/>
          <w:szCs w:val="24"/>
          <w:lang w:val="en" w:eastAsia="fr-FR"/>
        </w:rPr>
        <w:fldChar w:fldCharType="begin"/>
      </w:r>
      <w:r w:rsidR="0096284D">
        <w:rPr>
          <w:rFonts w:ascii="Times New Roman" w:eastAsia="Times New Roman" w:hAnsi="Times New Roman" w:cs="Times New Roman"/>
          <w:color w:val="1F1F1F"/>
          <w:sz w:val="24"/>
          <w:szCs w:val="24"/>
          <w:lang w:val="en" w:eastAsia="fr-FR"/>
        </w:rPr>
        <w:instrText xml:space="preserve"> ADDIN ZOTERO_ITEM CSL_CITATION {"citationID":"jxu0nTdT","properties":{"formattedCitation":"[32]","plainCitation":"[32]","noteIndex":0},"citationItems":[{"id":876,"uris":["http://zotero.org/users/12855401/items/VDXFDPD9"],"itemData":{"id":876,"type":"article-newspaper","title":"Delamou A, Sidibé S, Camara A, Traoré MS, Touré A, Van Damme W. Tackling the COVID-19 pandemic in West Africa: Have we learned from Ebola in Guinea? Preventive Medicine Reports 2020;20:101206."}}],"schema":"https://github.com/citation-style-language/schema/raw/master/csl-citation.json"} </w:instrText>
      </w:r>
      <w:r w:rsidR="009F03F7">
        <w:rPr>
          <w:rFonts w:ascii="Times New Roman" w:eastAsia="Times New Roman" w:hAnsi="Times New Roman" w:cs="Times New Roman"/>
          <w:color w:val="1F1F1F"/>
          <w:sz w:val="24"/>
          <w:szCs w:val="24"/>
          <w:lang w:val="en" w:eastAsia="fr-FR"/>
        </w:rPr>
        <w:fldChar w:fldCharType="separate"/>
      </w:r>
      <w:r w:rsidR="0096284D" w:rsidRPr="0096284D">
        <w:rPr>
          <w:rFonts w:ascii="Times New Roman" w:hAnsi="Times New Roman" w:cs="Times New Roman"/>
          <w:sz w:val="24"/>
          <w:lang w:val="en-US"/>
        </w:rPr>
        <w:t>[32]</w:t>
      </w:r>
      <w:r w:rsidR="009F03F7">
        <w:rPr>
          <w:rFonts w:ascii="Times New Roman" w:eastAsia="Times New Roman" w:hAnsi="Times New Roman" w:cs="Times New Roman"/>
          <w:color w:val="1F1F1F"/>
          <w:sz w:val="24"/>
          <w:szCs w:val="24"/>
          <w:lang w:val="en" w:eastAsia="fr-FR"/>
        </w:rPr>
        <w:fldChar w:fldCharType="end"/>
      </w:r>
      <w:r w:rsidRPr="00ED36B2">
        <w:rPr>
          <w:rFonts w:ascii="Times New Roman" w:eastAsia="Times New Roman" w:hAnsi="Times New Roman" w:cs="Times New Roman"/>
          <w:color w:val="1F1F1F"/>
          <w:sz w:val="24"/>
          <w:szCs w:val="24"/>
          <w:lang w:val="en" w:eastAsia="fr-FR"/>
        </w:rPr>
        <w:t>.</w:t>
      </w:r>
    </w:p>
    <w:p w14:paraId="58A65BB4"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In Togo, the CNGR was created for this purpose and was separate from the Ministry of Health. It had implemented procedures it deemed rapid and effective. As a newly created structure, it offered the advantage of avoiding ambiguities with the Ministry of Health.</w:t>
      </w:r>
    </w:p>
    <w:p w14:paraId="0118F916"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p>
    <w:p w14:paraId="36187BA9" w14:textId="77777777" w:rsidR="00BF070B" w:rsidRPr="00A82885" w:rsidRDefault="00BF070B" w:rsidP="00A828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A82885">
        <w:rPr>
          <w:rFonts w:ascii="Times New Roman" w:eastAsia="Times New Roman" w:hAnsi="Times New Roman" w:cs="Times New Roman"/>
          <w:b/>
          <w:color w:val="1F1F1F"/>
          <w:sz w:val="24"/>
          <w:szCs w:val="24"/>
          <w:lang w:val="en" w:eastAsia="fr-FR"/>
        </w:rPr>
        <w:t>Centralized Resource Management and Decentralized Response Actions</w:t>
      </w:r>
    </w:p>
    <w:p w14:paraId="644CE4D9"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The coordination structures symbolized the centralization of response activities.</w:t>
      </w:r>
    </w:p>
    <w:p w14:paraId="74F4580F" w14:textId="1536D7A3" w:rsidR="00BF070B" w:rsidRPr="00DB23D3"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ED36B2">
        <w:rPr>
          <w:rFonts w:ascii="Times New Roman" w:eastAsia="Times New Roman" w:hAnsi="Times New Roman" w:cs="Times New Roman"/>
          <w:color w:val="1F1F1F"/>
          <w:sz w:val="24"/>
          <w:szCs w:val="24"/>
          <w:lang w:val="en" w:eastAsia="fr-FR"/>
        </w:rPr>
        <w:t>However, on the ground, the CLGRs</w:t>
      </w:r>
      <w:r w:rsidR="005B4C1A">
        <w:rPr>
          <w:rFonts w:ascii="Times New Roman" w:eastAsia="Times New Roman" w:hAnsi="Times New Roman" w:cs="Times New Roman"/>
          <w:color w:val="1F1F1F"/>
          <w:sz w:val="24"/>
          <w:szCs w:val="24"/>
          <w:lang w:val="en" w:eastAsia="fr-FR"/>
        </w:rPr>
        <w:t>, local committees,</w:t>
      </w:r>
      <w:r w:rsidRPr="00ED36B2">
        <w:rPr>
          <w:rFonts w:ascii="Times New Roman" w:eastAsia="Times New Roman" w:hAnsi="Times New Roman" w:cs="Times New Roman"/>
          <w:color w:val="1F1F1F"/>
          <w:sz w:val="24"/>
          <w:szCs w:val="24"/>
          <w:lang w:val="en" w:eastAsia="fr-FR"/>
        </w:rPr>
        <w:t xml:space="preserve"> had the flexibility to coordinate and mobilize response resources at the prefectural level while reporting to the higher level. This made it possible to better adapt the response to the local situation and avoid administrative burdens. The inadequacy of the response to the needs on the ground had been highlighted in France while administrative slowness was highlighted in Canada </w:t>
      </w:r>
      <w:r w:rsidR="009F03F7">
        <w:rPr>
          <w:rFonts w:ascii="Times New Roman" w:eastAsia="Times New Roman" w:hAnsi="Times New Roman" w:cs="Times New Roman"/>
          <w:color w:val="1F1F1F"/>
          <w:sz w:val="24"/>
          <w:szCs w:val="24"/>
          <w:lang w:val="en" w:eastAsia="fr-FR"/>
        </w:rPr>
        <w:fldChar w:fldCharType="begin"/>
      </w:r>
      <w:r w:rsidR="0096284D">
        <w:rPr>
          <w:rFonts w:ascii="Times New Roman" w:eastAsia="Times New Roman" w:hAnsi="Times New Roman" w:cs="Times New Roman"/>
          <w:color w:val="1F1F1F"/>
          <w:sz w:val="24"/>
          <w:szCs w:val="24"/>
          <w:lang w:val="en" w:eastAsia="fr-FR"/>
        </w:rPr>
        <w:instrText xml:space="preserve"> ADDIN ZOTERO_ITEM CSL_CITATION {"citationID":"Qcp5Q25P","properties":{"formattedCitation":"[31,33]","plainCitation":"[31,33]","noteIndex":0},"citationItems":[{"id":875,"uris":["http://zotero.org/users/12855401/items/QKVVGWZH"],"itemData":{"id":875,"type":"article-newspaper","title":"Or Z, Gandré C, Durand Zaleski I, Steffen M. France’s response to the Covid- 19 pandemic: between a rock and a hard place. HEPL 2022;17:14-26."},"label":"page"},{"id":877,"uris":["http://zotero.org/users/12855401/items/JFYS3KGK"],"itemData":{"id":877,"type":"article-newspaper","title":"Stanton-Jean M. The scientist and the politician. Decision-making in times of pandemic: what happened in Quebec (Canada)? Law, Health and Society 2020;1(1):63-7"},"label":"page"}],"schema":"https://github.com/citation-style-language/schema/raw/master/csl-citation.json"} </w:instrText>
      </w:r>
      <w:r w:rsidR="009F03F7">
        <w:rPr>
          <w:rFonts w:ascii="Times New Roman" w:eastAsia="Times New Roman" w:hAnsi="Times New Roman" w:cs="Times New Roman"/>
          <w:color w:val="1F1F1F"/>
          <w:sz w:val="24"/>
          <w:szCs w:val="24"/>
          <w:lang w:val="en" w:eastAsia="fr-FR"/>
        </w:rPr>
        <w:fldChar w:fldCharType="separate"/>
      </w:r>
      <w:r w:rsidR="0096284D" w:rsidRPr="0096284D">
        <w:rPr>
          <w:rFonts w:ascii="Times New Roman" w:hAnsi="Times New Roman" w:cs="Times New Roman"/>
          <w:sz w:val="24"/>
          <w:lang w:val="en-US"/>
        </w:rPr>
        <w:t>[31,33]</w:t>
      </w:r>
      <w:r w:rsidR="009F03F7">
        <w:rPr>
          <w:rFonts w:ascii="Times New Roman" w:eastAsia="Times New Roman" w:hAnsi="Times New Roman" w:cs="Times New Roman"/>
          <w:color w:val="1F1F1F"/>
          <w:sz w:val="24"/>
          <w:szCs w:val="24"/>
          <w:lang w:val="en" w:eastAsia="fr-FR"/>
        </w:rPr>
        <w:fldChar w:fldCharType="end"/>
      </w:r>
      <w:r w:rsidRPr="00ED36B2">
        <w:rPr>
          <w:rFonts w:ascii="Times New Roman" w:eastAsia="Times New Roman" w:hAnsi="Times New Roman" w:cs="Times New Roman"/>
          <w:color w:val="1F1F1F"/>
          <w:sz w:val="24"/>
          <w:szCs w:val="24"/>
          <w:lang w:val="en" w:eastAsia="fr-FR"/>
        </w:rPr>
        <w:t>.</w:t>
      </w:r>
    </w:p>
    <w:p w14:paraId="5CE3219F" w14:textId="77777777" w:rsidR="00BF070B" w:rsidRPr="00DB23D3" w:rsidRDefault="00BF070B" w:rsidP="00ED36B2">
      <w:pPr>
        <w:spacing w:after="0" w:line="360" w:lineRule="auto"/>
        <w:jc w:val="both"/>
        <w:rPr>
          <w:rFonts w:ascii="Times New Roman" w:eastAsia="Times New Roman" w:hAnsi="Times New Roman" w:cs="Times New Roman"/>
          <w:color w:val="000000"/>
          <w:sz w:val="24"/>
          <w:szCs w:val="24"/>
          <w:lang w:val="en-US" w:eastAsia="fr-FR"/>
        </w:rPr>
      </w:pPr>
    </w:p>
    <w:p w14:paraId="108DB971" w14:textId="2ACEF8E8" w:rsidR="00BF070B" w:rsidRPr="00A82885" w:rsidRDefault="00BF070B" w:rsidP="00A828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A82885">
        <w:rPr>
          <w:rFonts w:ascii="Times New Roman" w:eastAsia="Times New Roman" w:hAnsi="Times New Roman" w:cs="Times New Roman"/>
          <w:b/>
          <w:color w:val="1F1F1F"/>
          <w:sz w:val="24"/>
          <w:szCs w:val="24"/>
          <w:lang w:val="en" w:eastAsia="fr-FR"/>
        </w:rPr>
        <w:t xml:space="preserve">Community Mobilization </w:t>
      </w:r>
      <w:r w:rsidR="005F61FE" w:rsidRPr="00A82885">
        <w:rPr>
          <w:rFonts w:ascii="Times New Roman" w:eastAsia="Times New Roman" w:hAnsi="Times New Roman" w:cs="Times New Roman"/>
          <w:b/>
          <w:color w:val="1F1F1F"/>
          <w:sz w:val="24"/>
          <w:szCs w:val="24"/>
          <w:lang w:val="en" w:eastAsia="fr-FR"/>
        </w:rPr>
        <w:t xml:space="preserve">and Intensive Communication </w:t>
      </w:r>
      <w:r w:rsidRPr="00A82885">
        <w:rPr>
          <w:rFonts w:ascii="Times New Roman" w:eastAsia="Times New Roman" w:hAnsi="Times New Roman" w:cs="Times New Roman"/>
          <w:b/>
          <w:color w:val="1F1F1F"/>
          <w:sz w:val="24"/>
          <w:szCs w:val="24"/>
          <w:lang w:val="en" w:eastAsia="fr-FR"/>
        </w:rPr>
        <w:t>Through the Composition of the CLGRs</w:t>
      </w:r>
    </w:p>
    <w:p w14:paraId="280FCE03" w14:textId="14B431FB" w:rsidR="00BF070B"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 xml:space="preserve">In addition to reflecting the decentralization of the response, the CLGRs were the locus of community mobilization by bringing together traditional chiefs, youth representatives, and women's representatives. The inclusion of traditional dignitaries and youth and women's leaders lent a certain credibility to the action, regardless of political leanings. As a result, community participation was highly satisfactory. In Guinea and Canada, the unfavorable political context for the authorities at the time had been identified as an obstacle to community mobilization </w:t>
      </w:r>
      <w:r w:rsidR="00EC394B">
        <w:rPr>
          <w:rFonts w:ascii="Times New Roman" w:eastAsia="Times New Roman" w:hAnsi="Times New Roman" w:cs="Times New Roman"/>
          <w:color w:val="1F1F1F"/>
          <w:sz w:val="24"/>
          <w:szCs w:val="24"/>
          <w:lang w:val="en" w:eastAsia="fr-FR"/>
        </w:rPr>
        <w:fldChar w:fldCharType="begin"/>
      </w:r>
      <w:r w:rsidR="004727D1">
        <w:rPr>
          <w:rFonts w:ascii="Times New Roman" w:eastAsia="Times New Roman" w:hAnsi="Times New Roman" w:cs="Times New Roman"/>
          <w:color w:val="1F1F1F"/>
          <w:sz w:val="24"/>
          <w:szCs w:val="24"/>
          <w:lang w:val="en" w:eastAsia="fr-FR"/>
        </w:rPr>
        <w:instrText xml:space="preserve"> ADDIN ZOTERO_ITEM CSL_CITATION {"citationID":"8mFPDgRx","properties":{"formattedCitation":"[33,34]","plainCitation":"[33,34]","noteIndex":0},"citationItems":[{"id":877,"uris":["http://zotero.org/users/12855401/items/JFYS3KGK"],"itemData":{"id":877,"type":"article-newspaper","title":"Stanton-Jean M. The scientist and the politician. Decision-making in times of pandemic: what happened in Quebec (Canada)? Law, Health and Society 2020;1(1):63-7"},"label":"page"},{"id":878,"uris":["http://zotero.org/users/12855401/items/JR8IBV9B"],"itemData":{"id":878,"type":"article-newspaper","title":"Mallais S, Brière S, Yaya S. How does post-Ebola resilience in Guinea contribute to the management of COVID-19? Public Health 2022;Vol. 34:557-67"},"label":"page"}],"schema":"https://github.com/citation-style-language/schema/raw/master/csl-citation.json"} </w:instrText>
      </w:r>
      <w:r w:rsidR="00EC394B">
        <w:rPr>
          <w:rFonts w:ascii="Times New Roman" w:eastAsia="Times New Roman" w:hAnsi="Times New Roman" w:cs="Times New Roman"/>
          <w:color w:val="1F1F1F"/>
          <w:sz w:val="24"/>
          <w:szCs w:val="24"/>
          <w:lang w:val="en" w:eastAsia="fr-FR"/>
        </w:rPr>
        <w:fldChar w:fldCharType="separate"/>
      </w:r>
      <w:r w:rsidR="0096284D" w:rsidRPr="0096284D">
        <w:rPr>
          <w:rFonts w:ascii="Times New Roman" w:hAnsi="Times New Roman" w:cs="Times New Roman"/>
          <w:sz w:val="24"/>
          <w:lang w:val="en-US"/>
        </w:rPr>
        <w:t>[33,34]</w:t>
      </w:r>
      <w:r w:rsidR="00EC394B">
        <w:rPr>
          <w:rFonts w:ascii="Times New Roman" w:eastAsia="Times New Roman" w:hAnsi="Times New Roman" w:cs="Times New Roman"/>
          <w:color w:val="1F1F1F"/>
          <w:sz w:val="24"/>
          <w:szCs w:val="24"/>
          <w:lang w:val="en" w:eastAsia="fr-FR"/>
        </w:rPr>
        <w:fldChar w:fldCharType="end"/>
      </w:r>
      <w:r w:rsidRPr="00ED36B2">
        <w:rPr>
          <w:rFonts w:ascii="Times New Roman" w:eastAsia="Times New Roman" w:hAnsi="Times New Roman" w:cs="Times New Roman"/>
          <w:color w:val="1F1F1F"/>
          <w:sz w:val="24"/>
          <w:szCs w:val="24"/>
          <w:lang w:val="en" w:eastAsia="fr-FR"/>
        </w:rPr>
        <w:t>.</w:t>
      </w:r>
    </w:p>
    <w:p w14:paraId="75E3AD0B" w14:textId="4ED09335" w:rsidR="005F61FE" w:rsidRPr="005F61FE" w:rsidRDefault="0096284D"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96284D">
        <w:rPr>
          <w:rFonts w:ascii="Times New Roman" w:eastAsia="Times New Roman" w:hAnsi="Times New Roman" w:cs="Times New Roman"/>
          <w:color w:val="1F1F1F"/>
          <w:sz w:val="24"/>
          <w:szCs w:val="24"/>
          <w:lang w:val="en-US" w:eastAsia="fr-FR"/>
        </w:rPr>
        <w:t>Finally, the CLGRs were also a venue for organizing intensive communication towards the populations under the supervision of the administrative and health officials of the districts. In India, a lack of communication from the authorities had been pointed out</w:t>
      </w:r>
      <w:r w:rsidR="005F61FE">
        <w:rPr>
          <w:rFonts w:ascii="Times New Roman" w:eastAsia="Times New Roman" w:hAnsi="Times New Roman" w:cs="Times New Roman"/>
          <w:color w:val="1F1F1F"/>
          <w:sz w:val="24"/>
          <w:szCs w:val="24"/>
          <w:lang w:val="en-US" w:eastAsia="fr-FR"/>
        </w:rPr>
        <w:t xml:space="preserve"> </w:t>
      </w:r>
      <w:r w:rsidR="005F61FE">
        <w:rPr>
          <w:rFonts w:ascii="Times New Roman" w:eastAsia="Times New Roman" w:hAnsi="Times New Roman" w:cs="Times New Roman"/>
          <w:color w:val="1F1F1F"/>
          <w:sz w:val="24"/>
          <w:szCs w:val="24"/>
          <w:lang w:val="en-US" w:eastAsia="fr-FR"/>
        </w:rPr>
        <w:fldChar w:fldCharType="begin"/>
      </w:r>
      <w:r>
        <w:rPr>
          <w:rFonts w:ascii="Times New Roman" w:eastAsia="Times New Roman" w:hAnsi="Times New Roman" w:cs="Times New Roman"/>
          <w:color w:val="1F1F1F"/>
          <w:sz w:val="24"/>
          <w:szCs w:val="24"/>
          <w:lang w:val="en-US" w:eastAsia="fr-FR"/>
        </w:rPr>
        <w:instrText xml:space="preserve"> ADDIN ZOTERO_ITEM CSL_CITATION {"citationID":"UP1Ed1ao","properties":{"formattedCitation":"[35,36]","plainCitation":"[35,36]","noteIndex":0},"citationItems":[{"id":844,"uris":["http://zotero.org/users/12855401/items/5JYHAJF4"],"itemData":{"id":844,"type":"article-journal","abstract":"Background: The aim of this survey study was to assess the level of awareness amongst the population of Uttar Pradesh province of India regarding the Coronavirus disease 2019 (COVID-19) pandemic.Methods: A cross-sectional survey was conducted in the month of August 2020 amongst 1024 respondents in Uttar Pradesh province, to assess their awareness towards COVID-19 pandemic and its preventive measures.Result: Majority of respondents are aware about some aspects of COVID-19 which are highlighted by media but there also exist a significant knowledge gaps. Awareness level of respondents is high for some aspects of COVID-19, such as; animal responsible for anthropozoonosis, prevention, symptoms, contagiousness of COVID-19. Respondents also expressed the importance of proper nutrition and balanced diet to strengthen the immune system and recover from COVID-19 infection. Also, a considerable percentage of respondents are not fully aware about the risk imposed by COVID-19 on different age groups.Conclusion: Upon the understanding of awareness level of the respondents regarding different aspects of COVID-19, it is clear that there exists a certain knowledge gap, which should be rectified by direct contact of population with the healthcare providers and government health agencies. Government and healthcare agencies should utilize social networking websites as a platform of direct information communication. Intense education program regarding COVID-19 should be initiated by Indian Government enabling direct interaction and ensuring only authentic and complete information is imparted in the population. Government could develop their own program incorporating World Health Organization open course program regarding COVID-19.","container-title":"International Journal Of Community Medicine And Public Health","DOI":"10.18203/2394-6040.ijcmph20204762","ISSN":"2394-6040, 2394-6032","issue":"11","journalAbbreviation":"Int J Community Med Public Health","page":"4562","source":"DOI.org (Crossref)","title":"COVID-19- a public health emergency: what do we know? A cross-sectional study on community awareness level towards COVID-19 in Uttar Pradesh, India","title-short":"COVID-19- a public health emergency","volume":"7","author":[{"family":"Afzal","given":"Fahad"},{"family":"Siddiqui","given":"Rehan"},{"family":"Khan","given":"Mohammad R."},{"family":"Afzal","given":"Maria"},{"family":"Usmani","given":"Nabeela"}],"issued":{"date-parts":[["2020",10,26]]}},"label":"page"},{"id":892,"uris":["http://zotero.org/users/12855401/items/VQEQS8ME"],"itemData":{"id":892,"type":"article-newspaper","title":"Afzal F, Raychaudhuri PS, Afzal MA, Ahmad AA. Challenges faced by BPL population in availing public healthcare–analysing government initiatives, technology and cultural barriers in Aligarh district, UP. South Asian J Soc Sci Humanities. 2021;2(5):1-9"},"label":"page"}],"schema":"https://github.com/citation-style-language/schema/raw/master/csl-citation.json"} </w:instrText>
      </w:r>
      <w:r w:rsidR="005F61FE">
        <w:rPr>
          <w:rFonts w:ascii="Times New Roman" w:eastAsia="Times New Roman" w:hAnsi="Times New Roman" w:cs="Times New Roman"/>
          <w:color w:val="1F1F1F"/>
          <w:sz w:val="24"/>
          <w:szCs w:val="24"/>
          <w:lang w:val="en-US" w:eastAsia="fr-FR"/>
        </w:rPr>
        <w:fldChar w:fldCharType="separate"/>
      </w:r>
      <w:r w:rsidRPr="0096284D">
        <w:rPr>
          <w:rFonts w:ascii="Times New Roman" w:hAnsi="Times New Roman" w:cs="Times New Roman"/>
          <w:sz w:val="24"/>
          <w:lang w:val="en-US"/>
        </w:rPr>
        <w:t>[35,36]</w:t>
      </w:r>
      <w:r w:rsidR="005F61FE">
        <w:rPr>
          <w:rFonts w:ascii="Times New Roman" w:eastAsia="Times New Roman" w:hAnsi="Times New Roman" w:cs="Times New Roman"/>
          <w:color w:val="1F1F1F"/>
          <w:sz w:val="24"/>
          <w:szCs w:val="24"/>
          <w:lang w:val="en-US" w:eastAsia="fr-FR"/>
        </w:rPr>
        <w:fldChar w:fldCharType="end"/>
      </w:r>
    </w:p>
    <w:p w14:paraId="7DE6CCC7" w14:textId="77777777" w:rsidR="004C2E4F" w:rsidRPr="00DB23D3" w:rsidRDefault="004C2E4F"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p>
    <w:p w14:paraId="015F1825" w14:textId="77777777" w:rsidR="00BF070B" w:rsidRPr="00DB23D3" w:rsidRDefault="00BF070B" w:rsidP="00ED36B2">
      <w:pPr>
        <w:spacing w:after="0" w:line="360" w:lineRule="auto"/>
        <w:jc w:val="both"/>
        <w:rPr>
          <w:rFonts w:ascii="Times New Roman" w:eastAsia="Times New Roman" w:hAnsi="Times New Roman" w:cs="Times New Roman"/>
          <w:color w:val="000000"/>
          <w:sz w:val="24"/>
          <w:szCs w:val="24"/>
          <w:lang w:val="en-US" w:eastAsia="fr-FR"/>
        </w:rPr>
      </w:pPr>
    </w:p>
    <w:p w14:paraId="382DE8C2" w14:textId="77777777" w:rsidR="00BF070B" w:rsidRPr="00A82885" w:rsidRDefault="00BF070B" w:rsidP="00A828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A82885">
        <w:rPr>
          <w:rFonts w:ascii="Times New Roman" w:eastAsia="Times New Roman" w:hAnsi="Times New Roman" w:cs="Times New Roman"/>
          <w:b/>
          <w:color w:val="1F1F1F"/>
          <w:sz w:val="24"/>
          <w:szCs w:val="24"/>
          <w:lang w:val="en" w:eastAsia="fr-FR"/>
        </w:rPr>
        <w:t>The Army's Involvement and Public-Private Partnership in the Response</w:t>
      </w:r>
    </w:p>
    <w:p w14:paraId="54471F7C" w14:textId="6AA3C0BF" w:rsidR="00BF070B" w:rsidRPr="00DB23D3"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ED36B2">
        <w:rPr>
          <w:rFonts w:ascii="Times New Roman" w:eastAsia="Times New Roman" w:hAnsi="Times New Roman" w:cs="Times New Roman"/>
          <w:color w:val="1F1F1F"/>
          <w:sz w:val="24"/>
          <w:szCs w:val="24"/>
          <w:lang w:val="en" w:eastAsia="fr-FR"/>
        </w:rPr>
        <w:t>The army was heavily involved in the response in Togo, both through human and logistical resources. The CNGR was headed by the Central Director of the Army Health Service. In Senegal, an Army General headed the COVID-19 monitoring committee and reported to the President of the Republic</w:t>
      </w:r>
      <w:r w:rsidR="00EC394B">
        <w:rPr>
          <w:rFonts w:ascii="Times New Roman" w:eastAsia="Times New Roman" w:hAnsi="Times New Roman" w:cs="Times New Roman"/>
          <w:color w:val="1F1F1F"/>
          <w:sz w:val="24"/>
          <w:szCs w:val="24"/>
          <w:lang w:val="en" w:eastAsia="fr-FR"/>
        </w:rPr>
        <w:t xml:space="preserve"> </w:t>
      </w:r>
      <w:r w:rsidR="00EC394B">
        <w:rPr>
          <w:rFonts w:ascii="Times New Roman" w:eastAsia="Times New Roman" w:hAnsi="Times New Roman" w:cs="Times New Roman"/>
          <w:color w:val="1F1F1F"/>
          <w:sz w:val="24"/>
          <w:szCs w:val="24"/>
          <w:lang w:val="en" w:eastAsia="fr-FR"/>
        </w:rPr>
        <w:fldChar w:fldCharType="begin"/>
      </w:r>
      <w:r w:rsidR="0096284D">
        <w:rPr>
          <w:rFonts w:ascii="Times New Roman" w:eastAsia="Times New Roman" w:hAnsi="Times New Roman" w:cs="Times New Roman"/>
          <w:color w:val="1F1F1F"/>
          <w:sz w:val="24"/>
          <w:szCs w:val="24"/>
          <w:lang w:val="en" w:eastAsia="fr-FR"/>
        </w:rPr>
        <w:instrText xml:space="preserve"> ADDIN ZOTERO_ITEM CSL_CITATION {"citationID":"2tJmhcsL","properties":{"formattedCitation":"[37]","plainCitation":"[37]","noteIndex":0},"citationItems":[{"id":879,"uris":["http://zotero.org/users/12855401/items/GIVBHVID"],"itemData":{"id":879,"type":"article-newspaper","title":"Diouf I, Bousso A, Sonko I. Management of the COVID-19 pandemic in Senegal. Disaster Medicine - Collective Emergencies 2020;4:217-22."}}],"schema":"https://github.com/citation-style-language/schema/raw/master/csl-citation.json"} </w:instrText>
      </w:r>
      <w:r w:rsidR="00EC394B">
        <w:rPr>
          <w:rFonts w:ascii="Times New Roman" w:eastAsia="Times New Roman" w:hAnsi="Times New Roman" w:cs="Times New Roman"/>
          <w:color w:val="1F1F1F"/>
          <w:sz w:val="24"/>
          <w:szCs w:val="24"/>
          <w:lang w:val="en" w:eastAsia="fr-FR"/>
        </w:rPr>
        <w:fldChar w:fldCharType="separate"/>
      </w:r>
      <w:r w:rsidR="0096284D" w:rsidRPr="0096284D">
        <w:rPr>
          <w:rFonts w:ascii="Times New Roman" w:hAnsi="Times New Roman" w:cs="Times New Roman"/>
          <w:sz w:val="24"/>
          <w:lang w:val="en-US"/>
        </w:rPr>
        <w:t>[37]</w:t>
      </w:r>
      <w:r w:rsidR="00EC394B">
        <w:rPr>
          <w:rFonts w:ascii="Times New Roman" w:eastAsia="Times New Roman" w:hAnsi="Times New Roman" w:cs="Times New Roman"/>
          <w:color w:val="1F1F1F"/>
          <w:sz w:val="24"/>
          <w:szCs w:val="24"/>
          <w:lang w:val="en" w:eastAsia="fr-FR"/>
        </w:rPr>
        <w:fldChar w:fldCharType="end"/>
      </w:r>
      <w:r w:rsidRPr="00ED36B2">
        <w:rPr>
          <w:rFonts w:ascii="Times New Roman" w:eastAsia="Times New Roman" w:hAnsi="Times New Roman" w:cs="Times New Roman"/>
          <w:color w:val="1F1F1F"/>
          <w:sz w:val="24"/>
          <w:szCs w:val="24"/>
          <w:lang w:val="en" w:eastAsia="fr-FR"/>
        </w:rPr>
        <w:t xml:space="preserve">. The United States of America had called on military personnel and army reservists to increase the number of healthcare workers </w:t>
      </w:r>
      <w:r w:rsidR="00EC394B">
        <w:rPr>
          <w:rFonts w:ascii="Times New Roman" w:eastAsia="Times New Roman" w:hAnsi="Times New Roman" w:cs="Times New Roman"/>
          <w:color w:val="1F1F1F"/>
          <w:sz w:val="24"/>
          <w:szCs w:val="24"/>
          <w:lang w:val="en" w:eastAsia="fr-FR"/>
        </w:rPr>
        <w:fldChar w:fldCharType="begin"/>
      </w:r>
      <w:r w:rsidR="0096284D">
        <w:rPr>
          <w:rFonts w:ascii="Times New Roman" w:eastAsia="Times New Roman" w:hAnsi="Times New Roman" w:cs="Times New Roman"/>
          <w:color w:val="1F1F1F"/>
          <w:sz w:val="24"/>
          <w:szCs w:val="24"/>
          <w:lang w:val="en" w:eastAsia="fr-FR"/>
        </w:rPr>
        <w:instrText xml:space="preserve"> ADDIN ZOTERO_ITEM CSL_CITATION {"citationID":"lW437Rto","properties":{"formattedCitation":"[38]","plainCitation":"[38]","noteIndex":0},"citationItems":[{"id":880,"uris":["http://zotero.org/users/12855401/items/8IYP9GCT"],"itemData":{"id":880,"type":"article-newspaper","title":"Chen AP, Hansoti B, Hsu EB. The COVID-19 Pandemic Response and Its Impact on Post-Pandemic Health Emergency and Disaster Risk Management in the United States. Sustainability 2022;14:16301"}}],"schema":"https://github.com/citation-style-language/schema/raw/master/csl-citation.json"} </w:instrText>
      </w:r>
      <w:r w:rsidR="00EC394B">
        <w:rPr>
          <w:rFonts w:ascii="Times New Roman" w:eastAsia="Times New Roman" w:hAnsi="Times New Roman" w:cs="Times New Roman"/>
          <w:color w:val="1F1F1F"/>
          <w:sz w:val="24"/>
          <w:szCs w:val="24"/>
          <w:lang w:val="en" w:eastAsia="fr-FR"/>
        </w:rPr>
        <w:fldChar w:fldCharType="separate"/>
      </w:r>
      <w:r w:rsidR="0096284D" w:rsidRPr="0096284D">
        <w:rPr>
          <w:rFonts w:ascii="Times New Roman" w:hAnsi="Times New Roman" w:cs="Times New Roman"/>
          <w:sz w:val="24"/>
          <w:lang w:val="en-US"/>
        </w:rPr>
        <w:t>[38]</w:t>
      </w:r>
      <w:r w:rsidR="00EC394B">
        <w:rPr>
          <w:rFonts w:ascii="Times New Roman" w:eastAsia="Times New Roman" w:hAnsi="Times New Roman" w:cs="Times New Roman"/>
          <w:color w:val="1F1F1F"/>
          <w:sz w:val="24"/>
          <w:szCs w:val="24"/>
          <w:lang w:val="en" w:eastAsia="fr-FR"/>
        </w:rPr>
        <w:fldChar w:fldCharType="end"/>
      </w:r>
      <w:r w:rsidRPr="00ED36B2">
        <w:rPr>
          <w:rFonts w:ascii="Times New Roman" w:eastAsia="Times New Roman" w:hAnsi="Times New Roman" w:cs="Times New Roman"/>
          <w:color w:val="1F1F1F"/>
          <w:sz w:val="24"/>
          <w:szCs w:val="24"/>
          <w:lang w:val="en" w:eastAsia="fr-FR"/>
        </w:rPr>
        <w:t>. As an emanation of the nation and with pre-positioned human and logistical resources capable of rapid mobilization, the army is a reservoir of expertise that can be used to respond to emergencies. The same applies to public-private partnerships, as the private sector is full of potential that can be put to the service of the State in a win-win partnership with the sole aim of containing the spread of the virus and better treating cases.</w:t>
      </w:r>
    </w:p>
    <w:p w14:paraId="478FC884" w14:textId="77777777" w:rsidR="00BF070B" w:rsidRPr="00DB23D3" w:rsidRDefault="00BF070B" w:rsidP="00ED36B2">
      <w:pPr>
        <w:spacing w:after="0" w:line="360" w:lineRule="auto"/>
        <w:jc w:val="both"/>
        <w:rPr>
          <w:rFonts w:ascii="Times New Roman" w:eastAsia="Times New Roman" w:hAnsi="Times New Roman" w:cs="Times New Roman"/>
          <w:color w:val="000000"/>
          <w:sz w:val="24"/>
          <w:szCs w:val="24"/>
          <w:lang w:val="en-US" w:eastAsia="fr-FR"/>
        </w:rPr>
      </w:pPr>
    </w:p>
    <w:p w14:paraId="720C3C14" w14:textId="77777777" w:rsidR="00BF070B" w:rsidRPr="00A82885" w:rsidRDefault="00BF070B" w:rsidP="00A828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A82885">
        <w:rPr>
          <w:rFonts w:ascii="Times New Roman" w:eastAsia="Times New Roman" w:hAnsi="Times New Roman" w:cs="Times New Roman"/>
          <w:b/>
          <w:color w:val="1F1F1F"/>
          <w:sz w:val="24"/>
          <w:szCs w:val="24"/>
          <w:lang w:val="en" w:eastAsia="fr-FR"/>
        </w:rPr>
        <w:t>State Oversight of Response Activities</w:t>
      </w:r>
    </w:p>
    <w:p w14:paraId="5A69BA15" w14:textId="3B60B3F9"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Even though the health imperative predominated, there remained a need for state structures to monitor the actions of the various response actors, in their sovereign role. This was demonstrated by the replacement of the FOSAP command and the audit of the Covid-19 Solidarity and Response Fund. Furthermore, accountability is a key principle of health systems contributing to heal</w:t>
      </w:r>
      <w:r w:rsidR="00347970">
        <w:rPr>
          <w:rFonts w:ascii="Times New Roman" w:eastAsia="Times New Roman" w:hAnsi="Times New Roman" w:cs="Times New Roman"/>
          <w:color w:val="1F1F1F"/>
          <w:sz w:val="24"/>
          <w:szCs w:val="24"/>
          <w:lang w:val="en" w:eastAsia="fr-FR"/>
        </w:rPr>
        <w:t xml:space="preserve">th security </w:t>
      </w:r>
      <w:r w:rsidR="00F30680">
        <w:rPr>
          <w:rFonts w:ascii="Times New Roman" w:eastAsia="Times New Roman" w:hAnsi="Times New Roman" w:cs="Times New Roman"/>
          <w:color w:val="1F1F1F"/>
          <w:sz w:val="24"/>
          <w:szCs w:val="24"/>
          <w:lang w:val="en" w:eastAsia="fr-FR"/>
        </w:rPr>
        <w:fldChar w:fldCharType="begin"/>
      </w:r>
      <w:r w:rsidR="0096284D">
        <w:rPr>
          <w:rFonts w:ascii="Times New Roman" w:eastAsia="Times New Roman" w:hAnsi="Times New Roman" w:cs="Times New Roman"/>
          <w:color w:val="1F1F1F"/>
          <w:sz w:val="24"/>
          <w:szCs w:val="24"/>
          <w:lang w:val="en" w:eastAsia="fr-FR"/>
        </w:rPr>
        <w:instrText xml:space="preserve"> ADDIN ZOTERO_ITEM CSL_CITATION {"citationID":"q1vBN1bM","properties":{"formattedCitation":"[39]","plainCitation":"[39]","noteIndex":0},"citationItems":[{"id":881,"uris":["http://zotero.org/users/12855401/items/8ITENUU4"],"itemData":{"id":881,"type":"article-newspaper","title":"WHO. Health systems for health security: a framework for developing capacities for International health regulations, and components in health systems and other sectors that work in synergy to meet the demands imposed by health emergencies. [Internet].2021 [cited 2023 Jul 15];Available from: https://apps.who.int/iris/handle/10665/342006"}}],"schema":"https://github.com/citation-style-language/schema/raw/master/csl-citation.json"} </w:instrText>
      </w:r>
      <w:r w:rsidR="00F30680">
        <w:rPr>
          <w:rFonts w:ascii="Times New Roman" w:eastAsia="Times New Roman" w:hAnsi="Times New Roman" w:cs="Times New Roman"/>
          <w:color w:val="1F1F1F"/>
          <w:sz w:val="24"/>
          <w:szCs w:val="24"/>
          <w:lang w:val="en" w:eastAsia="fr-FR"/>
        </w:rPr>
        <w:fldChar w:fldCharType="separate"/>
      </w:r>
      <w:r w:rsidR="0096284D" w:rsidRPr="0096284D">
        <w:rPr>
          <w:rFonts w:ascii="Times New Roman" w:hAnsi="Times New Roman" w:cs="Times New Roman"/>
          <w:sz w:val="24"/>
          <w:lang w:val="en-US"/>
        </w:rPr>
        <w:t>[39]</w:t>
      </w:r>
      <w:r w:rsidR="00F30680">
        <w:rPr>
          <w:rFonts w:ascii="Times New Roman" w:eastAsia="Times New Roman" w:hAnsi="Times New Roman" w:cs="Times New Roman"/>
          <w:color w:val="1F1F1F"/>
          <w:sz w:val="24"/>
          <w:szCs w:val="24"/>
          <w:lang w:val="en" w:eastAsia="fr-FR"/>
        </w:rPr>
        <w:fldChar w:fldCharType="end"/>
      </w:r>
      <w:r w:rsidR="00347970">
        <w:rPr>
          <w:rFonts w:ascii="Times New Roman" w:eastAsia="Times New Roman" w:hAnsi="Times New Roman" w:cs="Times New Roman"/>
          <w:color w:val="1F1F1F"/>
          <w:sz w:val="24"/>
          <w:szCs w:val="24"/>
          <w:lang w:val="en" w:eastAsia="fr-FR"/>
        </w:rPr>
        <w:t>. T</w:t>
      </w:r>
      <w:r w:rsidRPr="00ED36B2">
        <w:rPr>
          <w:rFonts w:ascii="Times New Roman" w:eastAsia="Times New Roman" w:hAnsi="Times New Roman" w:cs="Times New Roman"/>
          <w:color w:val="1F1F1F"/>
          <w:sz w:val="24"/>
          <w:szCs w:val="24"/>
          <w:lang w:val="en" w:eastAsia="fr-FR"/>
        </w:rPr>
        <w:t xml:space="preserve">he FRSC audit was likely to reassure the various partners. Indeed, Guinea had noted a low level of mobilization of technical and financial partners due to the mismanagement of funds during the Ebola epidemic in 2013 </w:t>
      </w:r>
      <w:r w:rsidR="00F30680">
        <w:rPr>
          <w:rFonts w:ascii="Times New Roman" w:eastAsia="Times New Roman" w:hAnsi="Times New Roman" w:cs="Times New Roman"/>
          <w:color w:val="1F1F1F"/>
          <w:sz w:val="24"/>
          <w:szCs w:val="24"/>
          <w:lang w:val="en" w:eastAsia="fr-FR"/>
        </w:rPr>
        <w:fldChar w:fldCharType="begin"/>
      </w:r>
      <w:r w:rsidR="004727D1">
        <w:rPr>
          <w:rFonts w:ascii="Times New Roman" w:eastAsia="Times New Roman" w:hAnsi="Times New Roman" w:cs="Times New Roman"/>
          <w:color w:val="1F1F1F"/>
          <w:sz w:val="24"/>
          <w:szCs w:val="24"/>
          <w:lang w:val="en" w:eastAsia="fr-FR"/>
        </w:rPr>
        <w:instrText xml:space="preserve"> ADDIN ZOTERO_ITEM CSL_CITATION {"citationID":"kUgEKdWu","properties":{"formattedCitation":"[34]","plainCitation":"[34]","noteIndex":0},"citationItems":[{"id":878,"uris":["http://zotero.org/users/12855401/items/JR8IBV9B"],"itemData":{"id":878,"type":"article-newspaper","title":"Mallais S, Brière S, Yaya S. How does post-Ebola resilience in Guinea contribute to the management of COVID-19? Public Health 2022;Vol. 34:557-67"}}],"schema":"https://github.com/citation-style-language/schema/raw/master/csl-citation.json"} </w:instrText>
      </w:r>
      <w:r w:rsidR="00F30680">
        <w:rPr>
          <w:rFonts w:ascii="Times New Roman" w:eastAsia="Times New Roman" w:hAnsi="Times New Roman" w:cs="Times New Roman"/>
          <w:color w:val="1F1F1F"/>
          <w:sz w:val="24"/>
          <w:szCs w:val="24"/>
          <w:lang w:val="en" w:eastAsia="fr-FR"/>
        </w:rPr>
        <w:fldChar w:fldCharType="separate"/>
      </w:r>
      <w:r w:rsidR="0096284D" w:rsidRPr="0096284D">
        <w:rPr>
          <w:rFonts w:ascii="Times New Roman" w:hAnsi="Times New Roman" w:cs="Times New Roman"/>
          <w:sz w:val="24"/>
          <w:lang w:val="en-US"/>
        </w:rPr>
        <w:t>[34]</w:t>
      </w:r>
      <w:r w:rsidR="00F30680">
        <w:rPr>
          <w:rFonts w:ascii="Times New Roman" w:eastAsia="Times New Roman" w:hAnsi="Times New Roman" w:cs="Times New Roman"/>
          <w:color w:val="1F1F1F"/>
          <w:sz w:val="24"/>
          <w:szCs w:val="24"/>
          <w:lang w:val="en" w:eastAsia="fr-FR"/>
        </w:rPr>
        <w:fldChar w:fldCharType="end"/>
      </w:r>
      <w:r w:rsidRPr="00ED36B2">
        <w:rPr>
          <w:rFonts w:ascii="Times New Roman" w:eastAsia="Times New Roman" w:hAnsi="Times New Roman" w:cs="Times New Roman"/>
          <w:color w:val="1F1F1F"/>
          <w:sz w:val="24"/>
          <w:szCs w:val="24"/>
          <w:lang w:val="en" w:eastAsia="fr-FR"/>
        </w:rPr>
        <w:t>.</w:t>
      </w:r>
    </w:p>
    <w:p w14:paraId="2514AA59"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p>
    <w:p w14:paraId="24D7CF55" w14:textId="77777777" w:rsidR="00BF070B" w:rsidRPr="00A82885" w:rsidRDefault="00BF070B" w:rsidP="00A828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A82885">
        <w:rPr>
          <w:rFonts w:ascii="Times New Roman" w:eastAsia="Times New Roman" w:hAnsi="Times New Roman" w:cs="Times New Roman"/>
          <w:b/>
          <w:color w:val="1F1F1F"/>
          <w:sz w:val="24"/>
          <w:szCs w:val="24"/>
          <w:lang w:val="en" w:eastAsia="fr-FR"/>
        </w:rPr>
        <w:t>Difficulties Encountered</w:t>
      </w:r>
    </w:p>
    <w:p w14:paraId="0639AFCC" w14:textId="77777777" w:rsidR="00BF070B" w:rsidRPr="00DB23D3"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ED36B2">
        <w:rPr>
          <w:rFonts w:ascii="Times New Roman" w:eastAsia="Times New Roman" w:hAnsi="Times New Roman" w:cs="Times New Roman"/>
          <w:color w:val="1F1F1F"/>
          <w:sz w:val="24"/>
          <w:szCs w:val="24"/>
          <w:lang w:val="en" w:eastAsia="fr-FR"/>
        </w:rPr>
        <w:lastRenderedPageBreak/>
        <w:t>The main challenges identified were twofold: difficulties in getting the population to adhere to barrier measures at the start of the epidemic, then to adhere to vaccination, and the differential perception of the availability of resources between structures at the tactical level and those at the coordination level. These two challenges are inherently related to communication needs.</w:t>
      </w:r>
    </w:p>
    <w:p w14:paraId="6E19D643" w14:textId="77777777" w:rsidR="00BF070B" w:rsidRPr="00DB23D3" w:rsidRDefault="00BF070B" w:rsidP="00ED36B2">
      <w:pPr>
        <w:spacing w:after="0" w:line="360" w:lineRule="auto"/>
        <w:jc w:val="both"/>
        <w:rPr>
          <w:rFonts w:ascii="Times New Roman" w:eastAsia="Times New Roman" w:hAnsi="Times New Roman" w:cs="Times New Roman"/>
          <w:color w:val="000000"/>
          <w:sz w:val="24"/>
          <w:szCs w:val="24"/>
          <w:lang w:val="en-US" w:eastAsia="fr-FR"/>
        </w:rPr>
      </w:pPr>
    </w:p>
    <w:p w14:paraId="703DA82C" w14:textId="77777777" w:rsidR="00ED36B2" w:rsidRPr="00A82885" w:rsidRDefault="00ED36B2" w:rsidP="00A828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A82885">
        <w:rPr>
          <w:rFonts w:ascii="Times New Roman" w:eastAsia="Times New Roman" w:hAnsi="Times New Roman" w:cs="Times New Roman"/>
          <w:b/>
          <w:color w:val="1F1F1F"/>
          <w:sz w:val="24"/>
          <w:szCs w:val="24"/>
          <w:lang w:val="en" w:eastAsia="fr-FR"/>
        </w:rPr>
        <w:t>Reflections on Future Crises</w:t>
      </w:r>
    </w:p>
    <w:p w14:paraId="0869861E"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At the end of our discussion, a question arises and deserves further consideration: what if we were the first to be affected by the epidemic?</w:t>
      </w:r>
    </w:p>
    <w:p w14:paraId="534AD030"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Faced with this question, some possible responses could be suggested:</w:t>
      </w:r>
    </w:p>
    <w:p w14:paraId="7821B07A" w14:textId="5970A83F"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 xml:space="preserve">- Train the entire population in epidemic management in schools and universities, with a version aimed at the general public and a version specifically for healthcare workers </w:t>
      </w:r>
      <w:r w:rsidR="00F30680">
        <w:rPr>
          <w:rFonts w:ascii="Times New Roman" w:eastAsia="Times New Roman" w:hAnsi="Times New Roman" w:cs="Times New Roman"/>
          <w:color w:val="1F1F1F"/>
          <w:sz w:val="24"/>
          <w:szCs w:val="24"/>
          <w:lang w:val="en" w:eastAsia="fr-FR"/>
        </w:rPr>
        <w:fldChar w:fldCharType="begin"/>
      </w:r>
      <w:r w:rsidR="0096284D">
        <w:rPr>
          <w:rFonts w:ascii="Times New Roman" w:eastAsia="Times New Roman" w:hAnsi="Times New Roman" w:cs="Times New Roman"/>
          <w:color w:val="1F1F1F"/>
          <w:sz w:val="24"/>
          <w:szCs w:val="24"/>
          <w:lang w:val="en" w:eastAsia="fr-FR"/>
        </w:rPr>
        <w:instrText xml:space="preserve"> ADDIN ZOTERO_ITEM CSL_CITATION {"citationID":"OeZ25YZb","properties":{"formattedCitation":"[28]","plainCitation":"[28]","noteIndex":0},"citationItems":[{"id":872,"uris":["http://zotero.org/users/12855401/items/EECUAAVN"],"itemData":{"id":872,"type":"article-newspaper","title":"Ben Abdelaziz A, Berkane S, Ben Salem K, Dahdi AS, Mlouki I. Lessons from the fight against COVID-19 in the Greater Maghreb. Five lessons for greater resilience. Tunisie Médicale 2020;98(12):879-85"}}],"schema":"https://github.com/citation-style-language/schema/raw/master/csl-citation.json"} </w:instrText>
      </w:r>
      <w:r w:rsidR="00F30680">
        <w:rPr>
          <w:rFonts w:ascii="Times New Roman" w:eastAsia="Times New Roman" w:hAnsi="Times New Roman" w:cs="Times New Roman"/>
          <w:color w:val="1F1F1F"/>
          <w:sz w:val="24"/>
          <w:szCs w:val="24"/>
          <w:lang w:val="en" w:eastAsia="fr-FR"/>
        </w:rPr>
        <w:fldChar w:fldCharType="separate"/>
      </w:r>
      <w:r w:rsidR="0096284D" w:rsidRPr="0096284D">
        <w:rPr>
          <w:rFonts w:ascii="Times New Roman" w:hAnsi="Times New Roman" w:cs="Times New Roman"/>
          <w:sz w:val="24"/>
          <w:lang w:val="en-US"/>
        </w:rPr>
        <w:t>[28]</w:t>
      </w:r>
      <w:r w:rsidR="00F30680">
        <w:rPr>
          <w:rFonts w:ascii="Times New Roman" w:eastAsia="Times New Roman" w:hAnsi="Times New Roman" w:cs="Times New Roman"/>
          <w:color w:val="1F1F1F"/>
          <w:sz w:val="24"/>
          <w:szCs w:val="24"/>
          <w:lang w:val="en" w:eastAsia="fr-FR"/>
        </w:rPr>
        <w:fldChar w:fldCharType="end"/>
      </w:r>
      <w:r w:rsidRPr="00ED36B2">
        <w:rPr>
          <w:rFonts w:ascii="Times New Roman" w:eastAsia="Times New Roman" w:hAnsi="Times New Roman" w:cs="Times New Roman"/>
          <w:color w:val="1F1F1F"/>
          <w:sz w:val="24"/>
          <w:szCs w:val="24"/>
          <w:lang w:val="en" w:eastAsia="fr-FR"/>
        </w:rPr>
        <w:t>. This training will allow us, based on acquired experience, to update our knowledge and improve our anticipation skills.</w:t>
      </w:r>
    </w:p>
    <w:p w14:paraId="3F7C3FDE"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 Gradually become self-sufficient in the production of protective equipment.</w:t>
      </w:r>
    </w:p>
    <w:p w14:paraId="1CAAF1C1"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p>
    <w:p w14:paraId="6509453D"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CONCLUSION</w:t>
      </w:r>
    </w:p>
    <w:p w14:paraId="2FB223FB" w14:textId="77777777" w:rsidR="00ED36B2" w:rsidRPr="00DB23D3"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ED36B2">
        <w:rPr>
          <w:rFonts w:ascii="Times New Roman" w:eastAsia="Times New Roman" w:hAnsi="Times New Roman" w:cs="Times New Roman"/>
          <w:color w:val="1F1F1F"/>
          <w:sz w:val="24"/>
          <w:szCs w:val="24"/>
          <w:lang w:val="en" w:eastAsia="fr-FR"/>
        </w:rPr>
        <w:t>The management of the Covid-19 epidemic in Togo was marked by the involvement of the highest government authorities, the establishment of a national coordination dedicated to the response, and a comprehensive health response system alongside the existing health system. This enabled an effective response to COVID-19 in Togo. This response had weaknesses that needed improvement, but even more so, strengths that needed capitalizing on for the future. One avenue for this capitalization could be universal training for the population in epidemic management in schools and universities.</w:t>
      </w:r>
    </w:p>
    <w:p w14:paraId="601B2075" w14:textId="77777777" w:rsidR="00ED36B2" w:rsidRPr="00DB23D3" w:rsidRDefault="00ED36B2" w:rsidP="00ED36B2">
      <w:pPr>
        <w:spacing w:after="0" w:line="360" w:lineRule="auto"/>
        <w:jc w:val="both"/>
        <w:rPr>
          <w:rFonts w:ascii="Times New Roman" w:eastAsia="Times New Roman" w:hAnsi="Times New Roman" w:cs="Times New Roman"/>
          <w:color w:val="000000"/>
          <w:sz w:val="24"/>
          <w:szCs w:val="24"/>
          <w:lang w:val="en-US" w:eastAsia="fr-FR"/>
        </w:rPr>
      </w:pPr>
    </w:p>
    <w:p w14:paraId="0BB92543" w14:textId="77777777" w:rsidR="005975E8" w:rsidRPr="005975E8" w:rsidRDefault="005975E8" w:rsidP="005975E8">
      <w:pPr>
        <w:spacing w:after="0" w:line="360" w:lineRule="auto"/>
        <w:jc w:val="both"/>
        <w:rPr>
          <w:b/>
          <w:lang w:val="en-US"/>
        </w:rPr>
      </w:pPr>
      <w:r w:rsidRPr="005975E8">
        <w:rPr>
          <w:b/>
          <w:lang w:val="en-US"/>
        </w:rPr>
        <w:t xml:space="preserve">DISCLAIMER (ARTIFICIAL INTELLIGENCE) </w:t>
      </w:r>
    </w:p>
    <w:p w14:paraId="58D73F60" w14:textId="77777777" w:rsidR="005975E8" w:rsidRDefault="005975E8" w:rsidP="005975E8">
      <w:pPr>
        <w:spacing w:after="0" w:line="360" w:lineRule="auto"/>
        <w:jc w:val="both"/>
        <w:rPr>
          <w:lang w:val="en-US"/>
        </w:rPr>
      </w:pPr>
      <w:r w:rsidRPr="005975E8">
        <w:rPr>
          <w:lang w:val="en-US"/>
        </w:rPr>
        <w:t>Authors hereby declare that no generative AI technologies such as large language models (</w:t>
      </w:r>
      <w:proofErr w:type="spellStart"/>
      <w:r w:rsidRPr="005975E8">
        <w:rPr>
          <w:lang w:val="en-US"/>
        </w:rPr>
        <w:t>ChatGPT</w:t>
      </w:r>
      <w:proofErr w:type="spellEnd"/>
      <w:r w:rsidRPr="005975E8">
        <w:rPr>
          <w:lang w:val="en-US"/>
        </w:rPr>
        <w:t xml:space="preserve">, COPILOT, </w:t>
      </w:r>
      <w:proofErr w:type="spellStart"/>
      <w:r w:rsidRPr="005975E8">
        <w:rPr>
          <w:lang w:val="en-US"/>
        </w:rPr>
        <w:t>etc</w:t>
      </w:r>
      <w:proofErr w:type="spellEnd"/>
      <w:r w:rsidRPr="005975E8">
        <w:rPr>
          <w:lang w:val="en-US"/>
        </w:rPr>
        <w:t xml:space="preserve">) and text to image generators have been used during writing or editing of this manuscript. </w:t>
      </w:r>
    </w:p>
    <w:p w14:paraId="54A71D04" w14:textId="77777777" w:rsidR="005975E8" w:rsidRDefault="005975E8" w:rsidP="005975E8">
      <w:pPr>
        <w:spacing w:after="0" w:line="360" w:lineRule="auto"/>
        <w:jc w:val="both"/>
        <w:rPr>
          <w:lang w:val="en-US"/>
        </w:rPr>
      </w:pPr>
    </w:p>
    <w:p w14:paraId="2A1105CF" w14:textId="77777777" w:rsidR="005975E8" w:rsidRDefault="005975E8" w:rsidP="005975E8">
      <w:pPr>
        <w:spacing w:after="0" w:line="360" w:lineRule="auto"/>
        <w:jc w:val="both"/>
        <w:rPr>
          <w:lang w:val="en-US"/>
        </w:rPr>
      </w:pPr>
      <w:r w:rsidRPr="005975E8">
        <w:rPr>
          <w:b/>
          <w:lang w:val="en-US"/>
        </w:rPr>
        <w:t>CONSENT</w:t>
      </w:r>
      <w:r w:rsidRPr="005975E8">
        <w:rPr>
          <w:lang w:val="en-US"/>
        </w:rPr>
        <w:t xml:space="preserve"> </w:t>
      </w:r>
    </w:p>
    <w:p w14:paraId="6A18AA7E" w14:textId="77777777" w:rsidR="005975E8" w:rsidRDefault="005975E8" w:rsidP="005975E8">
      <w:pPr>
        <w:spacing w:after="0" w:line="360" w:lineRule="auto"/>
        <w:jc w:val="both"/>
        <w:rPr>
          <w:lang w:val="en-US"/>
        </w:rPr>
      </w:pPr>
      <w:r w:rsidRPr="005975E8">
        <w:rPr>
          <w:lang w:val="en-US"/>
        </w:rPr>
        <w:t xml:space="preserve">As per international standards or university standards, patient(s) written consent has been collected and preserved by the author(s). ETHICAL APPROVAL As per international standards or university standards written ethical approval has been collected and preserved by the author(s). </w:t>
      </w:r>
    </w:p>
    <w:p w14:paraId="18C1B7FF" w14:textId="77777777" w:rsidR="00ED36B2" w:rsidRPr="00DB23D3" w:rsidRDefault="00ED36B2" w:rsidP="00ED36B2">
      <w:pPr>
        <w:spacing w:after="0" w:line="360" w:lineRule="auto"/>
        <w:jc w:val="both"/>
        <w:rPr>
          <w:rFonts w:ascii="Times New Roman" w:eastAsia="Times New Roman" w:hAnsi="Times New Roman" w:cs="Times New Roman"/>
          <w:color w:val="000000"/>
          <w:sz w:val="24"/>
          <w:szCs w:val="24"/>
          <w:lang w:val="en-US" w:eastAsia="fr-FR"/>
        </w:rPr>
      </w:pPr>
    </w:p>
    <w:p w14:paraId="105AEACF" w14:textId="77777777" w:rsidR="00A82885" w:rsidRDefault="00A82885" w:rsidP="0059412A">
      <w:pPr>
        <w:spacing w:line="360" w:lineRule="auto"/>
        <w:jc w:val="both"/>
        <w:rPr>
          <w:rFonts w:ascii="Times New Roman" w:hAnsi="Times New Roman"/>
          <w:b/>
          <w:sz w:val="24"/>
          <w:szCs w:val="24"/>
          <w:lang w:val="en-US"/>
        </w:rPr>
      </w:pPr>
    </w:p>
    <w:p w14:paraId="041A6969" w14:textId="77777777" w:rsidR="00A82885" w:rsidRDefault="00A82885" w:rsidP="0059412A">
      <w:pPr>
        <w:spacing w:line="360" w:lineRule="auto"/>
        <w:jc w:val="both"/>
        <w:rPr>
          <w:rFonts w:ascii="Times New Roman" w:hAnsi="Times New Roman"/>
          <w:b/>
          <w:sz w:val="24"/>
          <w:szCs w:val="24"/>
          <w:lang w:val="en-US"/>
        </w:rPr>
      </w:pPr>
    </w:p>
    <w:p w14:paraId="5ABC5D9E" w14:textId="0AEEBECD" w:rsidR="0059412A" w:rsidRPr="0059412A" w:rsidRDefault="00A82885" w:rsidP="0059412A">
      <w:pPr>
        <w:spacing w:line="360" w:lineRule="auto"/>
        <w:jc w:val="both"/>
        <w:rPr>
          <w:rFonts w:ascii="Times New Roman" w:hAnsi="Times New Roman"/>
          <w:b/>
          <w:sz w:val="24"/>
          <w:szCs w:val="24"/>
          <w:lang w:val="en-US"/>
        </w:rPr>
      </w:pPr>
      <w:r>
        <w:rPr>
          <w:rFonts w:ascii="Times New Roman" w:hAnsi="Times New Roman"/>
          <w:b/>
          <w:sz w:val="24"/>
          <w:szCs w:val="24"/>
          <w:lang w:val="en-US"/>
        </w:rPr>
        <w:lastRenderedPageBreak/>
        <w:t>REFERENCES</w:t>
      </w:r>
    </w:p>
    <w:p w14:paraId="3C097C4F" w14:textId="77777777" w:rsidR="004727D1" w:rsidRPr="004727D1" w:rsidRDefault="00F30680" w:rsidP="004727D1">
      <w:pPr>
        <w:pStyle w:val="Bibliography"/>
        <w:rPr>
          <w:rFonts w:ascii="Times New Roman" w:hAnsi="Times New Roman" w:cs="Times New Roman"/>
          <w:sz w:val="24"/>
          <w:lang w:val="en-US"/>
        </w:rPr>
      </w:pPr>
      <w:r>
        <w:rPr>
          <w:rFonts w:eastAsia="Times New Roman"/>
          <w:color w:val="000000"/>
          <w:lang w:val="en-US" w:eastAsia="fr-FR"/>
        </w:rPr>
        <w:fldChar w:fldCharType="begin"/>
      </w:r>
      <w:r w:rsidR="004727D1">
        <w:rPr>
          <w:rFonts w:eastAsia="Times New Roman"/>
          <w:color w:val="000000"/>
          <w:lang w:val="en-US" w:eastAsia="fr-FR"/>
        </w:rPr>
        <w:instrText xml:space="preserve"> ADDIN ZOTERO_BIBL {"uncited":[],"omitted":[],"custom":[]} CSL_BIBLIOGRAPHY </w:instrText>
      </w:r>
      <w:r>
        <w:rPr>
          <w:rFonts w:eastAsia="Times New Roman"/>
          <w:color w:val="000000"/>
          <w:lang w:val="en-US" w:eastAsia="fr-FR"/>
        </w:rPr>
        <w:fldChar w:fldCharType="separate"/>
      </w:r>
      <w:r w:rsidR="004727D1" w:rsidRPr="004727D1">
        <w:rPr>
          <w:rFonts w:ascii="Times New Roman" w:hAnsi="Times New Roman" w:cs="Times New Roman"/>
          <w:sz w:val="24"/>
          <w:lang w:val="en-US"/>
        </w:rPr>
        <w:t xml:space="preserve">1. </w:t>
      </w:r>
      <w:r w:rsidR="004727D1" w:rsidRPr="004727D1">
        <w:rPr>
          <w:rFonts w:ascii="Times New Roman" w:hAnsi="Times New Roman" w:cs="Times New Roman"/>
          <w:sz w:val="24"/>
          <w:lang w:val="en-US"/>
        </w:rPr>
        <w:tab/>
        <w:t xml:space="preserve">The Seven Deadliest Pandemics in History [Internet]. [cited 2025 Feb 15];Available from: https://www.gavi.org/fr/vaccineswork/sept-pandemies- meurtrieres-histoire. </w:t>
      </w:r>
    </w:p>
    <w:p w14:paraId="52F2C873"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 </w:t>
      </w:r>
      <w:r w:rsidRPr="004727D1">
        <w:rPr>
          <w:rFonts w:ascii="Times New Roman" w:hAnsi="Times New Roman" w:cs="Times New Roman"/>
          <w:sz w:val="24"/>
          <w:lang w:val="en-US"/>
        </w:rPr>
        <w:tab/>
        <w:t xml:space="preserve">Jamai Amir I, Lebar Z, Yahyaoui G, Mahmoud M. Covid-19: Virology, Epidemiology, and Biological Diagnosis. Option/Bio 2020;31:15-20. </w:t>
      </w:r>
    </w:p>
    <w:p w14:paraId="4700D73E"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 </w:t>
      </w:r>
      <w:r w:rsidRPr="004727D1">
        <w:rPr>
          <w:rFonts w:ascii="Times New Roman" w:hAnsi="Times New Roman" w:cs="Times New Roman"/>
          <w:sz w:val="24"/>
          <w:lang w:val="en-US"/>
        </w:rPr>
        <w:tab/>
        <w:t xml:space="preserve">Makita-Ikouaya E. Gabon and Covid-19: Health Measures and Socioeconomic Consequences. Revue du Rhin supérieur 2020;97-116. </w:t>
      </w:r>
    </w:p>
    <w:p w14:paraId="064E3BD8"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4. </w:t>
      </w:r>
      <w:r w:rsidRPr="004727D1">
        <w:rPr>
          <w:rFonts w:ascii="Times New Roman" w:hAnsi="Times New Roman" w:cs="Times New Roman"/>
          <w:sz w:val="24"/>
          <w:lang w:val="en-US"/>
        </w:rPr>
        <w:tab/>
        <w:t xml:space="preserve">Afzal F, Das A. Predictors of antenatal health service utilization among left-behind wives of male outmigrants: Evidence from Patna District, India. Asian Pacific Journal of Reproduction. 2023 Sep 1;12(5):220-8. </w:t>
      </w:r>
    </w:p>
    <w:p w14:paraId="025A8A8A"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5. </w:t>
      </w:r>
      <w:r w:rsidRPr="004727D1">
        <w:rPr>
          <w:rFonts w:ascii="Times New Roman" w:hAnsi="Times New Roman" w:cs="Times New Roman"/>
          <w:sz w:val="24"/>
          <w:lang w:val="en-US"/>
        </w:rPr>
        <w:tab/>
        <w:t xml:space="preserve">Kenu E, Frimpong J, Koram K. Responding to the COVID-19 pandemic in Ghana. gmj 2020;54:723. </w:t>
      </w:r>
    </w:p>
    <w:p w14:paraId="66818508"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6. </w:t>
      </w:r>
      <w:r w:rsidRPr="004727D1">
        <w:rPr>
          <w:rFonts w:ascii="Times New Roman" w:hAnsi="Times New Roman" w:cs="Times New Roman"/>
          <w:sz w:val="24"/>
          <w:lang w:val="en-US"/>
        </w:rPr>
        <w:tab/>
        <w:t xml:space="preserve">Masdupuy A. The Republic of Ireland facing the Coronavirus epidemic. Law, Health and Society 2020;1:5862. </w:t>
      </w:r>
    </w:p>
    <w:p w14:paraId="11D966E4"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7. </w:t>
      </w:r>
      <w:r w:rsidRPr="004727D1">
        <w:rPr>
          <w:rFonts w:ascii="Times New Roman" w:hAnsi="Times New Roman" w:cs="Times New Roman"/>
          <w:sz w:val="24"/>
          <w:lang w:val="en-US"/>
        </w:rPr>
        <w:tab/>
        <w:t xml:space="preserve">Powell MA, Erwin PC, Bermejo PM. Comparing the COVID-19 Responses in Cuba and the United States. Am J Public Health 2021;111:218693. </w:t>
      </w:r>
    </w:p>
    <w:p w14:paraId="5C4D0148"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8. </w:t>
      </w:r>
      <w:r w:rsidRPr="004727D1">
        <w:rPr>
          <w:rFonts w:ascii="Times New Roman" w:hAnsi="Times New Roman" w:cs="Times New Roman"/>
          <w:sz w:val="24"/>
          <w:lang w:val="en-US"/>
        </w:rPr>
        <w:tab/>
        <w:t xml:space="preserve">Clay-Williams R, Rapport F, Braithwaite J. The Australian health system response to COVID-19 from a resilient health care perspective: what have we learned? Public Health Res Pract 2020;30:3042025. </w:t>
      </w:r>
    </w:p>
    <w:p w14:paraId="113719CD"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9. </w:t>
      </w:r>
      <w:r w:rsidRPr="004727D1">
        <w:rPr>
          <w:rFonts w:ascii="Times New Roman" w:hAnsi="Times New Roman" w:cs="Times New Roman"/>
          <w:sz w:val="24"/>
          <w:lang w:val="en-US"/>
        </w:rPr>
        <w:tab/>
        <w:t xml:space="preserve">Ministry of Security and Civil Protection of Togo. National Multi-Risk Contingency Plan. 7th Ed. Lomé: ANPC: 2019. </w:t>
      </w:r>
    </w:p>
    <w:p w14:paraId="09E57D81"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10. </w:t>
      </w:r>
      <w:r w:rsidRPr="004727D1">
        <w:rPr>
          <w:rFonts w:ascii="Times New Roman" w:hAnsi="Times New Roman" w:cs="Times New Roman"/>
          <w:sz w:val="24"/>
          <w:lang w:val="en-US"/>
        </w:rPr>
        <w:tab/>
        <w:t xml:space="preserve">Presidency of the Republic of Togo. Decree No. 2020-53/PR of July 2, 2020, establishing the management procedures for the Covid-19 response and solidarity fund. </w:t>
      </w:r>
    </w:p>
    <w:p w14:paraId="440C81E6"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11. </w:t>
      </w:r>
      <w:r w:rsidRPr="004727D1">
        <w:rPr>
          <w:rFonts w:ascii="Times New Roman" w:hAnsi="Times New Roman" w:cs="Times New Roman"/>
          <w:sz w:val="24"/>
          <w:lang w:val="en-US"/>
        </w:rPr>
        <w:tab/>
        <w:t xml:space="preserve">Ministry of Health and Public Hygiene of Togo. National Covid-19 Response Guidelines. For use by healthcare personnel and community health workers. 1st Edition. Lomé: MSHP; 2020. 92p. </w:t>
      </w:r>
    </w:p>
    <w:p w14:paraId="2EE02BB3"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12. </w:t>
      </w:r>
      <w:r w:rsidRPr="004727D1">
        <w:rPr>
          <w:rFonts w:ascii="Times New Roman" w:hAnsi="Times New Roman" w:cs="Times New Roman"/>
          <w:sz w:val="24"/>
          <w:lang w:val="en-US"/>
        </w:rPr>
        <w:tab/>
        <w:t xml:space="preserve">Africa CDC. Outbreak Information Bulletin 9: Novel Coronavirus (COVID-19) Global Epidemic. [Internet]. 2020 [cited 2023 Jul 13];Available from: https://au.int/sites/default/files/documents/38251-doc- africacdcbrief_novelcoronavirus_9_17mar20_fr.pdf. </w:t>
      </w:r>
    </w:p>
    <w:p w14:paraId="68F92F04"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13. </w:t>
      </w:r>
      <w:r w:rsidRPr="004727D1">
        <w:rPr>
          <w:rFonts w:ascii="Times New Roman" w:hAnsi="Times New Roman" w:cs="Times New Roman"/>
          <w:sz w:val="24"/>
          <w:lang w:val="en-US"/>
        </w:rPr>
        <w:tab/>
        <w:t xml:space="preserve">Presidency of the Republic of Togo. Ordinance No. 2020-007/PR of October 3, 2020, determining the conditions for implementing the state of emergency. </w:t>
      </w:r>
    </w:p>
    <w:p w14:paraId="3A8DA71D"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14. </w:t>
      </w:r>
      <w:r w:rsidRPr="004727D1">
        <w:rPr>
          <w:rFonts w:ascii="Times New Roman" w:hAnsi="Times New Roman" w:cs="Times New Roman"/>
          <w:sz w:val="24"/>
          <w:lang w:val="en-US"/>
        </w:rPr>
        <w:tab/>
        <w:t xml:space="preserve">Presidency of the Republic of Togo. Decree No. 2020-015/PR of March 30, 2020, establishing the creation, responsibilities, organization, and operation of the national coordination for the management of the response to COVID-19 in Togo. </w:t>
      </w:r>
    </w:p>
    <w:p w14:paraId="6750C445"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15. </w:t>
      </w:r>
      <w:r w:rsidRPr="004727D1">
        <w:rPr>
          <w:rFonts w:ascii="Times New Roman" w:hAnsi="Times New Roman" w:cs="Times New Roman"/>
          <w:sz w:val="24"/>
          <w:lang w:val="en-US"/>
        </w:rPr>
        <w:tab/>
        <w:t xml:space="preserve">Prime Minister’s Office of Togo. Order No. 2020-064/PM/RT of June 24, 2020, relating to the management committee for materials and equipment for the response to the COVID-19 epidemic in Togo (regularization). </w:t>
      </w:r>
    </w:p>
    <w:p w14:paraId="208688E0"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lastRenderedPageBreak/>
        <w:t xml:space="preserve">16. </w:t>
      </w:r>
      <w:r w:rsidRPr="004727D1">
        <w:rPr>
          <w:rFonts w:ascii="Times New Roman" w:hAnsi="Times New Roman" w:cs="Times New Roman"/>
          <w:sz w:val="24"/>
          <w:lang w:val="en-US"/>
        </w:rPr>
        <w:tab/>
        <w:t xml:space="preserve">Presidency of the Republic of Togo. Decree No. 2020-024/PR of April 8, 2020, declaring a state of health emergency in Togo. </w:t>
      </w:r>
    </w:p>
    <w:p w14:paraId="643DABE0"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17. </w:t>
      </w:r>
      <w:r w:rsidRPr="004727D1">
        <w:rPr>
          <w:rFonts w:ascii="Times New Roman" w:hAnsi="Times New Roman" w:cs="Times New Roman"/>
          <w:sz w:val="24"/>
          <w:lang w:val="en-US"/>
        </w:rPr>
        <w:tab/>
        <w:t xml:space="preserve">Government of Togo. Government of Togo. Coronavirus in Togo [Internet]. 2020 [cited 2023 Jan 3]; Available from: https://covid19.gouv.tg. </w:t>
      </w:r>
    </w:p>
    <w:p w14:paraId="2CF79A8D"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18. </w:t>
      </w:r>
      <w:r w:rsidRPr="004727D1">
        <w:rPr>
          <w:rFonts w:ascii="Times New Roman" w:hAnsi="Times New Roman" w:cs="Times New Roman"/>
          <w:sz w:val="24"/>
          <w:lang w:val="en-US"/>
        </w:rPr>
        <w:tab/>
        <w:t xml:space="preserve">Presidency of the Republic of Togo. Decree No. 2020-037/PR of May 18, 2020, establishing a national COVID-19 cash transfer program for vulnerable populations. </w:t>
      </w:r>
    </w:p>
    <w:p w14:paraId="31F0D576"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19. </w:t>
      </w:r>
      <w:r w:rsidRPr="004727D1">
        <w:rPr>
          <w:rFonts w:ascii="Times New Roman" w:hAnsi="Times New Roman" w:cs="Times New Roman"/>
          <w:sz w:val="24"/>
          <w:lang w:val="en-US"/>
        </w:rPr>
        <w:tab/>
        <w:t xml:space="preserve">Presidency of the Republic of Togo. Decree No. 2020-038/PR of May 18, 2020, relating to free drinking water consumption during the health emergency. </w:t>
      </w:r>
    </w:p>
    <w:p w14:paraId="7F39D938"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20. </w:t>
      </w:r>
      <w:r w:rsidRPr="004727D1">
        <w:rPr>
          <w:rFonts w:ascii="Times New Roman" w:hAnsi="Times New Roman" w:cs="Times New Roman"/>
          <w:sz w:val="24"/>
          <w:lang w:val="en-US"/>
        </w:rPr>
        <w:tab/>
        <w:t xml:space="preserve">Presidency of the Republic of Togo. Decree No. 2020-039/PR of May 18, 2020, relating to free electricity consumption for the social portion of the population during the state of health emergency. </w:t>
      </w:r>
    </w:p>
    <w:p w14:paraId="694F32E0"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21. </w:t>
      </w:r>
      <w:r w:rsidRPr="004727D1">
        <w:rPr>
          <w:rFonts w:ascii="Times New Roman" w:hAnsi="Times New Roman" w:cs="Times New Roman"/>
          <w:sz w:val="24"/>
          <w:lang w:val="en-US"/>
        </w:rPr>
        <w:tab/>
        <w:t xml:space="preserve">Presidency of the Republic of Togo. Ordinance No. 2020-005 of July 30, 2020, establishing the Amending Finance Law for the 2020 Management and relating to tax and customs support measures related to the coronavirus pandemic in Togo. </w:t>
      </w:r>
    </w:p>
    <w:p w14:paraId="1E5FAD32"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22. </w:t>
      </w:r>
      <w:r w:rsidRPr="004727D1">
        <w:rPr>
          <w:rFonts w:ascii="Times New Roman" w:hAnsi="Times New Roman" w:cs="Times New Roman"/>
          <w:sz w:val="24"/>
          <w:lang w:val="en-US"/>
        </w:rPr>
        <w:tab/>
        <w:t xml:space="preserve">Presidency of the Republic of Togo. Decree No. 2020-046/PR of June 4, 2020 exempting the payment of penalties for late execution of public contracts and public service delegations during the coronavirus (COVID-19) pandemic. </w:t>
      </w:r>
    </w:p>
    <w:p w14:paraId="57840744"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23. </w:t>
      </w:r>
      <w:r w:rsidRPr="004727D1">
        <w:rPr>
          <w:rFonts w:ascii="Times New Roman" w:hAnsi="Times New Roman" w:cs="Times New Roman"/>
          <w:sz w:val="24"/>
          <w:lang w:val="en-US"/>
        </w:rPr>
        <w:tab/>
        <w:t xml:space="preserve">Presidency of the Republic of Togo. Decree No. 2020-046 bis/PR of June 4, 2020, establishing the terms and conditions for the procurement of goods and services, the execution of works, and other types of services to prevent and combat the coronavirus (COVID-19). </w:t>
      </w:r>
    </w:p>
    <w:p w14:paraId="7F17AD11"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24. </w:t>
      </w:r>
      <w:r w:rsidRPr="004727D1">
        <w:rPr>
          <w:rFonts w:ascii="Times New Roman" w:hAnsi="Times New Roman" w:cs="Times New Roman"/>
          <w:sz w:val="24"/>
          <w:lang w:val="en-US"/>
        </w:rPr>
        <w:tab/>
        <w:t xml:space="preserve">Prime Minister’s Office of Togo. Order No. 2020-026/PM/CAB of March 31, 2020, requisitioning hotels to deal with the COVID-19 epidemic. </w:t>
      </w:r>
    </w:p>
    <w:p w14:paraId="4A575E8F"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25. </w:t>
      </w:r>
      <w:r w:rsidRPr="004727D1">
        <w:rPr>
          <w:rFonts w:ascii="Times New Roman" w:hAnsi="Times New Roman" w:cs="Times New Roman"/>
          <w:sz w:val="24"/>
          <w:lang w:val="en-US"/>
        </w:rPr>
        <w:tab/>
        <w:t xml:space="preserve">Ministry of Infrastructure and Transport of Togo, Ministry of Health and Public Hygiene of Togo, Ministry of Mines and Energy of Togo, Ministry of Water, Rural Equipment and Village Hydraulics of Togo. Interministerial Order No. 009/2020/MIT/MSHP/MME/MEERHV of March 24, 2020, establishing and implementing a committee responsible for the development of treatment sites for people affected by the coronavirus in Togo. </w:t>
      </w:r>
    </w:p>
    <w:p w14:paraId="14D377AF"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26. </w:t>
      </w:r>
      <w:r w:rsidRPr="004727D1">
        <w:rPr>
          <w:rFonts w:ascii="Times New Roman" w:hAnsi="Times New Roman" w:cs="Times New Roman"/>
          <w:sz w:val="24"/>
          <w:lang w:val="en-US"/>
        </w:rPr>
        <w:tab/>
        <w:t xml:space="preserve">Ministry of Health and Public Hygiene of Togo. Order No. 170/2020/MSHP/CAB/SG of June 17, 2020, establishing centers for the management of diseases with epidemic potential in health regions. </w:t>
      </w:r>
    </w:p>
    <w:p w14:paraId="0FA31EFD"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27. </w:t>
      </w:r>
      <w:r w:rsidRPr="004727D1">
        <w:rPr>
          <w:rFonts w:ascii="Times New Roman" w:hAnsi="Times New Roman" w:cs="Times New Roman"/>
          <w:sz w:val="24"/>
          <w:lang w:val="en-US"/>
        </w:rPr>
        <w:tab/>
        <w:t xml:space="preserve">Ministry of Health and Public Hygiene of Togo. Order No. 125/2020/MSHP/CAB/SG of April 9, 2020, requisitioning. </w:t>
      </w:r>
    </w:p>
    <w:p w14:paraId="7FE87C0A"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28. </w:t>
      </w:r>
      <w:r w:rsidRPr="004727D1">
        <w:rPr>
          <w:rFonts w:ascii="Times New Roman" w:hAnsi="Times New Roman" w:cs="Times New Roman"/>
          <w:sz w:val="24"/>
          <w:lang w:val="en-US"/>
        </w:rPr>
        <w:tab/>
        <w:t xml:space="preserve">Ben Abdelaziz A, Berkane S, Ben Salem K, Dahdi AS, Mlouki I. Lessons from the fight against COVID-19 in the Greater Maghreb. Five lessons for greater resilience. Tunisie Médicale 2020;98(12):879-85. </w:t>
      </w:r>
    </w:p>
    <w:p w14:paraId="14EB8B50" w14:textId="77777777" w:rsidR="004727D1" w:rsidRPr="004727D1" w:rsidRDefault="004727D1" w:rsidP="004727D1">
      <w:pPr>
        <w:pStyle w:val="Bibliography"/>
        <w:rPr>
          <w:rFonts w:ascii="Times New Roman" w:hAnsi="Times New Roman" w:cs="Times New Roman"/>
          <w:sz w:val="24"/>
        </w:rPr>
      </w:pPr>
      <w:r w:rsidRPr="004727D1">
        <w:rPr>
          <w:rFonts w:ascii="Times New Roman" w:hAnsi="Times New Roman" w:cs="Times New Roman"/>
          <w:sz w:val="24"/>
          <w:lang w:val="en-US"/>
        </w:rPr>
        <w:t xml:space="preserve">29. </w:t>
      </w:r>
      <w:r w:rsidRPr="004727D1">
        <w:rPr>
          <w:rFonts w:ascii="Times New Roman" w:hAnsi="Times New Roman" w:cs="Times New Roman"/>
          <w:sz w:val="24"/>
          <w:lang w:val="en-US"/>
        </w:rPr>
        <w:tab/>
        <w:t xml:space="preserve">Adimi P. The Moroccan Management of the Covid-19 Pandemic Crisis. </w:t>
      </w:r>
      <w:r w:rsidRPr="004727D1">
        <w:rPr>
          <w:rFonts w:ascii="Times New Roman" w:hAnsi="Times New Roman" w:cs="Times New Roman"/>
          <w:sz w:val="24"/>
        </w:rPr>
        <w:t xml:space="preserve">Dossier du CIAAF 2020;2:1-17. </w:t>
      </w:r>
    </w:p>
    <w:p w14:paraId="2B4C4352"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rPr>
        <w:lastRenderedPageBreak/>
        <w:t xml:space="preserve">30. </w:t>
      </w:r>
      <w:r w:rsidRPr="004727D1">
        <w:rPr>
          <w:rFonts w:ascii="Times New Roman" w:hAnsi="Times New Roman" w:cs="Times New Roman"/>
          <w:sz w:val="24"/>
        </w:rPr>
        <w:tab/>
        <w:t xml:space="preserve">Rajan D, Koch K, Rohrer K, Bajnoczki C, Socha A, Voss M, et al. </w:t>
      </w:r>
      <w:r w:rsidRPr="004727D1">
        <w:rPr>
          <w:rFonts w:ascii="Times New Roman" w:hAnsi="Times New Roman" w:cs="Times New Roman"/>
          <w:sz w:val="24"/>
          <w:lang w:val="en-US"/>
        </w:rPr>
        <w:t xml:space="preserve">Governance of the Covid-19 response: a call for more inclusive and transparent decision- making. BMJ Glob Health 2020;5:e002655. </w:t>
      </w:r>
    </w:p>
    <w:p w14:paraId="27BF70AA"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31. </w:t>
      </w:r>
      <w:r w:rsidRPr="004727D1">
        <w:rPr>
          <w:rFonts w:ascii="Times New Roman" w:hAnsi="Times New Roman" w:cs="Times New Roman"/>
          <w:sz w:val="24"/>
          <w:lang w:val="en-US"/>
        </w:rPr>
        <w:tab/>
        <w:t xml:space="preserve">Or Z, Gandré C, Durand Zaleski I, Steffen M. France’s response to the Covid- 19 pandemic: between a rock and a hard place. HEPL 2022;17:14-26. </w:t>
      </w:r>
    </w:p>
    <w:p w14:paraId="7651F55C"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32. </w:t>
      </w:r>
      <w:r w:rsidRPr="004727D1">
        <w:rPr>
          <w:rFonts w:ascii="Times New Roman" w:hAnsi="Times New Roman" w:cs="Times New Roman"/>
          <w:sz w:val="24"/>
          <w:lang w:val="en-US"/>
        </w:rPr>
        <w:tab/>
        <w:t xml:space="preserve">Delamou A, Sidibé S, Camara A, Traoré MS, Touré A, Van Damme W. Tackling the COVID-19 pandemic in West Africa: Have we learned from Ebola in Guinea? Preventive Medicine Reports 2020;20:101206. </w:t>
      </w:r>
    </w:p>
    <w:p w14:paraId="413EAED3"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33. </w:t>
      </w:r>
      <w:r w:rsidRPr="004727D1">
        <w:rPr>
          <w:rFonts w:ascii="Times New Roman" w:hAnsi="Times New Roman" w:cs="Times New Roman"/>
          <w:sz w:val="24"/>
          <w:lang w:val="en-US"/>
        </w:rPr>
        <w:tab/>
        <w:t xml:space="preserve">Stanton-Jean M. The scientist and the politician. Decision-making in times of pandemic: what happened in Quebec (Canada)? Law, Health and Society 2020;1(1):63-7. </w:t>
      </w:r>
    </w:p>
    <w:p w14:paraId="1CC5BDC7"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34. </w:t>
      </w:r>
      <w:r w:rsidRPr="004727D1">
        <w:rPr>
          <w:rFonts w:ascii="Times New Roman" w:hAnsi="Times New Roman" w:cs="Times New Roman"/>
          <w:sz w:val="24"/>
          <w:lang w:val="en-US"/>
        </w:rPr>
        <w:tab/>
        <w:t xml:space="preserve">Mallais S, Brière S, Yaya S. How does post-Ebola resilience in Guinea contribute to the management of COVID-19? Public Health 2022;Vol. 34:557-67. </w:t>
      </w:r>
    </w:p>
    <w:p w14:paraId="690E4F10"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35. </w:t>
      </w:r>
      <w:r w:rsidRPr="004727D1">
        <w:rPr>
          <w:rFonts w:ascii="Times New Roman" w:hAnsi="Times New Roman" w:cs="Times New Roman"/>
          <w:sz w:val="24"/>
          <w:lang w:val="en-US"/>
        </w:rPr>
        <w:tab/>
        <w:t xml:space="preserve">Afzal F, Siddiqui R, Khan MR, Afzal M, Usmani N. COVID-19- a public health emergency: what do we know? A cross-sectional study on community awareness level towards COVID-19 in Uttar Pradesh, India. Int J Community Med Public Health 2020;7:4562. </w:t>
      </w:r>
    </w:p>
    <w:p w14:paraId="64FBF57F"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36. </w:t>
      </w:r>
      <w:r w:rsidRPr="004727D1">
        <w:rPr>
          <w:rFonts w:ascii="Times New Roman" w:hAnsi="Times New Roman" w:cs="Times New Roman"/>
          <w:sz w:val="24"/>
          <w:lang w:val="en-US"/>
        </w:rPr>
        <w:tab/>
        <w:t xml:space="preserve">Afzal F, Raychaudhuri PS, Afzal MA, Ahmad AA. Challenges faced by BPL population in availing public healthcare–analysing government initiatives, technology and cultural barriers in Aligarh district, UP. South Asian J Soc Sci Humanities. 2021;2(5):1-9. </w:t>
      </w:r>
    </w:p>
    <w:p w14:paraId="3105FD6D"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37. </w:t>
      </w:r>
      <w:r w:rsidRPr="004727D1">
        <w:rPr>
          <w:rFonts w:ascii="Times New Roman" w:hAnsi="Times New Roman" w:cs="Times New Roman"/>
          <w:sz w:val="24"/>
          <w:lang w:val="en-US"/>
        </w:rPr>
        <w:tab/>
        <w:t xml:space="preserve">Diouf I, Bousso A, Sonko I. Management of the COVID-19 pandemic in Senegal. Disaster Medicine - Collective Emergencies 2020;4:217-22. </w:t>
      </w:r>
    </w:p>
    <w:p w14:paraId="4DD814D7"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38. </w:t>
      </w:r>
      <w:r w:rsidRPr="004727D1">
        <w:rPr>
          <w:rFonts w:ascii="Times New Roman" w:hAnsi="Times New Roman" w:cs="Times New Roman"/>
          <w:sz w:val="24"/>
          <w:lang w:val="en-US"/>
        </w:rPr>
        <w:tab/>
        <w:t xml:space="preserve">Chen AP, Hansoti B, Hsu EB. The COVID-19 Pandemic Response and Its Impact on Post-Pandemic Health Emergency and Disaster Risk Management in the United States. Sustainability 2022;14:16301. </w:t>
      </w:r>
    </w:p>
    <w:p w14:paraId="75A45890" w14:textId="77777777" w:rsidR="004727D1" w:rsidRPr="004727D1" w:rsidRDefault="004727D1" w:rsidP="004727D1">
      <w:pPr>
        <w:pStyle w:val="Bibliography"/>
        <w:rPr>
          <w:rFonts w:ascii="Times New Roman" w:hAnsi="Times New Roman" w:cs="Times New Roman"/>
          <w:sz w:val="24"/>
          <w:lang w:val="en-US"/>
        </w:rPr>
      </w:pPr>
      <w:r w:rsidRPr="004727D1">
        <w:rPr>
          <w:rFonts w:ascii="Times New Roman" w:hAnsi="Times New Roman" w:cs="Times New Roman"/>
          <w:sz w:val="24"/>
          <w:lang w:val="en-US"/>
        </w:rPr>
        <w:t xml:space="preserve">39. </w:t>
      </w:r>
      <w:r w:rsidRPr="004727D1">
        <w:rPr>
          <w:rFonts w:ascii="Times New Roman" w:hAnsi="Times New Roman" w:cs="Times New Roman"/>
          <w:sz w:val="24"/>
          <w:lang w:val="en-US"/>
        </w:rPr>
        <w:tab/>
        <w:t xml:space="preserve">WHO. Health systems for health security: a framework for developing capacities for International health regulations, and components in health systems and other sectors that work in synergy to meet the demands imposed by health emergencies. [Internet].2021 [cited 2023 Jul 15];Available from: https://apps.who.int/iris/handle/10665/342006. </w:t>
      </w:r>
    </w:p>
    <w:p w14:paraId="4E7B0AE1" w14:textId="3CE6920F" w:rsidR="00ED36B2" w:rsidRPr="0059412A" w:rsidRDefault="00F30680" w:rsidP="0059412A">
      <w:pPr>
        <w:spacing w:line="360" w:lineRule="auto"/>
        <w:jc w:val="both"/>
        <w:rPr>
          <w:rFonts w:ascii="Times New Roman" w:eastAsia="Times New Roman" w:hAnsi="Times New Roman"/>
          <w:color w:val="000000"/>
          <w:sz w:val="24"/>
          <w:szCs w:val="24"/>
          <w:lang w:val="en-US" w:eastAsia="fr-FR"/>
        </w:rPr>
      </w:pPr>
      <w:r>
        <w:rPr>
          <w:rFonts w:ascii="Times New Roman" w:eastAsia="Times New Roman" w:hAnsi="Times New Roman"/>
          <w:color w:val="000000"/>
          <w:sz w:val="24"/>
          <w:szCs w:val="24"/>
          <w:lang w:val="en-US" w:eastAsia="fr-FR"/>
        </w:rPr>
        <w:fldChar w:fldCharType="end"/>
      </w:r>
    </w:p>
    <w:sectPr w:rsidR="00ED36B2" w:rsidRPr="0059412A" w:rsidSect="0059412A">
      <w:headerReference w:type="even" r:id="rId7"/>
      <w:headerReference w:type="default" r:id="rId8"/>
      <w:footerReference w:type="even" r:id="rId9"/>
      <w:footerReference w:type="default" r:id="rId10"/>
      <w:headerReference w:type="first" r:id="rId11"/>
      <w:footerReference w:type="first" r:id="rId12"/>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65494" w14:textId="77777777" w:rsidR="006A0FBA" w:rsidRDefault="006A0FBA" w:rsidP="004002FB">
      <w:pPr>
        <w:spacing w:after="0" w:line="240" w:lineRule="auto"/>
      </w:pPr>
      <w:r>
        <w:separator/>
      </w:r>
    </w:p>
  </w:endnote>
  <w:endnote w:type="continuationSeparator" w:id="0">
    <w:p w14:paraId="3CBC7736" w14:textId="77777777" w:rsidR="006A0FBA" w:rsidRDefault="006A0FBA" w:rsidP="0040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A34C" w14:textId="77777777" w:rsidR="004002FB" w:rsidRDefault="00400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EF1F" w14:textId="77777777" w:rsidR="004002FB" w:rsidRDefault="00400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EBDC" w14:textId="77777777" w:rsidR="004002FB" w:rsidRDefault="00400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15D2B" w14:textId="77777777" w:rsidR="006A0FBA" w:rsidRDefault="006A0FBA" w:rsidP="004002FB">
      <w:pPr>
        <w:spacing w:after="0" w:line="240" w:lineRule="auto"/>
      </w:pPr>
      <w:r>
        <w:separator/>
      </w:r>
    </w:p>
  </w:footnote>
  <w:footnote w:type="continuationSeparator" w:id="0">
    <w:p w14:paraId="4895101F" w14:textId="77777777" w:rsidR="006A0FBA" w:rsidRDefault="006A0FBA" w:rsidP="0040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B6AFA" w14:textId="1E72BBD3" w:rsidR="004002FB" w:rsidRDefault="006A0FBA">
    <w:pPr>
      <w:pStyle w:val="Header"/>
    </w:pPr>
    <w:r>
      <w:rPr>
        <w:noProof/>
      </w:rPr>
      <w:pict w14:anchorId="65B9A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05407" o:spid="_x0000_s2050" type="#_x0000_t136" style="position:absolute;margin-left:0;margin-top:0;width:563.8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C1F3" w14:textId="7C3B5A43" w:rsidR="004002FB" w:rsidRDefault="006A0FBA">
    <w:pPr>
      <w:pStyle w:val="Header"/>
    </w:pPr>
    <w:r>
      <w:rPr>
        <w:noProof/>
      </w:rPr>
      <w:pict w14:anchorId="3DFBB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05408" o:spid="_x0000_s2051" type="#_x0000_t136" style="position:absolute;margin-left:0;margin-top:0;width:563.8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FD7E" w14:textId="16FA7888" w:rsidR="004002FB" w:rsidRDefault="006A0FBA">
    <w:pPr>
      <w:pStyle w:val="Header"/>
    </w:pPr>
    <w:r>
      <w:rPr>
        <w:noProof/>
      </w:rPr>
      <w:pict w14:anchorId="6544A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05406" o:spid="_x0000_s2049" type="#_x0000_t136" style="position:absolute;margin-left:0;margin-top:0;width:563.8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48A5"/>
    <w:multiLevelType w:val="hybridMultilevel"/>
    <w:tmpl w:val="9656DADE"/>
    <w:lvl w:ilvl="0" w:tplc="F94095C0">
      <w:numFmt w:val="bullet"/>
      <w:lvlText w:val="-"/>
      <w:lvlJc w:val="left"/>
      <w:pPr>
        <w:ind w:left="720" w:hanging="360"/>
      </w:pPr>
      <w:rPr>
        <w:rFonts w:ascii="inherit" w:eastAsia="Times New Roman" w:hAnsi="inherit"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74467"/>
    <w:multiLevelType w:val="hybridMultilevel"/>
    <w:tmpl w:val="CDEC64A6"/>
    <w:lvl w:ilvl="0" w:tplc="FFF038CE">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B67D46"/>
    <w:multiLevelType w:val="hybridMultilevel"/>
    <w:tmpl w:val="788E50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CA3D1E"/>
    <w:multiLevelType w:val="hybridMultilevel"/>
    <w:tmpl w:val="E7B24AE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EA74BF6"/>
    <w:multiLevelType w:val="hybridMultilevel"/>
    <w:tmpl w:val="B602F56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4710734E"/>
    <w:multiLevelType w:val="hybridMultilevel"/>
    <w:tmpl w:val="DC30B9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7D27F5"/>
    <w:multiLevelType w:val="hybridMultilevel"/>
    <w:tmpl w:val="2C5C19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1205FD"/>
    <w:multiLevelType w:val="hybridMultilevel"/>
    <w:tmpl w:val="E3002BB6"/>
    <w:lvl w:ilvl="0" w:tplc="FFF038CE">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C834D4"/>
    <w:multiLevelType w:val="hybridMultilevel"/>
    <w:tmpl w:val="B3E26D28"/>
    <w:lvl w:ilvl="0" w:tplc="FFF038CE">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2E4776"/>
    <w:multiLevelType w:val="hybridMultilevel"/>
    <w:tmpl w:val="7CD808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0E2B0C"/>
    <w:multiLevelType w:val="hybridMultilevel"/>
    <w:tmpl w:val="682257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B515BB"/>
    <w:multiLevelType w:val="hybridMultilevel"/>
    <w:tmpl w:val="80BADA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5"/>
  </w:num>
  <w:num w:numId="5">
    <w:abstractNumId w:val="7"/>
  </w:num>
  <w:num w:numId="6">
    <w:abstractNumId w:val="1"/>
  </w:num>
  <w:num w:numId="7">
    <w:abstractNumId w:val="9"/>
  </w:num>
  <w:num w:numId="8">
    <w:abstractNumId w:val="10"/>
  </w:num>
  <w:num w:numId="9">
    <w:abstractNumId w:val="2"/>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sDAxNbAwN7Q0MrFU0lEKTi0uzszPAykwrAUAm33MRCwAAAA="/>
  </w:docVars>
  <w:rsids>
    <w:rsidRoot w:val="00AB6F2B"/>
    <w:rsid w:val="001046CA"/>
    <w:rsid w:val="00155137"/>
    <w:rsid w:val="0016329F"/>
    <w:rsid w:val="00165931"/>
    <w:rsid w:val="00212D0D"/>
    <w:rsid w:val="00234866"/>
    <w:rsid w:val="00251701"/>
    <w:rsid w:val="00264D69"/>
    <w:rsid w:val="0032622E"/>
    <w:rsid w:val="00347970"/>
    <w:rsid w:val="00350618"/>
    <w:rsid w:val="003F3072"/>
    <w:rsid w:val="004002FB"/>
    <w:rsid w:val="00417B1B"/>
    <w:rsid w:val="004727D1"/>
    <w:rsid w:val="004B70D5"/>
    <w:rsid w:val="004B74B1"/>
    <w:rsid w:val="004C2E4F"/>
    <w:rsid w:val="0059412A"/>
    <w:rsid w:val="005975E8"/>
    <w:rsid w:val="005B4C1A"/>
    <w:rsid w:val="005D76E9"/>
    <w:rsid w:val="005F61FE"/>
    <w:rsid w:val="00615058"/>
    <w:rsid w:val="00647912"/>
    <w:rsid w:val="006A07E2"/>
    <w:rsid w:val="006A0FBA"/>
    <w:rsid w:val="006C7EA2"/>
    <w:rsid w:val="006E68B2"/>
    <w:rsid w:val="00713748"/>
    <w:rsid w:val="0074689C"/>
    <w:rsid w:val="007C61B9"/>
    <w:rsid w:val="007D6CBD"/>
    <w:rsid w:val="008714DA"/>
    <w:rsid w:val="00941256"/>
    <w:rsid w:val="0096284D"/>
    <w:rsid w:val="009A0F9C"/>
    <w:rsid w:val="009E1B5E"/>
    <w:rsid w:val="009F03F7"/>
    <w:rsid w:val="009F55C7"/>
    <w:rsid w:val="00A12DD5"/>
    <w:rsid w:val="00A52D43"/>
    <w:rsid w:val="00A76809"/>
    <w:rsid w:val="00A769F1"/>
    <w:rsid w:val="00A82885"/>
    <w:rsid w:val="00AB3C71"/>
    <w:rsid w:val="00AB6F2B"/>
    <w:rsid w:val="00B42E87"/>
    <w:rsid w:val="00BF070B"/>
    <w:rsid w:val="00C13918"/>
    <w:rsid w:val="00C46758"/>
    <w:rsid w:val="00C85BFB"/>
    <w:rsid w:val="00CE17B5"/>
    <w:rsid w:val="00CF111F"/>
    <w:rsid w:val="00CF1735"/>
    <w:rsid w:val="00CF2109"/>
    <w:rsid w:val="00D028AB"/>
    <w:rsid w:val="00D15F5B"/>
    <w:rsid w:val="00D772D4"/>
    <w:rsid w:val="00DB23D3"/>
    <w:rsid w:val="00EC394B"/>
    <w:rsid w:val="00ED36B2"/>
    <w:rsid w:val="00F06C5D"/>
    <w:rsid w:val="00F30680"/>
    <w:rsid w:val="00F6659D"/>
    <w:rsid w:val="00F66CE9"/>
    <w:rsid w:val="00F7378E"/>
    <w:rsid w:val="00F85B2C"/>
    <w:rsid w:val="00FB78DF"/>
    <w:rsid w:val="00FC5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F1C9A"/>
  <w15:chartTrackingRefBased/>
  <w15:docId w15:val="{A9D2126C-E35F-426A-845C-2BC02223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B6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AB6F2B"/>
    <w:rPr>
      <w:rFonts w:ascii="Courier New" w:eastAsia="Times New Roman" w:hAnsi="Courier New" w:cs="Courier New"/>
      <w:sz w:val="20"/>
      <w:szCs w:val="20"/>
      <w:lang w:eastAsia="fr-FR"/>
    </w:rPr>
  </w:style>
  <w:style w:type="character" w:customStyle="1" w:styleId="y2iqfc">
    <w:name w:val="y2iqfc"/>
    <w:basedOn w:val="DefaultParagraphFont"/>
    <w:rsid w:val="00AB6F2B"/>
  </w:style>
  <w:style w:type="character" w:styleId="Strong">
    <w:name w:val="Strong"/>
    <w:basedOn w:val="DefaultParagraphFont"/>
    <w:uiPriority w:val="22"/>
    <w:qFormat/>
    <w:rsid w:val="00F7378E"/>
    <w:rPr>
      <w:b/>
      <w:bCs/>
    </w:rPr>
  </w:style>
  <w:style w:type="paragraph" w:styleId="ListParagraph">
    <w:name w:val="List Paragraph"/>
    <w:basedOn w:val="Normal"/>
    <w:uiPriority w:val="34"/>
    <w:qFormat/>
    <w:rsid w:val="00212D0D"/>
    <w:pPr>
      <w:ind w:left="720"/>
      <w:contextualSpacing/>
    </w:pPr>
  </w:style>
  <w:style w:type="paragraph" w:styleId="Bibliography">
    <w:name w:val="Bibliography"/>
    <w:basedOn w:val="Normal"/>
    <w:next w:val="Normal"/>
    <w:uiPriority w:val="37"/>
    <w:unhideWhenUsed/>
    <w:rsid w:val="00ED36B2"/>
    <w:pPr>
      <w:tabs>
        <w:tab w:val="left" w:pos="504"/>
      </w:tabs>
      <w:spacing w:after="240" w:line="240" w:lineRule="auto"/>
      <w:ind w:left="504" w:hanging="504"/>
    </w:pPr>
  </w:style>
  <w:style w:type="paragraph" w:styleId="NormalWeb">
    <w:name w:val="Normal (Web)"/>
    <w:basedOn w:val="Normal"/>
    <w:uiPriority w:val="99"/>
    <w:semiHidden/>
    <w:unhideWhenUsed/>
    <w:rsid w:val="009412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7D6CBD"/>
    <w:rPr>
      <w:color w:val="0563C1" w:themeColor="hyperlink"/>
      <w:u w:val="single"/>
    </w:rPr>
  </w:style>
  <w:style w:type="character" w:customStyle="1" w:styleId="UnresolvedMention1">
    <w:name w:val="Unresolved Mention1"/>
    <w:basedOn w:val="DefaultParagraphFont"/>
    <w:uiPriority w:val="99"/>
    <w:semiHidden/>
    <w:unhideWhenUsed/>
    <w:rsid w:val="007D6CBD"/>
    <w:rPr>
      <w:color w:val="605E5C"/>
      <w:shd w:val="clear" w:color="auto" w:fill="E1DFDD"/>
    </w:rPr>
  </w:style>
  <w:style w:type="paragraph" w:styleId="Header">
    <w:name w:val="header"/>
    <w:basedOn w:val="Normal"/>
    <w:link w:val="HeaderChar"/>
    <w:uiPriority w:val="99"/>
    <w:unhideWhenUsed/>
    <w:rsid w:val="00400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2FB"/>
  </w:style>
  <w:style w:type="paragraph" w:styleId="Footer">
    <w:name w:val="footer"/>
    <w:basedOn w:val="Normal"/>
    <w:link w:val="FooterChar"/>
    <w:uiPriority w:val="99"/>
    <w:unhideWhenUsed/>
    <w:rsid w:val="00400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4629">
      <w:bodyDiv w:val="1"/>
      <w:marLeft w:val="0"/>
      <w:marRight w:val="0"/>
      <w:marTop w:val="0"/>
      <w:marBottom w:val="0"/>
      <w:divBdr>
        <w:top w:val="none" w:sz="0" w:space="0" w:color="auto"/>
        <w:left w:val="none" w:sz="0" w:space="0" w:color="auto"/>
        <w:bottom w:val="none" w:sz="0" w:space="0" w:color="auto"/>
        <w:right w:val="none" w:sz="0" w:space="0" w:color="auto"/>
      </w:divBdr>
    </w:div>
    <w:div w:id="90468488">
      <w:bodyDiv w:val="1"/>
      <w:marLeft w:val="0"/>
      <w:marRight w:val="0"/>
      <w:marTop w:val="0"/>
      <w:marBottom w:val="0"/>
      <w:divBdr>
        <w:top w:val="none" w:sz="0" w:space="0" w:color="auto"/>
        <w:left w:val="none" w:sz="0" w:space="0" w:color="auto"/>
        <w:bottom w:val="none" w:sz="0" w:space="0" w:color="auto"/>
        <w:right w:val="none" w:sz="0" w:space="0" w:color="auto"/>
      </w:divBdr>
    </w:div>
    <w:div w:id="158232253">
      <w:bodyDiv w:val="1"/>
      <w:marLeft w:val="0"/>
      <w:marRight w:val="0"/>
      <w:marTop w:val="0"/>
      <w:marBottom w:val="0"/>
      <w:divBdr>
        <w:top w:val="none" w:sz="0" w:space="0" w:color="auto"/>
        <w:left w:val="none" w:sz="0" w:space="0" w:color="auto"/>
        <w:bottom w:val="none" w:sz="0" w:space="0" w:color="auto"/>
        <w:right w:val="none" w:sz="0" w:space="0" w:color="auto"/>
      </w:divBdr>
    </w:div>
    <w:div w:id="165441652">
      <w:bodyDiv w:val="1"/>
      <w:marLeft w:val="0"/>
      <w:marRight w:val="0"/>
      <w:marTop w:val="0"/>
      <w:marBottom w:val="0"/>
      <w:divBdr>
        <w:top w:val="none" w:sz="0" w:space="0" w:color="auto"/>
        <w:left w:val="none" w:sz="0" w:space="0" w:color="auto"/>
        <w:bottom w:val="none" w:sz="0" w:space="0" w:color="auto"/>
        <w:right w:val="none" w:sz="0" w:space="0" w:color="auto"/>
      </w:divBdr>
    </w:div>
    <w:div w:id="236139641">
      <w:bodyDiv w:val="1"/>
      <w:marLeft w:val="0"/>
      <w:marRight w:val="0"/>
      <w:marTop w:val="0"/>
      <w:marBottom w:val="0"/>
      <w:divBdr>
        <w:top w:val="none" w:sz="0" w:space="0" w:color="auto"/>
        <w:left w:val="none" w:sz="0" w:space="0" w:color="auto"/>
        <w:bottom w:val="none" w:sz="0" w:space="0" w:color="auto"/>
        <w:right w:val="none" w:sz="0" w:space="0" w:color="auto"/>
      </w:divBdr>
    </w:div>
    <w:div w:id="416097029">
      <w:bodyDiv w:val="1"/>
      <w:marLeft w:val="0"/>
      <w:marRight w:val="0"/>
      <w:marTop w:val="0"/>
      <w:marBottom w:val="0"/>
      <w:divBdr>
        <w:top w:val="none" w:sz="0" w:space="0" w:color="auto"/>
        <w:left w:val="none" w:sz="0" w:space="0" w:color="auto"/>
        <w:bottom w:val="none" w:sz="0" w:space="0" w:color="auto"/>
        <w:right w:val="none" w:sz="0" w:space="0" w:color="auto"/>
      </w:divBdr>
    </w:div>
    <w:div w:id="622268335">
      <w:bodyDiv w:val="1"/>
      <w:marLeft w:val="0"/>
      <w:marRight w:val="0"/>
      <w:marTop w:val="0"/>
      <w:marBottom w:val="0"/>
      <w:divBdr>
        <w:top w:val="none" w:sz="0" w:space="0" w:color="auto"/>
        <w:left w:val="none" w:sz="0" w:space="0" w:color="auto"/>
        <w:bottom w:val="none" w:sz="0" w:space="0" w:color="auto"/>
        <w:right w:val="none" w:sz="0" w:space="0" w:color="auto"/>
      </w:divBdr>
    </w:div>
    <w:div w:id="751704115">
      <w:bodyDiv w:val="1"/>
      <w:marLeft w:val="0"/>
      <w:marRight w:val="0"/>
      <w:marTop w:val="0"/>
      <w:marBottom w:val="0"/>
      <w:divBdr>
        <w:top w:val="none" w:sz="0" w:space="0" w:color="auto"/>
        <w:left w:val="none" w:sz="0" w:space="0" w:color="auto"/>
        <w:bottom w:val="none" w:sz="0" w:space="0" w:color="auto"/>
        <w:right w:val="none" w:sz="0" w:space="0" w:color="auto"/>
      </w:divBdr>
    </w:div>
    <w:div w:id="804085028">
      <w:bodyDiv w:val="1"/>
      <w:marLeft w:val="0"/>
      <w:marRight w:val="0"/>
      <w:marTop w:val="0"/>
      <w:marBottom w:val="0"/>
      <w:divBdr>
        <w:top w:val="none" w:sz="0" w:space="0" w:color="auto"/>
        <w:left w:val="none" w:sz="0" w:space="0" w:color="auto"/>
        <w:bottom w:val="none" w:sz="0" w:space="0" w:color="auto"/>
        <w:right w:val="none" w:sz="0" w:space="0" w:color="auto"/>
      </w:divBdr>
    </w:div>
    <w:div w:id="864098065">
      <w:bodyDiv w:val="1"/>
      <w:marLeft w:val="0"/>
      <w:marRight w:val="0"/>
      <w:marTop w:val="0"/>
      <w:marBottom w:val="0"/>
      <w:divBdr>
        <w:top w:val="none" w:sz="0" w:space="0" w:color="auto"/>
        <w:left w:val="none" w:sz="0" w:space="0" w:color="auto"/>
        <w:bottom w:val="none" w:sz="0" w:space="0" w:color="auto"/>
        <w:right w:val="none" w:sz="0" w:space="0" w:color="auto"/>
      </w:divBdr>
    </w:div>
    <w:div w:id="917252981">
      <w:bodyDiv w:val="1"/>
      <w:marLeft w:val="0"/>
      <w:marRight w:val="0"/>
      <w:marTop w:val="0"/>
      <w:marBottom w:val="0"/>
      <w:divBdr>
        <w:top w:val="none" w:sz="0" w:space="0" w:color="auto"/>
        <w:left w:val="none" w:sz="0" w:space="0" w:color="auto"/>
        <w:bottom w:val="none" w:sz="0" w:space="0" w:color="auto"/>
        <w:right w:val="none" w:sz="0" w:space="0" w:color="auto"/>
      </w:divBdr>
    </w:div>
    <w:div w:id="973558301">
      <w:bodyDiv w:val="1"/>
      <w:marLeft w:val="0"/>
      <w:marRight w:val="0"/>
      <w:marTop w:val="0"/>
      <w:marBottom w:val="0"/>
      <w:divBdr>
        <w:top w:val="none" w:sz="0" w:space="0" w:color="auto"/>
        <w:left w:val="none" w:sz="0" w:space="0" w:color="auto"/>
        <w:bottom w:val="none" w:sz="0" w:space="0" w:color="auto"/>
        <w:right w:val="none" w:sz="0" w:space="0" w:color="auto"/>
      </w:divBdr>
    </w:div>
    <w:div w:id="982127006">
      <w:bodyDiv w:val="1"/>
      <w:marLeft w:val="0"/>
      <w:marRight w:val="0"/>
      <w:marTop w:val="0"/>
      <w:marBottom w:val="0"/>
      <w:divBdr>
        <w:top w:val="none" w:sz="0" w:space="0" w:color="auto"/>
        <w:left w:val="none" w:sz="0" w:space="0" w:color="auto"/>
        <w:bottom w:val="none" w:sz="0" w:space="0" w:color="auto"/>
        <w:right w:val="none" w:sz="0" w:space="0" w:color="auto"/>
      </w:divBdr>
    </w:div>
    <w:div w:id="988285389">
      <w:bodyDiv w:val="1"/>
      <w:marLeft w:val="0"/>
      <w:marRight w:val="0"/>
      <w:marTop w:val="0"/>
      <w:marBottom w:val="0"/>
      <w:divBdr>
        <w:top w:val="none" w:sz="0" w:space="0" w:color="auto"/>
        <w:left w:val="none" w:sz="0" w:space="0" w:color="auto"/>
        <w:bottom w:val="none" w:sz="0" w:space="0" w:color="auto"/>
        <w:right w:val="none" w:sz="0" w:space="0" w:color="auto"/>
      </w:divBdr>
    </w:div>
    <w:div w:id="1054087974">
      <w:bodyDiv w:val="1"/>
      <w:marLeft w:val="0"/>
      <w:marRight w:val="0"/>
      <w:marTop w:val="0"/>
      <w:marBottom w:val="0"/>
      <w:divBdr>
        <w:top w:val="none" w:sz="0" w:space="0" w:color="auto"/>
        <w:left w:val="none" w:sz="0" w:space="0" w:color="auto"/>
        <w:bottom w:val="none" w:sz="0" w:space="0" w:color="auto"/>
        <w:right w:val="none" w:sz="0" w:space="0" w:color="auto"/>
      </w:divBdr>
    </w:div>
    <w:div w:id="1076897715">
      <w:bodyDiv w:val="1"/>
      <w:marLeft w:val="0"/>
      <w:marRight w:val="0"/>
      <w:marTop w:val="0"/>
      <w:marBottom w:val="0"/>
      <w:divBdr>
        <w:top w:val="none" w:sz="0" w:space="0" w:color="auto"/>
        <w:left w:val="none" w:sz="0" w:space="0" w:color="auto"/>
        <w:bottom w:val="none" w:sz="0" w:space="0" w:color="auto"/>
        <w:right w:val="none" w:sz="0" w:space="0" w:color="auto"/>
      </w:divBdr>
    </w:div>
    <w:div w:id="1091388247">
      <w:bodyDiv w:val="1"/>
      <w:marLeft w:val="0"/>
      <w:marRight w:val="0"/>
      <w:marTop w:val="0"/>
      <w:marBottom w:val="0"/>
      <w:divBdr>
        <w:top w:val="none" w:sz="0" w:space="0" w:color="auto"/>
        <w:left w:val="none" w:sz="0" w:space="0" w:color="auto"/>
        <w:bottom w:val="none" w:sz="0" w:space="0" w:color="auto"/>
        <w:right w:val="none" w:sz="0" w:space="0" w:color="auto"/>
      </w:divBdr>
    </w:div>
    <w:div w:id="1112360333">
      <w:bodyDiv w:val="1"/>
      <w:marLeft w:val="0"/>
      <w:marRight w:val="0"/>
      <w:marTop w:val="0"/>
      <w:marBottom w:val="0"/>
      <w:divBdr>
        <w:top w:val="none" w:sz="0" w:space="0" w:color="auto"/>
        <w:left w:val="none" w:sz="0" w:space="0" w:color="auto"/>
        <w:bottom w:val="none" w:sz="0" w:space="0" w:color="auto"/>
        <w:right w:val="none" w:sz="0" w:space="0" w:color="auto"/>
      </w:divBdr>
    </w:div>
    <w:div w:id="1215316020">
      <w:bodyDiv w:val="1"/>
      <w:marLeft w:val="0"/>
      <w:marRight w:val="0"/>
      <w:marTop w:val="0"/>
      <w:marBottom w:val="0"/>
      <w:divBdr>
        <w:top w:val="none" w:sz="0" w:space="0" w:color="auto"/>
        <w:left w:val="none" w:sz="0" w:space="0" w:color="auto"/>
        <w:bottom w:val="none" w:sz="0" w:space="0" w:color="auto"/>
        <w:right w:val="none" w:sz="0" w:space="0" w:color="auto"/>
      </w:divBdr>
    </w:div>
    <w:div w:id="1251235157">
      <w:bodyDiv w:val="1"/>
      <w:marLeft w:val="0"/>
      <w:marRight w:val="0"/>
      <w:marTop w:val="0"/>
      <w:marBottom w:val="0"/>
      <w:divBdr>
        <w:top w:val="none" w:sz="0" w:space="0" w:color="auto"/>
        <w:left w:val="none" w:sz="0" w:space="0" w:color="auto"/>
        <w:bottom w:val="none" w:sz="0" w:space="0" w:color="auto"/>
        <w:right w:val="none" w:sz="0" w:space="0" w:color="auto"/>
      </w:divBdr>
    </w:div>
    <w:div w:id="1355880868">
      <w:bodyDiv w:val="1"/>
      <w:marLeft w:val="0"/>
      <w:marRight w:val="0"/>
      <w:marTop w:val="0"/>
      <w:marBottom w:val="0"/>
      <w:divBdr>
        <w:top w:val="none" w:sz="0" w:space="0" w:color="auto"/>
        <w:left w:val="none" w:sz="0" w:space="0" w:color="auto"/>
        <w:bottom w:val="none" w:sz="0" w:space="0" w:color="auto"/>
        <w:right w:val="none" w:sz="0" w:space="0" w:color="auto"/>
      </w:divBdr>
    </w:div>
    <w:div w:id="1521823283">
      <w:bodyDiv w:val="1"/>
      <w:marLeft w:val="0"/>
      <w:marRight w:val="0"/>
      <w:marTop w:val="0"/>
      <w:marBottom w:val="0"/>
      <w:divBdr>
        <w:top w:val="none" w:sz="0" w:space="0" w:color="auto"/>
        <w:left w:val="none" w:sz="0" w:space="0" w:color="auto"/>
        <w:bottom w:val="none" w:sz="0" w:space="0" w:color="auto"/>
        <w:right w:val="none" w:sz="0" w:space="0" w:color="auto"/>
      </w:divBdr>
    </w:div>
    <w:div w:id="1716847856">
      <w:bodyDiv w:val="1"/>
      <w:marLeft w:val="0"/>
      <w:marRight w:val="0"/>
      <w:marTop w:val="0"/>
      <w:marBottom w:val="0"/>
      <w:divBdr>
        <w:top w:val="none" w:sz="0" w:space="0" w:color="auto"/>
        <w:left w:val="none" w:sz="0" w:space="0" w:color="auto"/>
        <w:bottom w:val="none" w:sz="0" w:space="0" w:color="auto"/>
        <w:right w:val="none" w:sz="0" w:space="0" w:color="auto"/>
      </w:divBdr>
    </w:div>
    <w:div w:id="1725836407">
      <w:bodyDiv w:val="1"/>
      <w:marLeft w:val="0"/>
      <w:marRight w:val="0"/>
      <w:marTop w:val="0"/>
      <w:marBottom w:val="0"/>
      <w:divBdr>
        <w:top w:val="none" w:sz="0" w:space="0" w:color="auto"/>
        <w:left w:val="none" w:sz="0" w:space="0" w:color="auto"/>
        <w:bottom w:val="none" w:sz="0" w:space="0" w:color="auto"/>
        <w:right w:val="none" w:sz="0" w:space="0" w:color="auto"/>
      </w:divBdr>
    </w:div>
    <w:div w:id="1734692297">
      <w:bodyDiv w:val="1"/>
      <w:marLeft w:val="0"/>
      <w:marRight w:val="0"/>
      <w:marTop w:val="0"/>
      <w:marBottom w:val="0"/>
      <w:divBdr>
        <w:top w:val="none" w:sz="0" w:space="0" w:color="auto"/>
        <w:left w:val="none" w:sz="0" w:space="0" w:color="auto"/>
        <w:bottom w:val="none" w:sz="0" w:space="0" w:color="auto"/>
        <w:right w:val="none" w:sz="0" w:space="0" w:color="auto"/>
      </w:divBdr>
    </w:div>
    <w:div w:id="1751149993">
      <w:bodyDiv w:val="1"/>
      <w:marLeft w:val="0"/>
      <w:marRight w:val="0"/>
      <w:marTop w:val="0"/>
      <w:marBottom w:val="0"/>
      <w:divBdr>
        <w:top w:val="none" w:sz="0" w:space="0" w:color="auto"/>
        <w:left w:val="none" w:sz="0" w:space="0" w:color="auto"/>
        <w:bottom w:val="none" w:sz="0" w:space="0" w:color="auto"/>
        <w:right w:val="none" w:sz="0" w:space="0" w:color="auto"/>
      </w:divBdr>
    </w:div>
    <w:div w:id="1779644707">
      <w:bodyDiv w:val="1"/>
      <w:marLeft w:val="0"/>
      <w:marRight w:val="0"/>
      <w:marTop w:val="0"/>
      <w:marBottom w:val="0"/>
      <w:divBdr>
        <w:top w:val="none" w:sz="0" w:space="0" w:color="auto"/>
        <w:left w:val="none" w:sz="0" w:space="0" w:color="auto"/>
        <w:bottom w:val="none" w:sz="0" w:space="0" w:color="auto"/>
        <w:right w:val="none" w:sz="0" w:space="0" w:color="auto"/>
      </w:divBdr>
    </w:div>
    <w:div w:id="1858276154">
      <w:bodyDiv w:val="1"/>
      <w:marLeft w:val="0"/>
      <w:marRight w:val="0"/>
      <w:marTop w:val="0"/>
      <w:marBottom w:val="0"/>
      <w:divBdr>
        <w:top w:val="none" w:sz="0" w:space="0" w:color="auto"/>
        <w:left w:val="none" w:sz="0" w:space="0" w:color="auto"/>
        <w:bottom w:val="none" w:sz="0" w:space="0" w:color="auto"/>
        <w:right w:val="none" w:sz="0" w:space="0" w:color="auto"/>
      </w:divBdr>
    </w:div>
    <w:div w:id="1912352165">
      <w:bodyDiv w:val="1"/>
      <w:marLeft w:val="0"/>
      <w:marRight w:val="0"/>
      <w:marTop w:val="0"/>
      <w:marBottom w:val="0"/>
      <w:divBdr>
        <w:top w:val="none" w:sz="0" w:space="0" w:color="auto"/>
        <w:left w:val="none" w:sz="0" w:space="0" w:color="auto"/>
        <w:bottom w:val="none" w:sz="0" w:space="0" w:color="auto"/>
        <w:right w:val="none" w:sz="0" w:space="0" w:color="auto"/>
      </w:divBdr>
    </w:div>
    <w:div w:id="1926913481">
      <w:bodyDiv w:val="1"/>
      <w:marLeft w:val="0"/>
      <w:marRight w:val="0"/>
      <w:marTop w:val="0"/>
      <w:marBottom w:val="0"/>
      <w:divBdr>
        <w:top w:val="none" w:sz="0" w:space="0" w:color="auto"/>
        <w:left w:val="none" w:sz="0" w:space="0" w:color="auto"/>
        <w:bottom w:val="none" w:sz="0" w:space="0" w:color="auto"/>
        <w:right w:val="none" w:sz="0" w:space="0" w:color="auto"/>
      </w:divBdr>
    </w:div>
    <w:div w:id="1927348416">
      <w:bodyDiv w:val="1"/>
      <w:marLeft w:val="0"/>
      <w:marRight w:val="0"/>
      <w:marTop w:val="0"/>
      <w:marBottom w:val="0"/>
      <w:divBdr>
        <w:top w:val="none" w:sz="0" w:space="0" w:color="auto"/>
        <w:left w:val="none" w:sz="0" w:space="0" w:color="auto"/>
        <w:bottom w:val="none" w:sz="0" w:space="0" w:color="auto"/>
        <w:right w:val="none" w:sz="0" w:space="0" w:color="auto"/>
      </w:divBdr>
    </w:div>
    <w:div w:id="2070107304">
      <w:bodyDiv w:val="1"/>
      <w:marLeft w:val="0"/>
      <w:marRight w:val="0"/>
      <w:marTop w:val="0"/>
      <w:marBottom w:val="0"/>
      <w:divBdr>
        <w:top w:val="none" w:sz="0" w:space="0" w:color="auto"/>
        <w:left w:val="none" w:sz="0" w:space="0" w:color="auto"/>
        <w:bottom w:val="none" w:sz="0" w:space="0" w:color="auto"/>
        <w:right w:val="none" w:sz="0" w:space="0" w:color="auto"/>
      </w:divBdr>
    </w:div>
    <w:div w:id="20732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8940</Words>
  <Characters>50962</Characters>
  <Application>Microsoft Office Word</Application>
  <DocSecurity>0</DocSecurity>
  <Lines>424</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RICOH</dc:creator>
  <cp:keywords/>
  <dc:description/>
  <cp:lastModifiedBy>SDI PC New 16</cp:lastModifiedBy>
  <cp:revision>6</cp:revision>
  <dcterms:created xsi:type="dcterms:W3CDTF">2025-05-11T15:54:00Z</dcterms:created>
  <dcterms:modified xsi:type="dcterms:W3CDTF">2025-05-13T11:14:00Z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id="zScnSq6b"/&gt;&lt;style id="http://www.zotero.org/styles/vancouver-brackets-only-year-no-issue" locale="fr-FR" hasBibliography="1" bibliographyStyleHasBeenSet="1"/&gt;&lt;prefs&gt;&lt;pref name="fieldType" value="</vt:lpwstr>
  </property>
  <property fmtid="{D5CDD505-2E9C-101B-9397-08002B2CF9AE}" pid="3" name="ZOTERO_PREF_2">
    <vt:lpwstr>Field"/&gt;&lt;/prefs&gt;&lt;/data&gt;</vt:lpwstr>
  </property>
</Properties>
</file>