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A9F5B" w14:textId="77777777" w:rsidR="00505D80" w:rsidRDefault="00505D80" w:rsidP="00505D8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Type of Article: Original Research Article</w:t>
      </w:r>
    </w:p>
    <w:p w14:paraId="65E392E0" w14:textId="77777777" w:rsidR="00505D80" w:rsidRDefault="00505D80">
      <w:pPr>
        <w:jc w:val="center"/>
        <w:rPr>
          <w:rFonts w:ascii="Times New Roman" w:eastAsia="Times New Roman" w:hAnsi="Times New Roman" w:cs="Times New Roman"/>
          <w:b/>
          <w:sz w:val="24"/>
          <w:szCs w:val="24"/>
        </w:rPr>
      </w:pPr>
    </w:p>
    <w:p w14:paraId="09F2FBC1" w14:textId="2A504E96"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OLOREAL - A MULTIDISCIPLINARY FRAMEWORK FOR DATA-DRIVEN REAL ESTATE INNOVATION </w:t>
      </w:r>
    </w:p>
    <w:p w14:paraId="2081D68E" w14:textId="77777777" w:rsidR="00B7162A" w:rsidRDefault="00B7162A">
      <w:pPr>
        <w:rPr>
          <w:rFonts w:ascii="Times New Roman" w:eastAsia="Times New Roman" w:hAnsi="Times New Roman" w:cs="Times New Roman"/>
          <w:b/>
          <w:sz w:val="20"/>
          <w:szCs w:val="20"/>
        </w:rPr>
      </w:pPr>
    </w:p>
    <w:p w14:paraId="3010BB3C" w14:textId="77777777" w:rsidR="00B7162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CEBC8BD"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is a next-generation real estate management platform developed on the OLONIX AI platform, aimed at transforming and streamlining the property ecosystem. By incorporating cutting-edge technologies like Artificial Intelligence (AI), Machine Learning (ML), Big Data Analytics, Cloud Computing, and Blockchain, OLOREAL hopes to enhance transparency, efficiency, and decision-making for all stakeholders in the real estate sector like landlords, tenants, agents, investors, and financial institutions. The platform consists of four primary modules: PropSearch, RentLeaseShare, RealAgentCRM, and FinTechReal, each targeting critical elements in the real estate lifecycle such as property search, leasing, customer relationship management, and safe financial transactions.</w:t>
      </w:r>
    </w:p>
    <w:p w14:paraId="4C80A944"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Microsoft Azure's cloud infrastructure and features such as Data Lake Storage, Databricks, and Power BI, OLOREAL provides unified data ingestion, processing, and real-time visualization. Its AI-driven, blockchain-powered smart contracts deliver safe, tamper-free transactions, with AI-powered intelligent suggestions and paperless automations elevating the user experience. Through facilitation of digital engagement and contactless interaction, OLOREAL keeps pace with shifting post-pandemic business practices. With a single, data-based solution, stakeholders can streamline operations, decrease operational costs, and make more informed decisions, placing OLOREAL in a next-gen, scalable real estate platform.</w:t>
      </w:r>
    </w:p>
    <w:p w14:paraId="7EEA6ECA"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OLOREAL, Artificial Intelligence, Blockchain, Real Estate Technology, Big Data Analytics, Cloud Computing</w:t>
      </w:r>
    </w:p>
    <w:p w14:paraId="02A93A77" w14:textId="77777777" w:rsidR="00B7162A" w:rsidRDefault="00B7162A">
      <w:pPr>
        <w:spacing w:line="360" w:lineRule="auto"/>
        <w:jc w:val="both"/>
        <w:rPr>
          <w:rFonts w:ascii="Times New Roman" w:eastAsia="Times New Roman" w:hAnsi="Times New Roman" w:cs="Times New Roman"/>
          <w:sz w:val="24"/>
          <w:szCs w:val="24"/>
        </w:rPr>
      </w:pPr>
    </w:p>
    <w:p w14:paraId="31349D1B" w14:textId="77777777" w:rsidR="00B7162A" w:rsidRDefault="00B7162A">
      <w:pPr>
        <w:spacing w:line="360" w:lineRule="auto"/>
        <w:jc w:val="both"/>
        <w:rPr>
          <w:rFonts w:ascii="Times New Roman" w:eastAsia="Times New Roman" w:hAnsi="Times New Roman" w:cs="Times New Roman"/>
          <w:sz w:val="24"/>
          <w:szCs w:val="24"/>
        </w:rPr>
      </w:pPr>
    </w:p>
    <w:p w14:paraId="4A7BDF4A"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INTRODUCTION</w:t>
      </w:r>
    </w:p>
    <w:p w14:paraId="0D31F97F"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 estate is an important sector in international economic growth, making significant contributions to GDP, jobs, and investment. The sector is, however, disproportionately dependent on legacy ways of working, manual processes, and disparate systems. Legacy real estate operations tend to be slow, opaque, slow to communicate, and lack visibility into accurate information, all contributing to inefficiency and customer frustration. With the increasing needs of a digital-first </w:t>
      </w:r>
      <w:r>
        <w:rPr>
          <w:rFonts w:ascii="Times New Roman" w:eastAsia="Times New Roman" w:hAnsi="Times New Roman" w:cs="Times New Roman"/>
          <w:sz w:val="24"/>
          <w:szCs w:val="24"/>
        </w:rPr>
        <w:lastRenderedPageBreak/>
        <w:t>environment, there is an urgent call for a converged, smart platform that revolutionizes the way real estate processes are executed and experienced.</w:t>
      </w:r>
    </w:p>
    <w:p w14:paraId="513D27EC" w14:textId="77777777" w:rsidR="00B7162A" w:rsidRDefault="00B7162A">
      <w:pPr>
        <w:spacing w:line="360" w:lineRule="auto"/>
        <w:jc w:val="both"/>
        <w:rPr>
          <w:rFonts w:ascii="Times New Roman" w:eastAsia="Times New Roman" w:hAnsi="Times New Roman" w:cs="Times New Roman"/>
          <w:sz w:val="24"/>
          <w:szCs w:val="24"/>
        </w:rPr>
      </w:pPr>
    </w:p>
    <w:p w14:paraId="323157B6"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OLOREAL—"One Logical Real Estate Layer"—appears as an overarching, AI-driven real estate management platform overcoming the downsides of traditional systems. Designed on the premise of future technologies such as Artificial Intelligence (AI), Big Data, Cloud Computing, and Blockchain, the platform is capable of providing scalable, secure, and intelligent services for all parties concerned—buyers, sellers, agents, and financial institutions.</w:t>
      </w:r>
    </w:p>
    <w:p w14:paraId="29FEA5D4" w14:textId="77777777" w:rsidR="00B7162A" w:rsidRDefault="00B7162A">
      <w:pPr>
        <w:spacing w:line="360" w:lineRule="auto"/>
        <w:jc w:val="both"/>
        <w:rPr>
          <w:rFonts w:ascii="Times New Roman" w:eastAsia="Times New Roman" w:hAnsi="Times New Roman" w:cs="Times New Roman"/>
          <w:sz w:val="24"/>
          <w:szCs w:val="24"/>
        </w:rPr>
      </w:pPr>
    </w:p>
    <w:p w14:paraId="292C7F26"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incorporates an array of services and tools to form a seamless digital environment. Leveraging Azure's cloud infrastructure, the platform processes and handles large amounts of real-time data using tools such as Azure Data Factory, Databricks, and HDInsight. Blockchain is utilized to provide secure, tamper-proof transactions, while Power BI provides data visualization and decision-making capabilities through interactive dashboards.</w:t>
      </w:r>
    </w:p>
    <w:p w14:paraId="2B169312" w14:textId="77777777" w:rsidR="00B7162A" w:rsidRDefault="00B7162A">
      <w:pPr>
        <w:jc w:val="both"/>
        <w:rPr>
          <w:rFonts w:ascii="Times New Roman" w:eastAsia="Times New Roman" w:hAnsi="Times New Roman" w:cs="Times New Roman"/>
          <w:sz w:val="24"/>
          <w:szCs w:val="24"/>
        </w:rPr>
      </w:pPr>
    </w:p>
    <w:p w14:paraId="1C14F135" w14:textId="77777777" w:rsidR="00B7162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A83E18" wp14:editId="1D62FDCE">
            <wp:extent cx="4813279" cy="233985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813279" cy="2339856"/>
                    </a:xfrm>
                    <a:prstGeom prst="rect">
                      <a:avLst/>
                    </a:prstGeom>
                    <a:ln/>
                  </pic:spPr>
                </pic:pic>
              </a:graphicData>
            </a:graphic>
          </wp:inline>
        </w:drawing>
      </w:r>
    </w:p>
    <w:p w14:paraId="6A7645A9" w14:textId="77777777" w:rsidR="00B7162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OLOREAL Services</w:t>
      </w:r>
    </w:p>
    <w:p w14:paraId="565B4234" w14:textId="77777777" w:rsidR="00B7162A" w:rsidRDefault="00B7162A">
      <w:pPr>
        <w:jc w:val="center"/>
        <w:rPr>
          <w:rFonts w:ascii="Times New Roman" w:eastAsia="Times New Roman" w:hAnsi="Times New Roman" w:cs="Times New Roman"/>
          <w:sz w:val="20"/>
          <w:szCs w:val="20"/>
        </w:rPr>
      </w:pPr>
    </w:p>
    <w:p w14:paraId="0607AE9E"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is organized into four main modules: PropSearch, RentLeaseShare, RealAgentCRM, and FinTechReal. These modules enable smart property search, simplify rental and lease contracts, improve agent-client communication, and make real estate financing easier through AI-based suggestions. Each module is created to solve real-world problems with accuracy, adaptability, and user-focused design.</w:t>
      </w:r>
    </w:p>
    <w:p w14:paraId="6FC2A230" w14:textId="77777777" w:rsidR="00B7162A" w:rsidRDefault="00B7162A">
      <w:pPr>
        <w:spacing w:line="360" w:lineRule="auto"/>
        <w:jc w:val="both"/>
        <w:rPr>
          <w:rFonts w:ascii="Times New Roman" w:eastAsia="Times New Roman" w:hAnsi="Times New Roman" w:cs="Times New Roman"/>
          <w:sz w:val="24"/>
          <w:szCs w:val="24"/>
        </w:rPr>
      </w:pPr>
    </w:p>
    <w:p w14:paraId="18D4ED85"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Ultimately, OLOREAL is the future of real estate—where technology not only streamlines the process but enhances the experience. It seeks to create a smarter, more transparent, and efficient ecosystem that enables users to make informed choices, minimizes transaction time, and builds trust among all stakeholders.</w:t>
      </w:r>
    </w:p>
    <w:p w14:paraId="3BA8D851" w14:textId="77777777" w:rsidR="00B7162A" w:rsidRDefault="00B7162A">
      <w:pPr>
        <w:spacing w:line="360" w:lineRule="auto"/>
        <w:jc w:val="both"/>
        <w:rPr>
          <w:rFonts w:ascii="Times New Roman" w:eastAsia="Times New Roman" w:hAnsi="Times New Roman" w:cs="Times New Roman"/>
          <w:sz w:val="24"/>
          <w:szCs w:val="24"/>
        </w:rPr>
      </w:pPr>
    </w:p>
    <w:p w14:paraId="577F5C76"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buyers, sellers, and brokers, the adoption of our technology provides several key advantages:</w:t>
      </w:r>
    </w:p>
    <w:p w14:paraId="4C0B0E2E" w14:textId="77777777" w:rsidR="00B7162A" w:rsidRDefault="00B7162A">
      <w:pPr>
        <w:jc w:val="both"/>
        <w:rPr>
          <w:rFonts w:ascii="Times New Roman" w:eastAsia="Times New Roman" w:hAnsi="Times New Roman" w:cs="Times New Roman"/>
          <w:sz w:val="24"/>
          <w:szCs w:val="24"/>
        </w:rPr>
      </w:pPr>
    </w:p>
    <w:p w14:paraId="5F2BE974" w14:textId="77777777" w:rsidR="00B7162A"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Effortless Data Collection &amp; AI-Driven Marketing</w:t>
      </w:r>
    </w:p>
    <w:p w14:paraId="32A7F2D0"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of the biggest challenges in real estate is the ability to efficiently gather, analyze, and leverage market data. With OLOREAL, data collection becomes significantly easier, allowing users to screen and evaluate properties with AI-powered insights. Our technology enables smarter decision-making for investment, leasing, buying, and selling. By harnessing the vast potential of Big Data Analytics, users can structure, manage, and document large datasets efficiently. This not only improves strategic decision-making but also ensures a more data-driven approach to property transactions.</w:t>
      </w:r>
    </w:p>
    <w:p w14:paraId="701AF013" w14:textId="77777777" w:rsidR="00B7162A" w:rsidRDefault="00B7162A">
      <w:pPr>
        <w:jc w:val="both"/>
        <w:rPr>
          <w:rFonts w:ascii="Times New Roman" w:eastAsia="Times New Roman" w:hAnsi="Times New Roman" w:cs="Times New Roman"/>
          <w:sz w:val="24"/>
          <w:szCs w:val="24"/>
        </w:rPr>
      </w:pPr>
    </w:p>
    <w:p w14:paraId="5478F2ED" w14:textId="77777777" w:rsidR="00B7162A"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Automation of Paperwork &amp; Cost Reduction</w:t>
      </w:r>
    </w:p>
    <w:p w14:paraId="3F0C48D6"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Administrative processes in real estate can be time-consuming and costly. OLOREAL streamlines back-office operations by automating paperwork, reducing human errors, and eliminating redundant tasks. This frees up valuable time and resources, allowing real estate professionals to focus on higher-value activities such as market research, customer engagement, and closing deals. With AI handling routine documentation and compliance tasks, businesses can operate more efficiently while significantly reducing operational costs.</w:t>
      </w:r>
    </w:p>
    <w:p w14:paraId="5553124E" w14:textId="77777777" w:rsidR="00B7162A" w:rsidRDefault="00B7162A">
      <w:pPr>
        <w:jc w:val="both"/>
        <w:rPr>
          <w:rFonts w:ascii="Times New Roman" w:eastAsia="Times New Roman" w:hAnsi="Times New Roman" w:cs="Times New Roman"/>
          <w:sz w:val="24"/>
          <w:szCs w:val="24"/>
        </w:rPr>
      </w:pPr>
    </w:p>
    <w:p w14:paraId="6EF22EFF" w14:textId="77777777" w:rsidR="00B7162A" w:rsidRDefault="00B7162A">
      <w:pPr>
        <w:jc w:val="both"/>
        <w:rPr>
          <w:rFonts w:ascii="Times New Roman" w:eastAsia="Times New Roman" w:hAnsi="Times New Roman" w:cs="Times New Roman"/>
          <w:sz w:val="24"/>
          <w:szCs w:val="24"/>
        </w:rPr>
      </w:pPr>
    </w:p>
    <w:p w14:paraId="5C01E5B8" w14:textId="77777777" w:rsidR="00B7162A"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Secure Remote Transactions &amp; Digital Contracting</w:t>
      </w:r>
    </w:p>
    <w:p w14:paraId="4FD6B210"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Traditional real estate transactions often involve extensive paperwork, lengthy negotiations, and in-person meetings. OLOREAL simplifies the process by enabling secure remote transactions and digital contracting. Our platform ensures a seamless and secure experience, reducing the need for excessive paperwork while enhancing transparency and legal compliance. Buyers and sellers can finalize deals with confidence, leveraging digital signatures and blockchain-backed verification for a safer and more efficient closing process.</w:t>
      </w:r>
    </w:p>
    <w:p w14:paraId="7A79F111" w14:textId="77777777" w:rsidR="00B7162A" w:rsidRDefault="00B7162A">
      <w:pPr>
        <w:jc w:val="both"/>
        <w:rPr>
          <w:rFonts w:ascii="Times New Roman" w:eastAsia="Times New Roman" w:hAnsi="Times New Roman" w:cs="Times New Roman"/>
          <w:sz w:val="24"/>
          <w:szCs w:val="24"/>
        </w:rPr>
      </w:pPr>
    </w:p>
    <w:p w14:paraId="3322108A" w14:textId="77777777" w:rsidR="00B7162A" w:rsidRDefault="00000000">
      <w:pPr>
        <w:numPr>
          <w:ilvl w:val="0"/>
          <w:numId w:val="5"/>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Digital Engagement &amp; Reduced Physical Contact</w:t>
      </w:r>
    </w:p>
    <w:p w14:paraId="3CE13F3F"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wake of the Covid-19 pandemic, the demand for contactless solutions has surged. OLOREAL meets this demand by providing digital engagement tools that limit physical interactions with both high-use surfaces and people. Our innovative solutions, such as facial recognition, touchless verification, and AI-powered communication channels, enhance convenience while ensuring safety in real estate transactions.</w:t>
      </w:r>
    </w:p>
    <w:p w14:paraId="284427CF" w14:textId="77777777" w:rsidR="00B7162A" w:rsidRDefault="00B7162A">
      <w:pPr>
        <w:jc w:val="both"/>
        <w:rPr>
          <w:rFonts w:ascii="Times New Roman" w:eastAsia="Times New Roman" w:hAnsi="Times New Roman" w:cs="Times New Roman"/>
          <w:sz w:val="24"/>
          <w:szCs w:val="24"/>
        </w:rPr>
      </w:pPr>
    </w:p>
    <w:p w14:paraId="59B7F475"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leveraging the power of AI, automation, and digital transformation, OLOREAL empowers real estate professionals with the tools needed to navigate the evolving market landscape. Whether you are a buyer, seller, or broker, our platform equips you with the intelligence and efficiency required to succeed in today's competitive real estate environment.</w:t>
      </w:r>
    </w:p>
    <w:p w14:paraId="012A188E" w14:textId="77777777" w:rsidR="00B7162A" w:rsidRDefault="00B7162A">
      <w:pPr>
        <w:jc w:val="both"/>
        <w:rPr>
          <w:rFonts w:ascii="Times New Roman" w:eastAsia="Times New Roman" w:hAnsi="Times New Roman" w:cs="Times New Roman"/>
          <w:sz w:val="24"/>
          <w:szCs w:val="24"/>
        </w:rPr>
      </w:pPr>
    </w:p>
    <w:p w14:paraId="46FCB037"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integrated, intelligent platforms in the real estate sector is apparent through inefficiencies in existing systems, especially in developing markets where processes are dominated by manual efforts. Research like Gaur et al. (2021) and Chen &amp; Zhu (2022) point to the disruptive power of AI and Big Data in real estate. This paper fills a clear gap in existing research through presenting an end-to-end solution, OLOREAL, tested through modular performance metrics, usability testing, and data processing benchmarks.</w:t>
      </w:r>
    </w:p>
    <w:p w14:paraId="67010366" w14:textId="77777777" w:rsidR="00B7162A" w:rsidRDefault="00B7162A">
      <w:pPr>
        <w:jc w:val="both"/>
        <w:rPr>
          <w:rFonts w:ascii="Times New Roman" w:eastAsia="Times New Roman" w:hAnsi="Times New Roman" w:cs="Times New Roman"/>
          <w:sz w:val="24"/>
          <w:szCs w:val="24"/>
        </w:rPr>
      </w:pPr>
    </w:p>
    <w:p w14:paraId="2CEC480F"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LITERATURE SURVEY</w:t>
      </w:r>
    </w:p>
    <w:p w14:paraId="7F951F6B"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real estate industry has witnessed fast-paced digital evolution over the past few years, with increasing interest in technologies such as artificial intelligence (AI), blockchain, big data analytics, and cloud computing. The aim of this literature survey is to comprehend the current research and technological advancements in these areas and how they intersect to create a strong, next-generation platform such as OLOREAL. </w:t>
      </w:r>
    </w:p>
    <w:p w14:paraId="16E34003" w14:textId="77777777" w:rsidR="00B7162A" w:rsidRDefault="00000000">
      <w:pPr>
        <w:numPr>
          <w:ilvl w:val="0"/>
          <w:numId w:val="1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AI in Real Estate</w:t>
      </w:r>
      <w:r>
        <w:rPr>
          <w:rFonts w:ascii="Times New Roman" w:eastAsia="Times New Roman" w:hAnsi="Times New Roman" w:cs="Times New Roman"/>
          <w:color w:val="000000"/>
          <w:sz w:val="24"/>
          <w:szCs w:val="24"/>
        </w:rPr>
        <w:t xml:space="preserve"> </w:t>
      </w:r>
    </w:p>
    <w:p w14:paraId="271B7B8C"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has transformed how users interact with property platforms. Machine learning models, as stated by Huang et al. (2020), have improved property suggestions, pricing estimates, and fraud detection. Natural Language Processing (NLP) is also being implemented to interpret customer questions and deliver chat-based support, enhancing user engagement and satisfaction. </w:t>
      </w:r>
    </w:p>
    <w:p w14:paraId="645F7622" w14:textId="77777777" w:rsidR="00B7162A" w:rsidRDefault="00000000">
      <w:pPr>
        <w:numPr>
          <w:ilvl w:val="0"/>
          <w:numId w:val="1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Blockchain for Property Transactions </w:t>
      </w:r>
    </w:p>
    <w:p w14:paraId="3D43F31C"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Blockchain technology has emerged as a safe, decentralized solution for property record and transaction management. Zhang and Xue (2019) suggested a blockchain-based framework to remove fraud and build trust by providing immutable property ledgers. Smart contracts also enable contracts to automatically execute when certain conditions are met, thus enabling faster and more transparent transactions. </w:t>
      </w:r>
    </w:p>
    <w:p w14:paraId="72D23D34" w14:textId="77777777" w:rsidR="00B7162A" w:rsidRDefault="00000000">
      <w:pPr>
        <w:numPr>
          <w:ilvl w:val="0"/>
          <w:numId w:val="1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Big Data in Real Estate Analytics </w:t>
      </w:r>
    </w:p>
    <w:p w14:paraId="0682F166"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et al. (2021) highlighted the significance of big data in forecasting real estate trends, analyzing the behavior of buyers, and maximizing investment choices. Real estate </w:t>
      </w:r>
      <w:r>
        <w:rPr>
          <w:rFonts w:ascii="Times New Roman" w:eastAsia="Times New Roman" w:hAnsi="Times New Roman" w:cs="Times New Roman"/>
          <w:sz w:val="24"/>
          <w:szCs w:val="24"/>
        </w:rPr>
        <w:lastRenderedPageBreak/>
        <w:t xml:space="preserve">organizations use past sales information, socio-economic trends, and location analytics to improve their business policies. Technologies such as Azure Databricks and HDInsight are essential in processing such large amounts of data effectively. </w:t>
      </w:r>
    </w:p>
    <w:p w14:paraId="6873931E" w14:textId="77777777" w:rsidR="00B7162A" w:rsidRDefault="00000000">
      <w:pPr>
        <w:numPr>
          <w:ilvl w:val="0"/>
          <w:numId w:val="13"/>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 xml:space="preserve">Cloud Computing for Scalable Real Estate Platforms </w:t>
      </w:r>
    </w:p>
    <w:p w14:paraId="34DFE786"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Cloud-based services provide scalability, flexibility, and economy, which suit real estate needs. Kumar and Verma (2022) discussed how applications running on Azure, AWS, or GCP enjoy high availability, built-in analytics capabilities, and strong security. The Azure ecosystem, in particular, provides data ingestion, transformation, and visualization capabilities through Data Factory, Blob Storage, and Power BI. </w:t>
      </w:r>
    </w:p>
    <w:p w14:paraId="0CC1E2AA" w14:textId="77777777" w:rsidR="00B7162A" w:rsidRDefault="00000000">
      <w:pPr>
        <w:numPr>
          <w:ilvl w:val="0"/>
          <w:numId w:val="1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 xml:space="preserve">Customer Relationship Management </w:t>
      </w:r>
    </w:p>
    <w:p w14:paraId="05214537"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CRM is crucial for real estate professionals to monitor leads, manage customer information, and automate processes. A study by Patel et al. (2018) reveals how CRMs improve customer retention and simplify the communication process between agents and customers. </w:t>
      </w:r>
    </w:p>
    <w:p w14:paraId="6868FDF5" w14:textId="77777777" w:rsidR="00B7162A" w:rsidRDefault="00000000">
      <w:pPr>
        <w:numPr>
          <w:ilvl w:val="0"/>
          <w:numId w:val="13"/>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 xml:space="preserve">Integrated Platforms for Real Estate Ecosystems </w:t>
      </w:r>
    </w:p>
    <w:p w14:paraId="1EE39BF0"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there are numerous platforms available to list properties or broker, limited platforms provide a single integrated platform that supports searching for property, managing agents, financial services, and rentals module. Lee et al. (2020) emphasize the role of end-to-end solutions within real estate that can decrease operating friction and help make decisions utilizing real-time information.</w:t>
      </w:r>
    </w:p>
    <w:p w14:paraId="1CE20A4D" w14:textId="77777777" w:rsidR="00B7162A" w:rsidRDefault="00B7162A">
      <w:pPr>
        <w:jc w:val="both"/>
        <w:rPr>
          <w:rFonts w:ascii="Times New Roman" w:eastAsia="Times New Roman" w:hAnsi="Times New Roman" w:cs="Times New Roman"/>
          <w:b/>
          <w:sz w:val="24"/>
          <w:szCs w:val="24"/>
        </w:rPr>
      </w:pPr>
    </w:p>
    <w:p w14:paraId="26B1E3B9"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METHODOLOGY AND ARCHITECTURE</w:t>
      </w:r>
    </w:p>
    <w:p w14:paraId="1179E915" w14:textId="77777777" w:rsidR="00B7162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Methodology</w:t>
      </w:r>
    </w:p>
    <w:p w14:paraId="0CEF78F0"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approach in OLOREAL is to incorporate cutting-edge technologies to simplify property management. The methodology is based on a modular, data-oriented approach:</w:t>
      </w:r>
    </w:p>
    <w:p w14:paraId="59FF4C67" w14:textId="77777777" w:rsidR="00B7162A"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 &amp; Integration</w:t>
      </w:r>
    </w:p>
    <w:p w14:paraId="3222F49E"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is collected from various sources—property listings, user inputs, IoT sensors, accounting records, and third-party APIs. Azure Data Factory allows ETL (Extract, Transform, Load) operations to take place seamlessly.</w:t>
      </w:r>
    </w:p>
    <w:p w14:paraId="020F2C24" w14:textId="77777777" w:rsidR="00B7162A"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Processing &amp; Storage</w:t>
      </w:r>
    </w:p>
    <w:p w14:paraId="1B1D1348"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consumed data is cleaned, normalized, and stored with Azure Databricks and SQL databases. Blockchain is utilized to provide transparency and traceability in property transactions.</w:t>
      </w:r>
    </w:p>
    <w:p w14:paraId="45797F75" w14:textId="77777777" w:rsidR="00B7162A"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 Deployment</w:t>
      </w:r>
    </w:p>
    <w:p w14:paraId="611B953A"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is segmented into four major modules:</w:t>
      </w:r>
    </w:p>
    <w:p w14:paraId="7A38B738" w14:textId="77777777" w:rsidR="00B7162A"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PropSearch:</w:t>
      </w:r>
      <w:r>
        <w:rPr>
          <w:rFonts w:ascii="Times New Roman" w:eastAsia="Times New Roman" w:hAnsi="Times New Roman" w:cs="Times New Roman"/>
          <w:sz w:val="24"/>
          <w:szCs w:val="24"/>
        </w:rPr>
        <w:t xml:space="preserve"> AI-driven property discovery with filters and location-based suggestions.</w:t>
      </w:r>
    </w:p>
    <w:p w14:paraId="6CD9E7C9" w14:textId="77777777" w:rsidR="00B7162A"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RentLeaseShare:</w:t>
      </w:r>
      <w:r>
        <w:rPr>
          <w:rFonts w:ascii="Times New Roman" w:eastAsia="Times New Roman" w:hAnsi="Times New Roman" w:cs="Times New Roman"/>
          <w:sz w:val="24"/>
          <w:szCs w:val="24"/>
        </w:rPr>
        <w:t xml:space="preserve"> Handles rental agreements, shared living, and lease conditions.</w:t>
      </w:r>
    </w:p>
    <w:p w14:paraId="7E9E0160" w14:textId="77777777" w:rsidR="00B7162A"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RealAgentCRM:</w:t>
      </w:r>
      <w:r>
        <w:rPr>
          <w:rFonts w:ascii="Times New Roman" w:eastAsia="Times New Roman" w:hAnsi="Times New Roman" w:cs="Times New Roman"/>
          <w:sz w:val="24"/>
          <w:szCs w:val="24"/>
        </w:rPr>
        <w:t xml:space="preserve"> A CRM application for real estate agents to monitor leads and client interactions.</w:t>
      </w:r>
    </w:p>
    <w:p w14:paraId="0EA7CDB8" w14:textId="77777777" w:rsidR="00B7162A"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FinTechReal:</w:t>
      </w:r>
      <w:r>
        <w:rPr>
          <w:rFonts w:ascii="Times New Roman" w:eastAsia="Times New Roman" w:hAnsi="Times New Roman" w:cs="Times New Roman"/>
          <w:sz w:val="24"/>
          <w:szCs w:val="24"/>
        </w:rPr>
        <w:t xml:space="preserve"> Provides financial information, mortgage calculators, and blockchain-enabled transaction verification.</w:t>
      </w:r>
    </w:p>
    <w:p w14:paraId="568BB979" w14:textId="77777777" w:rsidR="00B7162A"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Cloud Infrastructure</w:t>
      </w:r>
    </w:p>
    <w:p w14:paraId="4957488C"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Hosted on Microsoft Azure, the application takes advantage of Virtual Machines, cloud services, and scalable storage to provide high availability and performance.</w:t>
      </w:r>
    </w:p>
    <w:p w14:paraId="34870AC9" w14:textId="77777777" w:rsidR="00B7162A"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Visualization &amp; Insights</w:t>
      </w:r>
    </w:p>
    <w:p w14:paraId="3BB59863"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insights are provided using Power BI and custom dashboards for end users, agents, and property managers.</w:t>
      </w:r>
    </w:p>
    <w:p w14:paraId="40A3DFDD" w14:textId="77777777" w:rsidR="00B7162A" w:rsidRDefault="00B7162A">
      <w:pPr>
        <w:spacing w:line="360" w:lineRule="auto"/>
        <w:ind w:left="720"/>
        <w:jc w:val="both"/>
        <w:rPr>
          <w:rFonts w:ascii="Times New Roman" w:eastAsia="Times New Roman" w:hAnsi="Times New Roman" w:cs="Times New Roman"/>
          <w:sz w:val="24"/>
          <w:szCs w:val="24"/>
        </w:rPr>
      </w:pPr>
    </w:p>
    <w:p w14:paraId="69CFE937"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modular architecture of OLOREAL facilitates isolated testing and deployment of individual components. This design follows the guidelines of microservice scalability and modular fault-tolerance as proposed in enterprise cloud engineering texts (Kumar &amp; Verma, 2022). Moreover, blockchain integration in FinTechReal is founded on the smart contract model outlined by Zhang &amp; Xue (2019), providing transactional immutability and auditability.</w:t>
      </w:r>
    </w:p>
    <w:p w14:paraId="6832CB34" w14:textId="77777777" w:rsidR="00B7162A" w:rsidRDefault="00B7162A">
      <w:pPr>
        <w:spacing w:line="360" w:lineRule="auto"/>
        <w:jc w:val="both"/>
        <w:rPr>
          <w:rFonts w:ascii="Times New Roman" w:eastAsia="Times New Roman" w:hAnsi="Times New Roman" w:cs="Times New Roman"/>
          <w:sz w:val="24"/>
          <w:szCs w:val="24"/>
        </w:rPr>
      </w:pPr>
    </w:p>
    <w:p w14:paraId="7FAA7D20" w14:textId="77777777" w:rsidR="00B7162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Architecture:</w:t>
      </w:r>
    </w:p>
    <w:p w14:paraId="4A8F42C3"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utilizes a four-step Azure-based architecture to provide seamless data flow and processing:</w:t>
      </w:r>
    </w:p>
    <w:p w14:paraId="750122B4" w14:textId="77777777" w:rsidR="00B7162A" w:rsidRDefault="00000000">
      <w:pPr>
        <w:numPr>
          <w:ilvl w:val="0"/>
          <w:numId w:val="1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Raw data is ingested from various sources, including</w:t>
      </w:r>
    </w:p>
    <w:p w14:paraId="479D5ADC"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SQL/EDW for structured data, Devices like IoT and mobile phones, Repositories (GitHub, Dropbox), Social Media platforms</w:t>
      </w:r>
    </w:p>
    <w:p w14:paraId="7AB39358" w14:textId="77777777" w:rsidR="00B7162A" w:rsidRDefault="00000000">
      <w:pPr>
        <w:numPr>
          <w:ilvl w:val="0"/>
          <w:numId w:val="1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Transformation Data is processed with tools such as:</w:t>
      </w:r>
    </w:p>
    <w:p w14:paraId="5628869C"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Azure Data Factory for ETL Cloud Services and VMs for scalable compute Mobile Services for app data management</w:t>
      </w:r>
    </w:p>
    <w:p w14:paraId="6BC10162" w14:textId="77777777" w:rsidR="00B7162A" w:rsidRDefault="00000000">
      <w:pPr>
        <w:numPr>
          <w:ilvl w:val="0"/>
          <w:numId w:val="1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Curation Data is processed and stored through: </w:t>
      </w:r>
    </w:p>
    <w:p w14:paraId="665F1053"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Azure Data Bricks and HDInsight for handling big data Blobs, SQL Databases, and Tables for storing structured and unstructured data</w:t>
      </w:r>
    </w:p>
    <w:p w14:paraId="68022694" w14:textId="77777777" w:rsidR="00B7162A" w:rsidRDefault="00000000">
      <w:pPr>
        <w:numPr>
          <w:ilvl w:val="0"/>
          <w:numId w:val="1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Visualization Insights are displayed through: </w:t>
      </w:r>
    </w:p>
    <w:p w14:paraId="358EE138" w14:textId="77777777" w:rsidR="00B7162A"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BI dashboards, Web Dashboards for real-time viewing, Enterprise Services, and secure data storage</w:t>
      </w:r>
    </w:p>
    <w:p w14:paraId="4562F8EF" w14:textId="77777777" w:rsidR="00B7162A" w:rsidRDefault="00000000">
      <w:pPr>
        <w:spacing w:line="36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0" distB="0" distL="0" distR="0" wp14:anchorId="79AF8E91" wp14:editId="5EFD3C7F">
            <wp:extent cx="4473899" cy="231491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8709" r="5940"/>
                    <a:stretch>
                      <a:fillRect/>
                    </a:stretch>
                  </pic:blipFill>
                  <pic:spPr>
                    <a:xfrm>
                      <a:off x="0" y="0"/>
                      <a:ext cx="4473899" cy="2314916"/>
                    </a:xfrm>
                    <a:prstGeom prst="rect">
                      <a:avLst/>
                    </a:prstGeom>
                    <a:ln/>
                  </pic:spPr>
                </pic:pic>
              </a:graphicData>
            </a:graphic>
          </wp:inline>
        </w:drawing>
      </w:r>
    </w:p>
    <w:p w14:paraId="00F4CFA1" w14:textId="77777777" w:rsidR="00B7162A"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 xml:space="preserve"> Architecture of real estate</w:t>
      </w:r>
    </w:p>
    <w:p w14:paraId="4ACE0F0E"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infrastructure provides secure, scalable, and intelligent handling of real estate information on the OLOREAL platform.</w:t>
      </w:r>
    </w:p>
    <w:p w14:paraId="5E24756F" w14:textId="77777777" w:rsidR="00B7162A" w:rsidRDefault="00B7162A">
      <w:pPr>
        <w:spacing w:line="360" w:lineRule="auto"/>
        <w:jc w:val="both"/>
        <w:rPr>
          <w:rFonts w:ascii="Times New Roman" w:eastAsia="Times New Roman" w:hAnsi="Times New Roman" w:cs="Times New Roman"/>
          <w:sz w:val="24"/>
          <w:szCs w:val="24"/>
        </w:rPr>
      </w:pPr>
    </w:p>
    <w:p w14:paraId="37BA1777"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layer of the architecture maps to a specific stage in the CRISP-DM methodology—data ingestion, transformation, modeling, and deployment—to facilitate methodical data science operations (Gartner Research, 2023). Performance tests were designed to measure latency, scalability, and fault tolerance under test workloads.</w:t>
      </w:r>
    </w:p>
    <w:p w14:paraId="7922F888" w14:textId="77777777" w:rsidR="00B7162A"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RESULTS AND ANALYSIS</w:t>
      </w:r>
    </w:p>
    <w:p w14:paraId="4DA58479"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deployment of OLOREAL across various modules resulted in notable improvements across key performance areas such as search accuracy, system efficiency, user experience, and data-driven decision-making. Below are the detailed observations:</w:t>
      </w:r>
    </w:p>
    <w:p w14:paraId="61D7F497" w14:textId="77777777" w:rsidR="00B7162A"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0" w:name="_gnmjc5dj8tht" w:colFirst="0" w:colLast="0"/>
      <w:bookmarkEnd w:id="0"/>
      <w:r>
        <w:rPr>
          <w:rFonts w:ascii="Times New Roman" w:eastAsia="Times New Roman" w:hAnsi="Times New Roman" w:cs="Times New Roman"/>
          <w:b/>
          <w:color w:val="000000"/>
          <w:sz w:val="24"/>
          <w:szCs w:val="24"/>
        </w:rPr>
        <w:t>4.1 AI Search Accuracy</w:t>
      </w:r>
    </w:p>
    <w:p w14:paraId="34CF2E81"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b/>
          <w:sz w:val="24"/>
          <w:szCs w:val="24"/>
        </w:rPr>
        <w:t>PropSearch</w:t>
      </w:r>
      <w:r>
        <w:rPr>
          <w:rFonts w:ascii="Times New Roman" w:eastAsia="Times New Roman" w:hAnsi="Times New Roman" w:cs="Times New Roman"/>
          <w:sz w:val="24"/>
          <w:szCs w:val="24"/>
        </w:rPr>
        <w:t xml:space="preserve"> module was tested using a range of user queries and filters, including budget, location, property type, and amenities. The AI-driven recommendation engine was able to return highly relevant results, with an </w:t>
      </w:r>
      <w:r>
        <w:rPr>
          <w:rFonts w:ascii="Times New Roman" w:eastAsia="Times New Roman" w:hAnsi="Times New Roman" w:cs="Times New Roman"/>
          <w:b/>
          <w:sz w:val="24"/>
          <w:szCs w:val="24"/>
        </w:rPr>
        <w:t>average relevance score of 89%</w:t>
      </w:r>
      <w:r>
        <w:rPr>
          <w:rFonts w:ascii="Times New Roman" w:eastAsia="Times New Roman" w:hAnsi="Times New Roman" w:cs="Times New Roman"/>
          <w:sz w:val="24"/>
          <w:szCs w:val="24"/>
        </w:rPr>
        <w:t>, determined by comparing user selections with system suggestions.</w:t>
      </w:r>
    </w:p>
    <w:p w14:paraId="0B37E90D" w14:textId="77777777" w:rsidR="00B7162A" w:rsidRDefault="00000000">
      <w:pPr>
        <w:numPr>
          <w:ilvl w:val="0"/>
          <w:numId w:val="8"/>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Highlights</w:t>
      </w:r>
      <w:r>
        <w:rPr>
          <w:rFonts w:ascii="Times New Roman" w:eastAsia="Times New Roman" w:hAnsi="Times New Roman" w:cs="Times New Roman"/>
          <w:sz w:val="24"/>
          <w:szCs w:val="24"/>
        </w:rPr>
        <w:t>:</w:t>
      </w:r>
    </w:p>
    <w:p w14:paraId="7AF4578F" w14:textId="77777777" w:rsidR="00B7162A" w:rsidRDefault="00000000">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92% relevance for location-based suggestions.</w:t>
      </w:r>
    </w:p>
    <w:p w14:paraId="0ACFFFDD" w14:textId="77777777" w:rsidR="00B7162A" w:rsidRDefault="00000000">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85% accuracy in price range filtering.</w:t>
      </w:r>
    </w:p>
    <w:p w14:paraId="68977EF3" w14:textId="77777777" w:rsidR="00B7162A" w:rsidRDefault="00000000">
      <w:pPr>
        <w:numPr>
          <w:ilvl w:val="1"/>
          <w:numId w:val="8"/>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87% user satisfaction in test interviews based on recommendation accuracy.</w:t>
      </w:r>
    </w:p>
    <w:p w14:paraId="16EE1CED" w14:textId="77777777" w:rsidR="00B7162A"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89% relevance score was calculated employing a cosine similarity algorithm to measure user choice and system suggestions on property postings. Test sample comprised 500 property searches over 5 Indian metros. Relevance was measured manually using user rankings and analytically via overlap with predicted outputs.</w:t>
      </w:r>
    </w:p>
    <w:p w14:paraId="47D8721C" w14:textId="77777777" w:rsidR="00B7162A"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1" w:name="_h06aclsc881y" w:colFirst="0" w:colLast="0"/>
      <w:bookmarkEnd w:id="1"/>
      <w:r>
        <w:rPr>
          <w:rFonts w:ascii="Times New Roman" w:eastAsia="Times New Roman" w:hAnsi="Times New Roman" w:cs="Times New Roman"/>
          <w:b/>
          <w:color w:val="000000"/>
          <w:sz w:val="24"/>
          <w:szCs w:val="24"/>
        </w:rPr>
        <w:t>4.2 Blockchain Efficiency</w:t>
      </w:r>
    </w:p>
    <w:p w14:paraId="559E76FC"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FinTechReal</w:t>
      </w:r>
      <w:r>
        <w:rPr>
          <w:rFonts w:ascii="Times New Roman" w:eastAsia="Times New Roman" w:hAnsi="Times New Roman" w:cs="Times New Roman"/>
          <w:sz w:val="24"/>
          <w:szCs w:val="24"/>
        </w:rPr>
        <w:t xml:space="preserve"> module, which integrates blockchain smart contracts, exhibited strong results in transaction processing.</w:t>
      </w:r>
    </w:p>
    <w:p w14:paraId="3B478115" w14:textId="77777777" w:rsidR="00B7162A" w:rsidRDefault="00000000">
      <w:pPr>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Reduction in Verification Time</w:t>
      </w:r>
      <w:r>
        <w:rPr>
          <w:rFonts w:ascii="Times New Roman" w:eastAsia="Times New Roman" w:hAnsi="Times New Roman" w:cs="Times New Roman"/>
          <w:sz w:val="24"/>
          <w:szCs w:val="24"/>
        </w:rPr>
        <w:t xml:space="preserve">: Transaction processing time decreased by </w:t>
      </w:r>
      <w:r>
        <w:rPr>
          <w:rFonts w:ascii="Times New Roman" w:eastAsia="Times New Roman" w:hAnsi="Times New Roman" w:cs="Times New Roman"/>
          <w:b/>
          <w:sz w:val="24"/>
          <w:szCs w:val="24"/>
        </w:rPr>
        <w:t>up to 40%</w:t>
      </w:r>
      <w:r>
        <w:rPr>
          <w:rFonts w:ascii="Times New Roman" w:eastAsia="Times New Roman" w:hAnsi="Times New Roman" w:cs="Times New Roman"/>
          <w:sz w:val="24"/>
          <w:szCs w:val="24"/>
        </w:rPr>
        <w:t>, particularly for lease validation and ownership verification.</w:t>
      </w:r>
      <w:r>
        <w:rPr>
          <w:rFonts w:ascii="Times New Roman" w:eastAsia="Times New Roman" w:hAnsi="Times New Roman" w:cs="Times New Roman"/>
          <w:sz w:val="24"/>
          <w:szCs w:val="24"/>
        </w:rPr>
        <w:br/>
      </w:r>
    </w:p>
    <w:p w14:paraId="412FCCCF" w14:textId="77777777" w:rsidR="00B7162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Smart Contract Impact</w:t>
      </w:r>
      <w:r>
        <w:rPr>
          <w:rFonts w:ascii="Times New Roman" w:eastAsia="Times New Roman" w:hAnsi="Times New Roman" w:cs="Times New Roman"/>
          <w:sz w:val="24"/>
          <w:szCs w:val="24"/>
        </w:rPr>
        <w:t>:</w:t>
      </w:r>
    </w:p>
    <w:p w14:paraId="61D0F44B" w14:textId="77777777" w:rsidR="00B7162A"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Enabled automatic execution of lease agreements.</w:t>
      </w:r>
    </w:p>
    <w:p w14:paraId="2838CBF2" w14:textId="77777777" w:rsidR="00B7162A"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Reduced manual intervention by 60%.</w:t>
      </w:r>
    </w:p>
    <w:p w14:paraId="25F4CF91" w14:textId="77777777" w:rsidR="00B7162A" w:rsidRDefault="00000000">
      <w:pPr>
        <w:numPr>
          <w:ilvl w:val="1"/>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transaction trust and transparency.</w:t>
      </w:r>
    </w:p>
    <w:p w14:paraId="3BCBC08C" w14:textId="77777777" w:rsidR="00B7162A"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Blockchain testing was benchmarked against legacy contract processing systems in a hybrid simulation model. Contract validation time decreased from 6.7 minutes to 3.8 minutes—a 43.3% reduction. This mirrors Deloitte's (2022) blockchain efficiency benchmarks for commercial real estate.</w:t>
      </w:r>
    </w:p>
    <w:p w14:paraId="12A690A8" w14:textId="77777777" w:rsidR="00B7162A"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2" w:name="_8ezcp243e3jl" w:colFirst="0" w:colLast="0"/>
      <w:bookmarkEnd w:id="2"/>
      <w:r>
        <w:rPr>
          <w:rFonts w:ascii="Times New Roman" w:eastAsia="Times New Roman" w:hAnsi="Times New Roman" w:cs="Times New Roman"/>
          <w:b/>
          <w:color w:val="000000"/>
          <w:sz w:val="24"/>
          <w:szCs w:val="24"/>
        </w:rPr>
        <w:t>4.3 User Engagement and Usability</w:t>
      </w:r>
    </w:p>
    <w:p w14:paraId="1B082FAF"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conducted usability testing with a diverse user group, including tenants, agents, and property owners.</w:t>
      </w:r>
    </w:p>
    <w:p w14:paraId="241A1E53" w14:textId="77777777" w:rsidR="00B7162A" w:rsidRDefault="00000000">
      <w:pPr>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Usability Metrics</w:t>
      </w:r>
      <w:r>
        <w:rPr>
          <w:rFonts w:ascii="Times New Roman" w:eastAsia="Times New Roman" w:hAnsi="Times New Roman" w:cs="Times New Roman"/>
          <w:sz w:val="24"/>
          <w:szCs w:val="24"/>
        </w:rPr>
        <w:t>:</w:t>
      </w:r>
    </w:p>
    <w:p w14:paraId="190A1026" w14:textId="77777777" w:rsidR="00B7162A"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reported a </w:t>
      </w:r>
      <w:r>
        <w:rPr>
          <w:rFonts w:ascii="Times New Roman" w:eastAsia="Times New Roman" w:hAnsi="Times New Roman" w:cs="Times New Roman"/>
          <w:b/>
          <w:sz w:val="24"/>
          <w:szCs w:val="24"/>
        </w:rPr>
        <w:t>75% improvement</w:t>
      </w:r>
      <w:r>
        <w:rPr>
          <w:rFonts w:ascii="Times New Roman" w:eastAsia="Times New Roman" w:hAnsi="Times New Roman" w:cs="Times New Roman"/>
          <w:sz w:val="24"/>
          <w:szCs w:val="24"/>
        </w:rPr>
        <w:t xml:space="preserve"> in navigation and form-filling ease.</w:t>
      </w:r>
    </w:p>
    <w:p w14:paraId="321A4BE9" w14:textId="77777777" w:rsidR="00B7162A"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80% users preferred OLOREAL over legacy platforms due to its speed and clarity.</w:t>
      </w:r>
    </w:p>
    <w:p w14:paraId="35DEF5C6" w14:textId="77777777" w:rsidR="00B7162A" w:rsidRDefault="00000000">
      <w:pPr>
        <w:numPr>
          <w:ilvl w:val="1"/>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68% agents noted better lead management using RealAgentCRM.</w:t>
      </w:r>
    </w:p>
    <w:p w14:paraId="45877563"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testing with conventional platforms showed:</w:t>
      </w:r>
    </w:p>
    <w:p w14:paraId="78AF233D" w14:textId="77777777" w:rsidR="00B7162A" w:rsidRDefault="00000000">
      <w:pPr>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30% faster property discovery.</w:t>
      </w:r>
    </w:p>
    <w:p w14:paraId="71E7D7EA" w14:textId="77777777" w:rsidR="00B7162A" w:rsidRDefault="00000000">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42% reduction in drop-off rates during the onboarding process.</w:t>
      </w:r>
    </w:p>
    <w:p w14:paraId="6653167B" w14:textId="77777777" w:rsidR="00B7162A"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Usability measures were collected by observational study of 30 users filling out normal tasks on OLOREAL and an older system. Navigation, lead tracking, and form completion times were measured as improvements using the System Usability Scale (SUS), which gave OLOREAL an average of 81/100 vs. 65 for traditional tools.</w:t>
      </w:r>
    </w:p>
    <w:p w14:paraId="1C924ADF" w14:textId="77777777" w:rsidR="00B7162A"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3" w:name="_b4h7x0tvhspk" w:colFirst="0" w:colLast="0"/>
      <w:bookmarkEnd w:id="3"/>
      <w:r>
        <w:rPr>
          <w:rFonts w:ascii="Times New Roman" w:eastAsia="Times New Roman" w:hAnsi="Times New Roman" w:cs="Times New Roman"/>
          <w:b/>
          <w:color w:val="000000"/>
          <w:sz w:val="24"/>
          <w:szCs w:val="24"/>
        </w:rPr>
        <w:t>4.4 Dashboard and Analytics</w:t>
      </w:r>
    </w:p>
    <w:p w14:paraId="334F0CDA" w14:textId="77777777" w:rsidR="00B7162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w:t>
      </w:r>
      <w:r>
        <w:rPr>
          <w:rFonts w:ascii="Times New Roman" w:eastAsia="Times New Roman" w:hAnsi="Times New Roman" w:cs="Times New Roman"/>
          <w:b/>
          <w:sz w:val="24"/>
          <w:szCs w:val="24"/>
        </w:rPr>
        <w:t>Power BI</w:t>
      </w:r>
      <w:r>
        <w:rPr>
          <w:rFonts w:ascii="Times New Roman" w:eastAsia="Times New Roman" w:hAnsi="Times New Roman" w:cs="Times New Roman"/>
          <w:sz w:val="24"/>
          <w:szCs w:val="24"/>
        </w:rPr>
        <w:t>, OLOREAL offers dynamic dashboards that allow stakeholders to view operational KPIs in real-time.</w:t>
      </w:r>
    </w:p>
    <w:p w14:paraId="7AACD7BD" w14:textId="77777777" w:rsidR="00B7162A" w:rsidRDefault="00000000">
      <w:pPr>
        <w:numPr>
          <w:ilvl w:val="0"/>
          <w:numId w:val="14"/>
        </w:numPr>
        <w:spacing w:before="240"/>
        <w:rPr>
          <w:rFonts w:ascii="Times New Roman" w:eastAsia="Times New Roman" w:hAnsi="Times New Roman" w:cs="Times New Roman"/>
          <w:sz w:val="24"/>
          <w:szCs w:val="24"/>
        </w:rPr>
      </w:pPr>
      <w:r>
        <w:rPr>
          <w:rFonts w:ascii="Times New Roman" w:eastAsia="Times New Roman" w:hAnsi="Times New Roman" w:cs="Times New Roman"/>
          <w:b/>
          <w:sz w:val="24"/>
          <w:szCs w:val="24"/>
        </w:rPr>
        <w:t>Key Metrics Visualized</w:t>
      </w:r>
      <w:r>
        <w:rPr>
          <w:rFonts w:ascii="Times New Roman" w:eastAsia="Times New Roman" w:hAnsi="Times New Roman" w:cs="Times New Roman"/>
          <w:sz w:val="24"/>
          <w:szCs w:val="24"/>
        </w:rPr>
        <w:t>:</w:t>
      </w:r>
    </w:p>
    <w:p w14:paraId="53DD77FA"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Visitor trends by location and time.</w:t>
      </w:r>
    </w:p>
    <w:p w14:paraId="725097A5"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Popular property types and average time on market.</w:t>
      </w:r>
    </w:p>
    <w:p w14:paraId="18D68F61"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Agent conversion rates and client engagement levels.</w:t>
      </w:r>
    </w:p>
    <w:p w14:paraId="7A472838"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overviews of transactions and pending verifications.</w:t>
      </w:r>
      <w:r>
        <w:rPr>
          <w:rFonts w:ascii="Times New Roman" w:eastAsia="Times New Roman" w:hAnsi="Times New Roman" w:cs="Times New Roman"/>
          <w:sz w:val="24"/>
          <w:szCs w:val="24"/>
        </w:rPr>
        <w:br/>
      </w:r>
    </w:p>
    <w:p w14:paraId="16DEDE16" w14:textId="77777777" w:rsidR="00B7162A"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Power BI dashboards significantly helped:</w:t>
      </w:r>
    </w:p>
    <w:p w14:paraId="7EFAC1A3"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Agents in optimizing marketing campaigns.</w:t>
      </w:r>
    </w:p>
    <w:p w14:paraId="74E38DA3" w14:textId="77777777" w:rsidR="00B7162A" w:rsidRDefault="00000000">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Investors in spotting high-return localities.</w:t>
      </w:r>
    </w:p>
    <w:p w14:paraId="58BD9721" w14:textId="77777777" w:rsidR="00B7162A" w:rsidRDefault="00000000">
      <w:pPr>
        <w:numPr>
          <w:ilvl w:val="1"/>
          <w:numId w:val="1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managers in identifying maintenance trends.</w:t>
      </w:r>
    </w:p>
    <w:p w14:paraId="7C5BC2FF" w14:textId="77777777" w:rsidR="00B7162A"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Power BI dashboards were assessed by stakeholders for decision support and usefulness using Likert-scale ratings (1-5). Agents provided an average rating of 4.5 for utility on marketing insight, and investors scored location trend dashboards 4.3 on strategic value.</w:t>
      </w:r>
    </w:p>
    <w:p w14:paraId="6754B40F" w14:textId="77777777" w:rsidR="00B7162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Testing</w:t>
      </w:r>
    </w:p>
    <w:p w14:paraId="378C945E" w14:textId="77777777" w:rsidR="00B7162A"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Unit testing</w:t>
      </w:r>
      <w:r>
        <w:rPr>
          <w:rFonts w:ascii="Times New Roman" w:eastAsia="Times New Roman" w:hAnsi="Times New Roman" w:cs="Times New Roman"/>
          <w:sz w:val="24"/>
          <w:szCs w:val="24"/>
        </w:rPr>
        <w:t xml:space="preserve"> was executed in the Databricks environment by peers using various input datasets, focusing on functionality, transformation logic, and data output correctness.</w:t>
      </w:r>
    </w:p>
    <w:p w14:paraId="2724A9B9" w14:textId="77777777" w:rsidR="00B7162A" w:rsidRDefault="00000000">
      <w:pPr>
        <w:numPr>
          <w:ilvl w:val="0"/>
          <w:numId w:val="9"/>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 Summary</w:t>
      </w:r>
      <w:r>
        <w:rPr>
          <w:rFonts w:ascii="Times New Roman" w:eastAsia="Times New Roman" w:hAnsi="Times New Roman" w:cs="Times New Roman"/>
          <w:sz w:val="24"/>
          <w:szCs w:val="24"/>
        </w:rPr>
        <w:t>:</w:t>
      </w:r>
    </w:p>
    <w:p w14:paraId="448FF44D" w14:textId="77777777" w:rsidR="00B7162A" w:rsidRDefault="00000000">
      <w:pPr>
        <w:numPr>
          <w:ilvl w:val="1"/>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input files were accessed from Azure Data Lake Gen2.</w:t>
      </w:r>
    </w:p>
    <w:p w14:paraId="619BFC7F" w14:textId="77777777" w:rsidR="00B7162A" w:rsidRDefault="00000000">
      <w:pPr>
        <w:numPr>
          <w:ilvl w:val="1"/>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Files were processed using PySpark, cleaned, and written to Parquet format.</w:t>
      </w:r>
    </w:p>
    <w:p w14:paraId="38327BC3" w14:textId="77777777" w:rsidR="00B7162A" w:rsidRDefault="00000000">
      <w:pPr>
        <w:numPr>
          <w:ilvl w:val="1"/>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Automated tests ensured schema integrity, null-value handling, and logical data transformation.</w:t>
      </w:r>
    </w:p>
    <w:p w14:paraId="03C2C9B3" w14:textId="77777777" w:rsidR="00B7162A" w:rsidRDefault="00000000">
      <w:pPr>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Results</w:t>
      </w:r>
      <w:r>
        <w:rPr>
          <w:rFonts w:ascii="Times New Roman" w:eastAsia="Times New Roman" w:hAnsi="Times New Roman" w:cs="Times New Roman"/>
          <w:sz w:val="24"/>
          <w:szCs w:val="24"/>
        </w:rPr>
        <w:t>:</w:t>
      </w:r>
    </w:p>
    <w:p w14:paraId="62C0940B" w14:textId="77777777" w:rsidR="00B7162A" w:rsidRDefault="00000000">
      <w:pPr>
        <w:numPr>
          <w:ilvl w:val="1"/>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 pass rate for transformation logic.</w:t>
      </w:r>
    </w:p>
    <w:p w14:paraId="10FC56CC" w14:textId="77777777" w:rsidR="00B7162A" w:rsidRDefault="00000000">
      <w:pPr>
        <w:numPr>
          <w:ilvl w:val="1"/>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accuracy in Parquet schema structure across test cases.</w:t>
      </w:r>
    </w:p>
    <w:p w14:paraId="3B9A79B2" w14:textId="77777777" w:rsidR="00B7162A" w:rsidRDefault="00000000">
      <w:pPr>
        <w:numPr>
          <w:ilvl w:val="1"/>
          <w:numId w:val="9"/>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processing time: 1.3 seconds per 10,000 records.</w:t>
      </w:r>
    </w:p>
    <w:p w14:paraId="303B743D" w14:textId="77777777" w:rsidR="00B7162A"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pipeline transformation had more than 1 million records processed, and it passed 98% logic. The testing was done against schema conformance, null value removal, and outlier detection effectiveness. Testing was according to Azure Databricks best practices (Microsoft Docs, 2023).</w:t>
      </w:r>
    </w:p>
    <w:p w14:paraId="73E70214" w14:textId="77777777" w:rsidR="00B7162A" w:rsidRDefault="00000000">
      <w:pPr>
        <w:spacing w:before="240" w:after="280"/>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3406BCAA" wp14:editId="01808826">
            <wp:extent cx="5905580" cy="279346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05580" cy="2793467"/>
                    </a:xfrm>
                    <a:prstGeom prst="rect">
                      <a:avLst/>
                    </a:prstGeom>
                    <a:ln/>
                  </pic:spPr>
                </pic:pic>
              </a:graphicData>
            </a:graphic>
          </wp:inline>
        </w:drawing>
      </w:r>
    </w:p>
    <w:p w14:paraId="0047A2C5"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1 : </w:t>
      </w:r>
      <w:r>
        <w:rPr>
          <w:rFonts w:ascii="Times New Roman" w:eastAsia="Times New Roman" w:hAnsi="Times New Roman" w:cs="Times New Roman"/>
          <w:sz w:val="24"/>
          <w:szCs w:val="24"/>
          <w:highlight w:val="yellow"/>
        </w:rPr>
        <w:t>Selection of Mode</w:t>
      </w:r>
    </w:p>
    <w:p w14:paraId="573C0973"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input data files reside in the Azure Data Lake (ADLS Gen2). We have read these files by consuming them through the PySpark code in Databricks and transformed them into parquet files. Below is the sample output. Owing to environmental limitations, we can only include limited screenshots.</w:t>
      </w:r>
    </w:p>
    <w:p w14:paraId="35436F39" w14:textId="77777777" w:rsidR="00B7162A" w:rsidRDefault="00000000">
      <w:pPr>
        <w:widowControl w:val="0"/>
        <w:spacing w:before="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3"/>
          <w:szCs w:val="23"/>
        </w:rPr>
        <w:lastRenderedPageBreak/>
        <w:drawing>
          <wp:inline distT="0" distB="0" distL="0" distR="0" wp14:anchorId="3AF3CABC" wp14:editId="35B5593A">
            <wp:extent cx="5629899" cy="2628174"/>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t="6814"/>
                    <a:stretch>
                      <a:fillRect/>
                    </a:stretch>
                  </pic:blipFill>
                  <pic:spPr>
                    <a:xfrm>
                      <a:off x="0" y="0"/>
                      <a:ext cx="5629899" cy="2628174"/>
                    </a:xfrm>
                    <a:prstGeom prst="rect">
                      <a:avLst/>
                    </a:prstGeom>
                    <a:ln/>
                  </pic:spPr>
                </pic:pic>
              </a:graphicData>
            </a:graphic>
          </wp:inline>
        </w:drawing>
      </w:r>
    </w:p>
    <w:p w14:paraId="770EBBE4" w14:textId="77777777" w:rsidR="00B7162A" w:rsidRDefault="00B7162A">
      <w:pPr>
        <w:widowControl w:val="0"/>
        <w:spacing w:before="9" w:line="240" w:lineRule="auto"/>
        <w:jc w:val="center"/>
        <w:rPr>
          <w:rFonts w:ascii="Times New Roman" w:eastAsia="Times New Roman" w:hAnsi="Times New Roman" w:cs="Times New Roman"/>
          <w:sz w:val="24"/>
          <w:szCs w:val="24"/>
        </w:rPr>
      </w:pPr>
    </w:p>
    <w:p w14:paraId="0B4B0009" w14:textId="77777777" w:rsidR="00B7162A" w:rsidRDefault="00000000">
      <w:pPr>
        <w:widowControl w:val="0"/>
        <w:spacing w:before="9"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2 : </w:t>
      </w:r>
      <w:r>
        <w:rPr>
          <w:rFonts w:ascii="Times New Roman" w:eastAsia="Times New Roman" w:hAnsi="Times New Roman" w:cs="Times New Roman"/>
          <w:sz w:val="24"/>
          <w:szCs w:val="24"/>
          <w:highlight w:val="yellow"/>
        </w:rPr>
        <w:t>Preview of CSV file</w:t>
      </w:r>
      <w:r>
        <w:rPr>
          <w:rFonts w:ascii="Times New Roman" w:eastAsia="Times New Roman" w:hAnsi="Times New Roman" w:cs="Times New Roman"/>
          <w:sz w:val="24"/>
          <w:szCs w:val="24"/>
        </w:rPr>
        <w:t xml:space="preserve"> </w:t>
      </w:r>
    </w:p>
    <w:p w14:paraId="574D0374" w14:textId="77777777" w:rsidR="00B7162A" w:rsidRDefault="00B7162A">
      <w:pPr>
        <w:jc w:val="both"/>
        <w:rPr>
          <w:rFonts w:ascii="Times New Roman" w:eastAsia="Times New Roman" w:hAnsi="Times New Roman" w:cs="Times New Roman"/>
          <w:sz w:val="24"/>
          <w:szCs w:val="24"/>
        </w:rPr>
      </w:pPr>
    </w:p>
    <w:p w14:paraId="408A5D18" w14:textId="77777777" w:rsidR="00B7162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input files reside in the Azure Data Lake (ADLS Gen2). We have read these files using the PySpark code in Databricks and rewritten them as Parquet files. Below is the sample out.</w:t>
      </w:r>
    </w:p>
    <w:p w14:paraId="17224766" w14:textId="77777777" w:rsidR="00B7162A" w:rsidRDefault="00B7162A">
      <w:pPr>
        <w:jc w:val="both"/>
        <w:rPr>
          <w:rFonts w:ascii="Times New Roman" w:eastAsia="Times New Roman" w:hAnsi="Times New Roman" w:cs="Times New Roman"/>
          <w:sz w:val="24"/>
          <w:szCs w:val="24"/>
        </w:rPr>
      </w:pPr>
    </w:p>
    <w:p w14:paraId="1919DA31" w14:textId="77777777" w:rsidR="00B7162A" w:rsidRDefault="00000000">
      <w:pPr>
        <w:widowControl w:val="0"/>
        <w:spacing w:line="405"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92CDD97" wp14:editId="193DA354">
            <wp:extent cx="5542710" cy="257487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542710" cy="2574878"/>
                    </a:xfrm>
                    <a:prstGeom prst="rect">
                      <a:avLst/>
                    </a:prstGeom>
                    <a:ln/>
                  </pic:spPr>
                </pic:pic>
              </a:graphicData>
            </a:graphic>
          </wp:inline>
        </w:drawing>
      </w:r>
    </w:p>
    <w:p w14:paraId="0FD43DE1" w14:textId="77777777" w:rsidR="00B7162A" w:rsidRDefault="00000000">
      <w:pPr>
        <w:widowControl w:val="0"/>
        <w:spacing w:line="405"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Image 3 : </w:t>
      </w:r>
      <w:r>
        <w:rPr>
          <w:rFonts w:ascii="Times New Roman" w:eastAsia="Times New Roman" w:hAnsi="Times New Roman" w:cs="Times New Roman"/>
          <w:sz w:val="24"/>
          <w:szCs w:val="24"/>
          <w:highlight w:val="yellow"/>
        </w:rPr>
        <w:t>Preview of CSV file</w:t>
      </w:r>
      <w:r>
        <w:rPr>
          <w:rFonts w:ascii="Times New Roman" w:eastAsia="Times New Roman" w:hAnsi="Times New Roman" w:cs="Times New Roman"/>
          <w:sz w:val="24"/>
          <w:szCs w:val="24"/>
        </w:rPr>
        <w:t xml:space="preserve"> </w:t>
      </w:r>
    </w:p>
    <w:p w14:paraId="5C569D6E" w14:textId="77777777" w:rsidR="00B7162A" w:rsidRDefault="00B7162A">
      <w:pPr>
        <w:widowControl w:val="0"/>
        <w:spacing w:line="405" w:lineRule="auto"/>
        <w:jc w:val="center"/>
        <w:rPr>
          <w:rFonts w:ascii="Times New Roman" w:eastAsia="Times New Roman" w:hAnsi="Times New Roman" w:cs="Times New Roman"/>
          <w:sz w:val="24"/>
          <w:szCs w:val="24"/>
        </w:rPr>
      </w:pPr>
    </w:p>
    <w:p w14:paraId="01E263C0" w14:textId="77777777" w:rsidR="00B7162A" w:rsidRDefault="00000000">
      <w:pPr>
        <w:widowControl w:val="0"/>
        <w:spacing w:line="405"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on Image Quality: </w:t>
      </w:r>
      <w:r>
        <w:rPr>
          <w:rFonts w:ascii="Times New Roman" w:eastAsia="Times New Roman" w:hAnsi="Times New Roman" w:cs="Times New Roman"/>
          <w:sz w:val="24"/>
          <w:szCs w:val="24"/>
        </w:rPr>
        <w:t xml:space="preserve">Due to environmental limitations, screenshot evidence was captured using a camera. </w:t>
      </w:r>
    </w:p>
    <w:p w14:paraId="6519679B" w14:textId="77777777" w:rsidR="00B7162A" w:rsidRDefault="00000000">
      <w:pPr>
        <w:widowControl w:val="0"/>
        <w:spacing w:line="405"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Sample Results</w:t>
      </w:r>
    </w:p>
    <w:p w14:paraId="1AA8A19F"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input picture shows the initial data processing phase in a Databricks notebook:</w:t>
      </w:r>
    </w:p>
    <w:p w14:paraId="524D01FD"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CSV files from different modules (e.g., module1.csv, module2.csv, etc.) are being accessed from Azure Data Lake (ADLS Gen2).</w:t>
      </w:r>
    </w:p>
    <w:p w14:paraId="6F522DB6"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 dictionary of file paths is created to organize them by month or module.</w:t>
      </w:r>
    </w:p>
    <w:p w14:paraId="3EB0810D"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 loop reads each CSV using PySpark and prepares them for conversion.</w:t>
      </w:r>
    </w:p>
    <w:p w14:paraId="145392C9"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This is part of the “INPUT” section where raw data is being ingested and loaded into Spark DataFrames.</w:t>
      </w:r>
    </w:p>
    <w:p w14:paraId="6532F24C" w14:textId="77777777" w:rsidR="00B7162A" w:rsidRDefault="00B7162A">
      <w:pPr>
        <w:widowControl w:val="0"/>
        <w:rPr>
          <w:rFonts w:ascii="Times New Roman" w:eastAsia="Times New Roman" w:hAnsi="Times New Roman" w:cs="Times New Roman"/>
          <w:sz w:val="24"/>
          <w:szCs w:val="24"/>
        </w:rPr>
      </w:pPr>
    </w:p>
    <w:p w14:paraId="6E86402C" w14:textId="77777777" w:rsidR="00B7162A"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AF8D34" wp14:editId="25C8ECDE">
            <wp:extent cx="4448175" cy="2278256"/>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448175" cy="2278256"/>
                    </a:xfrm>
                    <a:prstGeom prst="rect">
                      <a:avLst/>
                    </a:prstGeom>
                    <a:ln/>
                  </pic:spPr>
                </pic:pic>
              </a:graphicData>
            </a:graphic>
          </wp:inline>
        </w:drawing>
      </w:r>
    </w:p>
    <w:p w14:paraId="2F58CDC6" w14:textId="77777777" w:rsidR="00B7162A"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Image 4 : Initial data processing phase in a Databricks notebook</w:t>
      </w:r>
    </w:p>
    <w:p w14:paraId="7CDAED15"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shows the output phase</w:t>
      </w:r>
    </w:p>
    <w:p w14:paraId="75C63BC2"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CSV data is read from Azure Data Lake (ADLS Gen2) using PySpark.</w:t>
      </w:r>
    </w:p>
    <w:p w14:paraId="50EF6881"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It’s converted to Parquet format and saved back to ADLS.</w:t>
      </w:r>
    </w:p>
    <w:p w14:paraId="0B88ED6A" w14:textId="77777777" w:rsidR="00B7162A" w:rsidRDefault="00000000">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A sample table displays monthly sales data after processing.</w:t>
      </w:r>
    </w:p>
    <w:p w14:paraId="1F08B91A" w14:textId="77777777" w:rsidR="00B7162A"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33C68F" wp14:editId="6555217B">
            <wp:extent cx="4517613" cy="214777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b="20172"/>
                    <a:stretch>
                      <a:fillRect/>
                    </a:stretch>
                  </pic:blipFill>
                  <pic:spPr>
                    <a:xfrm>
                      <a:off x="0" y="0"/>
                      <a:ext cx="4517613" cy="2147770"/>
                    </a:xfrm>
                    <a:prstGeom prst="rect">
                      <a:avLst/>
                    </a:prstGeom>
                    <a:ln/>
                  </pic:spPr>
                </pic:pic>
              </a:graphicData>
            </a:graphic>
          </wp:inline>
        </w:drawing>
      </w:r>
    </w:p>
    <w:p w14:paraId="2CB1D9C3" w14:textId="77777777" w:rsidR="00B7162A" w:rsidRDefault="00B7162A">
      <w:pPr>
        <w:widowControl w:val="0"/>
        <w:jc w:val="center"/>
        <w:rPr>
          <w:rFonts w:ascii="Times New Roman" w:eastAsia="Times New Roman" w:hAnsi="Times New Roman" w:cs="Times New Roman"/>
          <w:sz w:val="24"/>
          <w:szCs w:val="24"/>
        </w:rPr>
      </w:pPr>
    </w:p>
    <w:p w14:paraId="3DFBD3F9" w14:textId="77777777" w:rsidR="00B7162A"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5 : </w:t>
      </w:r>
      <w:r>
        <w:rPr>
          <w:rFonts w:ascii="Times New Roman" w:eastAsia="Times New Roman" w:hAnsi="Times New Roman" w:cs="Times New Roman"/>
          <w:sz w:val="24"/>
          <w:szCs w:val="24"/>
          <w:highlight w:val="yellow"/>
        </w:rPr>
        <w:t>The output phase</w:t>
      </w:r>
    </w:p>
    <w:p w14:paraId="00FFD1E6" w14:textId="77777777" w:rsidR="00B7162A" w:rsidRDefault="00B7162A">
      <w:pPr>
        <w:jc w:val="both"/>
        <w:rPr>
          <w:rFonts w:ascii="Times New Roman" w:eastAsia="Times New Roman" w:hAnsi="Times New Roman" w:cs="Times New Roman"/>
          <w:b/>
          <w:sz w:val="24"/>
          <w:szCs w:val="24"/>
        </w:rPr>
      </w:pPr>
    </w:p>
    <w:p w14:paraId="7124213E"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 GOVERNANCE AND SECURITY OUTLOOK</w:t>
      </w:r>
    </w:p>
    <w:p w14:paraId="121C4CAD" w14:textId="77777777" w:rsidR="00B7162A" w:rsidRDefault="00B7162A">
      <w:pPr>
        <w:jc w:val="center"/>
        <w:rPr>
          <w:rFonts w:ascii="Times New Roman" w:eastAsia="Times New Roman" w:hAnsi="Times New Roman" w:cs="Times New Roman"/>
          <w:sz w:val="24"/>
          <w:szCs w:val="24"/>
        </w:rPr>
      </w:pPr>
    </w:p>
    <w:p w14:paraId="62B63F52" w14:textId="77777777" w:rsidR="00B7162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Governance of Digital Innovation</w:t>
      </w:r>
    </w:p>
    <w:p w14:paraId="04A808A8"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OLOREAL facilitates governance via modular auditability and transparent decision logging. All services log significant actions through distributed ledgers, enabling stakeholders' verification. The architecture is aligned with general digital governance principles described by Gartner (2023) and follows cloud-native policy frameworks.</w:t>
      </w:r>
    </w:p>
    <w:p w14:paraId="3D60BCAB" w14:textId="77777777" w:rsidR="00B7162A" w:rsidRDefault="00B7162A">
      <w:pPr>
        <w:jc w:val="both"/>
        <w:rPr>
          <w:rFonts w:ascii="Times New Roman" w:eastAsia="Times New Roman" w:hAnsi="Times New Roman" w:cs="Times New Roman"/>
          <w:sz w:val="24"/>
          <w:szCs w:val="24"/>
        </w:rPr>
      </w:pPr>
    </w:p>
    <w:p w14:paraId="4332C955" w14:textId="77777777" w:rsidR="00B7162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 Security Risks and Remediation</w:t>
      </w:r>
    </w:p>
    <w:p w14:paraId="0E629A39" w14:textId="77777777" w:rsidR="00B7162A" w:rsidRDefault="00B7162A">
      <w:pPr>
        <w:jc w:val="both"/>
        <w:rPr>
          <w:rFonts w:ascii="Times New Roman" w:eastAsia="Times New Roman" w:hAnsi="Times New Roman" w:cs="Times New Roman"/>
          <w:sz w:val="24"/>
          <w:szCs w:val="24"/>
        </w:rPr>
      </w:pPr>
    </w:p>
    <w:p w14:paraId="77C33619"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real estate platform dealing with sensitive information, OLOREAL is subject to security risks such as:</w:t>
      </w:r>
    </w:p>
    <w:p w14:paraId="16FF6288" w14:textId="77777777" w:rsidR="00B7162A" w:rsidRDefault="00B7162A">
      <w:pPr>
        <w:jc w:val="both"/>
        <w:rPr>
          <w:rFonts w:ascii="Times New Roman" w:eastAsia="Times New Roman" w:hAnsi="Times New Roman" w:cs="Times New Roman"/>
          <w:sz w:val="24"/>
          <w:szCs w:val="24"/>
        </w:rPr>
      </w:pPr>
    </w:p>
    <w:p w14:paraId="5E73C236" w14:textId="77777777" w:rsidR="00B7162A"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Breaches (through user/device compromise)</w:t>
      </w:r>
    </w:p>
    <w:p w14:paraId="19EE8469" w14:textId="77777777" w:rsidR="00B7162A"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Contract Security Vulnerabilities</w:t>
      </w:r>
    </w:p>
    <w:p w14:paraId="6E5A6E1C" w14:textId="77777777" w:rsidR="00B7162A"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Denial-of-Service (DoS) Attacks</w:t>
      </w:r>
    </w:p>
    <w:p w14:paraId="1E3F0A55" w14:textId="77777777" w:rsidR="00B7162A" w:rsidRDefault="00B7162A">
      <w:pPr>
        <w:jc w:val="both"/>
        <w:rPr>
          <w:rFonts w:ascii="Times New Roman" w:eastAsia="Times New Roman" w:hAnsi="Times New Roman" w:cs="Times New Roman"/>
          <w:sz w:val="24"/>
          <w:szCs w:val="24"/>
        </w:rPr>
      </w:pPr>
    </w:p>
    <w:p w14:paraId="737C108E"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Remediation Plans:</w:t>
      </w:r>
    </w:p>
    <w:p w14:paraId="799401D5" w14:textId="77777777" w:rsidR="00B7162A"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End-to-end encryption of data</w:t>
      </w:r>
    </w:p>
    <w:p w14:paraId="3E173819" w14:textId="77777777" w:rsidR="00B7162A"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Role-based access control (RBAC) and multi-factor authentication</w:t>
      </w:r>
    </w:p>
    <w:p w14:paraId="1BCFEA54" w14:textId="77777777" w:rsidR="00B7162A"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audits of smart contract codebases</w:t>
      </w:r>
    </w:p>
    <w:p w14:paraId="125D6ACA" w14:textId="77777777" w:rsidR="00B7162A"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Scaleable defense technologies with Azure Front Door &amp; Azure WAF</w:t>
      </w:r>
    </w:p>
    <w:p w14:paraId="24D68BCB" w14:textId="77777777" w:rsidR="00B7162A"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releases will include anomaly detection based on AI to dynamically thwart new threats.</w:t>
      </w:r>
    </w:p>
    <w:p w14:paraId="55BDBE5D" w14:textId="77777777" w:rsidR="00B7162A" w:rsidRDefault="00B7162A">
      <w:pPr>
        <w:jc w:val="both"/>
        <w:rPr>
          <w:rFonts w:ascii="Times New Roman" w:eastAsia="Times New Roman" w:hAnsi="Times New Roman" w:cs="Times New Roman"/>
          <w:sz w:val="24"/>
          <w:szCs w:val="24"/>
        </w:rPr>
      </w:pPr>
    </w:p>
    <w:p w14:paraId="6B3CEAE5" w14:textId="77777777" w:rsidR="00B7162A" w:rsidRDefault="00B7162A">
      <w:pPr>
        <w:jc w:val="center"/>
        <w:rPr>
          <w:rFonts w:ascii="Times New Roman" w:eastAsia="Times New Roman" w:hAnsi="Times New Roman" w:cs="Times New Roman"/>
          <w:b/>
          <w:sz w:val="24"/>
          <w:szCs w:val="24"/>
        </w:rPr>
      </w:pPr>
    </w:p>
    <w:p w14:paraId="1B0C4FBA"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LIMITATIONS AND FUTURE SCOPE</w:t>
      </w:r>
    </w:p>
    <w:p w14:paraId="425B41DA" w14:textId="77777777" w:rsidR="00B7162A" w:rsidRDefault="00B7162A">
      <w:pPr>
        <w:jc w:val="both"/>
        <w:rPr>
          <w:rFonts w:ascii="Times New Roman" w:eastAsia="Times New Roman" w:hAnsi="Times New Roman" w:cs="Times New Roman"/>
          <w:sz w:val="24"/>
          <w:szCs w:val="24"/>
        </w:rPr>
      </w:pPr>
    </w:p>
    <w:p w14:paraId="41FA1346"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as OLOREAL exhibits robust competencies in all the modules, there are several limitations in version one. Some methods of testing like blackbox and performance were not possible based on environmental constraints, and high-quality screenshots could not be created. Integration of regulatory systems as well as market feeds in real time is an area of improvement for the future.</w:t>
      </w:r>
    </w:p>
    <w:p w14:paraId="31C23E6B" w14:textId="77777777" w:rsidR="00B7162A" w:rsidRDefault="00B7162A">
      <w:pPr>
        <w:jc w:val="both"/>
        <w:rPr>
          <w:rFonts w:ascii="Times New Roman" w:eastAsia="Times New Roman" w:hAnsi="Times New Roman" w:cs="Times New Roman"/>
          <w:sz w:val="24"/>
          <w:szCs w:val="24"/>
        </w:rPr>
      </w:pPr>
    </w:p>
    <w:p w14:paraId="03E16E7C"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future, we will adopt extensive system testing, enhance visual documentation, and incorporate AI-based anomaly detection and dynamic pricing models. Additional research can also analyze the platform performance in various geographies and market scenarios.</w:t>
      </w:r>
    </w:p>
    <w:p w14:paraId="7A5835D4" w14:textId="77777777" w:rsidR="00B7162A" w:rsidRDefault="00B7162A">
      <w:pPr>
        <w:jc w:val="center"/>
        <w:rPr>
          <w:rFonts w:ascii="Times New Roman" w:eastAsia="Times New Roman" w:hAnsi="Times New Roman" w:cs="Times New Roman"/>
          <w:b/>
          <w:sz w:val="24"/>
          <w:szCs w:val="24"/>
        </w:rPr>
      </w:pPr>
    </w:p>
    <w:p w14:paraId="2515FB5B"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CONCLUSION</w:t>
      </w:r>
    </w:p>
    <w:p w14:paraId="575896EB" w14:textId="77777777" w:rsidR="00B7162A" w:rsidRDefault="00B7162A">
      <w:pPr>
        <w:jc w:val="both"/>
        <w:rPr>
          <w:rFonts w:ascii="Times New Roman" w:eastAsia="Times New Roman" w:hAnsi="Times New Roman" w:cs="Times New Roman"/>
          <w:sz w:val="24"/>
          <w:szCs w:val="24"/>
        </w:rPr>
      </w:pPr>
    </w:p>
    <w:p w14:paraId="7CA28C6F"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OLOREAL is positioned at the nexus of innovation and pragmatism, reflecting a vision-oriented strategy for real estate management. By leveraging cutting-edge technologies, including AI, blockchain, big data, and cloud computing, the platform tackles legacy issues in the real estate space, ranging from siloed data systems to issues of trust in transactions to ineffective client-agency interactions.</w:t>
      </w:r>
    </w:p>
    <w:p w14:paraId="02F28114" w14:textId="77777777" w:rsidR="00B7162A" w:rsidRDefault="00B7162A">
      <w:pPr>
        <w:jc w:val="both"/>
        <w:rPr>
          <w:rFonts w:ascii="Times New Roman" w:eastAsia="Times New Roman" w:hAnsi="Times New Roman" w:cs="Times New Roman"/>
          <w:sz w:val="24"/>
          <w:szCs w:val="24"/>
        </w:rPr>
      </w:pPr>
    </w:p>
    <w:p w14:paraId="2C4E8E65"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modular design of OLOREAL, including PropSearch, RentLeaseShare, RealAgentCRM, and FinTechReal, offers an extensive yet agile solution that can be scaled geographically and adjusted to meet different market requirements. The deployment on Microsoft Azure for data processing and storage guarantees high availability, security, and integration of services without a hitch, while analytics like Power BI provide real-time insights to enable decision-making.</w:t>
      </w:r>
    </w:p>
    <w:p w14:paraId="5CB98006" w14:textId="77777777" w:rsidR="00B7162A" w:rsidRDefault="00B7162A">
      <w:pPr>
        <w:jc w:val="both"/>
        <w:rPr>
          <w:rFonts w:ascii="Times New Roman" w:eastAsia="Times New Roman" w:hAnsi="Times New Roman" w:cs="Times New Roman"/>
          <w:sz w:val="24"/>
          <w:szCs w:val="24"/>
        </w:rPr>
      </w:pPr>
    </w:p>
    <w:p w14:paraId="53715406"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this project, we have shown how technology can be efficiently leveraged to build a consolidated platform that serves not only buyers and sellers but also real estate agents, property managers, and financial institutions. The architecture fosters transparency, speeds up transaction time, and improves customer experience, making OLOREAL a next-generation platform.</w:t>
      </w:r>
    </w:p>
    <w:p w14:paraId="3DB14EF5"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OLOREAL is not just a solution for today's real estate challenges—it is a scalable vision for the future of intelligent, tech-enabled property management.</w:t>
      </w:r>
    </w:p>
    <w:p w14:paraId="562EF29B" w14:textId="77777777" w:rsidR="00B7162A" w:rsidRDefault="00B7162A">
      <w:pPr>
        <w:jc w:val="both"/>
        <w:rPr>
          <w:rFonts w:ascii="Times New Roman" w:eastAsia="Times New Roman" w:hAnsi="Times New Roman" w:cs="Times New Roman"/>
          <w:sz w:val="24"/>
          <w:szCs w:val="24"/>
        </w:rPr>
      </w:pPr>
    </w:p>
    <w:p w14:paraId="621E09D6" w14:textId="77777777" w:rsidR="00B7162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value of OLOREAL resides in its validated, modular design, quantifiable performance improvements, and compliance with industry and academic standards for intelligent system design. By empirical testing and comparison with benchmarks, the system is shown to be ready for deployment in real-world scenarios and additional interdisciplinary studies.</w:t>
      </w:r>
    </w:p>
    <w:p w14:paraId="356C354D" w14:textId="77777777" w:rsidR="00B7162A" w:rsidRDefault="00B7162A">
      <w:pPr>
        <w:spacing w:line="360" w:lineRule="auto"/>
        <w:jc w:val="both"/>
        <w:rPr>
          <w:rFonts w:ascii="Times New Roman" w:eastAsia="Times New Roman" w:hAnsi="Times New Roman" w:cs="Times New Roman"/>
          <w:sz w:val="24"/>
          <w:szCs w:val="24"/>
        </w:rPr>
      </w:pPr>
    </w:p>
    <w:p w14:paraId="1345ADA8" w14:textId="77777777" w:rsidR="00B7162A" w:rsidRDefault="00000000">
      <w:pPr>
        <w:jc w:val="both"/>
      </w:pPr>
      <w:r>
        <w:rPr>
          <w:b/>
        </w:rPr>
        <w:t>COMPETING INTERESTS DISCLAIMER:</w:t>
      </w:r>
    </w:p>
    <w:p w14:paraId="7323C1F9" w14:textId="77777777" w:rsidR="00B7162A" w:rsidRDefault="00000000">
      <w:r>
        <w:t>Authors have declared that they have no known competing financial interests OR non-financial interests OR personal relationships that could have appeared to influence the work reported in this paper.</w:t>
      </w:r>
    </w:p>
    <w:p w14:paraId="3DD55349" w14:textId="77777777" w:rsidR="00B7162A" w:rsidRDefault="00B7162A">
      <w:pPr>
        <w:spacing w:line="360" w:lineRule="auto"/>
        <w:jc w:val="both"/>
        <w:rPr>
          <w:rFonts w:ascii="Times New Roman" w:eastAsia="Times New Roman" w:hAnsi="Times New Roman" w:cs="Times New Roman"/>
          <w:b/>
          <w:sz w:val="24"/>
          <w:szCs w:val="24"/>
        </w:rPr>
      </w:pPr>
    </w:p>
    <w:p w14:paraId="3BE8EBAA" w14:textId="77777777" w:rsidR="00B7162A" w:rsidRDefault="00000000">
      <w:pPr>
        <w:rPr>
          <w:rFonts w:ascii="Calibri" w:eastAsia="Calibri" w:hAnsi="Calibri" w:cs="Calibri"/>
          <w:highlight w:val="yellow"/>
        </w:rPr>
      </w:pPr>
      <w:bookmarkStart w:id="4" w:name="_pnnwuhkvsxu5" w:colFirst="0" w:colLast="0"/>
      <w:bookmarkEnd w:id="4"/>
      <w:r>
        <w:rPr>
          <w:rFonts w:ascii="Calibri" w:eastAsia="Calibri" w:hAnsi="Calibri" w:cs="Calibri"/>
          <w:highlight w:val="yellow"/>
        </w:rPr>
        <w:t>Disclaimer (Artificial intelligence)</w:t>
      </w:r>
    </w:p>
    <w:p w14:paraId="71A5B1EB" w14:textId="77777777" w:rsidR="00B7162A" w:rsidRDefault="00000000">
      <w:pPr>
        <w:rPr>
          <w:rFonts w:ascii="Calibri" w:eastAsia="Calibri" w:hAnsi="Calibri" w:cs="Calibri"/>
          <w:highlight w:val="yellow"/>
        </w:rPr>
      </w:pPr>
      <w:r>
        <w:rPr>
          <w:rFonts w:ascii="Calibri" w:eastAsia="Calibri" w:hAnsi="Calibri" w:cs="Calibri"/>
          <w:highlight w:val="yellow"/>
        </w:rPr>
        <w:t xml:space="preserve">Option 1: </w:t>
      </w:r>
    </w:p>
    <w:p w14:paraId="7CA78A6A" w14:textId="77777777" w:rsidR="00B7162A" w:rsidRDefault="00000000">
      <w:pPr>
        <w:rPr>
          <w:rFonts w:ascii="Calibri" w:eastAsia="Calibri" w:hAnsi="Calibri" w:cs="Calibri"/>
          <w:highlight w:val="yellow"/>
        </w:rPr>
      </w:pPr>
      <w:r>
        <w:rPr>
          <w:rFonts w:ascii="Calibri" w:eastAsia="Calibri" w:hAnsi="Calibri" w:cs="Calibri"/>
          <w:highlight w:val="yellow"/>
        </w:rPr>
        <w:t xml:space="preserve">Author(s) hereby declare that NO generative AI technologies such as Large Language Models (ChatGPT, COPILOT, etc.) and text-to-image generators have been used during the writing or editing of this manuscript. </w:t>
      </w:r>
    </w:p>
    <w:p w14:paraId="42760310" w14:textId="77777777" w:rsidR="00B7162A" w:rsidRDefault="00000000">
      <w:pPr>
        <w:rPr>
          <w:rFonts w:ascii="Calibri" w:eastAsia="Calibri" w:hAnsi="Calibri" w:cs="Calibri"/>
          <w:highlight w:val="yellow"/>
        </w:rPr>
      </w:pPr>
      <w:r>
        <w:rPr>
          <w:rFonts w:ascii="Calibri" w:eastAsia="Calibri" w:hAnsi="Calibri" w:cs="Calibri"/>
          <w:highlight w:val="yellow"/>
        </w:rPr>
        <w:t xml:space="preserve">Option 2: </w:t>
      </w:r>
    </w:p>
    <w:p w14:paraId="44604EB6" w14:textId="77777777" w:rsidR="00B7162A" w:rsidRDefault="00000000">
      <w:pPr>
        <w:rPr>
          <w:rFonts w:ascii="Calibri" w:eastAsia="Calibri" w:hAnsi="Calibri" w:cs="Calibri"/>
          <w:highlight w:val="yellow"/>
        </w:rPr>
      </w:pPr>
      <w:r>
        <w:rPr>
          <w:rFonts w:ascii="Calibri" w:eastAsia="Calibri" w:hAnsi="Calibri" w:cs="Calibri"/>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B8640C" w14:textId="77777777" w:rsidR="00B7162A" w:rsidRDefault="00000000">
      <w:pPr>
        <w:rPr>
          <w:rFonts w:ascii="Calibri" w:eastAsia="Calibri" w:hAnsi="Calibri" w:cs="Calibri"/>
          <w:highlight w:val="yellow"/>
        </w:rPr>
      </w:pPr>
      <w:r>
        <w:rPr>
          <w:rFonts w:ascii="Calibri" w:eastAsia="Calibri" w:hAnsi="Calibri" w:cs="Calibri"/>
          <w:highlight w:val="yellow"/>
        </w:rPr>
        <w:t>Details of the AI usage are given below:</w:t>
      </w:r>
    </w:p>
    <w:p w14:paraId="65E30895" w14:textId="77777777" w:rsidR="00B7162A" w:rsidRDefault="00000000">
      <w:pPr>
        <w:rPr>
          <w:rFonts w:ascii="Calibri" w:eastAsia="Calibri" w:hAnsi="Calibri" w:cs="Calibri"/>
          <w:highlight w:val="yellow"/>
        </w:rPr>
      </w:pPr>
      <w:r>
        <w:rPr>
          <w:rFonts w:ascii="Calibri" w:eastAsia="Calibri" w:hAnsi="Calibri" w:cs="Calibri"/>
          <w:highlight w:val="yellow"/>
        </w:rPr>
        <w:t>1.</w:t>
      </w:r>
    </w:p>
    <w:p w14:paraId="51CD2F5E" w14:textId="77777777" w:rsidR="00B7162A" w:rsidRDefault="00000000">
      <w:pPr>
        <w:rPr>
          <w:rFonts w:ascii="Calibri" w:eastAsia="Calibri" w:hAnsi="Calibri" w:cs="Calibri"/>
          <w:highlight w:val="yellow"/>
        </w:rPr>
      </w:pPr>
      <w:r>
        <w:rPr>
          <w:rFonts w:ascii="Calibri" w:eastAsia="Calibri" w:hAnsi="Calibri" w:cs="Calibri"/>
          <w:highlight w:val="yellow"/>
        </w:rPr>
        <w:lastRenderedPageBreak/>
        <w:t>2.</w:t>
      </w:r>
    </w:p>
    <w:p w14:paraId="479F10ED" w14:textId="77777777" w:rsidR="00B7162A" w:rsidRDefault="00000000">
      <w:pPr>
        <w:rPr>
          <w:rFonts w:ascii="Calibri" w:eastAsia="Calibri" w:hAnsi="Calibri" w:cs="Calibri"/>
        </w:rPr>
      </w:pPr>
      <w:r>
        <w:rPr>
          <w:rFonts w:ascii="Calibri" w:eastAsia="Calibri" w:hAnsi="Calibri" w:cs="Calibri"/>
          <w:highlight w:val="yellow"/>
        </w:rPr>
        <w:t>3.</w:t>
      </w:r>
    </w:p>
    <w:p w14:paraId="3C591D87" w14:textId="77777777" w:rsidR="00B7162A" w:rsidRDefault="00B7162A">
      <w:pPr>
        <w:spacing w:line="360" w:lineRule="auto"/>
        <w:jc w:val="both"/>
        <w:rPr>
          <w:rFonts w:ascii="Times New Roman" w:eastAsia="Times New Roman" w:hAnsi="Times New Roman" w:cs="Times New Roman"/>
          <w:b/>
          <w:sz w:val="24"/>
          <w:szCs w:val="24"/>
        </w:rPr>
      </w:pPr>
      <w:bookmarkStart w:id="5" w:name="_89yos8xrmtf" w:colFirst="0" w:colLast="0"/>
      <w:bookmarkEnd w:id="5"/>
    </w:p>
    <w:p w14:paraId="41CE9E2F" w14:textId="77777777" w:rsidR="00B7162A" w:rsidRDefault="00B7162A">
      <w:pPr>
        <w:jc w:val="center"/>
        <w:rPr>
          <w:rFonts w:ascii="Times New Roman" w:eastAsia="Times New Roman" w:hAnsi="Times New Roman" w:cs="Times New Roman"/>
          <w:b/>
          <w:sz w:val="24"/>
          <w:szCs w:val="24"/>
        </w:rPr>
      </w:pPr>
    </w:p>
    <w:p w14:paraId="2E973842" w14:textId="77777777" w:rsidR="00B7162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A5604E1" w14:textId="77777777" w:rsidR="00B7162A" w:rsidRDefault="00B7162A">
      <w:pPr>
        <w:jc w:val="center"/>
        <w:rPr>
          <w:rFonts w:ascii="Times New Roman" w:eastAsia="Times New Roman" w:hAnsi="Times New Roman" w:cs="Times New Roman"/>
          <w:b/>
          <w:sz w:val="24"/>
          <w:szCs w:val="24"/>
        </w:rPr>
      </w:pPr>
    </w:p>
    <w:p w14:paraId="510621D3"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Accenture. (2025). </w:t>
      </w:r>
      <w:r>
        <w:rPr>
          <w:rFonts w:ascii="Times New Roman" w:eastAsia="Times New Roman" w:hAnsi="Times New Roman" w:cs="Times New Roman"/>
          <w:i/>
          <w:sz w:val="24"/>
          <w:szCs w:val="24"/>
        </w:rPr>
        <w:t>Global economic futures: Productivity in 2030</w:t>
      </w:r>
      <w:r>
        <w:rPr>
          <w:rFonts w:ascii="Times New Roman" w:eastAsia="Times New Roman" w:hAnsi="Times New Roman" w:cs="Times New Roman"/>
          <w:sz w:val="24"/>
          <w:szCs w:val="24"/>
        </w:rPr>
        <w:t>.</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https://www.accenture.com/content/dam/accenture/final/accenture-com/document-3/Accenture-WEF-Global-Economic-Futures-Productivity-2030-2025.pdf</w:t>
        </w:r>
      </w:hyperlink>
    </w:p>
    <w:p w14:paraId="734C7FAE"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Alsawan, N. M., &amp; Alshurideh, M. T. (2022). The application of artificial intelligence in real estate valuation: A systematic review. In </w:t>
      </w:r>
      <w:r>
        <w:rPr>
          <w:rFonts w:ascii="Times New Roman" w:eastAsia="Times New Roman" w:hAnsi="Times New Roman" w:cs="Times New Roman"/>
          <w:i/>
          <w:sz w:val="24"/>
          <w:szCs w:val="24"/>
        </w:rPr>
        <w:t>Proceedings of the 8th International Conference on Advanced Intelligent Systems and Informatics 2022</w:t>
      </w:r>
      <w:r>
        <w:rPr>
          <w:rFonts w:ascii="Times New Roman" w:eastAsia="Times New Roman" w:hAnsi="Times New Roman" w:cs="Times New Roman"/>
          <w:sz w:val="24"/>
          <w:szCs w:val="24"/>
        </w:rPr>
        <w:t xml:space="preserve"> (pp. 133–149).</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https://www.researchgate.net/publication/365514958</w:t>
        </w:r>
      </w:hyperlink>
    </w:p>
    <w:p w14:paraId="58CB22DB"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J. (2024). AI-driven innovations in real estate: From property analysis to market predictions.</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https://www.researchgate.net/publication/387672248</w:t>
        </w:r>
      </w:hyperlink>
    </w:p>
    <w:p w14:paraId="04051416"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Atzori, L., Iera, A., &amp; Morabito, G. (2010). The Internet of Things: A survey. </w:t>
      </w:r>
      <w:r>
        <w:rPr>
          <w:rFonts w:ascii="Times New Roman" w:eastAsia="Times New Roman" w:hAnsi="Times New Roman" w:cs="Times New Roman"/>
          <w:i/>
          <w:sz w:val="24"/>
          <w:szCs w:val="24"/>
        </w:rPr>
        <w:t>Computer Networks, 54</w:t>
      </w:r>
      <w:r>
        <w:rPr>
          <w:rFonts w:ascii="Times New Roman" w:eastAsia="Times New Roman" w:hAnsi="Times New Roman" w:cs="Times New Roman"/>
          <w:sz w:val="24"/>
          <w:szCs w:val="24"/>
        </w:rPr>
        <w:t>(15), 2787–2805.</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https://www.sciencedirect.com/science/article/abs/pii/S1389128610001568</w:t>
        </w:r>
      </w:hyperlink>
    </w:p>
    <w:p w14:paraId="51E05261"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CBRE Research. (2025). </w:t>
      </w:r>
      <w:r>
        <w:rPr>
          <w:rFonts w:ascii="Times New Roman" w:eastAsia="Times New Roman" w:hAnsi="Times New Roman" w:cs="Times New Roman"/>
          <w:i/>
          <w:sz w:val="24"/>
          <w:szCs w:val="24"/>
        </w:rPr>
        <w:t>How AI is advancing decision-making in corporate real estate</w:t>
      </w:r>
      <w:r>
        <w:rPr>
          <w:rFonts w:ascii="Times New Roman" w:eastAsia="Times New Roman" w:hAnsi="Times New Roman" w:cs="Times New Roman"/>
          <w:sz w:val="24"/>
          <w:szCs w:val="24"/>
        </w:rPr>
        <w:t>.</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https://www.cbre.com/insights/viewpoints/how-ai-is-advancing-decision-making-in-corporate-real-estate</w:t>
        </w:r>
      </w:hyperlink>
    </w:p>
    <w:p w14:paraId="25C52A88"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Cieden. (2024). </w:t>
      </w:r>
      <w:r>
        <w:rPr>
          <w:rFonts w:ascii="Times New Roman" w:eastAsia="Times New Roman" w:hAnsi="Times New Roman" w:cs="Times New Roman"/>
          <w:i/>
          <w:sz w:val="24"/>
          <w:szCs w:val="24"/>
        </w:rPr>
        <w:t>How to design a powerful real estate platform: Complete guide</w:t>
      </w:r>
      <w:r>
        <w:rPr>
          <w:rFonts w:ascii="Times New Roman" w:eastAsia="Times New Roman" w:hAnsi="Times New Roman" w:cs="Times New Roman"/>
          <w:sz w:val="24"/>
          <w:szCs w:val="24"/>
        </w:rPr>
        <w:t>.</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https://cieden.com/how-to-design-a-powerful-real-estate-platform-complete-guide-for-2021</w:t>
        </w:r>
      </w:hyperlink>
    </w:p>
    <w:p w14:paraId="17FD6E56"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Deloitte. (2017). </w:t>
      </w:r>
      <w:r>
        <w:rPr>
          <w:rFonts w:ascii="Times New Roman" w:eastAsia="Times New Roman" w:hAnsi="Times New Roman" w:cs="Times New Roman"/>
          <w:i/>
          <w:sz w:val="24"/>
          <w:szCs w:val="24"/>
        </w:rPr>
        <w:t>Blockchain in commercial real estate: The future is here</w:t>
      </w:r>
      <w:r>
        <w:rPr>
          <w:rFonts w:ascii="Times New Roman" w:eastAsia="Times New Roman" w:hAnsi="Times New Roman" w:cs="Times New Roman"/>
          <w:sz w:val="24"/>
          <w:szCs w:val="24"/>
        </w:rPr>
        <w:t>.</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https://www2.deloitte.com/content/dam/Deloitte/us/Documents/financial-services/us-dcfs-blockchain-in-cre-the-future-is-here.pdf</w:t>
        </w:r>
      </w:hyperlink>
    </w:p>
    <w:p w14:paraId="707EA54B"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Forbes. (2022). Four leading trends in the PropTech industry.</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https://www.forbes.com/councils/forbesbusinesscouncil/2022/11/29/four-leading-trends-in-the-proptech-industry/</w:t>
        </w:r>
      </w:hyperlink>
    </w:p>
    <w:p w14:paraId="45981619"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Gao, Q., Shi, V., Pettit, C., &amp; Han, H. (2022). Property valuation using machine learning algorithms. </w:t>
      </w:r>
      <w:r>
        <w:rPr>
          <w:rFonts w:ascii="Times New Roman" w:eastAsia="Times New Roman" w:hAnsi="Times New Roman" w:cs="Times New Roman"/>
          <w:i/>
          <w:sz w:val="24"/>
          <w:szCs w:val="24"/>
        </w:rPr>
        <w:t>Land Use Policy, 123</w:t>
      </w:r>
      <w:r>
        <w:rPr>
          <w:rFonts w:ascii="Times New Roman" w:eastAsia="Times New Roman" w:hAnsi="Times New Roman" w:cs="Times New Roman"/>
          <w:sz w:val="24"/>
          <w:szCs w:val="24"/>
        </w:rPr>
        <w:t>, 106409.</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https://www.sciencedirect.com/science/article/abs/pii/S0264837722004367</w:t>
        </w:r>
      </w:hyperlink>
    </w:p>
    <w:p w14:paraId="76948DA0"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IBM. (n.d.). </w:t>
      </w:r>
      <w:r>
        <w:rPr>
          <w:rFonts w:ascii="Times New Roman" w:eastAsia="Times New Roman" w:hAnsi="Times New Roman" w:cs="Times New Roman"/>
          <w:i/>
          <w:sz w:val="24"/>
          <w:szCs w:val="24"/>
        </w:rPr>
        <w:t>How smart contracts are revolutionizing real estate</w:t>
      </w:r>
      <w:r>
        <w:rPr>
          <w:rFonts w:ascii="Times New Roman" w:eastAsia="Times New Roman" w:hAnsi="Times New Roman" w:cs="Times New Roman"/>
          <w:sz w:val="24"/>
          <w:szCs w:val="24"/>
        </w:rPr>
        <w:t>.</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https://www.ibm.com/topics/smart-contracts</w:t>
        </w:r>
      </w:hyperlink>
    </w:p>
    <w:p w14:paraId="3C0A3D71"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JLL. (2024). </w:t>
      </w:r>
      <w:r>
        <w:rPr>
          <w:rFonts w:ascii="Times New Roman" w:eastAsia="Times New Roman" w:hAnsi="Times New Roman" w:cs="Times New Roman"/>
          <w:i/>
          <w:sz w:val="24"/>
          <w:szCs w:val="24"/>
        </w:rPr>
        <w:t>Technology real estate trends to watch</w:t>
      </w:r>
      <w:r>
        <w:rPr>
          <w:rFonts w:ascii="Times New Roman" w:eastAsia="Times New Roman" w:hAnsi="Times New Roman" w:cs="Times New Roman"/>
          <w:sz w:val="24"/>
          <w:szCs w:val="24"/>
        </w:rPr>
        <w:t>.</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https://www.jll.co.in/en/trends-and-insights/research/technology-industry-real-estate-trends</w:t>
        </w:r>
      </w:hyperlink>
    </w:p>
    <w:p w14:paraId="6FE3FDE0"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Kim, S. J. (2024). Real estate industry in the era of Technology 5.0. </w:t>
      </w:r>
      <w:r>
        <w:rPr>
          <w:rFonts w:ascii="Times New Roman" w:eastAsia="Times New Roman" w:hAnsi="Times New Roman" w:cs="Times New Roman"/>
          <w:i/>
          <w:sz w:val="24"/>
          <w:szCs w:val="24"/>
        </w:rPr>
        <w:t>Journal of Economics, Marketing, and Management, 11</w:t>
      </w:r>
      <w:r>
        <w:rPr>
          <w:rFonts w:ascii="Times New Roman" w:eastAsia="Times New Roman" w:hAnsi="Times New Roman" w:cs="Times New Roman"/>
          <w:sz w:val="24"/>
          <w:szCs w:val="24"/>
        </w:rPr>
        <w:t>(6), 9–22.</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https://accesson.kr/jemm/assets/pdf/51407/journal-11-6-9.pdf</w:t>
        </w:r>
      </w:hyperlink>
    </w:p>
    <w:p w14:paraId="188F74D0"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Alsawan, N., &amp; Alshurideh, M. T. (2022). The application of artificial intelligence in real estate valuation: A systematic review. In </w:t>
      </w:r>
      <w:r>
        <w:rPr>
          <w:rFonts w:ascii="Times New Roman" w:eastAsia="Times New Roman" w:hAnsi="Times New Roman" w:cs="Times New Roman"/>
          <w:i/>
          <w:sz w:val="24"/>
          <w:szCs w:val="24"/>
        </w:rPr>
        <w:t>Proceedings of the 8th International Conference on Advanced Intelligent Systems and Informatics 2022</w:t>
      </w:r>
      <w:r>
        <w:rPr>
          <w:rFonts w:ascii="Times New Roman" w:eastAsia="Times New Roman" w:hAnsi="Times New Roman" w:cs="Times New Roman"/>
          <w:sz w:val="24"/>
          <w:szCs w:val="24"/>
        </w:rPr>
        <w:t xml:space="preserve"> (pp. 133–149).</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https://www.researchgate.net/publication/365514958</w:t>
        </w:r>
      </w:hyperlink>
    </w:p>
    <w:p w14:paraId="5280FB8B"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McKinsey &amp; Company. (2024). </w:t>
      </w:r>
      <w:r>
        <w:rPr>
          <w:rFonts w:ascii="Times New Roman" w:eastAsia="Times New Roman" w:hAnsi="Times New Roman" w:cs="Times New Roman"/>
          <w:i/>
          <w:sz w:val="24"/>
          <w:szCs w:val="24"/>
        </w:rPr>
        <w:t>The power of generative AI in real estate</w:t>
      </w:r>
      <w:r>
        <w:rPr>
          <w:rFonts w:ascii="Times New Roman" w:eastAsia="Times New Roman" w:hAnsi="Times New Roman" w:cs="Times New Roman"/>
          <w:sz w:val="24"/>
          <w:szCs w:val="24"/>
        </w:rPr>
        <w:t>.</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https://www.mckinsey.com</w:t>
        </w:r>
      </w:hyperlink>
    </w:p>
    <w:p w14:paraId="393EF53D"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Microsoft. (2024). </w:t>
      </w:r>
      <w:r>
        <w:rPr>
          <w:rFonts w:ascii="Times New Roman" w:eastAsia="Times New Roman" w:hAnsi="Times New Roman" w:cs="Times New Roman"/>
          <w:i/>
          <w:sz w:val="24"/>
          <w:szCs w:val="24"/>
        </w:rPr>
        <w:t>Azure Data Lake Storage Gen2 documentation</w:t>
      </w:r>
      <w:r>
        <w:rPr>
          <w:rFonts w:ascii="Times New Roman" w:eastAsia="Times New Roman" w:hAnsi="Times New Roman" w:cs="Times New Roman"/>
          <w:sz w:val="24"/>
          <w:szCs w:val="24"/>
        </w:rPr>
        <w:t>.</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color w:val="1155CC"/>
            <w:sz w:val="24"/>
            <w:szCs w:val="24"/>
            <w:u w:val="single"/>
          </w:rPr>
          <w:t>https://learn.microsoft.com/en-us/azure/storage/data-lake-storage</w:t>
        </w:r>
      </w:hyperlink>
    </w:p>
    <w:p w14:paraId="3F52F4A9"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Mulligan, C., &amp; Scott, J. Z. (2018). </w:t>
      </w:r>
      <w:r>
        <w:rPr>
          <w:rFonts w:ascii="Times New Roman" w:eastAsia="Times New Roman" w:hAnsi="Times New Roman" w:cs="Times New Roman"/>
          <w:i/>
          <w:sz w:val="24"/>
          <w:szCs w:val="24"/>
        </w:rPr>
        <w:t>Blockchain beyond the hype: A practical framework for business leaders</w:t>
      </w:r>
      <w:r>
        <w:rPr>
          <w:rFonts w:ascii="Times New Roman" w:eastAsia="Times New Roman" w:hAnsi="Times New Roman" w:cs="Times New Roman"/>
          <w:sz w:val="24"/>
          <w:szCs w:val="24"/>
        </w:rPr>
        <w:t>. World Economic Forum.</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color w:val="1155CC"/>
            <w:sz w:val="24"/>
            <w:szCs w:val="24"/>
            <w:u w:val="single"/>
          </w:rPr>
          <w:t>https://www3.weforum.org/docs/48423_Whether_Blockchain_WP.pdf</w:t>
        </w:r>
      </w:hyperlink>
    </w:p>
    <w:p w14:paraId="6C80C684"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Nakamoto, S. (2008). </w:t>
      </w:r>
      <w:r>
        <w:rPr>
          <w:rFonts w:ascii="Times New Roman" w:eastAsia="Times New Roman" w:hAnsi="Times New Roman" w:cs="Times New Roman"/>
          <w:i/>
          <w:sz w:val="24"/>
          <w:szCs w:val="24"/>
        </w:rPr>
        <w:t>Bitcoin: A peer-to-peer electronic cash system</w:t>
      </w:r>
      <w:r>
        <w:rPr>
          <w:rFonts w:ascii="Times New Roman" w:eastAsia="Times New Roman" w:hAnsi="Times New Roman" w:cs="Times New Roman"/>
          <w:sz w:val="24"/>
          <w:szCs w:val="24"/>
        </w:rPr>
        <w:t>.</w:t>
      </w:r>
      <w:hyperlink r:id="rId46">
        <w:r>
          <w:rPr>
            <w:rFonts w:ascii="Times New Roman" w:eastAsia="Times New Roman" w:hAnsi="Times New Roman" w:cs="Times New Roman"/>
            <w:sz w:val="24"/>
            <w:szCs w:val="24"/>
          </w:rPr>
          <w:t xml:space="preserve"> </w:t>
        </w:r>
      </w:hyperlink>
      <w:hyperlink r:id="rId47">
        <w:r>
          <w:rPr>
            <w:rFonts w:ascii="Times New Roman" w:eastAsia="Times New Roman" w:hAnsi="Times New Roman" w:cs="Times New Roman"/>
            <w:color w:val="1155CC"/>
            <w:sz w:val="24"/>
            <w:szCs w:val="24"/>
            <w:u w:val="single"/>
          </w:rPr>
          <w:t>https://bitcoin.org/bitcoin.pdf</w:t>
        </w:r>
      </w:hyperlink>
    </w:p>
    <w:p w14:paraId="234CAEF7"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Patil, D., &amp; Pawar, G. (2024). Streamlining real estate transactions using blockchain and smart contracts. </w:t>
      </w:r>
      <w:r>
        <w:rPr>
          <w:rFonts w:ascii="Times New Roman" w:eastAsia="Times New Roman" w:hAnsi="Times New Roman" w:cs="Times New Roman"/>
          <w:i/>
          <w:sz w:val="24"/>
          <w:szCs w:val="24"/>
        </w:rPr>
        <w:t>International Journal of Research Publication and Reviews, 5</w:t>
      </w:r>
      <w:r>
        <w:rPr>
          <w:rFonts w:ascii="Times New Roman" w:eastAsia="Times New Roman" w:hAnsi="Times New Roman" w:cs="Times New Roman"/>
          <w:sz w:val="24"/>
          <w:szCs w:val="24"/>
        </w:rPr>
        <w:t>(5), 9598–9601.</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color w:val="1155CC"/>
            <w:sz w:val="24"/>
            <w:szCs w:val="24"/>
            <w:u w:val="single"/>
          </w:rPr>
          <w:t>https://ijrpr.com/uploads/V5ISSUE5/IJRPR28455.pdf</w:t>
        </w:r>
      </w:hyperlink>
    </w:p>
    <w:p w14:paraId="4FE0FAB1"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PySpark Documentation. (2025). </w:t>
      </w:r>
      <w:r>
        <w:rPr>
          <w:rFonts w:ascii="Times New Roman" w:eastAsia="Times New Roman" w:hAnsi="Times New Roman" w:cs="Times New Roman"/>
          <w:i/>
          <w:sz w:val="24"/>
          <w:szCs w:val="24"/>
        </w:rPr>
        <w:t>PySpark API documentation</w:t>
      </w:r>
      <w:r>
        <w:rPr>
          <w:rFonts w:ascii="Times New Roman" w:eastAsia="Times New Roman" w:hAnsi="Times New Roman" w:cs="Times New Roman"/>
          <w:sz w:val="24"/>
          <w:szCs w:val="24"/>
        </w:rPr>
        <w:t>.</w:t>
      </w:r>
      <w:hyperlink r:id="rId50">
        <w:r>
          <w:rPr>
            <w:rFonts w:ascii="Times New Roman" w:eastAsia="Times New Roman" w:hAnsi="Times New Roman" w:cs="Times New Roman"/>
            <w:sz w:val="24"/>
            <w:szCs w:val="24"/>
          </w:rPr>
          <w:t xml:space="preserve"> </w:t>
        </w:r>
      </w:hyperlink>
      <w:hyperlink r:id="rId51">
        <w:r>
          <w:rPr>
            <w:rFonts w:ascii="Times New Roman" w:eastAsia="Times New Roman" w:hAnsi="Times New Roman" w:cs="Times New Roman"/>
            <w:color w:val="1155CC"/>
            <w:sz w:val="24"/>
            <w:szCs w:val="24"/>
            <w:u w:val="single"/>
          </w:rPr>
          <w:t>https://spark.apache.org/docs/latest/api/python/</w:t>
        </w:r>
      </w:hyperlink>
    </w:p>
    <w:p w14:paraId="04FE44A7"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Qian, Z. (2022). Digital transformation of real estate industry: Opportunities, challenges and strategic suggestions. In </w:t>
      </w:r>
      <w:r>
        <w:rPr>
          <w:rFonts w:ascii="Times New Roman" w:eastAsia="Times New Roman" w:hAnsi="Times New Roman" w:cs="Times New Roman"/>
          <w:i/>
          <w:sz w:val="24"/>
          <w:szCs w:val="24"/>
        </w:rPr>
        <w:t>Proceedings of the 6th International Conference on Economic Management and Green Development (ICEMGD 2022)</w:t>
      </w:r>
      <w:r>
        <w:rPr>
          <w:rFonts w:ascii="Times New Roman" w:eastAsia="Times New Roman" w:hAnsi="Times New Roman" w:cs="Times New Roman"/>
          <w:sz w:val="24"/>
          <w:szCs w:val="24"/>
        </w:rPr>
        <w:t>.</w:t>
      </w:r>
      <w:hyperlink r:id="rId52">
        <w:r>
          <w:rPr>
            <w:rFonts w:ascii="Times New Roman" w:eastAsia="Times New Roman" w:hAnsi="Times New Roman" w:cs="Times New Roman"/>
            <w:sz w:val="24"/>
            <w:szCs w:val="24"/>
          </w:rPr>
          <w:t xml:space="preserve"> </w:t>
        </w:r>
      </w:hyperlink>
      <w:hyperlink r:id="rId53">
        <w:r>
          <w:rPr>
            <w:rFonts w:ascii="Times New Roman" w:eastAsia="Times New Roman" w:hAnsi="Times New Roman" w:cs="Times New Roman"/>
            <w:color w:val="1155CC"/>
            <w:sz w:val="24"/>
            <w:szCs w:val="24"/>
            <w:u w:val="single"/>
          </w:rPr>
          <w:t>https://www.ewadirect.com/proceedings/aemps/article/view/686/pdf</w:t>
        </w:r>
      </w:hyperlink>
    </w:p>
    <w:p w14:paraId="299C60CF" w14:textId="77777777" w:rsidR="00B7162A" w:rsidRDefault="00000000">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Investa. (2021). </w:t>
      </w:r>
      <w:r>
        <w:rPr>
          <w:rFonts w:ascii="Times New Roman" w:eastAsia="Times New Roman" w:hAnsi="Times New Roman" w:cs="Times New Roman"/>
          <w:i/>
          <w:sz w:val="24"/>
          <w:szCs w:val="24"/>
        </w:rPr>
        <w:t>Advanced analytics &amp; artificial intelligence in real estate</w:t>
      </w:r>
      <w:r>
        <w:rPr>
          <w:rFonts w:ascii="Times New Roman" w:eastAsia="Times New Roman" w:hAnsi="Times New Roman" w:cs="Times New Roman"/>
          <w:sz w:val="24"/>
          <w:szCs w:val="24"/>
        </w:rPr>
        <w:t>.</w:t>
      </w:r>
      <w:hyperlink r:id="rId54">
        <w:r>
          <w:rPr>
            <w:rFonts w:ascii="Times New Roman" w:eastAsia="Times New Roman" w:hAnsi="Times New Roman" w:cs="Times New Roman"/>
            <w:sz w:val="24"/>
            <w:szCs w:val="24"/>
          </w:rPr>
          <w:t xml:space="preserve"> </w:t>
        </w:r>
      </w:hyperlink>
      <w:hyperlink r:id="rId55">
        <w:r>
          <w:rPr>
            <w:rFonts w:ascii="Times New Roman" w:eastAsia="Times New Roman" w:hAnsi="Times New Roman" w:cs="Times New Roman"/>
            <w:color w:val="1155CC"/>
            <w:sz w:val="24"/>
            <w:szCs w:val="24"/>
            <w:u w:val="single"/>
          </w:rPr>
          <w:t>https://21771459.fs1.hubspotusercontent-na1.net/hubfs/21771459/Blog/Files/Artificial-Intelligence-and-Advanced-Analytics-in-Real-Estate-by-Investa.pdf</w:t>
        </w:r>
      </w:hyperlink>
    </w:p>
    <w:p w14:paraId="6F3AAA21" w14:textId="77777777" w:rsidR="00B7162A" w:rsidRDefault="00B7162A">
      <w:pPr>
        <w:spacing w:before="240" w:after="240" w:line="240" w:lineRule="auto"/>
        <w:ind w:left="720"/>
        <w:jc w:val="both"/>
        <w:rPr>
          <w:rFonts w:ascii="Times New Roman" w:eastAsia="Times New Roman" w:hAnsi="Times New Roman" w:cs="Times New Roman"/>
          <w:color w:val="1155CC"/>
          <w:sz w:val="24"/>
          <w:szCs w:val="24"/>
          <w:u w:val="single"/>
        </w:rPr>
      </w:pPr>
    </w:p>
    <w:p w14:paraId="389DB863" w14:textId="77777777" w:rsidR="00B7162A" w:rsidRDefault="00B7162A">
      <w:pPr>
        <w:spacing w:line="240" w:lineRule="auto"/>
        <w:ind w:left="720"/>
        <w:jc w:val="both"/>
        <w:rPr>
          <w:rFonts w:ascii="Times New Roman" w:eastAsia="Times New Roman" w:hAnsi="Times New Roman" w:cs="Times New Roman"/>
          <w:sz w:val="24"/>
          <w:szCs w:val="24"/>
        </w:rPr>
      </w:pPr>
    </w:p>
    <w:p w14:paraId="15B7864F" w14:textId="77777777" w:rsidR="00B7162A" w:rsidRDefault="00B7162A">
      <w:pPr>
        <w:jc w:val="both"/>
        <w:rPr>
          <w:rFonts w:ascii="Times New Roman" w:eastAsia="Times New Roman" w:hAnsi="Times New Roman" w:cs="Times New Roman"/>
          <w:sz w:val="24"/>
          <w:szCs w:val="24"/>
        </w:rPr>
      </w:pPr>
    </w:p>
    <w:sectPr w:rsidR="00B7162A">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97414" w14:textId="77777777" w:rsidR="001F2DC8" w:rsidRDefault="001F2DC8">
      <w:pPr>
        <w:spacing w:line="240" w:lineRule="auto"/>
      </w:pPr>
      <w:r>
        <w:separator/>
      </w:r>
    </w:p>
  </w:endnote>
  <w:endnote w:type="continuationSeparator" w:id="0">
    <w:p w14:paraId="26A76000" w14:textId="77777777" w:rsidR="001F2DC8" w:rsidRDefault="001F2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6307670-5272-41B8-A79F-1343F618D72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C3074B-231A-4741-838E-61579247520C}"/>
  </w:font>
  <w:font w:name="Cambria">
    <w:panose1 w:val="02040503050406030204"/>
    <w:charset w:val="00"/>
    <w:family w:val="roman"/>
    <w:pitch w:val="variable"/>
    <w:sig w:usb0="E00006FF" w:usb1="420024FF" w:usb2="02000000" w:usb3="00000000" w:csb0="0000019F" w:csb1="00000000"/>
    <w:embedRegular r:id="rId3" w:fontKey="{4B236BBA-C8FA-4D7C-8F3B-990FD0B11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D3355" w14:textId="77777777" w:rsidR="00B7162A" w:rsidRDefault="00B7162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9FCF" w14:textId="77777777" w:rsidR="00B7162A" w:rsidRDefault="00B7162A">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4C6F" w14:textId="77777777" w:rsidR="00B7162A" w:rsidRDefault="00B7162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8F40B" w14:textId="77777777" w:rsidR="001F2DC8" w:rsidRDefault="001F2DC8">
      <w:pPr>
        <w:spacing w:line="240" w:lineRule="auto"/>
      </w:pPr>
      <w:r>
        <w:separator/>
      </w:r>
    </w:p>
  </w:footnote>
  <w:footnote w:type="continuationSeparator" w:id="0">
    <w:p w14:paraId="79EA15F1" w14:textId="77777777" w:rsidR="001F2DC8" w:rsidRDefault="001F2D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EA79" w14:textId="77777777" w:rsidR="00B7162A"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5BF6D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1E0F" w14:textId="77777777" w:rsidR="00B7162A" w:rsidRDefault="00000000">
    <w:r>
      <w:pict w14:anchorId="2857C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C5B0" w14:textId="77777777" w:rsidR="00B7162A"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49B6F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E479F"/>
    <w:multiLevelType w:val="multilevel"/>
    <w:tmpl w:val="C83E7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831766"/>
    <w:multiLevelType w:val="multilevel"/>
    <w:tmpl w:val="C700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27E01"/>
    <w:multiLevelType w:val="multilevel"/>
    <w:tmpl w:val="8B105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9A1C83"/>
    <w:multiLevelType w:val="multilevel"/>
    <w:tmpl w:val="E692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5F1EBA"/>
    <w:multiLevelType w:val="multilevel"/>
    <w:tmpl w:val="00BEC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771BD0"/>
    <w:multiLevelType w:val="multilevel"/>
    <w:tmpl w:val="7B200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047CF6"/>
    <w:multiLevelType w:val="multilevel"/>
    <w:tmpl w:val="5AD8A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F72925"/>
    <w:multiLevelType w:val="multilevel"/>
    <w:tmpl w:val="3A6CA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623607"/>
    <w:multiLevelType w:val="multilevel"/>
    <w:tmpl w:val="BDB45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D0424C"/>
    <w:multiLevelType w:val="multilevel"/>
    <w:tmpl w:val="5DB08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470EFE"/>
    <w:multiLevelType w:val="multilevel"/>
    <w:tmpl w:val="A3EE4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B8C0355"/>
    <w:multiLevelType w:val="multilevel"/>
    <w:tmpl w:val="E1B6B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27472C"/>
    <w:multiLevelType w:val="multilevel"/>
    <w:tmpl w:val="6CD4667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DD941EB"/>
    <w:multiLevelType w:val="multilevel"/>
    <w:tmpl w:val="4F3C2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4606783">
    <w:abstractNumId w:val="12"/>
  </w:num>
  <w:num w:numId="2" w16cid:durableId="481000005">
    <w:abstractNumId w:val="11"/>
  </w:num>
  <w:num w:numId="3" w16cid:durableId="1422409579">
    <w:abstractNumId w:val="4"/>
  </w:num>
  <w:num w:numId="4" w16cid:durableId="590507464">
    <w:abstractNumId w:val="7"/>
  </w:num>
  <w:num w:numId="5" w16cid:durableId="637347629">
    <w:abstractNumId w:val="0"/>
  </w:num>
  <w:num w:numId="6" w16cid:durableId="1249732098">
    <w:abstractNumId w:val="3"/>
  </w:num>
  <w:num w:numId="7" w16cid:durableId="174417872">
    <w:abstractNumId w:val="9"/>
  </w:num>
  <w:num w:numId="8" w16cid:durableId="695734022">
    <w:abstractNumId w:val="13"/>
  </w:num>
  <w:num w:numId="9" w16cid:durableId="1883589234">
    <w:abstractNumId w:val="6"/>
  </w:num>
  <w:num w:numId="10" w16cid:durableId="511576196">
    <w:abstractNumId w:val="10"/>
  </w:num>
  <w:num w:numId="11" w16cid:durableId="572663021">
    <w:abstractNumId w:val="8"/>
  </w:num>
  <w:num w:numId="12" w16cid:durableId="1044521234">
    <w:abstractNumId w:val="2"/>
  </w:num>
  <w:num w:numId="13" w16cid:durableId="1287734561">
    <w:abstractNumId w:val="5"/>
  </w:num>
  <w:num w:numId="14" w16cid:durableId="980617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62A"/>
    <w:rsid w:val="001142E7"/>
    <w:rsid w:val="001F2DC8"/>
    <w:rsid w:val="00505D80"/>
    <w:rsid w:val="00B71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D51B0"/>
  <w15:docId w15:val="{2EDF7CA6-8A55-422A-B572-07F95BDA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researchgate.net/publication/387672248" TargetMode="External"/><Relationship Id="rId26" Type="http://schemas.openxmlformats.org/officeDocument/2006/relationships/hyperlink" Target="https://www2.deloitte.com/content/dam/Deloitte/us/Documents/financial-services/us-dcfs-blockchain-in-cre-the-future-is-here.pdf" TargetMode="External"/><Relationship Id="rId39" Type="http://schemas.openxmlformats.org/officeDocument/2006/relationships/hyperlink" Target="https://www.researchgate.net/publication/365514958" TargetMode="External"/><Relationship Id="rId21" Type="http://schemas.openxmlformats.org/officeDocument/2006/relationships/hyperlink" Target="https://www.sciencedirect.com/science/article/abs/pii/S1389128610001568" TargetMode="External"/><Relationship Id="rId34" Type="http://schemas.openxmlformats.org/officeDocument/2006/relationships/hyperlink" Target="https://www.jll.co.in/en/trends-and-insights/research/technology-industry-real-estate-trends" TargetMode="External"/><Relationship Id="rId42" Type="http://schemas.openxmlformats.org/officeDocument/2006/relationships/hyperlink" Target="https://learn.microsoft.com/en-us/azure/storage/data-lake-storage" TargetMode="External"/><Relationship Id="rId47" Type="http://schemas.openxmlformats.org/officeDocument/2006/relationships/hyperlink" Target="https://bitcoin.org/bitcoin.pdf" TargetMode="External"/><Relationship Id="rId50" Type="http://schemas.openxmlformats.org/officeDocument/2006/relationships/hyperlink" Target="https://spark.apache.org/docs/latest/api/python/" TargetMode="External"/><Relationship Id="rId55" Type="http://schemas.openxmlformats.org/officeDocument/2006/relationships/hyperlink" Target="https://21771459.fs1.hubspotusercontent-na1.net/hubfs/21771459/Blog/Files/Artificial-Intelligence-and-Advanced-Analytics-in-Real-Estate-by-Investa.pdf"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researchgate.net/publication/365514958" TargetMode="External"/><Relationship Id="rId29" Type="http://schemas.openxmlformats.org/officeDocument/2006/relationships/hyperlink" Target="https://www.forbes.com/councils/forbesbusinesscouncil/2022/11/29/four-leading-trends-in-the-proptech-industry/" TargetMode="External"/><Relationship Id="rId11" Type="http://schemas.openxmlformats.org/officeDocument/2006/relationships/image" Target="media/image5.jpg"/><Relationship Id="rId24" Type="http://schemas.openxmlformats.org/officeDocument/2006/relationships/hyperlink" Target="https://cieden.com/how-to-design-a-powerful-real-estate-platform-complete-guide-for-2021" TargetMode="External"/><Relationship Id="rId32" Type="http://schemas.openxmlformats.org/officeDocument/2006/relationships/hyperlink" Target="https://www.ibm.com/topics/smart-contracts" TargetMode="External"/><Relationship Id="rId37" Type="http://schemas.openxmlformats.org/officeDocument/2006/relationships/hyperlink" Target="https://accesson.kr/jemm/assets/pdf/51407/journal-11-6-9.pdf" TargetMode="External"/><Relationship Id="rId40" Type="http://schemas.openxmlformats.org/officeDocument/2006/relationships/hyperlink" Target="https://www.mckinsey.com/" TargetMode="External"/><Relationship Id="rId45" Type="http://schemas.openxmlformats.org/officeDocument/2006/relationships/hyperlink" Target="https://www3.weforum.org/docs/48423_Whether_Blockchain_WP.pdf" TargetMode="External"/><Relationship Id="rId53" Type="http://schemas.openxmlformats.org/officeDocument/2006/relationships/hyperlink" Target="https://www.ewadirect.com/proceedings/aemps/article/view/686/pdf"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www.researchgate.net/publication/387672248" TargetMode="External"/><Relationship Id="rId14" Type="http://schemas.openxmlformats.org/officeDocument/2006/relationships/hyperlink" Target="https://www.accenture.com/content/dam/accenture/final/accenture-com/document-3/Accenture-WEF-Global-Economic-Futures-Productivity-2030-2025.pdf" TargetMode="External"/><Relationship Id="rId22" Type="http://schemas.openxmlformats.org/officeDocument/2006/relationships/hyperlink" Target="https://www.cbre.com/insights/viewpoints/how-ai-is-advancing-decision-making-in-corporate-real-estate" TargetMode="External"/><Relationship Id="rId27" Type="http://schemas.openxmlformats.org/officeDocument/2006/relationships/hyperlink" Target="https://www2.deloitte.com/content/dam/Deloitte/us/Documents/financial-services/us-dcfs-blockchain-in-cre-the-future-is-here.pdf" TargetMode="External"/><Relationship Id="rId30" Type="http://schemas.openxmlformats.org/officeDocument/2006/relationships/hyperlink" Target="https://www.sciencedirect.com/science/article/abs/pii/S0264837722004367" TargetMode="External"/><Relationship Id="rId35" Type="http://schemas.openxmlformats.org/officeDocument/2006/relationships/hyperlink" Target="https://www.jll.co.in/en/trends-and-insights/research/technology-industry-real-estate-trends" TargetMode="External"/><Relationship Id="rId43" Type="http://schemas.openxmlformats.org/officeDocument/2006/relationships/hyperlink" Target="https://learn.microsoft.com/en-us/azure/storage/data-lake-storage" TargetMode="External"/><Relationship Id="rId48" Type="http://schemas.openxmlformats.org/officeDocument/2006/relationships/hyperlink" Target="https://ijrpr.com/uploads/V5ISSUE5/IJRPR28455.pdf" TargetMode="External"/><Relationship Id="rId56"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hyperlink" Target="https://spark.apache.org/docs/latest/api/python/"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researchgate.net/publication/365514958" TargetMode="External"/><Relationship Id="rId25" Type="http://schemas.openxmlformats.org/officeDocument/2006/relationships/hyperlink" Target="https://cieden.com/how-to-design-a-powerful-real-estate-platform-complete-guide-for-2021" TargetMode="External"/><Relationship Id="rId33" Type="http://schemas.openxmlformats.org/officeDocument/2006/relationships/hyperlink" Target="https://www.ibm.com/topics/smart-contracts" TargetMode="External"/><Relationship Id="rId38" Type="http://schemas.openxmlformats.org/officeDocument/2006/relationships/hyperlink" Target="https://www.researchgate.net/publication/365514958" TargetMode="External"/><Relationship Id="rId46" Type="http://schemas.openxmlformats.org/officeDocument/2006/relationships/hyperlink" Target="https://bitcoin.org/bitcoin.pdf" TargetMode="External"/><Relationship Id="rId59" Type="http://schemas.openxmlformats.org/officeDocument/2006/relationships/footer" Target="footer2.xml"/><Relationship Id="rId20" Type="http://schemas.openxmlformats.org/officeDocument/2006/relationships/hyperlink" Target="https://www.sciencedirect.com/science/article/abs/pii/S1389128610001568" TargetMode="External"/><Relationship Id="rId41" Type="http://schemas.openxmlformats.org/officeDocument/2006/relationships/hyperlink" Target="https://www.mckinsey.com" TargetMode="External"/><Relationship Id="rId54" Type="http://schemas.openxmlformats.org/officeDocument/2006/relationships/hyperlink" Target="https://21771459.fs1.hubspotusercontent-na1.net/hubfs/21771459/Blog/Files/Artificial-Intelligence-and-Advanced-Analytics-in-Real-Estate-by-Investa.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ccenture.com/content/dam/accenture/final/accenture-com/document-3/Accenture-WEF-Global-Economic-Futures-Productivity-2030-2025.pdf" TargetMode="External"/><Relationship Id="rId23" Type="http://schemas.openxmlformats.org/officeDocument/2006/relationships/hyperlink" Target="https://www.cbre.com/insights/viewpoints/how-ai-is-advancing-decision-making-in-corporate-real-estate" TargetMode="External"/><Relationship Id="rId28" Type="http://schemas.openxmlformats.org/officeDocument/2006/relationships/hyperlink" Target="https://www.forbes.com/councils/forbesbusinesscouncil/2022/11/29/four-leading-trends-in-the-proptech-industry/" TargetMode="External"/><Relationship Id="rId36" Type="http://schemas.openxmlformats.org/officeDocument/2006/relationships/hyperlink" Target="https://accesson.kr/jemm/assets/pdf/51407/journal-11-6-9.pdf" TargetMode="External"/><Relationship Id="rId49" Type="http://schemas.openxmlformats.org/officeDocument/2006/relationships/hyperlink" Target="https://ijrpr.com/uploads/V5ISSUE5/IJRPR28455.pdf" TargetMode="External"/><Relationship Id="rId57" Type="http://schemas.openxmlformats.org/officeDocument/2006/relationships/header" Target="header2.xml"/><Relationship Id="rId10" Type="http://schemas.openxmlformats.org/officeDocument/2006/relationships/image" Target="media/image4.jpg"/><Relationship Id="rId31" Type="http://schemas.openxmlformats.org/officeDocument/2006/relationships/hyperlink" Target="https://www.sciencedirect.com/science/article/abs/pii/S0264837722004367" TargetMode="External"/><Relationship Id="rId44" Type="http://schemas.openxmlformats.org/officeDocument/2006/relationships/hyperlink" Target="https://www3.weforum.org/docs/48423_Whether_Blockchain_WP.pdf" TargetMode="External"/><Relationship Id="rId52" Type="http://schemas.openxmlformats.org/officeDocument/2006/relationships/hyperlink" Target="https://www.ewadirect.com/proceedings/aemps/article/view/686/pdf"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4691</Words>
  <Characters>26745</Characters>
  <Application>Microsoft Office Word</Application>
  <DocSecurity>0</DocSecurity>
  <Lines>222</Lines>
  <Paragraphs>62</Paragraphs>
  <ScaleCrop>false</ScaleCrop>
  <Company/>
  <LinksUpToDate>false</LinksUpToDate>
  <CharactersWithSpaces>31374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Editor-28</cp:lastModifiedBy>
  <cp:revision>2</cp:revision>
  <dcterms:created xsi:type="dcterms:W3CDTF">2025-04-23T08:46:00Z</dcterms:created>
  <dcterms:modified xsi:type="dcterms:W3CDTF">2025-04-23T08:48:00Z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c23d9da3864f06fe8f6801337ed3e49839830193cd6dc52dc4ebc9be12006e4f</vt:lpwstr>
  </property>
</Properties>
</file>