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B0E142" w14:textId="77777777" w:rsidR="00A15FBA" w:rsidRDefault="00A15FBA" w:rsidP="00284385">
      <w:pPr>
        <w:rPr>
          <w:b/>
          <w:bCs/>
        </w:rPr>
      </w:pPr>
      <w:r w:rsidRPr="00A15FBA">
        <w:rPr>
          <w:b/>
          <w:bCs/>
        </w:rPr>
        <w:t>Case Report</w:t>
      </w:r>
    </w:p>
    <w:p w14:paraId="7CB4D69B" w14:textId="14B5209D" w:rsidR="00284385" w:rsidRPr="00284385" w:rsidRDefault="00284385" w:rsidP="00284385">
      <w:r w:rsidRPr="00284385">
        <w:rPr>
          <w:b/>
          <w:bCs/>
        </w:rPr>
        <w:t xml:space="preserve">Beyond the Extra Digit: A Rare Case of </w:t>
      </w:r>
      <w:proofErr w:type="spellStart"/>
      <w:r w:rsidRPr="00284385">
        <w:rPr>
          <w:b/>
          <w:bCs/>
        </w:rPr>
        <w:t>Bardet-Biedl</w:t>
      </w:r>
      <w:proofErr w:type="spellEnd"/>
      <w:r w:rsidRPr="00284385">
        <w:rPr>
          <w:b/>
          <w:bCs/>
        </w:rPr>
        <w:t xml:space="preserve"> Syndrome in a 12-Year-Old with Polydactyly, Obesity and Vision Loss</w:t>
      </w:r>
    </w:p>
    <w:p w14:paraId="503DDAE3" w14:textId="77777777" w:rsidR="00CB24E1" w:rsidRDefault="00CB24E1" w:rsidP="00284385"/>
    <w:p w14:paraId="207A7876" w14:textId="77777777" w:rsidR="00284385" w:rsidRDefault="00284385" w:rsidP="00284385"/>
    <w:p w14:paraId="4498338F" w14:textId="77777777" w:rsidR="00284385" w:rsidRPr="00284385" w:rsidRDefault="00284385" w:rsidP="00284385">
      <w:r w:rsidRPr="00284385">
        <w:t>Abstract</w:t>
      </w:r>
    </w:p>
    <w:p w14:paraId="1DFED8C2" w14:textId="45596AA3" w:rsidR="00284385" w:rsidRPr="00284385" w:rsidRDefault="00284385" w:rsidP="00284385">
      <w:pPr>
        <w:ind w:firstLine="720"/>
      </w:pPr>
      <w:proofErr w:type="spellStart"/>
      <w:r w:rsidRPr="00284385">
        <w:t>Bardet-Biedl</w:t>
      </w:r>
      <w:proofErr w:type="spellEnd"/>
      <w:r w:rsidRPr="00284385">
        <w:t xml:space="preserve"> Syndrome (BBS) is a rare multisystem ciliopathy with autosomal recessive inheritance and genetic heterogeneity, characterised by retinal degeneration, post axial polydactyly, renal disease, hypogonadism, central obesity, several dysmorphic features and variable degrees of cognitive impairment. Our </w:t>
      </w:r>
      <w:proofErr w:type="spellStart"/>
      <w:r w:rsidRPr="00284385">
        <w:t>proband</w:t>
      </w:r>
      <w:proofErr w:type="spellEnd"/>
      <w:r w:rsidRPr="00284385">
        <w:t xml:space="preserve"> a 12y old male child who had presented to our institute with signs of some dehydration as a result of non-bloody </w:t>
      </w:r>
      <w:proofErr w:type="spellStart"/>
      <w:r w:rsidRPr="00284385">
        <w:t>diarrhea</w:t>
      </w:r>
      <w:proofErr w:type="spellEnd"/>
      <w:r w:rsidRPr="00284385">
        <w:t xml:space="preserve"> and vomiting for 3 days, was found to be having horizontal nystagmus, post axial polydactyly in right foot, obesity, </w:t>
      </w:r>
      <w:proofErr w:type="spellStart"/>
      <w:r w:rsidRPr="00284385">
        <w:t>pigmentary</w:t>
      </w:r>
      <w:proofErr w:type="spellEnd"/>
      <w:r w:rsidRPr="00284385">
        <w:t xml:space="preserve"> retinopathy, </w:t>
      </w:r>
      <w:proofErr w:type="spellStart"/>
      <w:r w:rsidRPr="00284385">
        <w:t>micropenis</w:t>
      </w:r>
      <w:proofErr w:type="spellEnd"/>
      <w:r w:rsidRPr="00284385">
        <w:t xml:space="preserve"> and </w:t>
      </w:r>
      <w:proofErr w:type="spellStart"/>
      <w:r w:rsidRPr="00284385">
        <w:t>vesico</w:t>
      </w:r>
      <w:proofErr w:type="spellEnd"/>
      <w:r w:rsidRPr="00284385">
        <w:t xml:space="preserve">-ureteric reflux on ultrasonography. Considering a probable diagnosis of </w:t>
      </w:r>
      <w:proofErr w:type="spellStart"/>
      <w:r w:rsidRPr="00284385">
        <w:t>Bardet-Biedl</w:t>
      </w:r>
      <w:proofErr w:type="spellEnd"/>
      <w:r w:rsidRPr="00284385">
        <w:t xml:space="preserve"> Syndrome, whole exome sequencing was done which confirmed the diagnosis by identifying a homozygous splice site donor variant c.1527+1G&gt;A in intron12 of the </w:t>
      </w:r>
      <w:r w:rsidRPr="00284385">
        <w:rPr>
          <w:i/>
          <w:iCs/>
        </w:rPr>
        <w:t>BBS2</w:t>
      </w:r>
      <w:r w:rsidRPr="00284385">
        <w:t> gene on chromosome 16q with autosomal recessive inheritance which was classified as Pathogenic as per ACMG guidelines. Patient is currently under management with a multidisciplinary tea</w:t>
      </w:r>
      <w:r w:rsidR="000303AE">
        <w:t>m</w:t>
      </w:r>
      <w:r w:rsidRPr="00284385">
        <w:t xml:space="preserve">. Frequent regular follow-up plan with teaching of braille, admission to a special education school and follow up with </w:t>
      </w:r>
      <w:proofErr w:type="spellStart"/>
      <w:r w:rsidRPr="00284385">
        <w:t>fundoscopy</w:t>
      </w:r>
      <w:proofErr w:type="spellEnd"/>
      <w:r w:rsidRPr="00284385">
        <w:t xml:space="preserve"> and fibro scans is being undertake</w:t>
      </w:r>
      <w:r w:rsidR="000303AE">
        <w:t>n</w:t>
      </w:r>
      <w:r w:rsidRPr="00284385">
        <w:t xml:space="preserve">. </w:t>
      </w:r>
    </w:p>
    <w:p w14:paraId="6B3ECA54" w14:textId="4C4579F3" w:rsidR="00284385" w:rsidRDefault="00E50242" w:rsidP="00284385">
      <w:r>
        <w:t xml:space="preserve">Keywords: </w:t>
      </w:r>
      <w:r w:rsidRPr="00E50242">
        <w:t>ACMG guidelines</w:t>
      </w:r>
      <w:r>
        <w:t>,</w:t>
      </w:r>
      <w:r w:rsidRPr="00E50242">
        <w:t xml:space="preserve"> </w:t>
      </w:r>
      <w:proofErr w:type="spellStart"/>
      <w:r w:rsidRPr="00E50242">
        <w:t>Bardet-Biedl</w:t>
      </w:r>
      <w:proofErr w:type="spellEnd"/>
      <w:r w:rsidRPr="00E50242">
        <w:t xml:space="preserve"> Syndrome</w:t>
      </w:r>
      <w:r>
        <w:t xml:space="preserve">, </w:t>
      </w:r>
      <w:r w:rsidRPr="00E50242">
        <w:t>post axial polydactyly, renal disease</w:t>
      </w:r>
      <w:r>
        <w:t>,</w:t>
      </w:r>
      <w:r w:rsidRPr="00E50242">
        <w:t xml:space="preserve"> </w:t>
      </w:r>
      <w:proofErr w:type="spellStart"/>
      <w:r w:rsidRPr="00E50242">
        <w:t>pigmentary</w:t>
      </w:r>
      <w:proofErr w:type="spellEnd"/>
      <w:r w:rsidRPr="00E50242">
        <w:t xml:space="preserve"> retinopathy</w:t>
      </w:r>
    </w:p>
    <w:p w14:paraId="0E81832A" w14:textId="77777777" w:rsidR="00284385" w:rsidRPr="00284385" w:rsidRDefault="00284385" w:rsidP="00284385">
      <w:pPr>
        <w:rPr>
          <w:b/>
          <w:bCs/>
        </w:rPr>
      </w:pPr>
      <w:r w:rsidRPr="00284385">
        <w:rPr>
          <w:b/>
          <w:bCs/>
        </w:rPr>
        <w:t>Introduction</w:t>
      </w:r>
    </w:p>
    <w:p w14:paraId="1991AC24" w14:textId="45043FCA" w:rsidR="00284385" w:rsidRPr="00284385" w:rsidRDefault="00284385" w:rsidP="00284385">
      <w:pPr>
        <w:ind w:firstLine="720"/>
      </w:pPr>
      <w:proofErr w:type="spellStart"/>
      <w:r w:rsidRPr="00284385">
        <w:t>Bardet-Biedl</w:t>
      </w:r>
      <w:proofErr w:type="spellEnd"/>
      <w:r w:rsidRPr="00284385">
        <w:t xml:space="preserve"> Syndrome (BBS) is a rare multisystem ciliopathy with autosomal recessive inheritance and genetic heterogeneity, characterised by retinal degeneration, post axial polydactyly, renal disease, hypogonadism, central obesity, several dysmorphic features and variable degrees of cognitive impairment </w:t>
      </w:r>
      <w:hyperlink r:id="rId7" w:history="1">
        <w:r w:rsidRPr="00284385">
          <w:rPr>
            <w:rStyle w:val="Hyperlink"/>
          </w:rPr>
          <w:t>[1</w:t>
        </w:r>
        <w:r w:rsidR="00A221F0">
          <w:rPr>
            <w:rStyle w:val="Hyperlink"/>
          </w:rPr>
          <w:t>-3</w:t>
        </w:r>
        <w:r w:rsidRPr="00284385">
          <w:rPr>
            <w:rStyle w:val="Hyperlink"/>
          </w:rPr>
          <w:t>]</w:t>
        </w:r>
      </w:hyperlink>
      <w:r w:rsidRPr="00284385">
        <w:t xml:space="preserve">. Mutation in </w:t>
      </w:r>
      <w:r w:rsidRPr="00597388">
        <w:rPr>
          <w:i/>
          <w:iCs/>
        </w:rPr>
        <w:t>BBS2</w:t>
      </w:r>
      <w:r w:rsidRPr="00284385">
        <w:t xml:space="preserve"> gene located on chromosome 16q13 is the 3rd most frequent cause of BBS, accounting for approximately 8% of cases, following BBS1 and BBS10 mutations which are the two most frequent mutations associated with this condition </w:t>
      </w:r>
      <w:hyperlink r:id="rId8" w:history="1">
        <w:r w:rsidRPr="00284385">
          <w:rPr>
            <w:rStyle w:val="Hyperlink"/>
          </w:rPr>
          <w:t>[</w:t>
        </w:r>
        <w:r w:rsidR="00A221F0">
          <w:rPr>
            <w:rStyle w:val="Hyperlink"/>
          </w:rPr>
          <w:t>4</w:t>
        </w:r>
        <w:r w:rsidRPr="00284385">
          <w:rPr>
            <w:rStyle w:val="Hyperlink"/>
          </w:rPr>
          <w:t>]</w:t>
        </w:r>
      </w:hyperlink>
      <w:r w:rsidRPr="00284385">
        <w:t>. It must be differentiated from a closely mimicking condition “Laurence-Moon syndrome (LMS)” which presents predominantly with spasticity, distal muscle weakness, ataxia and peripheral neuropathy </w:t>
      </w:r>
      <w:hyperlink r:id="rId9" w:history="1">
        <w:r w:rsidRPr="00284385">
          <w:rPr>
            <w:rStyle w:val="Hyperlink"/>
          </w:rPr>
          <w:t>[</w:t>
        </w:r>
        <w:r w:rsidR="00A221F0">
          <w:rPr>
            <w:rStyle w:val="Hyperlink"/>
          </w:rPr>
          <w:t>5</w:t>
        </w:r>
        <w:r w:rsidRPr="00284385">
          <w:rPr>
            <w:rStyle w:val="Hyperlink"/>
          </w:rPr>
          <w:t>]</w:t>
        </w:r>
      </w:hyperlink>
      <w:r w:rsidRPr="00284385">
        <w:t>.</w:t>
      </w:r>
    </w:p>
    <w:p w14:paraId="0485984E" w14:textId="77105032" w:rsidR="00284385" w:rsidRPr="00284385" w:rsidRDefault="00284385" w:rsidP="00284385">
      <w:r w:rsidRPr="00284385">
        <w:t> </w:t>
      </w:r>
      <w:r>
        <w:tab/>
      </w:r>
      <w:r w:rsidRPr="00284385">
        <w:t xml:space="preserve">We report a twelve year child who had presented to our institute with horizontal nystagmus and ataxia and was later confirmed to be a case of </w:t>
      </w:r>
      <w:proofErr w:type="spellStart"/>
      <w:r w:rsidRPr="00284385">
        <w:t>Bardet-Biedl</w:t>
      </w:r>
      <w:proofErr w:type="spellEnd"/>
      <w:r w:rsidRPr="00284385">
        <w:t xml:space="preserve"> Syndrome based upon clinical signs and a confirmatory genetic diagnosis was made.</w:t>
      </w:r>
    </w:p>
    <w:p w14:paraId="143096CB" w14:textId="77777777" w:rsidR="00284385" w:rsidRPr="00284385" w:rsidRDefault="00284385" w:rsidP="00284385">
      <w:pPr>
        <w:rPr>
          <w:b/>
          <w:bCs/>
        </w:rPr>
      </w:pPr>
      <w:r w:rsidRPr="00284385">
        <w:rPr>
          <w:b/>
          <w:bCs/>
        </w:rPr>
        <w:t>Case Presentation</w:t>
      </w:r>
    </w:p>
    <w:p w14:paraId="2715B4E7" w14:textId="77777777" w:rsidR="00284385" w:rsidRPr="00284385" w:rsidRDefault="00284385" w:rsidP="00284385">
      <w:pPr>
        <w:ind w:firstLine="720"/>
      </w:pPr>
      <w:r w:rsidRPr="00284385">
        <w:t xml:space="preserve">Our </w:t>
      </w:r>
      <w:proofErr w:type="spellStart"/>
      <w:r w:rsidRPr="00284385">
        <w:t>proband</w:t>
      </w:r>
      <w:proofErr w:type="spellEnd"/>
      <w:r w:rsidRPr="00284385">
        <w:t xml:space="preserve">, a 12y old male child presented to our hospital with complaints of loose watery non-bloody stools and vomiting for last 3 days. Upon emergency </w:t>
      </w:r>
      <w:r w:rsidRPr="00284385">
        <w:lastRenderedPageBreak/>
        <w:t xml:space="preserve">assessment, the child was found to have features suggestive of “Some Dehydration” and was managed as per the WHO guidelines for management of diarrhoea and dehydration. A detailed history taking and clinical examination revealed gradually progressive decreased vision since childhood with current visual acuity being “finger counting present”, delayed developmental milestones in gross motor and speech domains with developmental quotient (DQ) being 50% and 66% respectively, a body mass index (BMI) of 24.99 kg/m2 (&gt;27th adult equivalent) suggestive of obesity, </w:t>
      </w:r>
      <w:proofErr w:type="spellStart"/>
      <w:r w:rsidRPr="00284385">
        <w:t>micropenis</w:t>
      </w:r>
      <w:proofErr w:type="spellEnd"/>
      <w:r w:rsidRPr="00284385">
        <w:t xml:space="preserve"> indicated by a stretched penile length of 2cm, hypogonadism indicated by testicular volume of 4mL and absence of secondary sexual characters (no pubic or axillary hair), a </w:t>
      </w:r>
      <w:proofErr w:type="spellStart"/>
      <w:r w:rsidRPr="00284385">
        <w:t>hypomelanotic</w:t>
      </w:r>
      <w:proofErr w:type="spellEnd"/>
      <w:r w:rsidRPr="00284385">
        <w:t xml:space="preserve"> macule of size 8cm x 6cm with irregular margins on left shoulder and a post-axial polydactyly in right foot (</w:t>
      </w:r>
      <w:r w:rsidRPr="00284385">
        <w:rPr>
          <w:b/>
          <w:bCs/>
        </w:rPr>
        <w:t>Figure </w:t>
      </w:r>
      <w:hyperlink r:id="rId10" w:history="1">
        <w:r w:rsidRPr="00284385">
          <w:rPr>
            <w:rStyle w:val="Hyperlink"/>
            <w:b/>
            <w:bCs/>
            <w:i/>
            <w:iCs/>
          </w:rPr>
          <w:t>1</w:t>
        </w:r>
      </w:hyperlink>
      <w:r w:rsidRPr="00284385">
        <w:t>).</w:t>
      </w:r>
    </w:p>
    <w:p w14:paraId="06C9BC84" w14:textId="6CFF0F0D" w:rsidR="00284385" w:rsidRPr="00284385" w:rsidRDefault="00284385" w:rsidP="00284385">
      <w:r w:rsidRPr="00284385">
        <w:rPr>
          <w:noProof/>
          <w:lang w:val="en-US"/>
        </w:rPr>
        <w:lastRenderedPageBreak/>
        <w:drawing>
          <wp:inline distT="0" distB="0" distL="0" distR="0" wp14:anchorId="0233B36A" wp14:editId="1C75C479">
            <wp:extent cx="4987925" cy="8863330"/>
            <wp:effectExtent l="0" t="0" r="3175" b="0"/>
            <wp:docPr id="71013261" name="Picture 6" descr="Morphological-features-of-Patient-in-Frontal-view-and-Side-view-demonstrating-Hypomelanotic-macule-on-left-shoulder,-Post-axial-polydactyly-in-right-foot-and-micropenis-and-small-testis-with-absent-pubic-hair">
              <a:hlinkClick xmlns:a="http://schemas.openxmlformats.org/drawingml/2006/main" r:id="rId11" tooltip="&quot;Morphological-features-of-Patient-in-Frontal-view-and-Side-view-demonstrating-Hypomelanotic-macule-on-left-shoulder,-Post-axial-polydactyly-in-right-foot-and-micropenis-and-small-testis-with-absent-pubic-ha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orphological-features-of-Patient-in-Frontal-view-and-Side-view-demonstrating-Hypomelanotic-macule-on-left-shoulder,-Post-axial-polydactyly-in-right-foot-and-micropenis-and-small-testis-with-absent-pubic-hair">
                      <a:hlinkClick r:id="rId11" tooltip="&quot;Morphological-features-of-Patient-in-Frontal-view-and-Side-view-demonstrating-Hypomelanotic-macule-on-left-shoulder,-Post-axial-polydactyly-in-right-foot-and-micropenis-and-small-testis-with-absent-pubic-hair&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7925" cy="8863330"/>
                    </a:xfrm>
                    <a:prstGeom prst="rect">
                      <a:avLst/>
                    </a:prstGeom>
                    <a:noFill/>
                    <a:ln>
                      <a:noFill/>
                    </a:ln>
                  </pic:spPr>
                </pic:pic>
              </a:graphicData>
            </a:graphic>
          </wp:inline>
        </w:drawing>
      </w:r>
    </w:p>
    <w:p w14:paraId="0451C915" w14:textId="77777777" w:rsidR="00284385" w:rsidRPr="00284385" w:rsidRDefault="00284385" w:rsidP="00284385">
      <w:pPr>
        <w:rPr>
          <w:b/>
          <w:bCs/>
        </w:rPr>
      </w:pPr>
      <w:r w:rsidRPr="00284385">
        <w:rPr>
          <w:b/>
          <w:bCs/>
        </w:rPr>
        <w:lastRenderedPageBreak/>
        <w:t xml:space="preserve">Figure 1: Morphological features of Patient in Frontal view and Side view demonstrating </w:t>
      </w:r>
      <w:proofErr w:type="spellStart"/>
      <w:r w:rsidRPr="00284385">
        <w:rPr>
          <w:b/>
          <w:bCs/>
        </w:rPr>
        <w:t>Hypomelanotic</w:t>
      </w:r>
      <w:proofErr w:type="spellEnd"/>
      <w:r w:rsidRPr="00284385">
        <w:rPr>
          <w:b/>
          <w:bCs/>
        </w:rPr>
        <w:t xml:space="preserve"> macule on left shoulder, Post axial polydactyly in right foot and </w:t>
      </w:r>
      <w:proofErr w:type="spellStart"/>
      <w:r w:rsidRPr="00284385">
        <w:rPr>
          <w:b/>
          <w:bCs/>
        </w:rPr>
        <w:t>micropenis</w:t>
      </w:r>
      <w:proofErr w:type="spellEnd"/>
      <w:r w:rsidRPr="00284385">
        <w:rPr>
          <w:b/>
          <w:bCs/>
        </w:rPr>
        <w:t xml:space="preserve"> and small testis with absent pubic hair</w:t>
      </w:r>
    </w:p>
    <w:p w14:paraId="509BD5C9" w14:textId="44203B7E" w:rsidR="00284385" w:rsidRDefault="00284385" w:rsidP="00284385">
      <w:r w:rsidRPr="00284385">
        <w:t>There was also presence of bilateral horizontal nystagmus in the child (</w:t>
      </w:r>
      <w:r w:rsidRPr="00284385">
        <w:rPr>
          <w:b/>
          <w:bCs/>
        </w:rPr>
        <w:t>Video</w:t>
      </w:r>
      <w:r w:rsidR="009E3E39">
        <w:rPr>
          <w:b/>
          <w:bCs/>
        </w:rPr>
        <w:t>-1</w:t>
      </w:r>
      <w:r w:rsidRPr="00284385">
        <w:t>).</w:t>
      </w:r>
    </w:p>
    <w:p w14:paraId="09BD9E68" w14:textId="0578162C" w:rsidR="00B542DC" w:rsidRPr="00284385" w:rsidRDefault="00267751" w:rsidP="00284385">
      <w:r>
        <w:object w:dxaOrig="1520" w:dyaOrig="985" w14:anchorId="6AF73D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Package" ShapeID="_x0000_i1025" DrawAspect="Icon" ObjectID="_1807960692" r:id="rId14"/>
        </w:object>
      </w:r>
    </w:p>
    <w:p w14:paraId="1FCCF536" w14:textId="77777777" w:rsidR="00284385" w:rsidRPr="00284385" w:rsidRDefault="00284385" w:rsidP="00284385">
      <w:r w:rsidRPr="00284385">
        <w:t xml:space="preserve">The </w:t>
      </w:r>
      <w:proofErr w:type="spellStart"/>
      <w:r w:rsidRPr="00284385">
        <w:t>fundoscopy</w:t>
      </w:r>
      <w:proofErr w:type="spellEnd"/>
      <w:r w:rsidRPr="00284385">
        <w:t xml:space="preserve"> was suggestive of bilateral retinitis </w:t>
      </w:r>
      <w:proofErr w:type="spellStart"/>
      <w:r w:rsidRPr="00284385">
        <w:t>pigmentosa</w:t>
      </w:r>
      <w:proofErr w:type="spellEnd"/>
      <w:r w:rsidRPr="00284385">
        <w:t xml:space="preserve"> with macular degeneration (</w:t>
      </w:r>
      <w:r w:rsidRPr="00284385">
        <w:rPr>
          <w:b/>
          <w:bCs/>
        </w:rPr>
        <w:t>Figure </w:t>
      </w:r>
      <w:hyperlink r:id="rId15" w:history="1">
        <w:r w:rsidRPr="00284385">
          <w:rPr>
            <w:rStyle w:val="Hyperlink"/>
            <w:b/>
            <w:bCs/>
            <w:i/>
            <w:iCs/>
          </w:rPr>
          <w:t>2</w:t>
        </w:r>
      </w:hyperlink>
      <w:r w:rsidRPr="00284385">
        <w:t>).</w:t>
      </w:r>
    </w:p>
    <w:p w14:paraId="14E7E3A0" w14:textId="6F4D6B4C" w:rsidR="00284385" w:rsidRPr="00284385" w:rsidRDefault="00284385" w:rsidP="00284385">
      <w:r w:rsidRPr="00284385">
        <w:rPr>
          <w:noProof/>
          <w:lang w:val="en-US"/>
        </w:rPr>
        <w:drawing>
          <wp:inline distT="0" distB="0" distL="0" distR="0" wp14:anchorId="1476A59A" wp14:editId="44904FAD">
            <wp:extent cx="5731510" cy="2630805"/>
            <wp:effectExtent l="0" t="0" r="2540" b="0"/>
            <wp:docPr id="1458544603" name="Picture 5" descr="Fundoscopy-picture-demonstrating-pigmentary-retinopathy-with-macular-degeneration-of-both-eyes">
              <a:hlinkClick xmlns:a="http://schemas.openxmlformats.org/drawingml/2006/main" r:id="rId16" tooltip="&quot;Fundoscopy-picture-demonstrating-pigmentary-retinopathy-with-macular-degeneration-of-both-ey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ndoscopy-picture-demonstrating-pigmentary-retinopathy-with-macular-degeneration-of-both-eyes">
                      <a:hlinkClick r:id="rId16" tooltip="&quot;Fundoscopy-picture-demonstrating-pigmentary-retinopathy-with-macular-degeneration-of-both-eyes&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630805"/>
                    </a:xfrm>
                    <a:prstGeom prst="rect">
                      <a:avLst/>
                    </a:prstGeom>
                    <a:noFill/>
                    <a:ln>
                      <a:noFill/>
                    </a:ln>
                  </pic:spPr>
                </pic:pic>
              </a:graphicData>
            </a:graphic>
          </wp:inline>
        </w:drawing>
      </w:r>
    </w:p>
    <w:p w14:paraId="1F141DC9" w14:textId="77777777" w:rsidR="00284385" w:rsidRPr="00284385" w:rsidRDefault="00284385" w:rsidP="00284385">
      <w:pPr>
        <w:rPr>
          <w:b/>
          <w:bCs/>
        </w:rPr>
      </w:pPr>
      <w:r w:rsidRPr="00284385">
        <w:rPr>
          <w:b/>
          <w:bCs/>
        </w:rPr>
        <w:t xml:space="preserve">Figure 2: </w:t>
      </w:r>
      <w:proofErr w:type="spellStart"/>
      <w:r w:rsidRPr="00284385">
        <w:rPr>
          <w:b/>
          <w:bCs/>
        </w:rPr>
        <w:t>Fundoscopy</w:t>
      </w:r>
      <w:proofErr w:type="spellEnd"/>
      <w:r w:rsidRPr="00284385">
        <w:rPr>
          <w:b/>
          <w:bCs/>
        </w:rPr>
        <w:t xml:space="preserve"> picture demonstrating </w:t>
      </w:r>
      <w:proofErr w:type="spellStart"/>
      <w:r w:rsidRPr="00284385">
        <w:rPr>
          <w:b/>
          <w:bCs/>
        </w:rPr>
        <w:t>pigmentary</w:t>
      </w:r>
      <w:proofErr w:type="spellEnd"/>
      <w:r w:rsidRPr="00284385">
        <w:rPr>
          <w:b/>
          <w:bCs/>
        </w:rPr>
        <w:t xml:space="preserve"> retinopathy with macular degeneration of both eyes</w:t>
      </w:r>
    </w:p>
    <w:p w14:paraId="61C76562" w14:textId="77777777" w:rsidR="00284385" w:rsidRPr="00284385" w:rsidRDefault="00284385" w:rsidP="00284385">
      <w:pPr>
        <w:ind w:firstLine="720"/>
      </w:pPr>
      <w:r w:rsidRPr="00284385">
        <w:t xml:space="preserve">An </w:t>
      </w:r>
      <w:proofErr w:type="spellStart"/>
      <w:r w:rsidRPr="00284385">
        <w:t>ultrasonographic</w:t>
      </w:r>
      <w:proofErr w:type="spellEnd"/>
      <w:r w:rsidRPr="00284385">
        <w:t xml:space="preserve"> examination of kidneys revealed presence of mild </w:t>
      </w:r>
      <w:proofErr w:type="spellStart"/>
      <w:r w:rsidRPr="00284385">
        <w:t>hydroureteronephrosis</w:t>
      </w:r>
      <w:proofErr w:type="spellEnd"/>
      <w:r w:rsidRPr="00284385">
        <w:t xml:space="preserve"> in right kidney. 2D echocardiography was normal, ruling out presence of any major structural or functional cardiac anomaly. (</w:t>
      </w:r>
      <w:r w:rsidRPr="00284385">
        <w:rPr>
          <w:b/>
          <w:bCs/>
        </w:rPr>
        <w:t>Figure </w:t>
      </w:r>
      <w:hyperlink r:id="rId18" w:history="1">
        <w:r w:rsidRPr="00284385">
          <w:rPr>
            <w:rStyle w:val="Hyperlink"/>
            <w:b/>
            <w:bCs/>
            <w:i/>
            <w:iCs/>
          </w:rPr>
          <w:t>3</w:t>
        </w:r>
      </w:hyperlink>
      <w:r w:rsidRPr="00284385">
        <w:t>)</w:t>
      </w:r>
    </w:p>
    <w:p w14:paraId="398957BD" w14:textId="676D9FFF" w:rsidR="00284385" w:rsidRPr="00284385" w:rsidRDefault="00284385" w:rsidP="00284385">
      <w:r w:rsidRPr="00284385">
        <w:rPr>
          <w:noProof/>
          <w:lang w:val="en-US"/>
        </w:rPr>
        <w:lastRenderedPageBreak/>
        <w:drawing>
          <wp:inline distT="0" distB="0" distL="0" distR="0" wp14:anchorId="26BBD25A" wp14:editId="7F5127B7">
            <wp:extent cx="5731510" cy="3225800"/>
            <wp:effectExtent l="0" t="0" r="2540" b="0"/>
            <wp:docPr id="283339280" name="Picture 4" descr="Echocardiographic-picture-of-apical-four-chamber-view;-Ultrasound-of-Right-Kidney-demonstrating-Hydronephrosis-with-dilated-renal-pelvis-(anterior---posterior-diameter-8mm)">
              <a:hlinkClick xmlns:a="http://schemas.openxmlformats.org/drawingml/2006/main" r:id="rId19" tooltip="&quot;Echocardiographic-picture-of-apical-four-chamber-view;-Ultrasound-of-Right-Kidney-demonstrating-Hydronephrosis-with-dilated-renal-pelvis-(anterior---posterior-diameter-8m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hocardiographic-picture-of-apical-four-chamber-view;-Ultrasound-of-Right-Kidney-demonstrating-Hydronephrosis-with-dilated-renal-pelvis-(anterior---posterior-diameter-8mm)">
                      <a:hlinkClick r:id="rId19" tooltip="&quot;Echocardiographic-picture-of-apical-four-chamber-view;-Ultrasound-of-Right-Kidney-demonstrating-Hydronephrosis-with-dilated-renal-pelvis-(anterior---posterior-diameter-8mm)&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225800"/>
                    </a:xfrm>
                    <a:prstGeom prst="rect">
                      <a:avLst/>
                    </a:prstGeom>
                    <a:noFill/>
                    <a:ln>
                      <a:noFill/>
                    </a:ln>
                  </pic:spPr>
                </pic:pic>
              </a:graphicData>
            </a:graphic>
          </wp:inline>
        </w:drawing>
      </w:r>
    </w:p>
    <w:p w14:paraId="64F7C027" w14:textId="77777777" w:rsidR="00284385" w:rsidRPr="00284385" w:rsidRDefault="00284385" w:rsidP="00284385">
      <w:pPr>
        <w:rPr>
          <w:b/>
          <w:bCs/>
        </w:rPr>
      </w:pPr>
      <w:r w:rsidRPr="00284385">
        <w:rPr>
          <w:b/>
          <w:bCs/>
        </w:rPr>
        <w:t xml:space="preserve">Figure 3: Echocardiographic picture of apical four chamber view; Ultrasound of Right Kidney demonstrating </w:t>
      </w:r>
      <w:proofErr w:type="spellStart"/>
      <w:r w:rsidRPr="00284385">
        <w:rPr>
          <w:b/>
          <w:bCs/>
        </w:rPr>
        <w:t>Hydronephrosis</w:t>
      </w:r>
      <w:proofErr w:type="spellEnd"/>
      <w:r w:rsidRPr="00284385">
        <w:rPr>
          <w:b/>
          <w:bCs/>
        </w:rPr>
        <w:t xml:space="preserve"> with dilated renal pelvis (anterior - posterior diameter 8mm)</w:t>
      </w:r>
    </w:p>
    <w:p w14:paraId="0F9397D9" w14:textId="77777777" w:rsidR="00284385" w:rsidRPr="00284385" w:rsidRDefault="00284385" w:rsidP="00284385">
      <w:pPr>
        <w:ind w:firstLine="720"/>
      </w:pPr>
      <w:r w:rsidRPr="00284385">
        <w:t xml:space="preserve">Laboratory investigations revealed neutrophilic </w:t>
      </w:r>
      <w:proofErr w:type="spellStart"/>
      <w:r w:rsidRPr="00284385">
        <w:t>leukocytosis</w:t>
      </w:r>
      <w:proofErr w:type="spellEnd"/>
      <w:r w:rsidRPr="00284385">
        <w:t xml:space="preserve"> and raised levels of urea and creatinine, most probably caused by pre-renal acute kidney injury, which normalised after 2 days with supportive treatment (</w:t>
      </w:r>
      <w:r w:rsidRPr="00284385">
        <w:rPr>
          <w:b/>
          <w:bCs/>
        </w:rPr>
        <w:t>Table </w:t>
      </w:r>
      <w:hyperlink r:id="rId21" w:history="1">
        <w:r w:rsidRPr="00284385">
          <w:rPr>
            <w:rStyle w:val="Hyperlink"/>
            <w:b/>
            <w:bCs/>
            <w:i/>
            <w:iCs/>
          </w:rPr>
          <w:t>1</w:t>
        </w:r>
      </w:hyperlink>
      <w:r w:rsidRPr="00284385">
        <w:t>). </w:t>
      </w:r>
    </w:p>
    <w:tbl>
      <w:tblPr>
        <w:tblW w:w="13698" w:type="dxa"/>
        <w:shd w:val="clear" w:color="auto" w:fill="FFFFFF"/>
        <w:tblCellMar>
          <w:top w:w="15" w:type="dxa"/>
          <w:left w:w="15" w:type="dxa"/>
          <w:bottom w:w="15" w:type="dxa"/>
          <w:right w:w="15" w:type="dxa"/>
        </w:tblCellMar>
        <w:tblLook w:val="04A0" w:firstRow="1" w:lastRow="0" w:firstColumn="1" w:lastColumn="0" w:noHBand="0" w:noVBand="1"/>
      </w:tblPr>
      <w:tblGrid>
        <w:gridCol w:w="3960"/>
        <w:gridCol w:w="2520"/>
        <w:gridCol w:w="5314"/>
        <w:gridCol w:w="1904"/>
      </w:tblGrid>
      <w:tr w:rsidR="00284385" w:rsidRPr="00284385" w14:paraId="61ABF49B" w14:textId="77777777" w:rsidTr="00284385">
        <w:tc>
          <w:tcPr>
            <w:tcW w:w="3960" w:type="dxa"/>
            <w:tcBorders>
              <w:top w:val="nil"/>
              <w:left w:val="nil"/>
              <w:bottom w:val="single" w:sz="6" w:space="0" w:color="CCCCCC"/>
              <w:right w:val="single" w:sz="6" w:space="0" w:color="CCCCCC"/>
            </w:tcBorders>
            <w:shd w:val="clear" w:color="auto" w:fill="ECECEC"/>
            <w:vAlign w:val="center"/>
            <w:hideMark/>
          </w:tcPr>
          <w:p w14:paraId="2C352717" w14:textId="77777777" w:rsidR="00284385" w:rsidRPr="00284385" w:rsidRDefault="00284385" w:rsidP="00284385">
            <w:pPr>
              <w:rPr>
                <w:b/>
                <w:bCs/>
              </w:rPr>
            </w:pPr>
            <w:r w:rsidRPr="00284385">
              <w:rPr>
                <w:b/>
                <w:bCs/>
              </w:rPr>
              <w:t>Laboratory parameter (unit)</w:t>
            </w:r>
          </w:p>
        </w:tc>
        <w:tc>
          <w:tcPr>
            <w:tcW w:w="2520" w:type="dxa"/>
            <w:tcBorders>
              <w:top w:val="nil"/>
              <w:left w:val="single" w:sz="6" w:space="0" w:color="CCCCCC"/>
              <w:bottom w:val="single" w:sz="6" w:space="0" w:color="CCCCCC"/>
              <w:right w:val="single" w:sz="6" w:space="0" w:color="CCCCCC"/>
            </w:tcBorders>
            <w:shd w:val="clear" w:color="auto" w:fill="ECECEC"/>
            <w:vAlign w:val="center"/>
            <w:hideMark/>
          </w:tcPr>
          <w:p w14:paraId="0E296D3B" w14:textId="77777777" w:rsidR="00284385" w:rsidRPr="00284385" w:rsidRDefault="00284385" w:rsidP="00284385">
            <w:pPr>
              <w:rPr>
                <w:b/>
                <w:bCs/>
              </w:rPr>
            </w:pPr>
            <w:r w:rsidRPr="00284385">
              <w:rPr>
                <w:b/>
                <w:bCs/>
              </w:rPr>
              <w:t>Normal range</w:t>
            </w:r>
          </w:p>
        </w:tc>
        <w:tc>
          <w:tcPr>
            <w:tcW w:w="5314" w:type="dxa"/>
            <w:tcBorders>
              <w:top w:val="nil"/>
              <w:left w:val="single" w:sz="6" w:space="0" w:color="CCCCCC"/>
              <w:bottom w:val="single" w:sz="6" w:space="0" w:color="CCCCCC"/>
              <w:right w:val="single" w:sz="6" w:space="0" w:color="CCCCCC"/>
            </w:tcBorders>
            <w:shd w:val="clear" w:color="auto" w:fill="ECECEC"/>
            <w:vAlign w:val="center"/>
            <w:hideMark/>
          </w:tcPr>
          <w:p w14:paraId="66503C09" w14:textId="77777777" w:rsidR="00284385" w:rsidRPr="00284385" w:rsidRDefault="00284385" w:rsidP="00284385">
            <w:pPr>
              <w:ind w:right="2062"/>
              <w:rPr>
                <w:b/>
                <w:bCs/>
              </w:rPr>
            </w:pPr>
            <w:r w:rsidRPr="00284385">
              <w:rPr>
                <w:b/>
                <w:bCs/>
              </w:rPr>
              <w:t>12.02.2025</w:t>
            </w:r>
          </w:p>
        </w:tc>
        <w:tc>
          <w:tcPr>
            <w:tcW w:w="0" w:type="auto"/>
            <w:tcBorders>
              <w:top w:val="nil"/>
              <w:left w:val="single" w:sz="6" w:space="0" w:color="CCCCCC"/>
              <w:bottom w:val="single" w:sz="6" w:space="0" w:color="CCCCCC"/>
              <w:right w:val="nil"/>
            </w:tcBorders>
            <w:shd w:val="clear" w:color="auto" w:fill="ECECEC"/>
            <w:vAlign w:val="center"/>
            <w:hideMark/>
          </w:tcPr>
          <w:p w14:paraId="2F1C09AD" w14:textId="77777777" w:rsidR="00284385" w:rsidRPr="00284385" w:rsidRDefault="00284385" w:rsidP="00284385">
            <w:pPr>
              <w:rPr>
                <w:b/>
                <w:bCs/>
              </w:rPr>
            </w:pPr>
            <w:r w:rsidRPr="00284385">
              <w:rPr>
                <w:b/>
                <w:bCs/>
              </w:rPr>
              <w:t>15.02.2025</w:t>
            </w:r>
          </w:p>
        </w:tc>
      </w:tr>
      <w:tr w:rsidR="00284385" w:rsidRPr="00284385" w14:paraId="28CF87C3"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1CD3D872" w14:textId="77777777" w:rsidR="00284385" w:rsidRPr="00284385" w:rsidRDefault="00284385" w:rsidP="00284385">
            <w:proofErr w:type="spellStart"/>
            <w:r w:rsidRPr="00284385">
              <w:t>Hemoglobin</w:t>
            </w:r>
            <w:proofErr w:type="spellEnd"/>
            <w:r w:rsidRPr="00284385">
              <w:t xml:space="preserve"> (g/</w:t>
            </w:r>
            <w:proofErr w:type="spellStart"/>
            <w:r w:rsidRPr="00284385">
              <w:t>dL</w:t>
            </w:r>
            <w:proofErr w:type="spellEnd"/>
            <w:r w:rsidRPr="00284385">
              <w:t>)</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062343BE" w14:textId="77777777" w:rsidR="00284385" w:rsidRPr="00284385" w:rsidRDefault="00284385" w:rsidP="00284385">
            <w:r w:rsidRPr="00284385">
              <w:t>12-15</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11EA7797" w14:textId="77777777" w:rsidR="00284385" w:rsidRPr="00284385" w:rsidRDefault="00284385" w:rsidP="00284385">
            <w:r w:rsidRPr="00284385">
              <w:t>11.8</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6AFA8BBB" w14:textId="77777777" w:rsidR="00284385" w:rsidRPr="00284385" w:rsidRDefault="00284385" w:rsidP="00284385">
            <w:r w:rsidRPr="00284385">
              <w:t>12.1</w:t>
            </w:r>
          </w:p>
        </w:tc>
      </w:tr>
      <w:tr w:rsidR="00284385" w:rsidRPr="00284385" w14:paraId="5F46BEDE"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3C97FD03" w14:textId="77777777" w:rsidR="00284385" w:rsidRPr="00284385" w:rsidRDefault="00284385" w:rsidP="00284385">
            <w:r w:rsidRPr="00284385">
              <w:t>Total leukocyte count (per cu mm)</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DD22645" w14:textId="77777777" w:rsidR="00284385" w:rsidRPr="00284385" w:rsidRDefault="00284385" w:rsidP="00284385">
            <w:r w:rsidRPr="00284385">
              <w:t>4000-11000</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212F829" w14:textId="77777777" w:rsidR="00284385" w:rsidRPr="00284385" w:rsidRDefault="00284385" w:rsidP="00284385">
            <w:r w:rsidRPr="00284385">
              <w:t>29,921</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5CC72797" w14:textId="77777777" w:rsidR="00284385" w:rsidRPr="00284385" w:rsidRDefault="00284385" w:rsidP="00284385">
            <w:r w:rsidRPr="00284385">
              <w:t>14,120</w:t>
            </w:r>
          </w:p>
        </w:tc>
      </w:tr>
      <w:tr w:rsidR="00284385" w:rsidRPr="00284385" w14:paraId="4AA5E35C"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381543E2" w14:textId="77777777" w:rsidR="00284385" w:rsidRPr="00284385" w:rsidRDefault="00284385" w:rsidP="00284385">
            <w:r w:rsidRPr="00284385">
              <w:t>Total platelet count (per cu mm)</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22DA0AE6" w14:textId="77777777" w:rsidR="00284385" w:rsidRPr="00284385" w:rsidRDefault="00284385" w:rsidP="00284385">
            <w:r w:rsidRPr="00284385">
              <w:t>1,50,000-4,50,000</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21E0CC35" w14:textId="77777777" w:rsidR="00284385" w:rsidRPr="00284385" w:rsidRDefault="00284385" w:rsidP="00284385">
            <w:r w:rsidRPr="00284385">
              <w:t>4,57,000</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4806DF00" w14:textId="77777777" w:rsidR="00284385" w:rsidRPr="00284385" w:rsidRDefault="00284385" w:rsidP="00284385">
            <w:r w:rsidRPr="00284385">
              <w:t>3,28,000</w:t>
            </w:r>
          </w:p>
        </w:tc>
      </w:tr>
      <w:tr w:rsidR="00284385" w:rsidRPr="00284385" w14:paraId="12FA08E9"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59100A86" w14:textId="77777777" w:rsidR="00284385" w:rsidRPr="00284385" w:rsidRDefault="00284385" w:rsidP="00284385">
            <w:r w:rsidRPr="00284385">
              <w:t>Neutrophil (%)</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770A92B" w14:textId="77777777" w:rsidR="00284385" w:rsidRPr="00284385" w:rsidRDefault="00284385" w:rsidP="00284385">
            <w:r w:rsidRPr="00284385">
              <w:t>40-70</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1816C571" w14:textId="77777777" w:rsidR="00284385" w:rsidRPr="00284385" w:rsidRDefault="00284385" w:rsidP="00284385">
            <w:r w:rsidRPr="00284385">
              <w:t>95</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3CA14C54" w14:textId="77777777" w:rsidR="00284385" w:rsidRPr="00284385" w:rsidRDefault="00284385" w:rsidP="00284385">
            <w:r w:rsidRPr="00284385">
              <w:t>68</w:t>
            </w:r>
          </w:p>
        </w:tc>
      </w:tr>
      <w:tr w:rsidR="00284385" w:rsidRPr="00284385" w14:paraId="0E66338F"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1D3496AF" w14:textId="77777777" w:rsidR="00284385" w:rsidRPr="00284385" w:rsidRDefault="00284385" w:rsidP="00284385">
            <w:r w:rsidRPr="00284385">
              <w:t>Lymphocyte (%)</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0585685B" w14:textId="77777777" w:rsidR="00284385" w:rsidRPr="00284385" w:rsidRDefault="00284385" w:rsidP="00284385">
            <w:r w:rsidRPr="00284385">
              <w:t>10-40</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6A01280C" w14:textId="77777777" w:rsidR="00284385" w:rsidRPr="00284385" w:rsidRDefault="00284385" w:rsidP="00284385">
            <w:r w:rsidRPr="00284385">
              <w:t>3</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496A4F04" w14:textId="77777777" w:rsidR="00284385" w:rsidRPr="00284385" w:rsidRDefault="00284385" w:rsidP="00284385">
            <w:r w:rsidRPr="00284385">
              <w:t>20</w:t>
            </w:r>
          </w:p>
        </w:tc>
      </w:tr>
      <w:tr w:rsidR="00284385" w:rsidRPr="00284385" w14:paraId="5A2D372D"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01D4A608" w14:textId="77777777" w:rsidR="00284385" w:rsidRPr="00284385" w:rsidRDefault="00284385" w:rsidP="00284385">
            <w:r w:rsidRPr="00284385">
              <w:t>Eosinophil (%)</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5F23368" w14:textId="77777777" w:rsidR="00284385" w:rsidRPr="00284385" w:rsidRDefault="00284385" w:rsidP="00284385">
            <w:r w:rsidRPr="00284385">
              <w:t>2-8</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47AB06F5" w14:textId="77777777" w:rsidR="00284385" w:rsidRPr="00284385" w:rsidRDefault="00284385" w:rsidP="00284385">
            <w:r w:rsidRPr="00284385">
              <w:t>0</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0736BE3F" w14:textId="77777777" w:rsidR="00284385" w:rsidRPr="00284385" w:rsidRDefault="00284385" w:rsidP="00284385">
            <w:r w:rsidRPr="00284385">
              <w:t>1</w:t>
            </w:r>
          </w:p>
        </w:tc>
      </w:tr>
      <w:tr w:rsidR="00284385" w:rsidRPr="00284385" w14:paraId="48CD2A1A"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13AA8D58" w14:textId="77777777" w:rsidR="00284385" w:rsidRPr="00284385" w:rsidRDefault="00284385" w:rsidP="00284385">
            <w:r w:rsidRPr="00284385">
              <w:t>Serum Urea (mg/</w:t>
            </w:r>
            <w:proofErr w:type="spellStart"/>
            <w:r w:rsidRPr="00284385">
              <w:t>dL</w:t>
            </w:r>
            <w:proofErr w:type="spellEnd"/>
            <w:r w:rsidRPr="00284385">
              <w:t>)</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10FD3433" w14:textId="77777777" w:rsidR="00284385" w:rsidRPr="00284385" w:rsidRDefault="00284385" w:rsidP="00284385">
            <w:r w:rsidRPr="00284385">
              <w:t>10-40</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5CC84A17" w14:textId="77777777" w:rsidR="00284385" w:rsidRPr="00284385" w:rsidRDefault="00284385" w:rsidP="00284385">
            <w:r w:rsidRPr="00284385">
              <w:t>76</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0ACF2BBA" w14:textId="77777777" w:rsidR="00284385" w:rsidRPr="00284385" w:rsidRDefault="00284385" w:rsidP="00284385">
            <w:r w:rsidRPr="00284385">
              <w:t>32</w:t>
            </w:r>
          </w:p>
        </w:tc>
      </w:tr>
      <w:tr w:rsidR="00284385" w:rsidRPr="00284385" w14:paraId="0D56DE55"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01D515BE" w14:textId="77777777" w:rsidR="00284385" w:rsidRPr="00284385" w:rsidRDefault="00284385" w:rsidP="00284385">
            <w:r w:rsidRPr="00284385">
              <w:t>Serum Creatinine (mg/</w:t>
            </w:r>
            <w:proofErr w:type="spellStart"/>
            <w:r w:rsidRPr="00284385">
              <w:t>dL</w:t>
            </w:r>
            <w:proofErr w:type="spellEnd"/>
            <w:r w:rsidRPr="00284385">
              <w:t>)</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66AFDBE2" w14:textId="77777777" w:rsidR="00284385" w:rsidRPr="00284385" w:rsidRDefault="00284385" w:rsidP="00284385">
            <w:r w:rsidRPr="00284385">
              <w:t>0.4-0.7</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3936059" w14:textId="77777777" w:rsidR="00284385" w:rsidRPr="00284385" w:rsidRDefault="00284385" w:rsidP="00284385">
            <w:r w:rsidRPr="00284385">
              <w:t>1.1</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47E3E862" w14:textId="77777777" w:rsidR="00284385" w:rsidRPr="00284385" w:rsidRDefault="00284385" w:rsidP="00284385">
            <w:r w:rsidRPr="00284385">
              <w:t>0.6</w:t>
            </w:r>
          </w:p>
        </w:tc>
      </w:tr>
      <w:tr w:rsidR="00284385" w:rsidRPr="00284385" w14:paraId="290DCA87"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589C177A" w14:textId="77777777" w:rsidR="00284385" w:rsidRPr="00284385" w:rsidRDefault="00284385" w:rsidP="00284385">
            <w:r w:rsidRPr="00284385">
              <w:t>Serum Sodium (</w:t>
            </w:r>
            <w:proofErr w:type="spellStart"/>
            <w:r w:rsidRPr="00284385">
              <w:t>mmol</w:t>
            </w:r>
            <w:proofErr w:type="spellEnd"/>
            <w:r w:rsidRPr="00284385">
              <w:t>/L)</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773D90CA" w14:textId="77777777" w:rsidR="00284385" w:rsidRPr="00284385" w:rsidRDefault="00284385" w:rsidP="00284385">
            <w:r w:rsidRPr="00284385">
              <w:t>135-145</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0FE87DB0" w14:textId="77777777" w:rsidR="00284385" w:rsidRPr="00284385" w:rsidRDefault="00284385" w:rsidP="00284385">
            <w:r w:rsidRPr="00284385">
              <w:t>131</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652A766B" w14:textId="77777777" w:rsidR="00284385" w:rsidRPr="00284385" w:rsidRDefault="00284385" w:rsidP="00284385">
            <w:r w:rsidRPr="00284385">
              <w:t>140</w:t>
            </w:r>
          </w:p>
        </w:tc>
      </w:tr>
      <w:tr w:rsidR="00284385" w:rsidRPr="00284385" w14:paraId="36A82230"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111F66DA" w14:textId="77777777" w:rsidR="00284385" w:rsidRPr="00284385" w:rsidRDefault="00284385" w:rsidP="00284385">
            <w:r w:rsidRPr="00284385">
              <w:t>Serum Potassium (</w:t>
            </w:r>
            <w:proofErr w:type="spellStart"/>
            <w:r w:rsidRPr="00284385">
              <w:t>mmol</w:t>
            </w:r>
            <w:proofErr w:type="spellEnd"/>
            <w:r w:rsidRPr="00284385">
              <w:t>/L)</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CB96972" w14:textId="77777777" w:rsidR="00284385" w:rsidRPr="00284385" w:rsidRDefault="00284385" w:rsidP="00284385">
            <w:r w:rsidRPr="00284385">
              <w:t>3.5-5.5</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00F39B7" w14:textId="77777777" w:rsidR="00284385" w:rsidRPr="00284385" w:rsidRDefault="00284385" w:rsidP="00284385">
            <w:r w:rsidRPr="00284385">
              <w:t>3.9</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132612B3" w14:textId="77777777" w:rsidR="00284385" w:rsidRPr="00284385" w:rsidRDefault="00284385" w:rsidP="00284385">
            <w:r w:rsidRPr="00284385">
              <w:t>3.6</w:t>
            </w:r>
          </w:p>
        </w:tc>
      </w:tr>
      <w:tr w:rsidR="00284385" w:rsidRPr="00284385" w14:paraId="084C103F"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6B345803" w14:textId="77777777" w:rsidR="00284385" w:rsidRPr="00284385" w:rsidRDefault="00284385" w:rsidP="00284385">
            <w:r w:rsidRPr="00284385">
              <w:t>Serum Calcium (</w:t>
            </w:r>
            <w:proofErr w:type="spellStart"/>
            <w:r w:rsidRPr="00284385">
              <w:t>mmol</w:t>
            </w:r>
            <w:proofErr w:type="spellEnd"/>
            <w:r w:rsidRPr="00284385">
              <w:t>/L)</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52215D5B" w14:textId="77777777" w:rsidR="00284385" w:rsidRPr="00284385" w:rsidRDefault="00284385" w:rsidP="00284385">
            <w:r w:rsidRPr="00284385">
              <w:t>8-10.5</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6507460C" w14:textId="77777777" w:rsidR="00284385" w:rsidRPr="00284385" w:rsidRDefault="00284385" w:rsidP="00284385">
            <w:r w:rsidRPr="00284385">
              <w:t>8.1</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631719F7" w14:textId="77777777" w:rsidR="00284385" w:rsidRPr="00284385" w:rsidRDefault="00284385" w:rsidP="00284385">
            <w:r w:rsidRPr="00284385">
              <w:t>8.9</w:t>
            </w:r>
          </w:p>
        </w:tc>
      </w:tr>
      <w:tr w:rsidR="00284385" w:rsidRPr="00284385" w14:paraId="413A3D1F"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6917E97F" w14:textId="77777777" w:rsidR="00284385" w:rsidRPr="00284385" w:rsidRDefault="00284385" w:rsidP="00284385">
            <w:r w:rsidRPr="00284385">
              <w:lastRenderedPageBreak/>
              <w:t>Serum Alanine Aminotransferase (IU/L)</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5659835" w14:textId="77777777" w:rsidR="00284385" w:rsidRPr="00284385" w:rsidRDefault="00284385" w:rsidP="00284385">
            <w:r w:rsidRPr="00284385">
              <w:t>10-40</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358D18C0" w14:textId="77777777" w:rsidR="00284385" w:rsidRPr="00284385" w:rsidRDefault="00284385" w:rsidP="00284385">
            <w:r w:rsidRPr="00284385">
              <w:t>35</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00FB3C05" w14:textId="77777777" w:rsidR="00284385" w:rsidRPr="00284385" w:rsidRDefault="00284385" w:rsidP="00284385">
            <w:r w:rsidRPr="00284385">
              <w:t>36</w:t>
            </w:r>
          </w:p>
        </w:tc>
      </w:tr>
      <w:tr w:rsidR="00284385" w:rsidRPr="00284385" w14:paraId="4A0A6611"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724795AB" w14:textId="77777777" w:rsidR="00284385" w:rsidRPr="00284385" w:rsidRDefault="00284385" w:rsidP="00284385">
            <w:r w:rsidRPr="00284385">
              <w:t>Serum Aspartate Aminotransferase (IU/L)</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3F45AA65" w14:textId="77777777" w:rsidR="00284385" w:rsidRPr="00284385" w:rsidRDefault="00284385" w:rsidP="00284385">
            <w:r w:rsidRPr="00284385">
              <w:t>10-40</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6EA6C678" w14:textId="77777777" w:rsidR="00284385" w:rsidRPr="00284385" w:rsidRDefault="00284385" w:rsidP="00284385">
            <w:r w:rsidRPr="00284385">
              <w:t>33</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0F18EB5F" w14:textId="77777777" w:rsidR="00284385" w:rsidRPr="00284385" w:rsidRDefault="00284385" w:rsidP="00284385">
            <w:r w:rsidRPr="00284385">
              <w:t>30</w:t>
            </w:r>
          </w:p>
        </w:tc>
      </w:tr>
      <w:tr w:rsidR="00284385" w:rsidRPr="00284385" w14:paraId="02E7606A" w14:textId="77777777" w:rsidTr="00284385">
        <w:tc>
          <w:tcPr>
            <w:tcW w:w="3960" w:type="dxa"/>
            <w:tcBorders>
              <w:top w:val="single" w:sz="6" w:space="0" w:color="CCCCCC"/>
              <w:left w:val="nil"/>
              <w:bottom w:val="single" w:sz="6" w:space="0" w:color="CCCCCC"/>
              <w:right w:val="single" w:sz="6" w:space="0" w:color="CCCCCC"/>
            </w:tcBorders>
            <w:shd w:val="clear" w:color="auto" w:fill="FFFFFF"/>
            <w:vAlign w:val="center"/>
            <w:hideMark/>
          </w:tcPr>
          <w:p w14:paraId="0BFA69C1" w14:textId="77777777" w:rsidR="00284385" w:rsidRPr="00284385" w:rsidRDefault="00284385" w:rsidP="00284385">
            <w:r w:rsidRPr="00284385">
              <w:t>Serum Alkaline Phosphatase (IU/)</w:t>
            </w:r>
          </w:p>
        </w:tc>
        <w:tc>
          <w:tcPr>
            <w:tcW w:w="2520"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0B7C0D8" w14:textId="77777777" w:rsidR="00284385" w:rsidRPr="00284385" w:rsidRDefault="00284385" w:rsidP="00284385">
            <w:r w:rsidRPr="00284385">
              <w:t>130-420</w:t>
            </w:r>
          </w:p>
        </w:tc>
        <w:tc>
          <w:tcPr>
            <w:tcW w:w="5314" w:type="dxa"/>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446DECFE" w14:textId="77777777" w:rsidR="00284385" w:rsidRPr="00284385" w:rsidRDefault="00284385" w:rsidP="00284385">
            <w:r w:rsidRPr="00284385">
              <w:t>325</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4829B3E6" w14:textId="77777777" w:rsidR="00284385" w:rsidRPr="00284385" w:rsidRDefault="00284385" w:rsidP="00284385">
            <w:r w:rsidRPr="00284385">
              <w:t>357</w:t>
            </w:r>
          </w:p>
        </w:tc>
      </w:tr>
      <w:tr w:rsidR="00284385" w:rsidRPr="00284385" w14:paraId="24AE0CFF" w14:textId="77777777" w:rsidTr="00284385">
        <w:tc>
          <w:tcPr>
            <w:tcW w:w="3960" w:type="dxa"/>
            <w:tcBorders>
              <w:top w:val="single" w:sz="6" w:space="0" w:color="CCCCCC"/>
              <w:left w:val="nil"/>
              <w:bottom w:val="single" w:sz="6" w:space="0" w:color="CCCCCC"/>
              <w:right w:val="single" w:sz="6" w:space="0" w:color="CCCCCC"/>
            </w:tcBorders>
            <w:shd w:val="clear" w:color="auto" w:fill="F9F9F9"/>
            <w:vAlign w:val="center"/>
            <w:hideMark/>
          </w:tcPr>
          <w:p w14:paraId="016A7E88" w14:textId="77777777" w:rsidR="00284385" w:rsidRPr="00284385" w:rsidRDefault="00284385" w:rsidP="00284385">
            <w:r w:rsidRPr="00284385">
              <w:t>Serum Total Protein (g/</w:t>
            </w:r>
            <w:proofErr w:type="spellStart"/>
            <w:r w:rsidRPr="00284385">
              <w:t>dL</w:t>
            </w:r>
            <w:proofErr w:type="spellEnd"/>
            <w:r w:rsidRPr="00284385">
              <w:t>)</w:t>
            </w:r>
          </w:p>
        </w:tc>
        <w:tc>
          <w:tcPr>
            <w:tcW w:w="2520"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6D84C77A" w14:textId="77777777" w:rsidR="00284385" w:rsidRPr="00284385" w:rsidRDefault="00284385" w:rsidP="00284385">
            <w:r w:rsidRPr="00284385">
              <w:t>6.0-8.0</w:t>
            </w:r>
          </w:p>
        </w:tc>
        <w:tc>
          <w:tcPr>
            <w:tcW w:w="5314" w:type="dxa"/>
            <w:tcBorders>
              <w:top w:val="single" w:sz="6" w:space="0" w:color="CCCCCC"/>
              <w:left w:val="single" w:sz="6" w:space="0" w:color="CCCCCC"/>
              <w:bottom w:val="single" w:sz="6" w:space="0" w:color="CCCCCC"/>
              <w:right w:val="single" w:sz="6" w:space="0" w:color="CCCCCC"/>
            </w:tcBorders>
            <w:shd w:val="clear" w:color="auto" w:fill="F9F9F9"/>
            <w:vAlign w:val="center"/>
            <w:hideMark/>
          </w:tcPr>
          <w:p w14:paraId="19E57A45" w14:textId="77777777" w:rsidR="00284385" w:rsidRPr="00284385" w:rsidRDefault="00284385" w:rsidP="00284385">
            <w:r w:rsidRPr="00284385">
              <w:t>6.5</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13905F8B" w14:textId="77777777" w:rsidR="00284385" w:rsidRPr="00284385" w:rsidRDefault="00284385" w:rsidP="00284385">
            <w:r w:rsidRPr="00284385">
              <w:t>6.6</w:t>
            </w:r>
          </w:p>
        </w:tc>
      </w:tr>
      <w:tr w:rsidR="00284385" w:rsidRPr="00284385" w14:paraId="739207FF" w14:textId="77777777" w:rsidTr="00284385">
        <w:tc>
          <w:tcPr>
            <w:tcW w:w="3960" w:type="dxa"/>
            <w:tcBorders>
              <w:top w:val="single" w:sz="6" w:space="0" w:color="CCCCCC"/>
              <w:left w:val="nil"/>
              <w:bottom w:val="nil"/>
              <w:right w:val="single" w:sz="6" w:space="0" w:color="CCCCCC"/>
            </w:tcBorders>
            <w:shd w:val="clear" w:color="auto" w:fill="FFFFFF"/>
            <w:vAlign w:val="center"/>
            <w:hideMark/>
          </w:tcPr>
          <w:p w14:paraId="443560A3" w14:textId="77777777" w:rsidR="00284385" w:rsidRPr="00284385" w:rsidRDefault="00284385" w:rsidP="00284385">
            <w:r w:rsidRPr="00284385">
              <w:t>Serum Albumin (g/</w:t>
            </w:r>
            <w:proofErr w:type="spellStart"/>
            <w:r w:rsidRPr="00284385">
              <w:t>dL</w:t>
            </w:r>
            <w:proofErr w:type="spellEnd"/>
            <w:r w:rsidRPr="00284385">
              <w:t>)</w:t>
            </w:r>
          </w:p>
        </w:tc>
        <w:tc>
          <w:tcPr>
            <w:tcW w:w="2520" w:type="dxa"/>
            <w:tcBorders>
              <w:top w:val="single" w:sz="6" w:space="0" w:color="CCCCCC"/>
              <w:left w:val="single" w:sz="6" w:space="0" w:color="CCCCCC"/>
              <w:bottom w:val="nil"/>
              <w:right w:val="single" w:sz="6" w:space="0" w:color="CCCCCC"/>
            </w:tcBorders>
            <w:shd w:val="clear" w:color="auto" w:fill="FFFFFF"/>
            <w:vAlign w:val="center"/>
            <w:hideMark/>
          </w:tcPr>
          <w:p w14:paraId="4EC92A6D" w14:textId="77777777" w:rsidR="00284385" w:rsidRPr="00284385" w:rsidRDefault="00284385" w:rsidP="00284385">
            <w:r w:rsidRPr="00284385">
              <w:t>3.5-5.0</w:t>
            </w:r>
          </w:p>
        </w:tc>
        <w:tc>
          <w:tcPr>
            <w:tcW w:w="5314" w:type="dxa"/>
            <w:tcBorders>
              <w:top w:val="single" w:sz="6" w:space="0" w:color="CCCCCC"/>
              <w:left w:val="single" w:sz="6" w:space="0" w:color="CCCCCC"/>
              <w:bottom w:val="nil"/>
              <w:right w:val="single" w:sz="6" w:space="0" w:color="CCCCCC"/>
            </w:tcBorders>
            <w:shd w:val="clear" w:color="auto" w:fill="FFFFFF"/>
            <w:vAlign w:val="center"/>
            <w:hideMark/>
          </w:tcPr>
          <w:p w14:paraId="166D6FF1" w14:textId="77777777" w:rsidR="00284385" w:rsidRPr="00284385" w:rsidRDefault="00284385" w:rsidP="00284385">
            <w:r w:rsidRPr="00284385">
              <w:t>3.9</w:t>
            </w:r>
          </w:p>
        </w:tc>
        <w:tc>
          <w:tcPr>
            <w:tcW w:w="0" w:type="auto"/>
            <w:tcBorders>
              <w:top w:val="single" w:sz="6" w:space="0" w:color="CCCCCC"/>
              <w:left w:val="single" w:sz="6" w:space="0" w:color="CCCCCC"/>
              <w:bottom w:val="nil"/>
              <w:right w:val="nil"/>
            </w:tcBorders>
            <w:shd w:val="clear" w:color="auto" w:fill="FFFFFF"/>
            <w:vAlign w:val="center"/>
            <w:hideMark/>
          </w:tcPr>
          <w:p w14:paraId="7F6C29F1" w14:textId="77777777" w:rsidR="00284385" w:rsidRPr="00284385" w:rsidRDefault="00284385" w:rsidP="00284385">
            <w:r w:rsidRPr="00284385">
              <w:t>3.8</w:t>
            </w:r>
          </w:p>
        </w:tc>
      </w:tr>
    </w:tbl>
    <w:p w14:paraId="4449AECF" w14:textId="77777777" w:rsidR="00284385" w:rsidRPr="00284385" w:rsidRDefault="00284385" w:rsidP="00284385">
      <w:pPr>
        <w:rPr>
          <w:b/>
          <w:bCs/>
        </w:rPr>
      </w:pPr>
      <w:r w:rsidRPr="00284385">
        <w:rPr>
          <w:b/>
          <w:bCs/>
        </w:rPr>
        <w:t>Table 1: Laboratory parameters of the patient</w:t>
      </w:r>
    </w:p>
    <w:p w14:paraId="59C407B3" w14:textId="77777777" w:rsidR="00284385" w:rsidRPr="00284385" w:rsidRDefault="00284385" w:rsidP="00284385">
      <w:pPr>
        <w:ind w:firstLine="720"/>
      </w:pPr>
      <w:r w:rsidRPr="00284385">
        <w:t>Patient was stabilised by medical management, after which investigations were undertaken to ascertain the underlying cause of the above mentioned myriad of dysmorphic features in the child. </w:t>
      </w:r>
    </w:p>
    <w:p w14:paraId="50684953" w14:textId="345D3471" w:rsidR="00284385" w:rsidRPr="00284385" w:rsidRDefault="00284385" w:rsidP="00284385">
      <w:pPr>
        <w:ind w:firstLine="720"/>
      </w:pPr>
      <w:r w:rsidRPr="00284385">
        <w:t xml:space="preserve">Considering all the above clinical features, a provisional clinical diagnosis of </w:t>
      </w:r>
      <w:proofErr w:type="spellStart"/>
      <w:r w:rsidRPr="00284385">
        <w:t>Bardet-Biedl</w:t>
      </w:r>
      <w:proofErr w:type="spellEnd"/>
      <w:r w:rsidRPr="00284385">
        <w:t xml:space="preserve"> syndrome was made and a whole exome sequencing was sent for confirmation. A homozygous splice site donor variant c.1527+1G&gt;A in intron12 of the BBS2 gene on chromosome 16q with autosomal recessive inheritance was identified which is characteristic of </w:t>
      </w:r>
      <w:proofErr w:type="spellStart"/>
      <w:r w:rsidRPr="00284385">
        <w:t>Bardet-Biedl</w:t>
      </w:r>
      <w:proofErr w:type="spellEnd"/>
      <w:r w:rsidRPr="00284385">
        <w:t xml:space="preserve"> Syndrome 2 (OMIM: 615981) which was classified as Pathogenic as per ACMG classification </w:t>
      </w:r>
      <w:hyperlink r:id="rId22" w:history="1">
        <w:r w:rsidRPr="00284385">
          <w:rPr>
            <w:rStyle w:val="Hyperlink"/>
          </w:rPr>
          <w:t>[</w:t>
        </w:r>
        <w:r w:rsidR="00A221F0">
          <w:rPr>
            <w:rStyle w:val="Hyperlink"/>
          </w:rPr>
          <w:t>6</w:t>
        </w:r>
        <w:r w:rsidRPr="00284385">
          <w:rPr>
            <w:rStyle w:val="Hyperlink"/>
          </w:rPr>
          <w:t>]</w:t>
        </w:r>
      </w:hyperlink>
      <w:r w:rsidRPr="00284385">
        <w:t>.</w:t>
      </w:r>
    </w:p>
    <w:p w14:paraId="4BD1D330" w14:textId="77777777" w:rsidR="00284385" w:rsidRPr="00284385" w:rsidRDefault="00284385" w:rsidP="00284385">
      <w:r w:rsidRPr="00284385">
        <w:t> </w:t>
      </w:r>
    </w:p>
    <w:p w14:paraId="4B9FB0B4" w14:textId="77777777" w:rsidR="00284385" w:rsidRPr="00284385" w:rsidRDefault="00284385" w:rsidP="00284385">
      <w:pPr>
        <w:rPr>
          <w:b/>
          <w:bCs/>
        </w:rPr>
      </w:pPr>
      <w:r w:rsidRPr="00284385">
        <w:rPr>
          <w:b/>
          <w:bCs/>
        </w:rPr>
        <w:t>Management and Outcome</w:t>
      </w:r>
    </w:p>
    <w:p w14:paraId="484AC22E" w14:textId="77777777" w:rsidR="00284385" w:rsidRPr="00284385" w:rsidRDefault="00284385" w:rsidP="00284385">
      <w:pPr>
        <w:ind w:firstLine="720"/>
      </w:pPr>
      <w:r w:rsidRPr="00284385">
        <w:t xml:space="preserve">Patient is currently under management with a multidisciplinary team of consisting of </w:t>
      </w:r>
      <w:proofErr w:type="spellStart"/>
      <w:r w:rsidRPr="00284385">
        <w:t>Pediatricians</w:t>
      </w:r>
      <w:proofErr w:type="spellEnd"/>
      <w:r w:rsidRPr="00284385">
        <w:t xml:space="preserve">, Nephrologists, Ophthalmologists, Endocrinologists, Speech Pathologists and Dieticians. As this condition has no permanent cure currently, the plan of management for this child currently is frequent follow-up and trying to keep a check on worsening of symptoms. Patient is being taught the use of Braille and is currently taught in a school for Special Education. Annual screening by </w:t>
      </w:r>
      <w:proofErr w:type="spellStart"/>
      <w:r w:rsidRPr="00284385">
        <w:t>fundoscopy</w:t>
      </w:r>
      <w:proofErr w:type="spellEnd"/>
      <w:r w:rsidRPr="00284385">
        <w:t xml:space="preserve"> for retinal degeneration and fibro scans along with liver function tests (LFT) to look for emerging hepatic fibrosis. Informed consent form was signed by the patient's guardians giving permission for the use of patient's images and videos for the purpose of publication in scientific journal (a copy of the Informed Consent form has been sent to support@</w:t>
      </w:r>
      <w:hyperlink r:id="rId23" w:tgtFrame="_blank" w:history="1">
        <w:r w:rsidRPr="00284385">
          <w:rPr>
            <w:rStyle w:val="Hyperlink"/>
          </w:rPr>
          <w:t>cureus.com</w:t>
        </w:r>
      </w:hyperlink>
      <w:r w:rsidRPr="00284385">
        <w:t>)</w:t>
      </w:r>
    </w:p>
    <w:p w14:paraId="770841EA" w14:textId="77777777" w:rsidR="00284385" w:rsidRPr="00284385" w:rsidRDefault="00284385" w:rsidP="00284385">
      <w:pPr>
        <w:rPr>
          <w:b/>
          <w:bCs/>
        </w:rPr>
      </w:pPr>
      <w:r w:rsidRPr="00284385">
        <w:rPr>
          <w:b/>
          <w:bCs/>
        </w:rPr>
        <w:t>Discussion</w:t>
      </w:r>
    </w:p>
    <w:p w14:paraId="12D59ABB" w14:textId="75C0B9C6" w:rsidR="00284385" w:rsidRPr="00284385" w:rsidRDefault="00284385" w:rsidP="00284385">
      <w:pPr>
        <w:ind w:firstLine="720"/>
      </w:pPr>
      <w:proofErr w:type="spellStart"/>
      <w:r w:rsidRPr="00284385">
        <w:t>Bardet-Biedl</w:t>
      </w:r>
      <w:proofErr w:type="spellEnd"/>
      <w:r w:rsidRPr="00284385">
        <w:t xml:space="preserve"> Syndrome (BBS) was first described in literature independently by French Physician Georges Louis </w:t>
      </w:r>
      <w:proofErr w:type="spellStart"/>
      <w:r w:rsidRPr="00284385">
        <w:t>Bardet</w:t>
      </w:r>
      <w:proofErr w:type="spellEnd"/>
      <w:r w:rsidRPr="00284385">
        <w:t xml:space="preserve"> and Hungarian-Austrian Pathologist </w:t>
      </w:r>
      <w:proofErr w:type="spellStart"/>
      <w:r w:rsidRPr="00284385">
        <w:t>Artur</w:t>
      </w:r>
      <w:proofErr w:type="spellEnd"/>
      <w:r w:rsidRPr="00284385">
        <w:t xml:space="preserve"> </w:t>
      </w:r>
      <w:proofErr w:type="spellStart"/>
      <w:r w:rsidRPr="00284385">
        <w:t>Biedl</w:t>
      </w:r>
      <w:proofErr w:type="spellEnd"/>
      <w:r w:rsidRPr="00284385">
        <w:t xml:space="preserve"> in 1920 and 1922, respectively </w:t>
      </w:r>
      <w:hyperlink r:id="rId24" w:history="1">
        <w:r w:rsidRPr="00284385">
          <w:rPr>
            <w:rStyle w:val="Hyperlink"/>
          </w:rPr>
          <w:t>[</w:t>
        </w:r>
        <w:r w:rsidR="00A221F0">
          <w:rPr>
            <w:rStyle w:val="Hyperlink"/>
          </w:rPr>
          <w:t>7,8</w:t>
        </w:r>
        <w:r w:rsidRPr="00284385">
          <w:rPr>
            <w:rStyle w:val="Hyperlink"/>
          </w:rPr>
          <w:t>]</w:t>
        </w:r>
      </w:hyperlink>
      <w:r w:rsidRPr="00284385">
        <w:t>. It is an extremely rare disorder with multisystem involvement which has an estimated prevalence of 1:1,60,000 </w:t>
      </w:r>
      <w:hyperlink r:id="rId25" w:history="1">
        <w:r w:rsidRPr="00284385">
          <w:rPr>
            <w:rStyle w:val="Hyperlink"/>
          </w:rPr>
          <w:t>[</w:t>
        </w:r>
        <w:r w:rsidR="00A221F0">
          <w:rPr>
            <w:rStyle w:val="Hyperlink"/>
          </w:rPr>
          <w:t>9</w:t>
        </w:r>
        <w:r w:rsidRPr="00284385">
          <w:rPr>
            <w:rStyle w:val="Hyperlink"/>
          </w:rPr>
          <w:t>]</w:t>
        </w:r>
      </w:hyperlink>
      <w:r w:rsidRPr="00284385">
        <w:t>. It is an autosomal recessive condition which is included under the spectrum of “Ciliopathies” - a group of disorders associated with genetic mutations encoding defective proteins, which result in either abnormal formation or function of cilia </w:t>
      </w:r>
      <w:hyperlink r:id="rId26" w:history="1">
        <w:r w:rsidRPr="00284385">
          <w:rPr>
            <w:rStyle w:val="Hyperlink"/>
          </w:rPr>
          <w:t>[10</w:t>
        </w:r>
        <w:r w:rsidR="00A221F0">
          <w:rPr>
            <w:rStyle w:val="Hyperlink"/>
          </w:rPr>
          <w:t>,11</w:t>
        </w:r>
        <w:r w:rsidRPr="00284385">
          <w:rPr>
            <w:rStyle w:val="Hyperlink"/>
          </w:rPr>
          <w:t>]</w:t>
        </w:r>
      </w:hyperlink>
      <w:r w:rsidRPr="00284385">
        <w:t xml:space="preserve">. It is a pleiotropic disorder with significant interfamilial and </w:t>
      </w:r>
      <w:proofErr w:type="spellStart"/>
      <w:r w:rsidRPr="00284385">
        <w:t>intrafamilial</w:t>
      </w:r>
      <w:proofErr w:type="spellEnd"/>
      <w:r w:rsidRPr="00284385">
        <w:t xml:space="preserve"> </w:t>
      </w:r>
      <w:r w:rsidRPr="00284385">
        <w:lastRenderedPageBreak/>
        <w:t>variation and has a higher prevalence among communities with higher rates of consanguinity, like Kuwait and Newfoundland </w:t>
      </w:r>
      <w:hyperlink r:id="rId27" w:history="1">
        <w:r w:rsidRPr="00284385">
          <w:rPr>
            <w:rStyle w:val="Hyperlink"/>
          </w:rPr>
          <w:t>[</w:t>
        </w:r>
        <w:r w:rsidR="00A221F0">
          <w:rPr>
            <w:rStyle w:val="Hyperlink"/>
          </w:rPr>
          <w:t>9</w:t>
        </w:r>
        <w:r w:rsidRPr="00284385">
          <w:rPr>
            <w:rStyle w:val="Hyperlink"/>
          </w:rPr>
          <w:t>]</w:t>
        </w:r>
      </w:hyperlink>
      <w:r w:rsidRPr="00284385">
        <w:t>. The clinical phenotype of BBS evolves slowly throughout the first decade of life resulting in most patients getting diagnosed in the late childhood or adulthood </w:t>
      </w:r>
      <w:hyperlink r:id="rId28" w:history="1">
        <w:r w:rsidRPr="00284385">
          <w:rPr>
            <w:rStyle w:val="Hyperlink"/>
          </w:rPr>
          <w:t>[</w:t>
        </w:r>
        <w:r w:rsidR="00A221F0">
          <w:rPr>
            <w:rStyle w:val="Hyperlink"/>
          </w:rPr>
          <w:t>9</w:t>
        </w:r>
        <w:r w:rsidRPr="00284385">
          <w:rPr>
            <w:rStyle w:val="Hyperlink"/>
          </w:rPr>
          <w:t>]</w:t>
        </w:r>
      </w:hyperlink>
      <w:r w:rsidRPr="00284385">
        <w:t>.</w:t>
      </w:r>
    </w:p>
    <w:p w14:paraId="279DC0FE" w14:textId="3EC846F8" w:rsidR="00284385" w:rsidRPr="00284385" w:rsidRDefault="00284385" w:rsidP="00284385">
      <w:r w:rsidRPr="00284385">
        <w:t> </w:t>
      </w:r>
      <w:r>
        <w:tab/>
      </w:r>
      <w:r w:rsidRPr="00284385">
        <w:t xml:space="preserve">Antenatal diagnosis can be suspected based upon </w:t>
      </w:r>
      <w:proofErr w:type="spellStart"/>
      <w:r w:rsidRPr="00284385">
        <w:t>ultrasonographic</w:t>
      </w:r>
      <w:proofErr w:type="spellEnd"/>
      <w:r w:rsidRPr="00284385">
        <w:t xml:space="preserve"> findings such as presence of polydactyly and structural renal abnormalities </w:t>
      </w:r>
      <w:hyperlink r:id="rId29" w:history="1">
        <w:r w:rsidRPr="00284385">
          <w:rPr>
            <w:rStyle w:val="Hyperlink"/>
          </w:rPr>
          <w:t>[</w:t>
        </w:r>
        <w:r w:rsidR="00A221F0">
          <w:rPr>
            <w:rStyle w:val="Hyperlink"/>
          </w:rPr>
          <w:t>9</w:t>
        </w:r>
        <w:r w:rsidRPr="00284385">
          <w:rPr>
            <w:rStyle w:val="Hyperlink"/>
          </w:rPr>
          <w:t>]</w:t>
        </w:r>
      </w:hyperlink>
      <w:r w:rsidRPr="00284385">
        <w:t xml:space="preserve">, but clinical diagnosis of BBS can be made on the basis of classical clinical manifestations which are considered as Primary features such as rod-cone dystrophy (93%), polydactyly (63-81%), central obesity (72-92%), learning disabilities (61%) and renal anomalies (53%). Several secondary features also aid in the diagnosis of this condition which includes speech disorder (54-81%), developmental delay (50-91%), </w:t>
      </w:r>
      <w:proofErr w:type="spellStart"/>
      <w:r w:rsidRPr="00284385">
        <w:t>brachydactyly</w:t>
      </w:r>
      <w:proofErr w:type="spellEnd"/>
      <w:r w:rsidRPr="00284385">
        <w:t xml:space="preserve"> (46-100%), diabetes mellitus (6-48%), ataxia (40-86%), dental defects (51%) and left ventricular hypertrophy (7%) on echocardiography </w:t>
      </w:r>
      <w:hyperlink r:id="rId30" w:history="1">
        <w:r w:rsidRPr="00284385">
          <w:rPr>
            <w:rStyle w:val="Hyperlink"/>
          </w:rPr>
          <w:t>[</w:t>
        </w:r>
        <w:r w:rsidR="00A221F0">
          <w:rPr>
            <w:rStyle w:val="Hyperlink"/>
          </w:rPr>
          <w:t>9-11</w:t>
        </w:r>
        <w:r w:rsidRPr="00284385">
          <w:rPr>
            <w:rStyle w:val="Hyperlink"/>
          </w:rPr>
          <w:t>]</w:t>
        </w:r>
      </w:hyperlink>
      <w:r w:rsidRPr="00284385">
        <w:t xml:space="preserve">. Distinctive, but inconsistent, dysmorphic facial features include </w:t>
      </w:r>
      <w:proofErr w:type="spellStart"/>
      <w:r w:rsidRPr="00284385">
        <w:t>hypertelorism</w:t>
      </w:r>
      <w:proofErr w:type="spellEnd"/>
      <w:r w:rsidRPr="00284385">
        <w:t xml:space="preserve">, </w:t>
      </w:r>
      <w:proofErr w:type="spellStart"/>
      <w:r w:rsidRPr="00284385">
        <w:t>midfacial</w:t>
      </w:r>
      <w:proofErr w:type="spellEnd"/>
      <w:r w:rsidRPr="00284385">
        <w:t xml:space="preserve"> hypoplasia and </w:t>
      </w:r>
      <w:proofErr w:type="spellStart"/>
      <w:r w:rsidRPr="00284385">
        <w:t>retrognathia</w:t>
      </w:r>
      <w:proofErr w:type="spellEnd"/>
      <w:r w:rsidRPr="00284385">
        <w:t>, which can be subtle and difficult to appreciate </w:t>
      </w:r>
      <w:hyperlink r:id="rId31" w:history="1">
        <w:r w:rsidRPr="00284385">
          <w:rPr>
            <w:rStyle w:val="Hyperlink"/>
          </w:rPr>
          <w:t>[</w:t>
        </w:r>
        <w:r w:rsidR="00A221F0">
          <w:rPr>
            <w:rStyle w:val="Hyperlink"/>
          </w:rPr>
          <w:t>9</w:t>
        </w:r>
        <w:r w:rsidRPr="00284385">
          <w:rPr>
            <w:rStyle w:val="Hyperlink"/>
          </w:rPr>
          <w:t>]</w:t>
        </w:r>
      </w:hyperlink>
      <w:r w:rsidRPr="00284385">
        <w:t xml:space="preserve">. The modified diagnostic criteria suggested by </w:t>
      </w:r>
      <w:proofErr w:type="spellStart"/>
      <w:r w:rsidRPr="00284385">
        <w:t>Beales</w:t>
      </w:r>
      <w:proofErr w:type="spellEnd"/>
      <w:r w:rsidRPr="00284385">
        <w:t xml:space="preserve"> et al in 1998 is as follows, in which presence of “4 primary” or “3 primary and 2 secondary” features are required to make a clinical diagnosis </w:t>
      </w:r>
      <w:hyperlink r:id="rId32" w:history="1">
        <w:r w:rsidRPr="00284385">
          <w:rPr>
            <w:rStyle w:val="Hyperlink"/>
          </w:rPr>
          <w:t>[1</w:t>
        </w:r>
        <w:r w:rsidR="00A221F0">
          <w:rPr>
            <w:rStyle w:val="Hyperlink"/>
          </w:rPr>
          <w:t>2</w:t>
        </w:r>
        <w:r w:rsidRPr="00284385">
          <w:rPr>
            <w:rStyle w:val="Hyperlink"/>
          </w:rPr>
          <w:t>]</w:t>
        </w:r>
      </w:hyperlink>
      <w:r w:rsidRPr="00284385">
        <w:t>. (</w:t>
      </w:r>
      <w:r w:rsidRPr="00284385">
        <w:rPr>
          <w:b/>
          <w:bCs/>
        </w:rPr>
        <w:t>Table </w:t>
      </w:r>
      <w:hyperlink r:id="rId33" w:history="1">
        <w:r w:rsidRPr="00284385">
          <w:rPr>
            <w:rStyle w:val="Hyperlink"/>
            <w:b/>
            <w:bCs/>
            <w:i/>
            <w:iCs/>
          </w:rPr>
          <w:t>2</w:t>
        </w:r>
      </w:hyperlink>
      <w:r w:rsidRPr="00284385">
        <w:t>)</w:t>
      </w:r>
    </w:p>
    <w:p w14:paraId="6A018791" w14:textId="77777777" w:rsidR="00284385" w:rsidRPr="00284385" w:rsidRDefault="00284385" w:rsidP="00284385">
      <w:r w:rsidRPr="00284385">
        <w:t> </w:t>
      </w:r>
    </w:p>
    <w:tbl>
      <w:tblPr>
        <w:tblW w:w="13698" w:type="dxa"/>
        <w:shd w:val="clear" w:color="auto" w:fill="FFFFFF"/>
        <w:tblCellMar>
          <w:top w:w="15" w:type="dxa"/>
          <w:left w:w="15" w:type="dxa"/>
          <w:bottom w:w="15" w:type="dxa"/>
          <w:right w:w="15" w:type="dxa"/>
        </w:tblCellMar>
        <w:tblLook w:val="04A0" w:firstRow="1" w:lastRow="0" w:firstColumn="1" w:lastColumn="0" w:noHBand="0" w:noVBand="1"/>
      </w:tblPr>
      <w:tblGrid>
        <w:gridCol w:w="4127"/>
        <w:gridCol w:w="9571"/>
      </w:tblGrid>
      <w:tr w:rsidR="00284385" w:rsidRPr="00284385" w14:paraId="5696C8B1" w14:textId="77777777" w:rsidTr="00284385">
        <w:tc>
          <w:tcPr>
            <w:tcW w:w="0" w:type="auto"/>
            <w:tcBorders>
              <w:top w:val="nil"/>
              <w:left w:val="nil"/>
              <w:bottom w:val="single" w:sz="6" w:space="0" w:color="CCCCCC"/>
              <w:right w:val="single" w:sz="6" w:space="0" w:color="CCCCCC"/>
            </w:tcBorders>
            <w:shd w:val="clear" w:color="auto" w:fill="ECECEC"/>
            <w:vAlign w:val="center"/>
            <w:hideMark/>
          </w:tcPr>
          <w:p w14:paraId="57BAC7D3" w14:textId="77777777" w:rsidR="00284385" w:rsidRPr="00284385" w:rsidRDefault="00284385" w:rsidP="00284385">
            <w:pPr>
              <w:rPr>
                <w:b/>
                <w:bCs/>
              </w:rPr>
            </w:pPr>
            <w:r w:rsidRPr="00284385">
              <w:rPr>
                <w:b/>
                <w:bCs/>
              </w:rPr>
              <w:t>Primary features</w:t>
            </w:r>
          </w:p>
        </w:tc>
        <w:tc>
          <w:tcPr>
            <w:tcW w:w="0" w:type="auto"/>
            <w:tcBorders>
              <w:top w:val="nil"/>
              <w:left w:val="single" w:sz="6" w:space="0" w:color="CCCCCC"/>
              <w:bottom w:val="single" w:sz="6" w:space="0" w:color="CCCCCC"/>
              <w:right w:val="nil"/>
            </w:tcBorders>
            <w:shd w:val="clear" w:color="auto" w:fill="ECECEC"/>
            <w:vAlign w:val="center"/>
            <w:hideMark/>
          </w:tcPr>
          <w:p w14:paraId="3390D70C" w14:textId="77777777" w:rsidR="00284385" w:rsidRPr="00284385" w:rsidRDefault="00284385" w:rsidP="00284385">
            <w:pPr>
              <w:rPr>
                <w:b/>
                <w:bCs/>
              </w:rPr>
            </w:pPr>
            <w:r w:rsidRPr="00284385">
              <w:rPr>
                <w:b/>
                <w:bCs/>
              </w:rPr>
              <w:t>Secondary features</w:t>
            </w:r>
          </w:p>
        </w:tc>
      </w:tr>
      <w:tr w:rsidR="00284385" w:rsidRPr="00284385" w14:paraId="38E72DF3" w14:textId="77777777" w:rsidTr="00284385">
        <w:tc>
          <w:tcPr>
            <w:tcW w:w="0" w:type="auto"/>
            <w:tcBorders>
              <w:top w:val="single" w:sz="6" w:space="0" w:color="CCCCCC"/>
              <w:left w:val="nil"/>
              <w:bottom w:val="single" w:sz="6" w:space="0" w:color="CCCCCC"/>
              <w:right w:val="single" w:sz="6" w:space="0" w:color="CCCCCC"/>
            </w:tcBorders>
            <w:shd w:val="clear" w:color="auto" w:fill="F9F9F9"/>
            <w:vAlign w:val="center"/>
            <w:hideMark/>
          </w:tcPr>
          <w:p w14:paraId="719E0644" w14:textId="77777777" w:rsidR="00284385" w:rsidRPr="00284385" w:rsidRDefault="00284385" w:rsidP="00284385">
            <w:r w:rsidRPr="00284385">
              <w:t>Rod cone dystrophy *</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566341FB" w14:textId="77777777" w:rsidR="00284385" w:rsidRPr="00284385" w:rsidRDefault="00284385" w:rsidP="00284385">
            <w:r w:rsidRPr="00284385">
              <w:t>Speech disorder or delay *</w:t>
            </w:r>
          </w:p>
        </w:tc>
      </w:tr>
      <w:tr w:rsidR="00284385" w:rsidRPr="00284385" w14:paraId="386BB5E0" w14:textId="77777777" w:rsidTr="00284385">
        <w:tc>
          <w:tcPr>
            <w:tcW w:w="0" w:type="auto"/>
            <w:tcBorders>
              <w:top w:val="single" w:sz="6" w:space="0" w:color="CCCCCC"/>
              <w:left w:val="nil"/>
              <w:bottom w:val="single" w:sz="6" w:space="0" w:color="CCCCCC"/>
              <w:right w:val="single" w:sz="6" w:space="0" w:color="CCCCCC"/>
            </w:tcBorders>
            <w:shd w:val="clear" w:color="auto" w:fill="FFFFFF"/>
            <w:vAlign w:val="center"/>
            <w:hideMark/>
          </w:tcPr>
          <w:p w14:paraId="17DA8F1C" w14:textId="77777777" w:rsidR="00284385" w:rsidRPr="00284385" w:rsidRDefault="00284385" w:rsidP="00284385">
            <w:r w:rsidRPr="00284385">
              <w:t>Polydactyly *</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36B0D1C1" w14:textId="77777777" w:rsidR="00284385" w:rsidRPr="00284385" w:rsidRDefault="00284385" w:rsidP="00284385">
            <w:r w:rsidRPr="00284385">
              <w:t>Strabismus / Cataract / Astigmatism</w:t>
            </w:r>
          </w:p>
        </w:tc>
      </w:tr>
      <w:tr w:rsidR="00284385" w:rsidRPr="00284385" w14:paraId="03D29247" w14:textId="77777777" w:rsidTr="00284385">
        <w:tc>
          <w:tcPr>
            <w:tcW w:w="0" w:type="auto"/>
            <w:tcBorders>
              <w:top w:val="single" w:sz="6" w:space="0" w:color="CCCCCC"/>
              <w:left w:val="nil"/>
              <w:bottom w:val="single" w:sz="6" w:space="0" w:color="CCCCCC"/>
              <w:right w:val="single" w:sz="6" w:space="0" w:color="CCCCCC"/>
            </w:tcBorders>
            <w:shd w:val="clear" w:color="auto" w:fill="F9F9F9"/>
            <w:vAlign w:val="center"/>
            <w:hideMark/>
          </w:tcPr>
          <w:p w14:paraId="172D2746" w14:textId="77777777" w:rsidR="00284385" w:rsidRPr="00284385" w:rsidRDefault="00284385" w:rsidP="00284385">
            <w:r w:rsidRPr="00284385">
              <w:t>Obesity *</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3A485430" w14:textId="77777777" w:rsidR="00284385" w:rsidRPr="00284385" w:rsidRDefault="00284385" w:rsidP="00284385">
            <w:proofErr w:type="spellStart"/>
            <w:r w:rsidRPr="00284385">
              <w:t>Brachydactyly</w:t>
            </w:r>
            <w:proofErr w:type="spellEnd"/>
            <w:r w:rsidRPr="00284385">
              <w:t xml:space="preserve"> / Syndactyly</w:t>
            </w:r>
          </w:p>
        </w:tc>
      </w:tr>
      <w:tr w:rsidR="00284385" w:rsidRPr="00284385" w14:paraId="58AB0819" w14:textId="77777777" w:rsidTr="00284385">
        <w:tc>
          <w:tcPr>
            <w:tcW w:w="0" w:type="auto"/>
            <w:tcBorders>
              <w:top w:val="single" w:sz="6" w:space="0" w:color="CCCCCC"/>
              <w:left w:val="nil"/>
              <w:bottom w:val="single" w:sz="6" w:space="0" w:color="CCCCCC"/>
              <w:right w:val="single" w:sz="6" w:space="0" w:color="CCCCCC"/>
            </w:tcBorders>
            <w:shd w:val="clear" w:color="auto" w:fill="FFFFFF"/>
            <w:vAlign w:val="center"/>
            <w:hideMark/>
          </w:tcPr>
          <w:p w14:paraId="4042634B" w14:textId="77777777" w:rsidR="00284385" w:rsidRPr="00284385" w:rsidRDefault="00284385" w:rsidP="00284385">
            <w:r w:rsidRPr="00284385">
              <w:t>Learning disability *</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4DE8023F" w14:textId="77777777" w:rsidR="00284385" w:rsidRPr="00284385" w:rsidRDefault="00284385" w:rsidP="00284385">
            <w:r w:rsidRPr="00284385">
              <w:t>Developmental delay *</w:t>
            </w:r>
          </w:p>
        </w:tc>
      </w:tr>
      <w:tr w:rsidR="00284385" w:rsidRPr="00284385" w14:paraId="5EEDBC5B" w14:textId="77777777" w:rsidTr="00284385">
        <w:tc>
          <w:tcPr>
            <w:tcW w:w="0" w:type="auto"/>
            <w:tcBorders>
              <w:top w:val="single" w:sz="6" w:space="0" w:color="CCCCCC"/>
              <w:left w:val="nil"/>
              <w:bottom w:val="single" w:sz="6" w:space="0" w:color="CCCCCC"/>
              <w:right w:val="single" w:sz="6" w:space="0" w:color="CCCCCC"/>
            </w:tcBorders>
            <w:shd w:val="clear" w:color="auto" w:fill="F9F9F9"/>
            <w:vAlign w:val="center"/>
            <w:hideMark/>
          </w:tcPr>
          <w:p w14:paraId="34627F6C" w14:textId="77777777" w:rsidR="00284385" w:rsidRPr="00284385" w:rsidRDefault="00284385" w:rsidP="00284385">
            <w:r w:rsidRPr="00284385">
              <w:t>hypogonadism (in males) *</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41BF31FE" w14:textId="77777777" w:rsidR="00284385" w:rsidRPr="00284385" w:rsidRDefault="00284385" w:rsidP="00284385">
            <w:r w:rsidRPr="00284385">
              <w:t>Polyuria / Polydipsia</w:t>
            </w:r>
          </w:p>
        </w:tc>
      </w:tr>
      <w:tr w:rsidR="00284385" w:rsidRPr="00284385" w14:paraId="17A5655D" w14:textId="77777777" w:rsidTr="00284385">
        <w:tc>
          <w:tcPr>
            <w:tcW w:w="0" w:type="auto"/>
            <w:tcBorders>
              <w:top w:val="single" w:sz="6" w:space="0" w:color="CCCCCC"/>
              <w:left w:val="nil"/>
              <w:bottom w:val="single" w:sz="6" w:space="0" w:color="CCCCCC"/>
              <w:right w:val="single" w:sz="6" w:space="0" w:color="CCCCCC"/>
            </w:tcBorders>
            <w:shd w:val="clear" w:color="auto" w:fill="FFFFFF"/>
            <w:vAlign w:val="center"/>
            <w:hideMark/>
          </w:tcPr>
          <w:p w14:paraId="615FDC27" w14:textId="77777777" w:rsidR="00284385" w:rsidRPr="00284385" w:rsidRDefault="00284385" w:rsidP="00284385">
            <w:r w:rsidRPr="00284385">
              <w:t>Renal anomalies *</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358DAFFE" w14:textId="77777777" w:rsidR="00284385" w:rsidRPr="00284385" w:rsidRDefault="00284385" w:rsidP="00284385">
            <w:r w:rsidRPr="00284385">
              <w:t>Ataxia / Poor coordination / Imbalance *</w:t>
            </w:r>
          </w:p>
        </w:tc>
      </w:tr>
      <w:tr w:rsidR="00284385" w:rsidRPr="00284385" w14:paraId="7B8F04E3" w14:textId="77777777" w:rsidTr="00284385">
        <w:tc>
          <w:tcPr>
            <w:tcW w:w="0" w:type="auto"/>
            <w:tcBorders>
              <w:top w:val="single" w:sz="6" w:space="0" w:color="CCCCCC"/>
              <w:left w:val="nil"/>
              <w:bottom w:val="single" w:sz="6" w:space="0" w:color="CCCCCC"/>
              <w:right w:val="single" w:sz="6" w:space="0" w:color="CCCCCC"/>
            </w:tcBorders>
            <w:shd w:val="clear" w:color="auto" w:fill="F9F9F9"/>
            <w:vAlign w:val="center"/>
            <w:hideMark/>
          </w:tcPr>
          <w:p w14:paraId="3F2E5C34" w14:textId="77777777" w:rsidR="00284385" w:rsidRPr="00284385" w:rsidRDefault="00284385" w:rsidP="00284385">
            <w:r w:rsidRPr="00284385">
              <w:t> </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7094124D" w14:textId="77777777" w:rsidR="00284385" w:rsidRPr="00284385" w:rsidRDefault="00284385" w:rsidP="00284385">
            <w:r w:rsidRPr="00284385">
              <w:t>Mild spasticity (especially Lower limbs)</w:t>
            </w:r>
          </w:p>
        </w:tc>
      </w:tr>
      <w:tr w:rsidR="00284385" w:rsidRPr="00284385" w14:paraId="124C28E1" w14:textId="77777777" w:rsidTr="00284385">
        <w:tc>
          <w:tcPr>
            <w:tcW w:w="0" w:type="auto"/>
            <w:tcBorders>
              <w:top w:val="single" w:sz="6" w:space="0" w:color="CCCCCC"/>
              <w:left w:val="nil"/>
              <w:bottom w:val="single" w:sz="6" w:space="0" w:color="CCCCCC"/>
              <w:right w:val="single" w:sz="6" w:space="0" w:color="CCCCCC"/>
            </w:tcBorders>
            <w:shd w:val="clear" w:color="auto" w:fill="FFFFFF"/>
            <w:vAlign w:val="center"/>
            <w:hideMark/>
          </w:tcPr>
          <w:p w14:paraId="38BB6E7A" w14:textId="77777777" w:rsidR="00284385" w:rsidRPr="00284385" w:rsidRDefault="00284385" w:rsidP="00284385">
            <w:r w:rsidRPr="00284385">
              <w:t> </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098A1B76" w14:textId="77777777" w:rsidR="00284385" w:rsidRPr="00284385" w:rsidRDefault="00284385" w:rsidP="00284385">
            <w:r w:rsidRPr="00284385">
              <w:t>Diabetes mellitus</w:t>
            </w:r>
          </w:p>
        </w:tc>
      </w:tr>
      <w:tr w:rsidR="00284385" w:rsidRPr="00284385" w14:paraId="0F0F8B69" w14:textId="77777777" w:rsidTr="00284385">
        <w:tc>
          <w:tcPr>
            <w:tcW w:w="0" w:type="auto"/>
            <w:tcBorders>
              <w:top w:val="single" w:sz="6" w:space="0" w:color="CCCCCC"/>
              <w:left w:val="nil"/>
              <w:bottom w:val="single" w:sz="6" w:space="0" w:color="CCCCCC"/>
              <w:right w:val="single" w:sz="6" w:space="0" w:color="CCCCCC"/>
            </w:tcBorders>
            <w:shd w:val="clear" w:color="auto" w:fill="F9F9F9"/>
            <w:vAlign w:val="center"/>
            <w:hideMark/>
          </w:tcPr>
          <w:p w14:paraId="0EC8FD42" w14:textId="77777777" w:rsidR="00284385" w:rsidRPr="00284385" w:rsidRDefault="00284385" w:rsidP="00284385">
            <w:r w:rsidRPr="00284385">
              <w:t> </w:t>
            </w:r>
          </w:p>
        </w:tc>
        <w:tc>
          <w:tcPr>
            <w:tcW w:w="0" w:type="auto"/>
            <w:tcBorders>
              <w:top w:val="single" w:sz="6" w:space="0" w:color="CCCCCC"/>
              <w:left w:val="single" w:sz="6" w:space="0" w:color="CCCCCC"/>
              <w:bottom w:val="single" w:sz="6" w:space="0" w:color="CCCCCC"/>
              <w:right w:val="nil"/>
            </w:tcBorders>
            <w:shd w:val="clear" w:color="auto" w:fill="F9F9F9"/>
            <w:vAlign w:val="center"/>
            <w:hideMark/>
          </w:tcPr>
          <w:p w14:paraId="4FA88552" w14:textId="77777777" w:rsidR="00284385" w:rsidRPr="00284385" w:rsidRDefault="00284385" w:rsidP="00284385">
            <w:r w:rsidRPr="00284385">
              <w:t xml:space="preserve">Dental crowding / </w:t>
            </w:r>
            <w:proofErr w:type="spellStart"/>
            <w:r w:rsidRPr="00284385">
              <w:t>hypodontia</w:t>
            </w:r>
            <w:proofErr w:type="spellEnd"/>
            <w:r w:rsidRPr="00284385">
              <w:t xml:space="preserve"> / small roots / high arched palate</w:t>
            </w:r>
          </w:p>
        </w:tc>
      </w:tr>
      <w:tr w:rsidR="00284385" w:rsidRPr="00284385" w14:paraId="4BEA8863" w14:textId="77777777" w:rsidTr="00284385">
        <w:tc>
          <w:tcPr>
            <w:tcW w:w="0" w:type="auto"/>
            <w:tcBorders>
              <w:top w:val="single" w:sz="6" w:space="0" w:color="CCCCCC"/>
              <w:left w:val="nil"/>
              <w:bottom w:val="single" w:sz="6" w:space="0" w:color="CCCCCC"/>
              <w:right w:val="single" w:sz="6" w:space="0" w:color="CCCCCC"/>
            </w:tcBorders>
            <w:shd w:val="clear" w:color="auto" w:fill="FFFFFF"/>
            <w:vAlign w:val="center"/>
            <w:hideMark/>
          </w:tcPr>
          <w:p w14:paraId="6263EED8" w14:textId="77777777" w:rsidR="00284385" w:rsidRPr="00284385" w:rsidRDefault="00284385" w:rsidP="00284385">
            <w:r w:rsidRPr="00284385">
              <w:t> </w:t>
            </w:r>
          </w:p>
        </w:tc>
        <w:tc>
          <w:tcPr>
            <w:tcW w:w="0" w:type="auto"/>
            <w:tcBorders>
              <w:top w:val="single" w:sz="6" w:space="0" w:color="CCCCCC"/>
              <w:left w:val="single" w:sz="6" w:space="0" w:color="CCCCCC"/>
              <w:bottom w:val="single" w:sz="6" w:space="0" w:color="CCCCCC"/>
              <w:right w:val="nil"/>
            </w:tcBorders>
            <w:shd w:val="clear" w:color="auto" w:fill="FFFFFF"/>
            <w:vAlign w:val="center"/>
            <w:hideMark/>
          </w:tcPr>
          <w:p w14:paraId="2ECEBB0C" w14:textId="77777777" w:rsidR="00284385" w:rsidRPr="00284385" w:rsidRDefault="00284385" w:rsidP="00284385">
            <w:r w:rsidRPr="00284385">
              <w:t>Left ventricular hypertrophy / congenital heart disease</w:t>
            </w:r>
          </w:p>
        </w:tc>
      </w:tr>
      <w:tr w:rsidR="00284385" w:rsidRPr="00284385" w14:paraId="3F616B13" w14:textId="77777777" w:rsidTr="00284385">
        <w:tc>
          <w:tcPr>
            <w:tcW w:w="0" w:type="auto"/>
            <w:tcBorders>
              <w:top w:val="single" w:sz="6" w:space="0" w:color="CCCCCC"/>
              <w:left w:val="nil"/>
              <w:bottom w:val="nil"/>
              <w:right w:val="single" w:sz="6" w:space="0" w:color="CCCCCC"/>
            </w:tcBorders>
            <w:shd w:val="clear" w:color="auto" w:fill="F9F9F9"/>
            <w:vAlign w:val="center"/>
            <w:hideMark/>
          </w:tcPr>
          <w:p w14:paraId="7F7F0D4F" w14:textId="77777777" w:rsidR="00284385" w:rsidRPr="00284385" w:rsidRDefault="00284385" w:rsidP="00284385">
            <w:r w:rsidRPr="00284385">
              <w:t> </w:t>
            </w:r>
          </w:p>
        </w:tc>
        <w:tc>
          <w:tcPr>
            <w:tcW w:w="0" w:type="auto"/>
            <w:tcBorders>
              <w:top w:val="single" w:sz="6" w:space="0" w:color="CCCCCC"/>
              <w:left w:val="single" w:sz="6" w:space="0" w:color="CCCCCC"/>
              <w:bottom w:val="nil"/>
              <w:right w:val="nil"/>
            </w:tcBorders>
            <w:shd w:val="clear" w:color="auto" w:fill="F9F9F9"/>
            <w:vAlign w:val="center"/>
            <w:hideMark/>
          </w:tcPr>
          <w:p w14:paraId="482E9D9D" w14:textId="77777777" w:rsidR="00284385" w:rsidRPr="00284385" w:rsidRDefault="00284385" w:rsidP="00284385">
            <w:r w:rsidRPr="00284385">
              <w:t>Hepatic fibrosis</w:t>
            </w:r>
          </w:p>
        </w:tc>
      </w:tr>
    </w:tbl>
    <w:p w14:paraId="175585FB" w14:textId="77777777" w:rsidR="00284385" w:rsidRPr="00284385" w:rsidRDefault="00284385" w:rsidP="00284385">
      <w:pPr>
        <w:rPr>
          <w:b/>
          <w:bCs/>
        </w:rPr>
      </w:pPr>
      <w:r w:rsidRPr="00284385">
        <w:rPr>
          <w:b/>
          <w:bCs/>
        </w:rPr>
        <w:t xml:space="preserve">Table 2: Diagnostic Criteria for </w:t>
      </w:r>
      <w:proofErr w:type="spellStart"/>
      <w:r w:rsidRPr="00284385">
        <w:rPr>
          <w:b/>
          <w:bCs/>
        </w:rPr>
        <w:t>Bardet-Biedl</w:t>
      </w:r>
      <w:proofErr w:type="spellEnd"/>
      <w:r w:rsidRPr="00284385">
        <w:rPr>
          <w:b/>
          <w:bCs/>
        </w:rPr>
        <w:t xml:space="preserve"> Syndrome</w:t>
      </w:r>
    </w:p>
    <w:p w14:paraId="4701AC00" w14:textId="77777777" w:rsidR="00284385" w:rsidRPr="00284385" w:rsidRDefault="00284385" w:rsidP="00284385">
      <w:r w:rsidRPr="00284385">
        <w:t xml:space="preserve">* </w:t>
      </w:r>
      <w:proofErr w:type="gramStart"/>
      <w:r w:rsidRPr="00284385">
        <w:t>features</w:t>
      </w:r>
      <w:proofErr w:type="gramEnd"/>
      <w:r w:rsidRPr="00284385">
        <w:t xml:space="preserve"> present in our case</w:t>
      </w:r>
    </w:p>
    <w:p w14:paraId="26305039" w14:textId="77777777" w:rsidR="00284385" w:rsidRPr="00284385" w:rsidRDefault="00284385" w:rsidP="00284385">
      <w:pPr>
        <w:ind w:firstLine="720"/>
      </w:pPr>
      <w:r w:rsidRPr="00284385">
        <w:t xml:space="preserve">The clinical features of </w:t>
      </w:r>
      <w:proofErr w:type="spellStart"/>
      <w:r w:rsidRPr="00284385">
        <w:t>Bardet-Biedl</w:t>
      </w:r>
      <w:proofErr w:type="spellEnd"/>
      <w:r w:rsidRPr="00284385">
        <w:t xml:space="preserve"> syndrome can overlap with several conditions and hence the common differential diagnoses that should be thought of are as follows.</w:t>
      </w:r>
    </w:p>
    <w:p w14:paraId="2682547B" w14:textId="475F0AA8" w:rsidR="00284385" w:rsidRPr="00284385" w:rsidRDefault="00284385" w:rsidP="00284385">
      <w:r w:rsidRPr="00284385">
        <w:rPr>
          <w:b/>
          <w:bCs/>
        </w:rPr>
        <w:lastRenderedPageBreak/>
        <w:t>Laurence-Moon Syndrome</w:t>
      </w:r>
      <w:r w:rsidRPr="00284385">
        <w:t>: Historically considered related to BBS, this syndrome shares features like retinal degeneration and intellectual disability but is distinguished by the presence of spastic paraplegia and absence of polydactyly or obesity in some cases. The distinction is debated, as some experts view it as part of the BBS spectrum </w:t>
      </w:r>
      <w:hyperlink r:id="rId34" w:history="1">
        <w:r w:rsidRPr="00284385">
          <w:rPr>
            <w:rStyle w:val="Hyperlink"/>
          </w:rPr>
          <w:t>[1</w:t>
        </w:r>
        <w:r w:rsidR="00A221F0">
          <w:rPr>
            <w:rStyle w:val="Hyperlink"/>
          </w:rPr>
          <w:t>3</w:t>
        </w:r>
        <w:r w:rsidRPr="00284385">
          <w:rPr>
            <w:rStyle w:val="Hyperlink"/>
          </w:rPr>
          <w:t>]</w:t>
        </w:r>
      </w:hyperlink>
      <w:r w:rsidRPr="00284385">
        <w:t>.</w:t>
      </w:r>
    </w:p>
    <w:p w14:paraId="70EFA7E1" w14:textId="444862B0" w:rsidR="00284385" w:rsidRPr="00284385" w:rsidRDefault="00284385" w:rsidP="00284385">
      <w:proofErr w:type="spellStart"/>
      <w:r w:rsidRPr="00284385">
        <w:rPr>
          <w:b/>
          <w:bCs/>
        </w:rPr>
        <w:t>Alström</w:t>
      </w:r>
      <w:proofErr w:type="spellEnd"/>
      <w:r w:rsidRPr="00284385">
        <w:rPr>
          <w:b/>
          <w:bCs/>
        </w:rPr>
        <w:t xml:space="preserve"> Syndrome</w:t>
      </w:r>
      <w:r w:rsidRPr="00284385">
        <w:t>: This condition also presents with obesity, retinal dystrophy, and hearing loss, similar to BBS. However, polydactyly is absent, and patients often develop dilated cardiomyopathy and type 2 diabetes mellitus earlier and more consistently than in BBS </w:t>
      </w:r>
      <w:hyperlink r:id="rId35" w:history="1">
        <w:r w:rsidRPr="00284385">
          <w:rPr>
            <w:rStyle w:val="Hyperlink"/>
          </w:rPr>
          <w:t>[1</w:t>
        </w:r>
        <w:r w:rsidR="00A221F0">
          <w:rPr>
            <w:rStyle w:val="Hyperlink"/>
          </w:rPr>
          <w:t>4</w:t>
        </w:r>
        <w:r w:rsidRPr="00284385">
          <w:rPr>
            <w:rStyle w:val="Hyperlink"/>
          </w:rPr>
          <w:t>]</w:t>
        </w:r>
      </w:hyperlink>
      <w:r w:rsidRPr="00284385">
        <w:t>.</w:t>
      </w:r>
    </w:p>
    <w:p w14:paraId="35086198" w14:textId="6BF76C5F" w:rsidR="00284385" w:rsidRPr="00284385" w:rsidRDefault="00284385" w:rsidP="00284385">
      <w:proofErr w:type="spellStart"/>
      <w:r w:rsidRPr="00284385">
        <w:rPr>
          <w:b/>
          <w:bCs/>
        </w:rPr>
        <w:t>McKusick</w:t>
      </w:r>
      <w:proofErr w:type="spellEnd"/>
      <w:r w:rsidRPr="00284385">
        <w:rPr>
          <w:b/>
          <w:bCs/>
        </w:rPr>
        <w:t>-Kaufman Syndrome</w:t>
      </w:r>
      <w:r w:rsidRPr="00284385">
        <w:t xml:space="preserve">: This syndrome includes polydactyly, congenital heart defects, and </w:t>
      </w:r>
      <w:proofErr w:type="spellStart"/>
      <w:r w:rsidRPr="00284385">
        <w:t>hydrometrocolpos</w:t>
      </w:r>
      <w:proofErr w:type="spellEnd"/>
      <w:r w:rsidRPr="00284385">
        <w:t xml:space="preserve"> (in females), overlapping with BBS. However, it lacks the progressive retinal degeneration and obesity typically seen in BBS and is caused by mutations in the MKKS gene, which is also implicated in some BBS cases </w:t>
      </w:r>
      <w:hyperlink r:id="rId36" w:history="1">
        <w:r w:rsidRPr="00284385">
          <w:rPr>
            <w:rStyle w:val="Hyperlink"/>
          </w:rPr>
          <w:t>[</w:t>
        </w:r>
        <w:r w:rsidR="00A221F0">
          <w:rPr>
            <w:rStyle w:val="Hyperlink"/>
          </w:rPr>
          <w:t>15</w:t>
        </w:r>
        <w:r w:rsidRPr="00284385">
          <w:rPr>
            <w:rStyle w:val="Hyperlink"/>
          </w:rPr>
          <w:t>]</w:t>
        </w:r>
      </w:hyperlink>
      <w:r w:rsidRPr="00284385">
        <w:t>.</w:t>
      </w:r>
    </w:p>
    <w:p w14:paraId="1D94CBA1" w14:textId="031474E2" w:rsidR="00284385" w:rsidRPr="00284385" w:rsidRDefault="00284385" w:rsidP="00284385">
      <w:proofErr w:type="spellStart"/>
      <w:r w:rsidRPr="00284385">
        <w:rPr>
          <w:b/>
          <w:bCs/>
        </w:rPr>
        <w:t>Prader</w:t>
      </w:r>
      <w:proofErr w:type="spellEnd"/>
      <w:r w:rsidRPr="00284385">
        <w:rPr>
          <w:b/>
          <w:bCs/>
        </w:rPr>
        <w:t>-Willi Syndrome</w:t>
      </w:r>
      <w:r w:rsidRPr="00284385">
        <w:t xml:space="preserve">: Marked by obesity, </w:t>
      </w:r>
      <w:proofErr w:type="spellStart"/>
      <w:r w:rsidRPr="00284385">
        <w:t>hypotonia</w:t>
      </w:r>
      <w:proofErr w:type="spellEnd"/>
      <w:r w:rsidRPr="00284385">
        <w:t xml:space="preserve">, intellectual disability, and hypogonadism, this condition can mimic BBS. However, it lacks polydactyly and retinal degeneration, and its genetic basis (chromosome 15q11-13 deletion or uniparental </w:t>
      </w:r>
      <w:proofErr w:type="spellStart"/>
      <w:r w:rsidRPr="00284385">
        <w:t>disomy</w:t>
      </w:r>
      <w:proofErr w:type="spellEnd"/>
      <w:r w:rsidRPr="00284385">
        <w:t>) differs from BBS’s ciliary gene mutations </w:t>
      </w:r>
      <w:hyperlink r:id="rId37" w:history="1">
        <w:r w:rsidRPr="00284385">
          <w:rPr>
            <w:rStyle w:val="Hyperlink"/>
          </w:rPr>
          <w:t>[1</w:t>
        </w:r>
        <w:r w:rsidR="00A221F0">
          <w:rPr>
            <w:rStyle w:val="Hyperlink"/>
          </w:rPr>
          <w:t>6</w:t>
        </w:r>
        <w:r w:rsidRPr="00284385">
          <w:rPr>
            <w:rStyle w:val="Hyperlink"/>
          </w:rPr>
          <w:t>]</w:t>
        </w:r>
      </w:hyperlink>
      <w:r w:rsidRPr="00284385">
        <w:t>. </w:t>
      </w:r>
    </w:p>
    <w:p w14:paraId="705496EF" w14:textId="53029680" w:rsidR="00284385" w:rsidRPr="00284385" w:rsidRDefault="00284385" w:rsidP="00284385">
      <w:r w:rsidRPr="00284385">
        <w:rPr>
          <w:b/>
          <w:bCs/>
        </w:rPr>
        <w:t>Cohen Syndrome</w:t>
      </w:r>
      <w:r w:rsidRPr="00284385">
        <w:t xml:space="preserve">: This features obesity, intellectual disability, and retinal dystrophy, resembling BBS. Distinctive traits include prominent incisors, </w:t>
      </w:r>
      <w:proofErr w:type="spellStart"/>
      <w:r w:rsidRPr="00284385">
        <w:t>hypotonia</w:t>
      </w:r>
      <w:proofErr w:type="spellEnd"/>
      <w:r w:rsidRPr="00284385">
        <w:t>, and neutropenia, with no polydactyly, and it’s linked to mutations in the VPS13B gene </w:t>
      </w:r>
      <w:hyperlink r:id="rId38" w:history="1">
        <w:r w:rsidRPr="00284385">
          <w:rPr>
            <w:rStyle w:val="Hyperlink"/>
          </w:rPr>
          <w:t>[</w:t>
        </w:r>
        <w:r w:rsidR="00A221F0">
          <w:rPr>
            <w:rStyle w:val="Hyperlink"/>
          </w:rPr>
          <w:t>17</w:t>
        </w:r>
        <w:r w:rsidRPr="00284385">
          <w:rPr>
            <w:rStyle w:val="Hyperlink"/>
          </w:rPr>
          <w:t>]</w:t>
        </w:r>
      </w:hyperlink>
      <w:r w:rsidRPr="00284385">
        <w:t>. </w:t>
      </w:r>
    </w:p>
    <w:p w14:paraId="782F388C" w14:textId="3ABA7ADA" w:rsidR="00284385" w:rsidRPr="00284385" w:rsidRDefault="00284385" w:rsidP="00284385">
      <w:proofErr w:type="spellStart"/>
      <w:r w:rsidRPr="00284385">
        <w:rPr>
          <w:b/>
          <w:bCs/>
        </w:rPr>
        <w:t>Joubert</w:t>
      </w:r>
      <w:proofErr w:type="spellEnd"/>
      <w:r w:rsidRPr="00284385">
        <w:rPr>
          <w:b/>
          <w:bCs/>
        </w:rPr>
        <w:t xml:space="preserve"> Syndrome</w:t>
      </w:r>
      <w:r w:rsidRPr="00284385">
        <w:t>: A ciliopathy like BBS, it shares features such as retinal dystrophy and kidney issues but is characterised by a “molar tooth sign” on brain imaging due to cerebellar vermis hypoplasia, which isn’t typical in BBS. Polydactyly can occur but is less common </w:t>
      </w:r>
      <w:hyperlink r:id="rId39" w:history="1">
        <w:r w:rsidRPr="00284385">
          <w:rPr>
            <w:rStyle w:val="Hyperlink"/>
          </w:rPr>
          <w:t>[1</w:t>
        </w:r>
        <w:r w:rsidR="00A221F0">
          <w:rPr>
            <w:rStyle w:val="Hyperlink"/>
          </w:rPr>
          <w:t>8</w:t>
        </w:r>
        <w:r w:rsidRPr="00284385">
          <w:rPr>
            <w:rStyle w:val="Hyperlink"/>
          </w:rPr>
          <w:t>]</w:t>
        </w:r>
      </w:hyperlink>
      <w:r w:rsidRPr="00284385">
        <w:t>. </w:t>
      </w:r>
    </w:p>
    <w:p w14:paraId="46993816" w14:textId="7E83A28C" w:rsidR="00284385" w:rsidRPr="00284385" w:rsidRDefault="00284385" w:rsidP="00284385">
      <w:r w:rsidRPr="00284385">
        <w:t> </w:t>
      </w:r>
      <w:r>
        <w:tab/>
      </w:r>
      <w:r w:rsidRPr="00284385">
        <w:t>The genetic basis of BBS is related to at least 21 known mutations in BBS-causing genes known till now, including BBS gene family (BBS1-BBS20) and NPHP1 gene which encodes Nephrocystin1 protein, all of which contribute to the proper functioning of cilia </w:t>
      </w:r>
      <w:hyperlink r:id="rId40" w:history="1">
        <w:r w:rsidRPr="00284385">
          <w:rPr>
            <w:rStyle w:val="Hyperlink"/>
          </w:rPr>
          <w:t>[1</w:t>
        </w:r>
        <w:r w:rsidR="00A221F0">
          <w:rPr>
            <w:rStyle w:val="Hyperlink"/>
          </w:rPr>
          <w:t>9</w:t>
        </w:r>
        <w:r w:rsidRPr="00284385">
          <w:rPr>
            <w:rStyle w:val="Hyperlink"/>
          </w:rPr>
          <w:t>]</w:t>
        </w:r>
      </w:hyperlink>
      <w:r w:rsidRPr="00284385">
        <w:t>. The most common gene mutated in this syndrome is BBS1 (23%) followed by BBS10 (20%) </w:t>
      </w:r>
      <w:hyperlink r:id="rId41" w:history="1">
        <w:r w:rsidRPr="00284385">
          <w:rPr>
            <w:rStyle w:val="Hyperlink"/>
          </w:rPr>
          <w:t>[</w:t>
        </w:r>
        <w:r w:rsidR="00A221F0">
          <w:rPr>
            <w:rStyle w:val="Hyperlink"/>
          </w:rPr>
          <w:t>9,10</w:t>
        </w:r>
        <w:r w:rsidRPr="00284385">
          <w:rPr>
            <w:rStyle w:val="Hyperlink"/>
          </w:rPr>
          <w:t>]</w:t>
        </w:r>
      </w:hyperlink>
      <w:r w:rsidRPr="00284385">
        <w:t xml:space="preserve">. BBS2 mutation, located on Chromosome 16q13, is the 3rd most common cause of BBS and accounts for 8% of cases affecting the </w:t>
      </w:r>
      <w:proofErr w:type="spellStart"/>
      <w:r w:rsidRPr="00284385">
        <w:t>BBSome</w:t>
      </w:r>
      <w:proofErr w:type="spellEnd"/>
      <w:r w:rsidRPr="00284385">
        <w:t xml:space="preserve"> protein function </w:t>
      </w:r>
      <w:hyperlink r:id="rId42" w:history="1">
        <w:r w:rsidRPr="00284385">
          <w:rPr>
            <w:rStyle w:val="Hyperlink"/>
          </w:rPr>
          <w:t>[</w:t>
        </w:r>
        <w:r w:rsidR="00A221F0">
          <w:rPr>
            <w:rStyle w:val="Hyperlink"/>
          </w:rPr>
          <w:t>9</w:t>
        </w:r>
        <w:r w:rsidRPr="00284385">
          <w:rPr>
            <w:rStyle w:val="Hyperlink"/>
          </w:rPr>
          <w:t>]</w:t>
        </w:r>
      </w:hyperlink>
      <w:r w:rsidRPr="00284385">
        <w:t>. There is poor genotype-phenotype correlation in this disease although some studies have suggested that BBS2, BBS3 and BBS4 mutations may be linked to specific ocular phenotypes and more severe digital abnormalities </w:t>
      </w:r>
      <w:hyperlink r:id="rId43" w:history="1">
        <w:r w:rsidRPr="00284385">
          <w:rPr>
            <w:rStyle w:val="Hyperlink"/>
          </w:rPr>
          <w:t>[</w:t>
        </w:r>
        <w:r w:rsidR="00A221F0">
          <w:rPr>
            <w:rStyle w:val="Hyperlink"/>
          </w:rPr>
          <w:t>9</w:t>
        </w:r>
        <w:r w:rsidRPr="00284385">
          <w:rPr>
            <w:rStyle w:val="Hyperlink"/>
          </w:rPr>
          <w:t>]</w:t>
        </w:r>
      </w:hyperlink>
      <w:r w:rsidRPr="00284385">
        <w:t>.</w:t>
      </w:r>
    </w:p>
    <w:p w14:paraId="7F098D1D" w14:textId="6698F000" w:rsidR="00284385" w:rsidRPr="00284385" w:rsidRDefault="00284385" w:rsidP="00284385">
      <w:r w:rsidRPr="00284385">
        <w:t> </w:t>
      </w:r>
      <w:r>
        <w:tab/>
      </w:r>
      <w:r w:rsidRPr="00284385">
        <w:t xml:space="preserve">A wide range of renal abnormalities such as Chronic Kidney Disease (CKD), Parenchymal cysts, </w:t>
      </w:r>
      <w:proofErr w:type="spellStart"/>
      <w:r w:rsidRPr="00284385">
        <w:t>calyceal</w:t>
      </w:r>
      <w:proofErr w:type="spellEnd"/>
      <w:r w:rsidRPr="00284385">
        <w:t xml:space="preserve"> clubbing, </w:t>
      </w:r>
      <w:proofErr w:type="spellStart"/>
      <w:r w:rsidRPr="00284385">
        <w:t>fetal</w:t>
      </w:r>
      <w:proofErr w:type="spellEnd"/>
      <w:r w:rsidRPr="00284385">
        <w:t xml:space="preserve"> </w:t>
      </w:r>
      <w:proofErr w:type="spellStart"/>
      <w:r w:rsidRPr="00284385">
        <w:t>lobulation</w:t>
      </w:r>
      <w:proofErr w:type="spellEnd"/>
      <w:r w:rsidRPr="00284385">
        <w:t xml:space="preserve">, renal scarring, unilateral agenesis, renal dysplasia, renal calculi and </w:t>
      </w:r>
      <w:proofErr w:type="spellStart"/>
      <w:r w:rsidRPr="00284385">
        <w:t>vesicoureteric</w:t>
      </w:r>
      <w:proofErr w:type="spellEnd"/>
      <w:r w:rsidRPr="00284385">
        <w:t xml:space="preserve"> reflux are seen in children suffering from BBS </w:t>
      </w:r>
      <w:hyperlink r:id="rId44" w:history="1">
        <w:r w:rsidRPr="00284385">
          <w:rPr>
            <w:rStyle w:val="Hyperlink"/>
          </w:rPr>
          <w:t>[</w:t>
        </w:r>
        <w:r w:rsidR="00A221F0">
          <w:rPr>
            <w:rStyle w:val="Hyperlink"/>
          </w:rPr>
          <w:t>20</w:t>
        </w:r>
        <w:r w:rsidRPr="00284385">
          <w:rPr>
            <w:rStyle w:val="Hyperlink"/>
          </w:rPr>
          <w:t>]</w:t>
        </w:r>
      </w:hyperlink>
      <w:r w:rsidRPr="00284385">
        <w:t>. Despite the variable renal involvement this condition, renal failure remains the leading cause of early death in this condition, accounting for 25% of deaths by age 41 </w:t>
      </w:r>
      <w:hyperlink r:id="rId45" w:history="1">
        <w:r w:rsidRPr="00284385">
          <w:rPr>
            <w:rStyle w:val="Hyperlink"/>
          </w:rPr>
          <w:t>[</w:t>
        </w:r>
        <w:r w:rsidR="00A221F0">
          <w:rPr>
            <w:rStyle w:val="Hyperlink"/>
          </w:rPr>
          <w:t>10,20</w:t>
        </w:r>
        <w:r w:rsidRPr="00284385">
          <w:rPr>
            <w:rStyle w:val="Hyperlink"/>
          </w:rPr>
          <w:t>]</w:t>
        </w:r>
      </w:hyperlink>
      <w:r w:rsidRPr="00284385">
        <w:t>. Currently, there are no therapeutic options available to prevent the progressive deterioration in this condition </w:t>
      </w:r>
      <w:hyperlink r:id="rId46" w:history="1">
        <w:r w:rsidRPr="00284385">
          <w:rPr>
            <w:rStyle w:val="Hyperlink"/>
          </w:rPr>
          <w:t>[2</w:t>
        </w:r>
        <w:r w:rsidR="00A221F0">
          <w:rPr>
            <w:rStyle w:val="Hyperlink"/>
          </w:rPr>
          <w:t>1</w:t>
        </w:r>
        <w:r w:rsidRPr="00284385">
          <w:rPr>
            <w:rStyle w:val="Hyperlink"/>
          </w:rPr>
          <w:t>]</w:t>
        </w:r>
      </w:hyperlink>
      <w:r w:rsidRPr="00284385">
        <w:t>.</w:t>
      </w:r>
    </w:p>
    <w:p w14:paraId="2C778BAB" w14:textId="77777777" w:rsidR="00284385" w:rsidRPr="00284385" w:rsidRDefault="00284385" w:rsidP="00284385">
      <w:pPr>
        <w:rPr>
          <w:b/>
          <w:bCs/>
        </w:rPr>
      </w:pPr>
      <w:r w:rsidRPr="00284385">
        <w:rPr>
          <w:b/>
          <w:bCs/>
        </w:rPr>
        <w:lastRenderedPageBreak/>
        <w:t>Conclusions</w:t>
      </w:r>
    </w:p>
    <w:p w14:paraId="0135FBF6" w14:textId="071D4BB0" w:rsidR="00284385" w:rsidRDefault="00284385" w:rsidP="00284385">
      <w:pPr>
        <w:ind w:firstLine="720"/>
      </w:pPr>
      <w:r w:rsidRPr="00284385">
        <w:t xml:space="preserve">Management of </w:t>
      </w:r>
      <w:proofErr w:type="spellStart"/>
      <w:r w:rsidRPr="00284385">
        <w:t>Bardet-Biedl</w:t>
      </w:r>
      <w:proofErr w:type="spellEnd"/>
      <w:r w:rsidRPr="00284385">
        <w:t xml:space="preserve"> syndrome requires a multidisciplinary holistic approach</w:t>
      </w:r>
      <w:r w:rsidR="00FD3266">
        <w:t xml:space="preserve">. </w:t>
      </w:r>
      <w:r w:rsidRPr="00284385">
        <w:t>Early educational plans must be made considering high incidence of rod cone dystrophy &amp; the certainty of blindness and children must be trained in the use of Braille along with mobility training, adaptive living skills and computing skills. A healthy carbohydrate reduced diet in consultation with a dietician along with regular aerobic exercise must be undertaken to reduce the long term comorbidities associated with obesity. Special schools and educational programs will be needed to manage and circumvent the learning disabilities.</w:t>
      </w:r>
    </w:p>
    <w:p w14:paraId="6172C7D4" w14:textId="77777777" w:rsidR="00DE2767" w:rsidRDefault="00DE2767" w:rsidP="00DE2767">
      <w:pPr>
        <w:ind w:firstLine="720"/>
      </w:pPr>
      <w:r>
        <w:t xml:space="preserve">Consent </w:t>
      </w:r>
    </w:p>
    <w:p w14:paraId="09ED4228" w14:textId="0B69037C" w:rsidR="00DE2767" w:rsidRDefault="00DE2767" w:rsidP="00DE2767">
      <w:pPr>
        <w:ind w:firstLine="720"/>
      </w:pPr>
      <w:r>
        <w:t>As per international standards, parental written consent has been collected and preserved by the author(s).</w:t>
      </w:r>
      <w:bookmarkStart w:id="0" w:name="_GoBack"/>
      <w:bookmarkEnd w:id="0"/>
    </w:p>
    <w:p w14:paraId="2E3CF9ED" w14:textId="744CC55F" w:rsidR="001A266D" w:rsidRDefault="001A266D" w:rsidP="00284385">
      <w:pPr>
        <w:ind w:firstLine="720"/>
      </w:pPr>
    </w:p>
    <w:p w14:paraId="77287D2C" w14:textId="77777777" w:rsidR="001A266D" w:rsidRPr="009C5487" w:rsidRDefault="001A266D" w:rsidP="001A266D">
      <w:pPr>
        <w:rPr>
          <w:rFonts w:ascii="Calibri" w:eastAsia="Calibri" w:hAnsi="Calibri" w:cs="Times New Roman"/>
          <w:highlight w:val="yellow"/>
          <w:lang w:val="en-US"/>
        </w:rPr>
      </w:pPr>
      <w:bookmarkStart w:id="1" w:name="_Hlk193540946"/>
      <w:bookmarkStart w:id="2" w:name="_Hlk180402183"/>
      <w:bookmarkStart w:id="3" w:name="_Hlk183680988"/>
      <w:r w:rsidRPr="009C5487">
        <w:rPr>
          <w:rFonts w:ascii="Calibri" w:eastAsia="Calibri" w:hAnsi="Calibri" w:cs="Times New Roman"/>
          <w:highlight w:val="yellow"/>
          <w:lang w:val="en-US"/>
        </w:rPr>
        <w:t>Disclaimer (Artificial intelligence)</w:t>
      </w:r>
    </w:p>
    <w:p w14:paraId="107938BE" w14:textId="77777777" w:rsidR="001A266D" w:rsidRPr="009C5487" w:rsidRDefault="001A266D" w:rsidP="001A266D">
      <w:pPr>
        <w:rPr>
          <w:rFonts w:ascii="Calibri" w:eastAsia="Calibri" w:hAnsi="Calibri" w:cs="Times New Roman"/>
          <w:highlight w:val="yellow"/>
          <w:lang w:val="en-US"/>
        </w:rPr>
      </w:pPr>
      <w:r w:rsidRPr="009C5487">
        <w:rPr>
          <w:rFonts w:ascii="Calibri" w:eastAsia="Calibri" w:hAnsi="Calibri" w:cs="Times New Roman"/>
          <w:highlight w:val="yellow"/>
          <w:lang w:val="en-US"/>
        </w:rPr>
        <w:t>Author(s) hereby declare that NO generative AI technologies such as Large Language Models (</w:t>
      </w:r>
      <w:proofErr w:type="spellStart"/>
      <w:r w:rsidRPr="009C5487">
        <w:rPr>
          <w:rFonts w:ascii="Calibri" w:eastAsia="Calibri" w:hAnsi="Calibri" w:cs="Times New Roman"/>
          <w:highlight w:val="yellow"/>
          <w:lang w:val="en-US"/>
        </w:rPr>
        <w:t>ChatGPT</w:t>
      </w:r>
      <w:proofErr w:type="spellEnd"/>
      <w:r w:rsidRPr="009C5487">
        <w:rPr>
          <w:rFonts w:ascii="Calibri" w:eastAsia="Calibri" w:hAnsi="Calibri" w:cs="Times New Roman"/>
          <w:highlight w:val="yellow"/>
          <w:lang w:val="en-US"/>
        </w:rPr>
        <w:t xml:space="preserve">, COPILOT, etc.) and text-to-image generators have been used during the writing or editing of this manuscript. </w:t>
      </w:r>
    </w:p>
    <w:bookmarkEnd w:id="1"/>
    <w:bookmarkEnd w:id="2"/>
    <w:bookmarkEnd w:id="3"/>
    <w:p w14:paraId="403CCA45" w14:textId="77777777" w:rsidR="001A266D" w:rsidRPr="00284385" w:rsidRDefault="001A266D" w:rsidP="00284385">
      <w:pPr>
        <w:ind w:firstLine="720"/>
      </w:pPr>
    </w:p>
    <w:p w14:paraId="0F0FC1DF" w14:textId="77777777" w:rsidR="00284385" w:rsidRPr="00284385" w:rsidRDefault="00284385" w:rsidP="00284385">
      <w:r w:rsidRPr="00284385">
        <w:t>References</w:t>
      </w:r>
    </w:p>
    <w:p w14:paraId="6A8D2FA6" w14:textId="77777777" w:rsidR="00284385" w:rsidRDefault="00284385" w:rsidP="00284385">
      <w:pPr>
        <w:numPr>
          <w:ilvl w:val="0"/>
          <w:numId w:val="1"/>
        </w:numPr>
      </w:pPr>
      <w:r w:rsidRPr="00284385">
        <w:t xml:space="preserve">Innes AM, Boycott KM, </w:t>
      </w:r>
      <w:proofErr w:type="spellStart"/>
      <w:r w:rsidRPr="00284385">
        <w:t>Puffenberger</w:t>
      </w:r>
      <w:proofErr w:type="spellEnd"/>
      <w:r w:rsidRPr="00284385">
        <w:t xml:space="preserve"> EG, et al.: </w:t>
      </w:r>
      <w:hyperlink r:id="rId47" w:tgtFrame="_blank" w:history="1">
        <w:r w:rsidRPr="00284385">
          <w:rPr>
            <w:rStyle w:val="Hyperlink"/>
          </w:rPr>
          <w:t xml:space="preserve">A founder mutation in BBS2 is responsible for </w:t>
        </w:r>
        <w:proofErr w:type="spellStart"/>
        <w:r w:rsidRPr="00284385">
          <w:rPr>
            <w:rStyle w:val="Hyperlink"/>
          </w:rPr>
          <w:t>Bardet-Biedl</w:t>
        </w:r>
        <w:proofErr w:type="spellEnd"/>
        <w:r w:rsidRPr="00284385">
          <w:rPr>
            <w:rStyle w:val="Hyperlink"/>
          </w:rPr>
          <w:t xml:space="preserve"> syndrome in the Hutterite population: utility of SNP arrays in genetically heterogeneous disorders</w:t>
        </w:r>
      </w:hyperlink>
      <w:r w:rsidRPr="00284385">
        <w:t xml:space="preserve">. </w:t>
      </w:r>
      <w:proofErr w:type="spellStart"/>
      <w:r w:rsidRPr="00284385">
        <w:t>Clin</w:t>
      </w:r>
      <w:proofErr w:type="spellEnd"/>
      <w:r w:rsidRPr="00284385">
        <w:t xml:space="preserve"> Genet. 2010, 78:424-431. </w:t>
      </w:r>
      <w:hyperlink r:id="rId48" w:tgtFrame="_blank" w:history="1">
        <w:r w:rsidRPr="00284385">
          <w:rPr>
            <w:rStyle w:val="Hyperlink"/>
          </w:rPr>
          <w:t>10.1111/j.1399-0004.2010.01481.x</w:t>
        </w:r>
      </w:hyperlink>
    </w:p>
    <w:p w14:paraId="0318E86A" w14:textId="0CE645E8" w:rsidR="00A221F0" w:rsidRPr="00284385" w:rsidRDefault="00A221F0" w:rsidP="00284385">
      <w:pPr>
        <w:numPr>
          <w:ilvl w:val="0"/>
          <w:numId w:val="1"/>
        </w:numPr>
      </w:pPr>
      <w:proofErr w:type="spellStart"/>
      <w:r w:rsidRPr="00A221F0">
        <w:t>Melluso</w:t>
      </w:r>
      <w:proofErr w:type="spellEnd"/>
      <w:r w:rsidRPr="00A221F0">
        <w:t xml:space="preserve"> A, </w:t>
      </w:r>
      <w:proofErr w:type="spellStart"/>
      <w:r w:rsidRPr="00A221F0">
        <w:t>Secondulfo</w:t>
      </w:r>
      <w:proofErr w:type="spellEnd"/>
      <w:r w:rsidRPr="00A221F0">
        <w:t xml:space="preserve"> F, </w:t>
      </w:r>
      <w:proofErr w:type="spellStart"/>
      <w:r w:rsidRPr="00A221F0">
        <w:t>Capolongo</w:t>
      </w:r>
      <w:proofErr w:type="spellEnd"/>
      <w:r w:rsidRPr="00A221F0">
        <w:t xml:space="preserve"> G, </w:t>
      </w:r>
      <w:proofErr w:type="spellStart"/>
      <w:r w:rsidRPr="00A221F0">
        <w:t>Capasso</w:t>
      </w:r>
      <w:proofErr w:type="spellEnd"/>
      <w:r w:rsidRPr="00A221F0">
        <w:t xml:space="preserve"> G, </w:t>
      </w:r>
      <w:proofErr w:type="spellStart"/>
      <w:r w:rsidRPr="00A221F0">
        <w:t>Zacchia</w:t>
      </w:r>
      <w:proofErr w:type="spellEnd"/>
      <w:r w:rsidRPr="00A221F0">
        <w:t xml:space="preserve"> M. </w:t>
      </w:r>
      <w:proofErr w:type="spellStart"/>
      <w:r w:rsidRPr="00A221F0">
        <w:t>Bardet-Biedl</w:t>
      </w:r>
      <w:proofErr w:type="spellEnd"/>
      <w:r w:rsidRPr="00A221F0">
        <w:t xml:space="preserve"> Syndrome: Current Perspectives and Clinical Outlook. </w:t>
      </w:r>
      <w:proofErr w:type="spellStart"/>
      <w:r w:rsidRPr="00A221F0">
        <w:rPr>
          <w:i/>
          <w:iCs/>
        </w:rPr>
        <w:t>Ther</w:t>
      </w:r>
      <w:proofErr w:type="spellEnd"/>
      <w:r w:rsidRPr="00A221F0">
        <w:rPr>
          <w:i/>
          <w:iCs/>
        </w:rPr>
        <w:t xml:space="preserve"> </w:t>
      </w:r>
      <w:proofErr w:type="spellStart"/>
      <w:r w:rsidRPr="00A221F0">
        <w:rPr>
          <w:i/>
          <w:iCs/>
        </w:rPr>
        <w:t>Clin</w:t>
      </w:r>
      <w:proofErr w:type="spellEnd"/>
      <w:r w:rsidRPr="00A221F0">
        <w:rPr>
          <w:i/>
          <w:iCs/>
        </w:rPr>
        <w:t xml:space="preserve"> Risk </w:t>
      </w:r>
      <w:proofErr w:type="spellStart"/>
      <w:r w:rsidRPr="00A221F0">
        <w:rPr>
          <w:i/>
          <w:iCs/>
        </w:rPr>
        <w:t>Manag</w:t>
      </w:r>
      <w:proofErr w:type="spellEnd"/>
      <w:r w:rsidRPr="00A221F0">
        <w:t>. 2023</w:t>
      </w:r>
      <w:proofErr w:type="gramStart"/>
      <w:r w:rsidRPr="00A221F0">
        <w:t>;19:115</w:t>
      </w:r>
      <w:proofErr w:type="gramEnd"/>
      <w:r w:rsidRPr="00A221F0">
        <w:t>-132. Published 2023 Jan 30. doi:10.2147/TCRM.S338653</w:t>
      </w:r>
    </w:p>
    <w:p w14:paraId="4569DC04" w14:textId="77777777" w:rsidR="00284385" w:rsidRPr="00284385" w:rsidRDefault="00284385" w:rsidP="00284385">
      <w:pPr>
        <w:numPr>
          <w:ilvl w:val="0"/>
          <w:numId w:val="1"/>
        </w:numPr>
      </w:pPr>
      <w:proofErr w:type="spellStart"/>
      <w:r w:rsidRPr="00284385">
        <w:t>Alhamoud</w:t>
      </w:r>
      <w:proofErr w:type="spellEnd"/>
      <w:r w:rsidRPr="00284385">
        <w:t xml:space="preserve"> M, </w:t>
      </w:r>
      <w:proofErr w:type="spellStart"/>
      <w:r w:rsidRPr="00284385">
        <w:t>Alnosair</w:t>
      </w:r>
      <w:proofErr w:type="spellEnd"/>
      <w:r w:rsidRPr="00284385">
        <w:t xml:space="preserve"> G, </w:t>
      </w:r>
      <w:proofErr w:type="spellStart"/>
      <w:r w:rsidRPr="00284385">
        <w:t>Alhashim</w:t>
      </w:r>
      <w:proofErr w:type="spellEnd"/>
      <w:r w:rsidRPr="00284385">
        <w:t xml:space="preserve"> H: </w:t>
      </w:r>
      <w:proofErr w:type="spellStart"/>
      <w:r w:rsidR="00924A35">
        <w:fldChar w:fldCharType="begin"/>
      </w:r>
      <w:r w:rsidR="00924A35">
        <w:instrText xml:space="preserve"> HYPERLINK "https://dx.doi.org/10.7759/cureus.29912" \t </w:instrText>
      </w:r>
      <w:r w:rsidR="00924A35">
        <w:instrText xml:space="preserve">"_blank" </w:instrText>
      </w:r>
      <w:r w:rsidR="00924A35">
        <w:fldChar w:fldCharType="separate"/>
      </w:r>
      <w:r w:rsidRPr="00284385">
        <w:rPr>
          <w:rStyle w:val="Hyperlink"/>
        </w:rPr>
        <w:t>Bardet-Biedl</w:t>
      </w:r>
      <w:proofErr w:type="spellEnd"/>
      <w:r w:rsidRPr="00284385">
        <w:rPr>
          <w:rStyle w:val="Hyperlink"/>
        </w:rPr>
        <w:t xml:space="preserve"> Syndrome: A Rare Case From Ophthalmology Perspective</w:t>
      </w:r>
      <w:r w:rsidR="00924A35">
        <w:rPr>
          <w:rStyle w:val="Hyperlink"/>
        </w:rPr>
        <w:fldChar w:fldCharType="end"/>
      </w:r>
      <w:r w:rsidRPr="00284385">
        <w:t xml:space="preserve">. </w:t>
      </w:r>
      <w:proofErr w:type="spellStart"/>
      <w:r w:rsidRPr="00284385">
        <w:t>Cureus</w:t>
      </w:r>
      <w:proofErr w:type="spellEnd"/>
      <w:r w:rsidRPr="00284385">
        <w:t>. 20221410, 29912-2022. </w:t>
      </w:r>
      <w:hyperlink r:id="rId49" w:tgtFrame="_blank" w:history="1">
        <w:r w:rsidRPr="00284385">
          <w:rPr>
            <w:rStyle w:val="Hyperlink"/>
          </w:rPr>
          <w:t>10.7759/cureus.29912</w:t>
        </w:r>
      </w:hyperlink>
    </w:p>
    <w:p w14:paraId="092A6C69" w14:textId="77777777" w:rsidR="00284385" w:rsidRPr="00284385" w:rsidRDefault="00284385" w:rsidP="00284385">
      <w:pPr>
        <w:numPr>
          <w:ilvl w:val="0"/>
          <w:numId w:val="1"/>
        </w:numPr>
      </w:pPr>
      <w:proofErr w:type="spellStart"/>
      <w:r w:rsidRPr="00284385">
        <w:t>Zaghloul</w:t>
      </w:r>
      <w:proofErr w:type="spellEnd"/>
      <w:r w:rsidRPr="00284385">
        <w:t xml:space="preserve"> NA, </w:t>
      </w:r>
      <w:proofErr w:type="spellStart"/>
      <w:r w:rsidRPr="00284385">
        <w:t>Katsanis</w:t>
      </w:r>
      <w:proofErr w:type="spellEnd"/>
      <w:r w:rsidRPr="00284385">
        <w:t xml:space="preserve"> N: </w:t>
      </w:r>
      <w:hyperlink r:id="rId50" w:tgtFrame="_blank" w:history="1">
        <w:r w:rsidRPr="00284385">
          <w:rPr>
            <w:rStyle w:val="Hyperlink"/>
          </w:rPr>
          <w:t xml:space="preserve">Mechanistic insights into </w:t>
        </w:r>
        <w:proofErr w:type="spellStart"/>
        <w:r w:rsidRPr="00284385">
          <w:rPr>
            <w:rStyle w:val="Hyperlink"/>
          </w:rPr>
          <w:t>Bardet-Biedl</w:t>
        </w:r>
        <w:proofErr w:type="spellEnd"/>
        <w:r w:rsidRPr="00284385">
          <w:rPr>
            <w:rStyle w:val="Hyperlink"/>
          </w:rPr>
          <w:t xml:space="preserve"> syndrome, a model ciliopathy</w:t>
        </w:r>
      </w:hyperlink>
      <w:r w:rsidRPr="00284385">
        <w:t xml:space="preserve">. J </w:t>
      </w:r>
      <w:proofErr w:type="spellStart"/>
      <w:r w:rsidRPr="00284385">
        <w:t>Clin</w:t>
      </w:r>
      <w:proofErr w:type="spellEnd"/>
      <w:r w:rsidRPr="00284385">
        <w:t xml:space="preserve"> Invest. 2009, 119:428-437. </w:t>
      </w:r>
      <w:hyperlink r:id="rId51" w:tgtFrame="_blank" w:history="1">
        <w:r w:rsidRPr="00284385">
          <w:rPr>
            <w:rStyle w:val="Hyperlink"/>
          </w:rPr>
          <w:t>10.1172/JCI37041</w:t>
        </w:r>
      </w:hyperlink>
    </w:p>
    <w:p w14:paraId="3B8D9B49" w14:textId="77777777" w:rsidR="00284385" w:rsidRPr="00284385" w:rsidRDefault="00284385" w:rsidP="00284385">
      <w:pPr>
        <w:numPr>
          <w:ilvl w:val="0"/>
          <w:numId w:val="1"/>
        </w:numPr>
      </w:pPr>
      <w:proofErr w:type="spellStart"/>
      <w:r w:rsidRPr="00284385">
        <w:t>Hufnagel</w:t>
      </w:r>
      <w:proofErr w:type="spellEnd"/>
      <w:r w:rsidRPr="00284385">
        <w:t xml:space="preserve"> RB, Arno G, Hein ND, et al.: </w:t>
      </w:r>
      <w:hyperlink r:id="rId52" w:tgtFrame="_blank" w:history="1">
        <w:r w:rsidRPr="00284385">
          <w:rPr>
            <w:rStyle w:val="Hyperlink"/>
          </w:rPr>
          <w:t>Neuropathy target esterase impairments cause Oliver-McFarlane and Laurence-Moon syndromes. J Med Genet</w:t>
        </w:r>
      </w:hyperlink>
      <w:r w:rsidRPr="00284385">
        <w:t>. 2015, 52:85-94. </w:t>
      </w:r>
      <w:hyperlink r:id="rId53" w:tgtFrame="_blank" w:history="1">
        <w:r w:rsidRPr="00284385">
          <w:rPr>
            <w:rStyle w:val="Hyperlink"/>
          </w:rPr>
          <w:t>10.1136/jmedgenet-2014-102856</w:t>
        </w:r>
      </w:hyperlink>
    </w:p>
    <w:p w14:paraId="428B20A0" w14:textId="77777777" w:rsidR="00284385" w:rsidRPr="00284385" w:rsidRDefault="00284385" w:rsidP="00284385">
      <w:pPr>
        <w:numPr>
          <w:ilvl w:val="0"/>
          <w:numId w:val="1"/>
        </w:numPr>
      </w:pPr>
      <w:r w:rsidRPr="00284385">
        <w:t>Richards S, Aziz N, Bale S, et al.: </w:t>
      </w:r>
      <w:hyperlink r:id="rId54" w:tgtFrame="_blank" w:history="1">
        <w:r w:rsidRPr="00284385">
          <w:rPr>
            <w:rStyle w:val="Hyperlink"/>
          </w:rPr>
          <w:t>Standards and guidelines for the interpretation of sequence variants: a joint consensus recommendation of the American College of</w:t>
        </w:r>
      </w:hyperlink>
      <w:r w:rsidRPr="00284385">
        <w:t>. Medical Genetics and Genomics and the Association for Molecular Pathology. Genet Med. 2015, 17:405-424. </w:t>
      </w:r>
      <w:hyperlink r:id="rId55" w:tgtFrame="_blank" w:history="1">
        <w:r w:rsidRPr="00284385">
          <w:rPr>
            <w:rStyle w:val="Hyperlink"/>
          </w:rPr>
          <w:t>10.1038/gim.2015.30</w:t>
        </w:r>
      </w:hyperlink>
    </w:p>
    <w:p w14:paraId="6E6F838C" w14:textId="77777777" w:rsidR="00284385" w:rsidRPr="00284385" w:rsidRDefault="00284385" w:rsidP="00284385">
      <w:pPr>
        <w:numPr>
          <w:ilvl w:val="0"/>
          <w:numId w:val="1"/>
        </w:numPr>
      </w:pPr>
      <w:proofErr w:type="spellStart"/>
      <w:r w:rsidRPr="00284385">
        <w:lastRenderedPageBreak/>
        <w:t>Bardet</w:t>
      </w:r>
      <w:proofErr w:type="spellEnd"/>
      <w:r w:rsidRPr="00284385">
        <w:t xml:space="preserve"> G: </w:t>
      </w:r>
      <w:hyperlink r:id="rId56" w:tgtFrame="_blank" w:history="1">
        <w:r w:rsidRPr="00284385">
          <w:rPr>
            <w:rStyle w:val="Hyperlink"/>
          </w:rPr>
          <w:t xml:space="preserve">On congenital obesity syndrome with polydactyly and retinitis </w:t>
        </w:r>
        <w:proofErr w:type="spellStart"/>
        <w:r w:rsidRPr="00284385">
          <w:rPr>
            <w:rStyle w:val="Hyperlink"/>
          </w:rPr>
          <w:t>pigmentosa</w:t>
        </w:r>
        <w:proofErr w:type="spellEnd"/>
        <w:r w:rsidRPr="00284385">
          <w:rPr>
            <w:rStyle w:val="Hyperlink"/>
          </w:rPr>
          <w:t xml:space="preserve"> (a contribution to the study of clinical forms of </w:t>
        </w:r>
        <w:proofErr w:type="spellStart"/>
        <w:r w:rsidRPr="00284385">
          <w:rPr>
            <w:rStyle w:val="Hyperlink"/>
          </w:rPr>
          <w:t>hypophyseal</w:t>
        </w:r>
        <w:proofErr w:type="spellEnd"/>
        <w:r w:rsidRPr="00284385">
          <w:rPr>
            <w:rStyle w:val="Hyperlink"/>
          </w:rPr>
          <w:t xml:space="preserve"> obesity) thesis, for the degree of doctor of medicine</w:t>
        </w:r>
      </w:hyperlink>
      <w:r w:rsidRPr="00284385">
        <w:t xml:space="preserve">. </w:t>
      </w:r>
      <w:proofErr w:type="spellStart"/>
      <w:r w:rsidRPr="00284385">
        <w:t>Obes</w:t>
      </w:r>
      <w:proofErr w:type="spellEnd"/>
      <w:r w:rsidRPr="00284385">
        <w:t xml:space="preserve"> Res. 1995:387-99. </w:t>
      </w:r>
      <w:hyperlink r:id="rId57" w:tgtFrame="_blank" w:history="1">
        <w:r w:rsidRPr="00284385">
          <w:rPr>
            <w:rStyle w:val="Hyperlink"/>
          </w:rPr>
          <w:t>10.1002/j.1550-8528.1995.tb00165.x</w:t>
        </w:r>
      </w:hyperlink>
    </w:p>
    <w:p w14:paraId="47168181" w14:textId="77777777" w:rsidR="00284385" w:rsidRPr="00284385" w:rsidRDefault="00924A35" w:rsidP="00284385">
      <w:pPr>
        <w:numPr>
          <w:ilvl w:val="0"/>
          <w:numId w:val="1"/>
        </w:numPr>
      </w:pPr>
      <w:hyperlink r:id="rId58" w:tgtFrame="_blank" w:history="1">
        <w:proofErr w:type="spellStart"/>
        <w:r w:rsidR="00284385" w:rsidRPr="00284385">
          <w:rPr>
            <w:rStyle w:val="Hyperlink"/>
          </w:rPr>
          <w:t>Biedl</w:t>
        </w:r>
        <w:proofErr w:type="spellEnd"/>
        <w:r w:rsidR="00284385" w:rsidRPr="00284385">
          <w:rPr>
            <w:rStyle w:val="Hyperlink"/>
          </w:rPr>
          <w:t xml:space="preserve"> A. A pair of siblings with </w:t>
        </w:r>
        <w:proofErr w:type="spellStart"/>
        <w:r w:rsidR="00284385" w:rsidRPr="00284385">
          <w:rPr>
            <w:rStyle w:val="Hyperlink"/>
          </w:rPr>
          <w:t>adiposo</w:t>
        </w:r>
        <w:proofErr w:type="spellEnd"/>
        <w:r w:rsidR="00284385" w:rsidRPr="00284385">
          <w:rPr>
            <w:rStyle w:val="Hyperlink"/>
          </w:rPr>
          <w:t>-genital dystrophy</w:t>
        </w:r>
      </w:hyperlink>
      <w:r w:rsidR="00284385" w:rsidRPr="00284385">
        <w:t xml:space="preserve">. </w:t>
      </w:r>
      <w:proofErr w:type="spellStart"/>
      <w:r w:rsidR="00284385" w:rsidRPr="00284385">
        <w:t>Obes</w:t>
      </w:r>
      <w:proofErr w:type="spellEnd"/>
      <w:r w:rsidR="00284385" w:rsidRPr="00284385">
        <w:t xml:space="preserve"> Res. 1995:404-404. </w:t>
      </w:r>
      <w:hyperlink r:id="rId59" w:tgtFrame="_blank" w:history="1">
        <w:r w:rsidR="00284385" w:rsidRPr="00284385">
          <w:rPr>
            <w:rStyle w:val="Hyperlink"/>
          </w:rPr>
          <w:t>10.1002/j.1550-8528.1995.tb00167.x</w:t>
        </w:r>
      </w:hyperlink>
    </w:p>
    <w:p w14:paraId="4572FE37" w14:textId="77777777" w:rsidR="00284385" w:rsidRPr="00284385" w:rsidRDefault="00284385" w:rsidP="00284385">
      <w:pPr>
        <w:numPr>
          <w:ilvl w:val="0"/>
          <w:numId w:val="1"/>
        </w:numPr>
        <w:rPr>
          <w:lang w:val="de-DE"/>
        </w:rPr>
      </w:pPr>
      <w:r w:rsidRPr="00284385">
        <w:rPr>
          <w:lang w:val="de-DE"/>
        </w:rPr>
        <w:t>Forsythe E, Beales PL (2013: </w:t>
      </w:r>
      <w:r w:rsidR="00924A35">
        <w:fldChar w:fldCharType="begin"/>
      </w:r>
      <w:r w:rsidR="00924A35">
        <w:instrText xml:space="preserve"> HYPERLINK "https://dx.doi.org/10.1038/ejhg.2012.115.%20Epub" \t "_blank" </w:instrText>
      </w:r>
      <w:r w:rsidR="00924A35">
        <w:fldChar w:fldCharType="separate"/>
      </w:r>
      <w:r w:rsidRPr="00284385">
        <w:rPr>
          <w:rStyle w:val="Hyperlink"/>
          <w:lang w:val="de-DE"/>
        </w:rPr>
        <w:t>Bardet-Biedl syndrome</w:t>
      </w:r>
      <w:r w:rsidR="00924A35">
        <w:rPr>
          <w:rStyle w:val="Hyperlink"/>
          <w:lang w:val="de-DE"/>
        </w:rPr>
        <w:fldChar w:fldCharType="end"/>
      </w:r>
      <w:r w:rsidRPr="00284385">
        <w:rPr>
          <w:lang w:val="de-DE"/>
        </w:rPr>
        <w:t>. Eur J Hum Genet 21(1): 8-13. https://doi.org/10.1038/ejhg.2012.115. Epub. 2012, 20:22713813. </w:t>
      </w:r>
      <w:r w:rsidR="00924A35">
        <w:fldChar w:fldCharType="begin"/>
      </w:r>
      <w:r w:rsidR="00924A35">
        <w:instrText xml:space="preserve"> HYPERLINK "https://dx.doi.org/10.1038/ejhg.2012.115.%20Epub" \t "_blank" </w:instrText>
      </w:r>
      <w:r w:rsidR="00924A35">
        <w:fldChar w:fldCharType="separate"/>
      </w:r>
      <w:r w:rsidRPr="00284385">
        <w:rPr>
          <w:rStyle w:val="Hyperlink"/>
          <w:lang w:val="de-DE"/>
        </w:rPr>
        <w:t>10.1038/ejhg.2012.115. Epub</w:t>
      </w:r>
      <w:r w:rsidR="00924A35">
        <w:rPr>
          <w:rStyle w:val="Hyperlink"/>
          <w:lang w:val="de-DE"/>
        </w:rPr>
        <w:fldChar w:fldCharType="end"/>
      </w:r>
    </w:p>
    <w:p w14:paraId="678F6157" w14:textId="77777777" w:rsidR="00284385" w:rsidRPr="00284385" w:rsidRDefault="00284385" w:rsidP="00284385">
      <w:pPr>
        <w:numPr>
          <w:ilvl w:val="0"/>
          <w:numId w:val="1"/>
        </w:numPr>
      </w:pPr>
      <w:proofErr w:type="spellStart"/>
      <w:r w:rsidRPr="00284385">
        <w:t>Rekhawar</w:t>
      </w:r>
      <w:proofErr w:type="spellEnd"/>
      <w:r w:rsidRPr="00284385">
        <w:t xml:space="preserve"> GR, </w:t>
      </w:r>
      <w:proofErr w:type="spellStart"/>
      <w:r w:rsidRPr="00284385">
        <w:t>Bhavana</w:t>
      </w:r>
      <w:proofErr w:type="spellEnd"/>
      <w:r w:rsidRPr="00284385">
        <w:t xml:space="preserve"> MP, </w:t>
      </w:r>
      <w:proofErr w:type="spellStart"/>
      <w:r w:rsidRPr="00284385">
        <w:t>Sawant</w:t>
      </w:r>
      <w:proofErr w:type="spellEnd"/>
      <w:r w:rsidRPr="00284385">
        <w:t xml:space="preserve"> VD, et al.: </w:t>
      </w:r>
      <w:proofErr w:type="spellStart"/>
      <w:r w:rsidR="00924A35">
        <w:fldChar w:fldCharType="begin"/>
      </w:r>
      <w:r w:rsidR="00924A35">
        <w:instrText xml:space="preserve"> HYPERLINK "https://doi.org/10.1186/s43054-023-00196-5" \t "_blank" </w:instrText>
      </w:r>
      <w:r w:rsidR="00924A35">
        <w:fldChar w:fldCharType="separate"/>
      </w:r>
      <w:r w:rsidRPr="00284385">
        <w:rPr>
          <w:rStyle w:val="Hyperlink"/>
        </w:rPr>
        <w:t>Bardet-Biedl</w:t>
      </w:r>
      <w:proofErr w:type="spellEnd"/>
      <w:r w:rsidRPr="00284385">
        <w:rPr>
          <w:rStyle w:val="Hyperlink"/>
        </w:rPr>
        <w:t xml:space="preserve"> Syndrome: a case report of delayed diagnosis with variable presentation and role of genetic testing in definitive diagnosis</w:t>
      </w:r>
      <w:r w:rsidR="00924A35">
        <w:rPr>
          <w:rStyle w:val="Hyperlink"/>
        </w:rPr>
        <w:fldChar w:fldCharType="end"/>
      </w:r>
      <w:r w:rsidRPr="00284385">
        <w:t xml:space="preserve">. Egypt </w:t>
      </w:r>
      <w:proofErr w:type="spellStart"/>
      <w:r w:rsidRPr="00284385">
        <w:t>Pediatric</w:t>
      </w:r>
      <w:proofErr w:type="spellEnd"/>
      <w:r w:rsidRPr="00284385">
        <w:t xml:space="preserve"> Association </w:t>
      </w:r>
      <w:proofErr w:type="spellStart"/>
      <w:r w:rsidRPr="00284385">
        <w:t>Gaz</w:t>
      </w:r>
      <w:proofErr w:type="spellEnd"/>
      <w:r w:rsidRPr="00284385">
        <w:t xml:space="preserve"> 71. 52:</w:t>
      </w:r>
    </w:p>
    <w:p w14:paraId="02962CE3" w14:textId="77777777" w:rsidR="00284385" w:rsidRPr="00284385" w:rsidRDefault="00284385" w:rsidP="00284385">
      <w:pPr>
        <w:numPr>
          <w:ilvl w:val="0"/>
          <w:numId w:val="1"/>
        </w:numPr>
      </w:pPr>
      <w:r w:rsidRPr="00284385">
        <w:t xml:space="preserve">Waters AM, </w:t>
      </w:r>
      <w:proofErr w:type="spellStart"/>
      <w:r w:rsidRPr="00284385">
        <w:t>Beales</w:t>
      </w:r>
      <w:proofErr w:type="spellEnd"/>
      <w:r w:rsidRPr="00284385">
        <w:t xml:space="preserve"> PL: </w:t>
      </w:r>
      <w:hyperlink r:id="rId60" w:tgtFrame="_blank" w:history="1">
        <w:r w:rsidRPr="00284385">
          <w:rPr>
            <w:rStyle w:val="Hyperlink"/>
          </w:rPr>
          <w:t>Ciliopathies: an expanding disease spectrum</w:t>
        </w:r>
      </w:hyperlink>
      <w:r w:rsidRPr="00284385">
        <w:t xml:space="preserve">. </w:t>
      </w:r>
      <w:proofErr w:type="spellStart"/>
      <w:r w:rsidRPr="00284385">
        <w:t>Pediatr</w:t>
      </w:r>
      <w:proofErr w:type="spellEnd"/>
      <w:r w:rsidRPr="00284385">
        <w:t xml:space="preserve"> </w:t>
      </w:r>
      <w:proofErr w:type="spellStart"/>
      <w:r w:rsidRPr="00284385">
        <w:t>Nephrol</w:t>
      </w:r>
      <w:proofErr w:type="spellEnd"/>
      <w:r w:rsidRPr="00284385">
        <w:t>. 2011, 26:1039-1056. </w:t>
      </w:r>
      <w:hyperlink r:id="rId61" w:tgtFrame="_blank" w:history="1">
        <w:r w:rsidRPr="00284385">
          <w:rPr>
            <w:rStyle w:val="Hyperlink"/>
          </w:rPr>
          <w:t>10.1007/s00467-010-1731-7</w:t>
        </w:r>
      </w:hyperlink>
    </w:p>
    <w:p w14:paraId="5644B19E" w14:textId="77777777" w:rsidR="00284385" w:rsidRPr="00284385" w:rsidRDefault="00284385" w:rsidP="00284385">
      <w:pPr>
        <w:numPr>
          <w:ilvl w:val="0"/>
          <w:numId w:val="1"/>
        </w:numPr>
      </w:pPr>
      <w:proofErr w:type="spellStart"/>
      <w:r w:rsidRPr="00284385">
        <w:t>Beales</w:t>
      </w:r>
      <w:proofErr w:type="spellEnd"/>
      <w:r w:rsidRPr="00284385">
        <w:t xml:space="preserve"> PL, </w:t>
      </w:r>
      <w:proofErr w:type="spellStart"/>
      <w:r w:rsidRPr="00284385">
        <w:t>Elcioglu</w:t>
      </w:r>
      <w:proofErr w:type="spellEnd"/>
      <w:r w:rsidRPr="00284385">
        <w:t xml:space="preserve"> N, Woolf AS, Parker D, </w:t>
      </w:r>
      <w:proofErr w:type="spellStart"/>
      <w:r w:rsidRPr="00284385">
        <w:t>Flinter</w:t>
      </w:r>
      <w:proofErr w:type="spellEnd"/>
      <w:r w:rsidRPr="00284385">
        <w:t xml:space="preserve"> FA: </w:t>
      </w:r>
      <w:hyperlink r:id="rId62" w:tgtFrame="_blank" w:history="1">
        <w:r w:rsidRPr="00284385">
          <w:rPr>
            <w:rStyle w:val="Hyperlink"/>
          </w:rPr>
          <w:t xml:space="preserve">New criteria for improved diagnosis of </w:t>
        </w:r>
        <w:proofErr w:type="spellStart"/>
        <w:r w:rsidRPr="00284385">
          <w:rPr>
            <w:rStyle w:val="Hyperlink"/>
          </w:rPr>
          <w:t>Bardet-Biedl</w:t>
        </w:r>
        <w:proofErr w:type="spellEnd"/>
        <w:r w:rsidRPr="00284385">
          <w:rPr>
            <w:rStyle w:val="Hyperlink"/>
          </w:rPr>
          <w:t xml:space="preserve"> syndrome: results of a population survey</w:t>
        </w:r>
      </w:hyperlink>
      <w:r w:rsidRPr="00284385">
        <w:t>. J Med Genet. 1999, 36:437-446.</w:t>
      </w:r>
    </w:p>
    <w:p w14:paraId="245EDA3C" w14:textId="77777777" w:rsidR="00284385" w:rsidRPr="00284385" w:rsidRDefault="00284385" w:rsidP="00284385">
      <w:pPr>
        <w:numPr>
          <w:ilvl w:val="0"/>
          <w:numId w:val="1"/>
        </w:numPr>
      </w:pPr>
      <w:r w:rsidRPr="00284385">
        <w:t xml:space="preserve">Khan BA, </w:t>
      </w:r>
      <w:proofErr w:type="spellStart"/>
      <w:r w:rsidRPr="00284385">
        <w:t>Shahid</w:t>
      </w:r>
      <w:proofErr w:type="spellEnd"/>
      <w:r w:rsidRPr="00284385">
        <w:t xml:space="preserve"> A, Bin </w:t>
      </w:r>
      <w:proofErr w:type="spellStart"/>
      <w:r w:rsidRPr="00284385">
        <w:t>Nazir</w:t>
      </w:r>
      <w:proofErr w:type="spellEnd"/>
      <w:r w:rsidRPr="00284385">
        <w:t xml:space="preserve"> M, Khan KS, </w:t>
      </w:r>
      <w:proofErr w:type="spellStart"/>
      <w:r w:rsidRPr="00284385">
        <w:t>Punshi</w:t>
      </w:r>
      <w:proofErr w:type="spellEnd"/>
      <w:r w:rsidRPr="00284385">
        <w:t xml:space="preserve"> A: </w:t>
      </w:r>
      <w:hyperlink r:id="rId63" w:tgtFrame="_blank" w:history="1">
        <w:r w:rsidRPr="00284385">
          <w:rPr>
            <w:rStyle w:val="Hyperlink"/>
          </w:rPr>
          <w:t>Laurence-Moon-</w:t>
        </w:r>
        <w:proofErr w:type="spellStart"/>
        <w:r w:rsidRPr="00284385">
          <w:rPr>
            <w:rStyle w:val="Hyperlink"/>
          </w:rPr>
          <w:t>Bardet</w:t>
        </w:r>
        <w:proofErr w:type="spellEnd"/>
        <w:r w:rsidRPr="00284385">
          <w:rPr>
            <w:rStyle w:val="Hyperlink"/>
          </w:rPr>
          <w:t>-</w:t>
        </w:r>
        <w:proofErr w:type="spellStart"/>
        <w:r w:rsidRPr="00284385">
          <w:rPr>
            <w:rStyle w:val="Hyperlink"/>
          </w:rPr>
          <w:t>Biedl</w:t>
        </w:r>
        <w:proofErr w:type="spellEnd"/>
        <w:r w:rsidRPr="00284385">
          <w:rPr>
            <w:rStyle w:val="Hyperlink"/>
          </w:rPr>
          <w:t xml:space="preserve"> Syndrome: A Case Report</w:t>
        </w:r>
      </w:hyperlink>
      <w:r w:rsidRPr="00284385">
        <w:t xml:space="preserve">. </w:t>
      </w:r>
      <w:proofErr w:type="spellStart"/>
      <w:r w:rsidRPr="00284385">
        <w:t>Cureus</w:t>
      </w:r>
      <w:proofErr w:type="spellEnd"/>
      <w:r w:rsidRPr="00284385">
        <w:t>. 2019119, 5618. </w:t>
      </w:r>
      <w:hyperlink r:id="rId64" w:tgtFrame="_blank" w:history="1">
        <w:r w:rsidRPr="00284385">
          <w:rPr>
            <w:rStyle w:val="Hyperlink"/>
          </w:rPr>
          <w:t>10.7759/cureus.5618</w:t>
        </w:r>
      </w:hyperlink>
    </w:p>
    <w:p w14:paraId="65E7067D" w14:textId="77777777" w:rsidR="00284385" w:rsidRPr="00284385" w:rsidRDefault="00284385" w:rsidP="00284385">
      <w:pPr>
        <w:numPr>
          <w:ilvl w:val="0"/>
          <w:numId w:val="1"/>
        </w:numPr>
      </w:pPr>
      <w:proofErr w:type="spellStart"/>
      <w:r w:rsidRPr="00284385">
        <w:t>Tahani</w:t>
      </w:r>
      <w:proofErr w:type="spellEnd"/>
      <w:r w:rsidRPr="00284385">
        <w:t xml:space="preserve"> N, </w:t>
      </w:r>
      <w:proofErr w:type="spellStart"/>
      <w:r w:rsidRPr="00284385">
        <w:t>Maffei</w:t>
      </w:r>
      <w:proofErr w:type="spellEnd"/>
      <w:r w:rsidRPr="00284385">
        <w:t xml:space="preserve"> P, </w:t>
      </w:r>
      <w:proofErr w:type="spellStart"/>
      <w:r w:rsidRPr="00284385">
        <w:t>Dollfus</w:t>
      </w:r>
      <w:proofErr w:type="spellEnd"/>
      <w:r w:rsidRPr="00284385">
        <w:t xml:space="preserve"> H, et al.: </w:t>
      </w:r>
      <w:hyperlink r:id="rId65" w:tgtFrame="_blank" w:history="1">
        <w:r w:rsidRPr="00284385">
          <w:rPr>
            <w:rStyle w:val="Hyperlink"/>
          </w:rPr>
          <w:t xml:space="preserve">Consensus clinical management guidelines for </w:t>
        </w:r>
        <w:proofErr w:type="spellStart"/>
        <w:r w:rsidRPr="00284385">
          <w:rPr>
            <w:rStyle w:val="Hyperlink"/>
          </w:rPr>
          <w:t>Alström</w:t>
        </w:r>
        <w:proofErr w:type="spellEnd"/>
        <w:r w:rsidRPr="00284385">
          <w:rPr>
            <w:rStyle w:val="Hyperlink"/>
          </w:rPr>
          <w:t xml:space="preserve"> syndrome</w:t>
        </w:r>
      </w:hyperlink>
      <w:r w:rsidRPr="00284385">
        <w:t xml:space="preserve">. </w:t>
      </w:r>
      <w:proofErr w:type="spellStart"/>
      <w:r w:rsidRPr="00284385">
        <w:t>Orphanet</w:t>
      </w:r>
      <w:proofErr w:type="spellEnd"/>
      <w:r w:rsidRPr="00284385">
        <w:t xml:space="preserve"> J Rare Dis. 2020151, 253-2020. </w:t>
      </w:r>
      <w:hyperlink r:id="rId66" w:tgtFrame="_blank" w:history="1">
        <w:r w:rsidRPr="00284385">
          <w:rPr>
            <w:rStyle w:val="Hyperlink"/>
          </w:rPr>
          <w:t>10.1186/s13023-020-01468-8</w:t>
        </w:r>
      </w:hyperlink>
    </w:p>
    <w:p w14:paraId="6AF0C951" w14:textId="77777777" w:rsidR="00284385" w:rsidRPr="00284385" w:rsidRDefault="00284385" w:rsidP="00284385">
      <w:pPr>
        <w:numPr>
          <w:ilvl w:val="0"/>
          <w:numId w:val="1"/>
        </w:numPr>
      </w:pPr>
      <w:r w:rsidRPr="00284385">
        <w:t xml:space="preserve">14. </w:t>
      </w:r>
      <w:proofErr w:type="spellStart"/>
      <w:r w:rsidRPr="00284385">
        <w:t>Ullah</w:t>
      </w:r>
      <w:proofErr w:type="spellEnd"/>
      <w:r w:rsidRPr="00284385">
        <w:t xml:space="preserve"> I, Rauf S, Ali S, et al.: </w:t>
      </w:r>
      <w:hyperlink r:id="rId67" w:tgtFrame="_blank" w:history="1">
        <w:r w:rsidRPr="00284385">
          <w:rPr>
            <w:rStyle w:val="Hyperlink"/>
          </w:rPr>
          <w:t xml:space="preserve">A case of </w:t>
        </w:r>
        <w:proofErr w:type="spellStart"/>
        <w:r w:rsidRPr="00284385">
          <w:rPr>
            <w:rStyle w:val="Hyperlink"/>
          </w:rPr>
          <w:t>McKusick</w:t>
        </w:r>
        <w:proofErr w:type="spellEnd"/>
        <w:r w:rsidRPr="00284385">
          <w:rPr>
            <w:rStyle w:val="Hyperlink"/>
          </w:rPr>
          <w:t>-Kaufman syndrome with perinatal diagnosis: case report and literature review</w:t>
        </w:r>
      </w:hyperlink>
      <w:r w:rsidRPr="00284385">
        <w:t xml:space="preserve">. Ann Med </w:t>
      </w:r>
      <w:proofErr w:type="spellStart"/>
      <w:r w:rsidRPr="00284385">
        <w:t>Surg</w:t>
      </w:r>
      <w:proofErr w:type="spellEnd"/>
      <w:r w:rsidRPr="00284385">
        <w:t xml:space="preserve"> (</w:t>
      </w:r>
      <w:proofErr w:type="spellStart"/>
      <w:r w:rsidRPr="00284385">
        <w:t>Lond</w:t>
      </w:r>
      <w:proofErr w:type="spellEnd"/>
      <w:r w:rsidRPr="00284385">
        <w:t>. 2022, 79:103926. </w:t>
      </w:r>
      <w:hyperlink r:id="rId68" w:tgtFrame="_blank" w:history="1">
        <w:r w:rsidRPr="00284385">
          <w:rPr>
            <w:rStyle w:val="Hyperlink"/>
          </w:rPr>
          <w:t>10.1016/j.amsu.2022.103926</w:t>
        </w:r>
      </w:hyperlink>
    </w:p>
    <w:p w14:paraId="32681573" w14:textId="77777777" w:rsidR="00284385" w:rsidRPr="00284385" w:rsidRDefault="00284385" w:rsidP="00284385">
      <w:pPr>
        <w:numPr>
          <w:ilvl w:val="0"/>
          <w:numId w:val="1"/>
        </w:numPr>
      </w:pPr>
      <w:r w:rsidRPr="00284385">
        <w:t xml:space="preserve">Belay KE, </w:t>
      </w:r>
      <w:proofErr w:type="spellStart"/>
      <w:r w:rsidRPr="00284385">
        <w:t>Ayalew</w:t>
      </w:r>
      <w:proofErr w:type="spellEnd"/>
      <w:r w:rsidRPr="00284385">
        <w:t xml:space="preserve"> BL, </w:t>
      </w:r>
      <w:proofErr w:type="spellStart"/>
      <w:r w:rsidRPr="00284385">
        <w:t>Amogne</w:t>
      </w:r>
      <w:proofErr w:type="spellEnd"/>
      <w:r w:rsidRPr="00284385">
        <w:t xml:space="preserve"> MT, </w:t>
      </w:r>
      <w:proofErr w:type="spellStart"/>
      <w:r w:rsidRPr="00284385">
        <w:t>Alemneh</w:t>
      </w:r>
      <w:proofErr w:type="spellEnd"/>
      <w:r w:rsidRPr="00284385">
        <w:t xml:space="preserve"> TA, </w:t>
      </w:r>
      <w:proofErr w:type="spellStart"/>
      <w:r w:rsidRPr="00284385">
        <w:t>Geletew</w:t>
      </w:r>
      <w:proofErr w:type="spellEnd"/>
      <w:r w:rsidRPr="00284385">
        <w:t xml:space="preserve"> TK: </w:t>
      </w:r>
      <w:hyperlink r:id="rId69" w:tgtFrame="_blank" w:history="1">
        <w:r w:rsidRPr="00284385">
          <w:rPr>
            <w:rStyle w:val="Hyperlink"/>
          </w:rPr>
          <w:t xml:space="preserve">A 14-year-old male patient with diagnosis of </w:t>
        </w:r>
        <w:proofErr w:type="spellStart"/>
        <w:r w:rsidRPr="00284385">
          <w:rPr>
            <w:rStyle w:val="Hyperlink"/>
          </w:rPr>
          <w:t>Prader</w:t>
        </w:r>
        <w:proofErr w:type="spellEnd"/>
        <w:r w:rsidRPr="00284385">
          <w:rPr>
            <w:rStyle w:val="Hyperlink"/>
          </w:rPr>
          <w:t>-Willi syndrome in Ethiopia: a case report</w:t>
        </w:r>
      </w:hyperlink>
      <w:r w:rsidRPr="00284385">
        <w:t>. J Med Case Rep. 2023171, 530-2023. </w:t>
      </w:r>
      <w:hyperlink r:id="rId70" w:tgtFrame="_blank" w:history="1">
        <w:r w:rsidRPr="00284385">
          <w:rPr>
            <w:rStyle w:val="Hyperlink"/>
          </w:rPr>
          <w:t>10.1186/s13256-023-04282-5</w:t>
        </w:r>
      </w:hyperlink>
    </w:p>
    <w:p w14:paraId="5E0B9B57" w14:textId="77777777" w:rsidR="00284385" w:rsidRPr="00284385" w:rsidRDefault="00284385" w:rsidP="00284385">
      <w:pPr>
        <w:numPr>
          <w:ilvl w:val="0"/>
          <w:numId w:val="1"/>
        </w:numPr>
      </w:pPr>
      <w:proofErr w:type="spellStart"/>
      <w:r w:rsidRPr="00284385">
        <w:t>Taban</w:t>
      </w:r>
      <w:proofErr w:type="spellEnd"/>
      <w:r w:rsidRPr="00284385">
        <w:t xml:space="preserve"> M, </w:t>
      </w:r>
      <w:proofErr w:type="spellStart"/>
      <w:r w:rsidRPr="00284385">
        <w:t>Memoracion</w:t>
      </w:r>
      <w:proofErr w:type="spellEnd"/>
      <w:r w:rsidRPr="00284385">
        <w:t>-Peralta DS, Wang H, Al-</w:t>
      </w:r>
      <w:proofErr w:type="spellStart"/>
      <w:r w:rsidRPr="00284385">
        <w:t>Gazali</w:t>
      </w:r>
      <w:proofErr w:type="spellEnd"/>
      <w:r w:rsidRPr="00284385">
        <w:t xml:space="preserve"> LI, </w:t>
      </w:r>
      <w:proofErr w:type="spellStart"/>
      <w:r w:rsidRPr="00284385">
        <w:t>Traboulsi</w:t>
      </w:r>
      <w:proofErr w:type="spellEnd"/>
      <w:r w:rsidRPr="00284385">
        <w:t xml:space="preserve"> EI: </w:t>
      </w:r>
      <w:hyperlink r:id="rId71" w:tgtFrame="_blank" w:history="1">
        <w:r w:rsidRPr="00284385">
          <w:rPr>
            <w:rStyle w:val="Hyperlink"/>
          </w:rPr>
          <w:t>Cohen syndrome: report of nine cases and review of the literature, with emphasis on ophthalmic features</w:t>
        </w:r>
      </w:hyperlink>
      <w:r w:rsidRPr="00284385">
        <w:t>. J AAPOS. 2007, 11:431-437. </w:t>
      </w:r>
      <w:hyperlink r:id="rId72" w:tgtFrame="_blank" w:history="1">
        <w:r w:rsidRPr="00284385">
          <w:rPr>
            <w:rStyle w:val="Hyperlink"/>
          </w:rPr>
          <w:t>10.1016/j.jaapos.2007.01.118</w:t>
        </w:r>
      </w:hyperlink>
    </w:p>
    <w:p w14:paraId="7E534C24" w14:textId="77777777" w:rsidR="00284385" w:rsidRPr="00284385" w:rsidRDefault="00284385" w:rsidP="00284385">
      <w:pPr>
        <w:numPr>
          <w:ilvl w:val="0"/>
          <w:numId w:val="1"/>
        </w:numPr>
      </w:pPr>
      <w:proofErr w:type="spellStart"/>
      <w:r w:rsidRPr="00284385">
        <w:t>Alam</w:t>
      </w:r>
      <w:proofErr w:type="spellEnd"/>
      <w:r w:rsidRPr="00284385">
        <w:t xml:space="preserve"> S, </w:t>
      </w:r>
      <w:proofErr w:type="spellStart"/>
      <w:r w:rsidRPr="00284385">
        <w:t>Khatoon</w:t>
      </w:r>
      <w:proofErr w:type="spellEnd"/>
      <w:r w:rsidRPr="00284385">
        <w:t xml:space="preserve"> F, Khan N: </w:t>
      </w:r>
      <w:proofErr w:type="spellStart"/>
      <w:r w:rsidR="00924A35">
        <w:fldChar w:fldCharType="begin"/>
      </w:r>
      <w:r w:rsidR="00924A35">
        <w:instrText xml:space="preserve"> HYPERLINK "https://doi.org/10.1186/s43161-021-00039-7" \t "_bl</w:instrText>
      </w:r>
      <w:r w:rsidR="00924A35">
        <w:instrText xml:space="preserve">ank" </w:instrText>
      </w:r>
      <w:r w:rsidR="00924A35">
        <w:fldChar w:fldCharType="separate"/>
      </w:r>
      <w:r w:rsidRPr="00284385">
        <w:rPr>
          <w:rStyle w:val="Hyperlink"/>
        </w:rPr>
        <w:t>Joubert</w:t>
      </w:r>
      <w:proofErr w:type="spellEnd"/>
      <w:r w:rsidRPr="00284385">
        <w:rPr>
          <w:rStyle w:val="Hyperlink"/>
        </w:rPr>
        <w:t xml:space="preserve"> syndrome: a case report</w:t>
      </w:r>
      <w:r w:rsidR="00924A35">
        <w:rPr>
          <w:rStyle w:val="Hyperlink"/>
        </w:rPr>
        <w:fldChar w:fldCharType="end"/>
      </w:r>
      <w:r w:rsidRPr="00284385">
        <w:t xml:space="preserve">. Bull </w:t>
      </w:r>
      <w:proofErr w:type="spellStart"/>
      <w:r w:rsidRPr="00284385">
        <w:t>Fac</w:t>
      </w:r>
      <w:proofErr w:type="spellEnd"/>
      <w:r w:rsidRPr="00284385">
        <w:t xml:space="preserve"> </w:t>
      </w:r>
      <w:proofErr w:type="spellStart"/>
      <w:r w:rsidRPr="00284385">
        <w:t>Phys</w:t>
      </w:r>
      <w:proofErr w:type="spellEnd"/>
      <w:r w:rsidRPr="00284385">
        <w:t xml:space="preserve"> </w:t>
      </w:r>
      <w:proofErr w:type="spellStart"/>
      <w:r w:rsidRPr="00284385">
        <w:t>Ther</w:t>
      </w:r>
      <w:proofErr w:type="spellEnd"/>
      <w:r w:rsidRPr="00284385">
        <w:t xml:space="preserve"> 26. 18:</w:t>
      </w:r>
    </w:p>
    <w:p w14:paraId="5C9D04BA" w14:textId="77777777" w:rsidR="00284385" w:rsidRPr="00284385" w:rsidRDefault="00284385" w:rsidP="00284385">
      <w:pPr>
        <w:numPr>
          <w:ilvl w:val="0"/>
          <w:numId w:val="1"/>
        </w:numPr>
      </w:pPr>
      <w:proofErr w:type="spellStart"/>
      <w:r w:rsidRPr="00284385">
        <w:t>Karmi</w:t>
      </w:r>
      <w:proofErr w:type="spellEnd"/>
      <w:r w:rsidRPr="00284385">
        <w:t xml:space="preserve"> HB, Abu </w:t>
      </w:r>
      <w:proofErr w:type="spellStart"/>
      <w:r w:rsidRPr="00284385">
        <w:t>Jwaid</w:t>
      </w:r>
      <w:proofErr w:type="spellEnd"/>
      <w:r w:rsidRPr="00284385">
        <w:t xml:space="preserve"> Y, </w:t>
      </w:r>
      <w:proofErr w:type="spellStart"/>
      <w:r w:rsidRPr="00284385">
        <w:t>Shehadeh</w:t>
      </w:r>
      <w:proofErr w:type="spellEnd"/>
      <w:r w:rsidRPr="00284385">
        <w:t xml:space="preserve"> MH, </w:t>
      </w:r>
      <w:proofErr w:type="spellStart"/>
      <w:r w:rsidRPr="00284385">
        <w:t>Njoom</w:t>
      </w:r>
      <w:proofErr w:type="spellEnd"/>
      <w:r w:rsidRPr="00284385">
        <w:t xml:space="preserve"> D, </w:t>
      </w:r>
      <w:proofErr w:type="spellStart"/>
      <w:r w:rsidRPr="00284385">
        <w:t>Awwad</w:t>
      </w:r>
      <w:proofErr w:type="spellEnd"/>
      <w:r w:rsidRPr="00284385">
        <w:t xml:space="preserve"> A and </w:t>
      </w:r>
      <w:proofErr w:type="spellStart"/>
      <w:r w:rsidRPr="00284385">
        <w:t>Eideh</w:t>
      </w:r>
      <w:proofErr w:type="spellEnd"/>
      <w:r w:rsidRPr="00284385">
        <w:t xml:space="preserve"> H (2024: </w:t>
      </w:r>
      <w:proofErr w:type="spellStart"/>
      <w:r w:rsidR="00924A35">
        <w:fldChar w:fldCharType="begin"/>
      </w:r>
      <w:r w:rsidR="00924A35">
        <w:instrText xml:space="preserve"> HYPERLINK "https://dx.doi.org/10.3389/fped.2024.1420684" \t "_blank" </w:instrText>
      </w:r>
      <w:r w:rsidR="00924A35">
        <w:fldChar w:fldCharType="separate"/>
      </w:r>
      <w:r w:rsidRPr="00284385">
        <w:rPr>
          <w:rStyle w:val="Hyperlink"/>
        </w:rPr>
        <w:t>Bardet-Biedl</w:t>
      </w:r>
      <w:proofErr w:type="spellEnd"/>
      <w:r w:rsidRPr="00284385">
        <w:rPr>
          <w:rStyle w:val="Hyperlink"/>
        </w:rPr>
        <w:t xml:space="preserve"> syndrome in a 19-year-old male: the first case report from Palestine</w:t>
      </w:r>
      <w:r w:rsidR="00924A35">
        <w:rPr>
          <w:rStyle w:val="Hyperlink"/>
        </w:rPr>
        <w:fldChar w:fldCharType="end"/>
      </w:r>
      <w:r w:rsidRPr="00284385">
        <w:t xml:space="preserve">. Front. </w:t>
      </w:r>
      <w:proofErr w:type="spellStart"/>
      <w:r w:rsidRPr="00284385">
        <w:t>Pediatr</w:t>
      </w:r>
      <w:proofErr w:type="spellEnd"/>
      <w:r w:rsidRPr="00284385">
        <w:t>. 12:1420684. </w:t>
      </w:r>
      <w:hyperlink r:id="rId73" w:tgtFrame="_blank" w:history="1">
        <w:r w:rsidRPr="00284385">
          <w:rPr>
            <w:rStyle w:val="Hyperlink"/>
          </w:rPr>
          <w:t>10.3389/fped.2024.1420684</w:t>
        </w:r>
      </w:hyperlink>
    </w:p>
    <w:p w14:paraId="0ECB32F5" w14:textId="77777777" w:rsidR="00284385" w:rsidRPr="00284385" w:rsidRDefault="00284385" w:rsidP="00284385">
      <w:pPr>
        <w:numPr>
          <w:ilvl w:val="0"/>
          <w:numId w:val="1"/>
        </w:numPr>
      </w:pPr>
      <w:proofErr w:type="spellStart"/>
      <w:r w:rsidRPr="00284385">
        <w:lastRenderedPageBreak/>
        <w:t>Elawad</w:t>
      </w:r>
      <w:proofErr w:type="spellEnd"/>
      <w:r w:rsidRPr="00284385">
        <w:t xml:space="preserve"> OAMA, </w:t>
      </w:r>
      <w:proofErr w:type="spellStart"/>
      <w:r w:rsidRPr="00284385">
        <w:t>Dafallah</w:t>
      </w:r>
      <w:proofErr w:type="spellEnd"/>
      <w:r w:rsidRPr="00284385">
        <w:t xml:space="preserve"> MA, Ahmed MMM, et al.: </w:t>
      </w:r>
      <w:proofErr w:type="spellStart"/>
      <w:r w:rsidR="00924A35">
        <w:fldChar w:fldCharType="begin"/>
      </w:r>
      <w:r w:rsidR="00924A35">
        <w:instrText xml:space="preserve"> HYPERLINK "https://dx.doi.org/10.1186/s1325</w:instrText>
      </w:r>
      <w:r w:rsidR="00924A35">
        <w:instrText xml:space="preserve">6-022-03396-6" \t "_blank" </w:instrText>
      </w:r>
      <w:r w:rsidR="00924A35">
        <w:fldChar w:fldCharType="separate"/>
      </w:r>
      <w:r w:rsidRPr="00284385">
        <w:rPr>
          <w:rStyle w:val="Hyperlink"/>
        </w:rPr>
        <w:t>Bardet-Biedl</w:t>
      </w:r>
      <w:proofErr w:type="spellEnd"/>
      <w:r w:rsidRPr="00284385">
        <w:rPr>
          <w:rStyle w:val="Hyperlink"/>
        </w:rPr>
        <w:t xml:space="preserve"> syndrome: a case series</w:t>
      </w:r>
      <w:r w:rsidR="00924A35">
        <w:rPr>
          <w:rStyle w:val="Hyperlink"/>
        </w:rPr>
        <w:fldChar w:fldCharType="end"/>
      </w:r>
      <w:r w:rsidRPr="00284385">
        <w:t>. J Med Case Rep. 2022161, 169-2022. </w:t>
      </w:r>
      <w:hyperlink r:id="rId74" w:tgtFrame="_blank" w:history="1">
        <w:r w:rsidRPr="00284385">
          <w:rPr>
            <w:rStyle w:val="Hyperlink"/>
          </w:rPr>
          <w:t>10.1186/s13256-022-03396-6</w:t>
        </w:r>
      </w:hyperlink>
    </w:p>
    <w:p w14:paraId="246E9D40" w14:textId="77777777" w:rsidR="00284385" w:rsidRPr="00284385" w:rsidRDefault="00284385" w:rsidP="00284385">
      <w:pPr>
        <w:numPr>
          <w:ilvl w:val="0"/>
          <w:numId w:val="1"/>
        </w:numPr>
      </w:pPr>
      <w:r w:rsidRPr="00284385">
        <w:t xml:space="preserve">Forsyth R, </w:t>
      </w:r>
      <w:proofErr w:type="spellStart"/>
      <w:r w:rsidRPr="00284385">
        <w:t>Gunay-Aygun</w:t>
      </w:r>
      <w:proofErr w:type="spellEnd"/>
      <w:r w:rsidRPr="00284385">
        <w:t xml:space="preserve"> M: </w:t>
      </w:r>
      <w:proofErr w:type="spellStart"/>
      <w:r w:rsidR="00924A35">
        <w:fldChar w:fldCharType="begin"/>
      </w:r>
      <w:r w:rsidR="00924A35">
        <w:instrText xml:space="preserve"> HYPERLINK "https://pubmed</w:instrText>
      </w:r>
      <w:r w:rsidR="00924A35">
        <w:instrText xml:space="preserve">.ncbi.nlm.nih.gov/20301537/" \t "_blank" </w:instrText>
      </w:r>
      <w:r w:rsidR="00924A35">
        <w:fldChar w:fldCharType="separate"/>
      </w:r>
      <w:r w:rsidRPr="00284385">
        <w:rPr>
          <w:rStyle w:val="Hyperlink"/>
        </w:rPr>
        <w:t>Bardet-Biedl</w:t>
      </w:r>
      <w:proofErr w:type="spellEnd"/>
      <w:r w:rsidRPr="00284385">
        <w:rPr>
          <w:rStyle w:val="Hyperlink"/>
        </w:rPr>
        <w:t xml:space="preserve"> Syndrome Overview. In</w:t>
      </w:r>
      <w:r w:rsidR="00924A35">
        <w:rPr>
          <w:rStyle w:val="Hyperlink"/>
        </w:rPr>
        <w:fldChar w:fldCharType="end"/>
      </w:r>
      <w:r w:rsidRPr="00284385">
        <w:t xml:space="preserve">. Adam, MP, Feldman, J, </w:t>
      </w:r>
      <w:proofErr w:type="spellStart"/>
      <w:r w:rsidRPr="00284385">
        <w:t>Mirzaa</w:t>
      </w:r>
      <w:proofErr w:type="spellEnd"/>
      <w:r w:rsidRPr="00284385">
        <w:t xml:space="preserve">, GM, </w:t>
      </w:r>
      <w:proofErr w:type="spellStart"/>
      <w:r w:rsidRPr="00284385">
        <w:t>Pagon</w:t>
      </w:r>
      <w:proofErr w:type="spellEnd"/>
      <w:r w:rsidRPr="00284385">
        <w:t xml:space="preserve">, RA, Wallace, SE, </w:t>
      </w:r>
      <w:proofErr w:type="spellStart"/>
      <w:r w:rsidRPr="00284385">
        <w:t>Amemiya</w:t>
      </w:r>
      <w:proofErr w:type="spellEnd"/>
      <w:r w:rsidRPr="00284385">
        <w:t xml:space="preserve"> </w:t>
      </w:r>
      <w:proofErr w:type="spellStart"/>
      <w:r w:rsidRPr="00284385">
        <w:t>AGeneReviews</w:t>
      </w:r>
      <w:proofErr w:type="spellEnd"/>
      <w:r w:rsidRPr="00284385">
        <w:t>®. Seattle (WA (</w:t>
      </w:r>
      <w:proofErr w:type="spellStart"/>
      <w:r w:rsidRPr="00284385">
        <w:t>ed</w:t>
      </w:r>
      <w:proofErr w:type="spellEnd"/>
      <w:r w:rsidRPr="00284385">
        <w:t>): University of Washington, Seattle; July 14; 2003.</w:t>
      </w:r>
    </w:p>
    <w:p w14:paraId="7A732E83" w14:textId="77777777" w:rsidR="00284385" w:rsidRPr="00284385" w:rsidRDefault="00284385" w:rsidP="00284385"/>
    <w:p w14:paraId="6B9F5239" w14:textId="34E34153" w:rsidR="00284385" w:rsidRPr="00284385" w:rsidRDefault="00284385" w:rsidP="00284385">
      <w:r>
        <w:t xml:space="preserve"> </w:t>
      </w:r>
    </w:p>
    <w:p w14:paraId="6AD0E99E" w14:textId="77777777" w:rsidR="00284385" w:rsidRPr="00284385" w:rsidRDefault="00284385"/>
    <w:p w14:paraId="442296A1" w14:textId="77777777" w:rsidR="00284385" w:rsidRPr="00284385" w:rsidRDefault="00284385"/>
    <w:sectPr w:rsidR="00284385" w:rsidRPr="00284385">
      <w:headerReference w:type="even" r:id="rId75"/>
      <w:headerReference w:type="default" r:id="rId76"/>
      <w:footerReference w:type="even" r:id="rId77"/>
      <w:footerReference w:type="default" r:id="rId78"/>
      <w:headerReference w:type="first" r:id="rId79"/>
      <w:footerReference w:type="firs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3C2766" w14:textId="77777777" w:rsidR="00924A35" w:rsidRDefault="00924A35" w:rsidP="00FB2222">
      <w:pPr>
        <w:spacing w:after="0" w:line="240" w:lineRule="auto"/>
      </w:pPr>
      <w:r>
        <w:separator/>
      </w:r>
    </w:p>
  </w:endnote>
  <w:endnote w:type="continuationSeparator" w:id="0">
    <w:p w14:paraId="57C42F85" w14:textId="77777777" w:rsidR="00924A35" w:rsidRDefault="00924A35" w:rsidP="00FB22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Kalinga">
    <w:charset w:val="00"/>
    <w:family w:val="swiss"/>
    <w:pitch w:val="variable"/>
    <w:sig w:usb0="0008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222CF" w14:textId="77777777" w:rsidR="00FB2222" w:rsidRDefault="00FB22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C5646" w14:textId="77777777" w:rsidR="00FB2222" w:rsidRDefault="00FB222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7F80B" w14:textId="77777777" w:rsidR="00FB2222" w:rsidRDefault="00FB22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09647E" w14:textId="77777777" w:rsidR="00924A35" w:rsidRDefault="00924A35" w:rsidP="00FB2222">
      <w:pPr>
        <w:spacing w:after="0" w:line="240" w:lineRule="auto"/>
      </w:pPr>
      <w:r>
        <w:separator/>
      </w:r>
    </w:p>
  </w:footnote>
  <w:footnote w:type="continuationSeparator" w:id="0">
    <w:p w14:paraId="5DE64B22" w14:textId="77777777" w:rsidR="00924A35" w:rsidRDefault="00924A35" w:rsidP="00FB22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0912F" w14:textId="6F0F1F54" w:rsidR="00FB2222" w:rsidRDefault="00924A35">
    <w:pPr>
      <w:pStyle w:val="Header"/>
    </w:pPr>
    <w:r>
      <w:rPr>
        <w:noProof/>
      </w:rPr>
      <w:pict w14:anchorId="5D6E64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6481876" o:spid="_x0000_s2050" type="#_x0000_t136" style="position:absolute;margin-left:0;margin-top:0;width:572.65pt;height:63.6pt;rotation:315;z-index:-251655168;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A685D" w14:textId="628FE65D" w:rsidR="00FB2222" w:rsidRDefault="00924A35">
    <w:pPr>
      <w:pStyle w:val="Header"/>
    </w:pPr>
    <w:r>
      <w:rPr>
        <w:noProof/>
      </w:rPr>
      <w:pict w14:anchorId="2D0CE3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6481877" o:spid="_x0000_s2051" type="#_x0000_t136" style="position:absolute;margin-left:0;margin-top:0;width:572.65pt;height:63.6pt;rotation:315;z-index:-251653120;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D1E1D" w14:textId="25E7CE55" w:rsidR="00FB2222" w:rsidRDefault="00924A35">
    <w:pPr>
      <w:pStyle w:val="Header"/>
    </w:pPr>
    <w:r>
      <w:rPr>
        <w:noProof/>
      </w:rPr>
      <w:pict w14:anchorId="1A6B6A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6481875" o:spid="_x0000_s2049" type="#_x0000_t136" style="position:absolute;margin-left:0;margin-top:0;width:572.65pt;height:63.6pt;rotation:315;z-index:-251657216;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3D15735"/>
    <w:multiLevelType w:val="multilevel"/>
    <w:tmpl w:val="CD48E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385"/>
    <w:rsid w:val="000303AE"/>
    <w:rsid w:val="00043688"/>
    <w:rsid w:val="000A30D4"/>
    <w:rsid w:val="000E020B"/>
    <w:rsid w:val="001457EF"/>
    <w:rsid w:val="001A266D"/>
    <w:rsid w:val="00267751"/>
    <w:rsid w:val="00284385"/>
    <w:rsid w:val="00597388"/>
    <w:rsid w:val="005E3DE6"/>
    <w:rsid w:val="00603F79"/>
    <w:rsid w:val="00676B75"/>
    <w:rsid w:val="0076223D"/>
    <w:rsid w:val="00924A35"/>
    <w:rsid w:val="009E3E39"/>
    <w:rsid w:val="00A15FBA"/>
    <w:rsid w:val="00A221F0"/>
    <w:rsid w:val="00A60837"/>
    <w:rsid w:val="00AA710A"/>
    <w:rsid w:val="00B542DC"/>
    <w:rsid w:val="00B840DB"/>
    <w:rsid w:val="00BB5EE0"/>
    <w:rsid w:val="00CB24E1"/>
    <w:rsid w:val="00D53409"/>
    <w:rsid w:val="00D81F99"/>
    <w:rsid w:val="00DD4A31"/>
    <w:rsid w:val="00DE2767"/>
    <w:rsid w:val="00E50242"/>
    <w:rsid w:val="00FB2222"/>
    <w:rsid w:val="00FD3266"/>
  </w:rsids>
  <m:mathPr>
    <m:mathFont m:val="Cambria Math"/>
    <m:brkBin m:val="before"/>
    <m:brkBinSub m:val="--"/>
    <m:smallFrac m:val="0"/>
    <m:dispDef/>
    <m:lMargin m:val="0"/>
    <m:rMargin m:val="0"/>
    <m:defJc m:val="centerGroup"/>
    <m:wrapIndent m:val="1440"/>
    <m:intLim m:val="subSup"/>
    <m:naryLim m:val="undOvr"/>
  </m:mathPr>
  <w:themeFontLang w:val="en-IN" w:bidi="or-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A7FE751"/>
  <w15:chartTrackingRefBased/>
  <w15:docId w15:val="{31A036F3-DD04-4A9F-8085-5215EB338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kern w:val="2"/>
        <w:sz w:val="24"/>
        <w:szCs w:val="24"/>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8438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8438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84385"/>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8438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28438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28438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8438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8438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8438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438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8438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84385"/>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8438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28438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28438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8438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8438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8438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843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8438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84385"/>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8438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84385"/>
    <w:pPr>
      <w:spacing w:before="160"/>
      <w:jc w:val="center"/>
    </w:pPr>
    <w:rPr>
      <w:i/>
      <w:iCs/>
      <w:color w:val="404040" w:themeColor="text1" w:themeTint="BF"/>
    </w:rPr>
  </w:style>
  <w:style w:type="character" w:customStyle="1" w:styleId="QuoteChar">
    <w:name w:val="Quote Char"/>
    <w:basedOn w:val="DefaultParagraphFont"/>
    <w:link w:val="Quote"/>
    <w:uiPriority w:val="29"/>
    <w:rsid w:val="00284385"/>
    <w:rPr>
      <w:i/>
      <w:iCs/>
      <w:color w:val="404040" w:themeColor="text1" w:themeTint="BF"/>
    </w:rPr>
  </w:style>
  <w:style w:type="paragraph" w:styleId="ListParagraph">
    <w:name w:val="List Paragraph"/>
    <w:basedOn w:val="Normal"/>
    <w:uiPriority w:val="34"/>
    <w:qFormat/>
    <w:rsid w:val="00284385"/>
    <w:pPr>
      <w:ind w:left="720"/>
      <w:contextualSpacing/>
    </w:pPr>
  </w:style>
  <w:style w:type="character" w:styleId="IntenseEmphasis">
    <w:name w:val="Intense Emphasis"/>
    <w:basedOn w:val="DefaultParagraphFont"/>
    <w:uiPriority w:val="21"/>
    <w:qFormat/>
    <w:rsid w:val="00284385"/>
    <w:rPr>
      <w:i/>
      <w:iCs/>
      <w:color w:val="0F4761" w:themeColor="accent1" w:themeShade="BF"/>
    </w:rPr>
  </w:style>
  <w:style w:type="paragraph" w:styleId="IntenseQuote">
    <w:name w:val="Intense Quote"/>
    <w:basedOn w:val="Normal"/>
    <w:next w:val="Normal"/>
    <w:link w:val="IntenseQuoteChar"/>
    <w:uiPriority w:val="30"/>
    <w:qFormat/>
    <w:rsid w:val="0028438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84385"/>
    <w:rPr>
      <w:i/>
      <w:iCs/>
      <w:color w:val="0F4761" w:themeColor="accent1" w:themeShade="BF"/>
    </w:rPr>
  </w:style>
  <w:style w:type="character" w:styleId="IntenseReference">
    <w:name w:val="Intense Reference"/>
    <w:basedOn w:val="DefaultParagraphFont"/>
    <w:uiPriority w:val="32"/>
    <w:qFormat/>
    <w:rsid w:val="00284385"/>
    <w:rPr>
      <w:b/>
      <w:bCs/>
      <w:smallCaps/>
      <w:color w:val="0F4761" w:themeColor="accent1" w:themeShade="BF"/>
      <w:spacing w:val="5"/>
    </w:rPr>
  </w:style>
  <w:style w:type="character" w:styleId="Hyperlink">
    <w:name w:val="Hyperlink"/>
    <w:basedOn w:val="DefaultParagraphFont"/>
    <w:uiPriority w:val="99"/>
    <w:unhideWhenUsed/>
    <w:rsid w:val="00284385"/>
    <w:rPr>
      <w:color w:val="467886" w:themeColor="hyperlink"/>
      <w:u w:val="single"/>
    </w:rPr>
  </w:style>
  <w:style w:type="character" w:customStyle="1" w:styleId="UnresolvedMention">
    <w:name w:val="Unresolved Mention"/>
    <w:basedOn w:val="DefaultParagraphFont"/>
    <w:uiPriority w:val="99"/>
    <w:semiHidden/>
    <w:unhideWhenUsed/>
    <w:rsid w:val="00284385"/>
    <w:rPr>
      <w:color w:val="605E5C"/>
      <w:shd w:val="clear" w:color="auto" w:fill="E1DFDD"/>
    </w:rPr>
  </w:style>
  <w:style w:type="paragraph" w:styleId="Header">
    <w:name w:val="header"/>
    <w:basedOn w:val="Normal"/>
    <w:link w:val="HeaderChar"/>
    <w:uiPriority w:val="99"/>
    <w:unhideWhenUsed/>
    <w:rsid w:val="00FB22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2222"/>
  </w:style>
  <w:style w:type="paragraph" w:styleId="Footer">
    <w:name w:val="footer"/>
    <w:basedOn w:val="Normal"/>
    <w:link w:val="FooterChar"/>
    <w:uiPriority w:val="99"/>
    <w:unhideWhenUsed/>
    <w:rsid w:val="00FB22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22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823429">
      <w:bodyDiv w:val="1"/>
      <w:marLeft w:val="0"/>
      <w:marRight w:val="0"/>
      <w:marTop w:val="0"/>
      <w:marBottom w:val="0"/>
      <w:divBdr>
        <w:top w:val="none" w:sz="0" w:space="0" w:color="auto"/>
        <w:left w:val="none" w:sz="0" w:space="0" w:color="auto"/>
        <w:bottom w:val="none" w:sz="0" w:space="0" w:color="auto"/>
        <w:right w:val="none" w:sz="0" w:space="0" w:color="auto"/>
      </w:divBdr>
    </w:div>
    <w:div w:id="911161305">
      <w:bodyDiv w:val="1"/>
      <w:marLeft w:val="0"/>
      <w:marRight w:val="0"/>
      <w:marTop w:val="0"/>
      <w:marBottom w:val="0"/>
      <w:divBdr>
        <w:top w:val="none" w:sz="0" w:space="0" w:color="auto"/>
        <w:left w:val="none" w:sz="0" w:space="0" w:color="auto"/>
        <w:bottom w:val="none" w:sz="0" w:space="0" w:color="auto"/>
        <w:right w:val="none" w:sz="0" w:space="0" w:color="auto"/>
      </w:divBdr>
      <w:divsChild>
        <w:div w:id="1168910038">
          <w:marLeft w:val="0"/>
          <w:marRight w:val="0"/>
          <w:marTop w:val="0"/>
          <w:marBottom w:val="0"/>
          <w:divBdr>
            <w:top w:val="none" w:sz="0" w:space="0" w:color="auto"/>
            <w:left w:val="none" w:sz="0" w:space="0" w:color="auto"/>
            <w:bottom w:val="none" w:sz="0" w:space="0" w:color="auto"/>
            <w:right w:val="none" w:sz="0" w:space="0" w:color="auto"/>
          </w:divBdr>
          <w:divsChild>
            <w:div w:id="867304020">
              <w:marLeft w:val="0"/>
              <w:marRight w:val="0"/>
              <w:marTop w:val="0"/>
              <w:marBottom w:val="0"/>
              <w:divBdr>
                <w:top w:val="none" w:sz="0" w:space="0" w:color="auto"/>
                <w:left w:val="none" w:sz="0" w:space="0" w:color="auto"/>
                <w:bottom w:val="none" w:sz="0" w:space="0" w:color="auto"/>
                <w:right w:val="none" w:sz="0" w:space="0" w:color="auto"/>
              </w:divBdr>
            </w:div>
            <w:div w:id="967781390">
              <w:marLeft w:val="0"/>
              <w:marRight w:val="0"/>
              <w:marTop w:val="0"/>
              <w:marBottom w:val="0"/>
              <w:divBdr>
                <w:top w:val="none" w:sz="0" w:space="0" w:color="auto"/>
                <w:left w:val="none" w:sz="0" w:space="0" w:color="auto"/>
                <w:bottom w:val="none" w:sz="0" w:space="0" w:color="auto"/>
                <w:right w:val="none" w:sz="0" w:space="0" w:color="auto"/>
              </w:divBdr>
              <w:divsChild>
                <w:div w:id="429394987">
                  <w:marLeft w:val="0"/>
                  <w:marRight w:val="0"/>
                  <w:marTop w:val="0"/>
                  <w:marBottom w:val="450"/>
                  <w:divBdr>
                    <w:top w:val="single" w:sz="6" w:space="8" w:color="CCCCCC"/>
                    <w:left w:val="single" w:sz="6" w:space="8" w:color="CCCCCC"/>
                    <w:bottom w:val="single" w:sz="6" w:space="8" w:color="CCCCCC"/>
                    <w:right w:val="single" w:sz="6" w:space="8" w:color="CCCCCC"/>
                  </w:divBdr>
                  <w:divsChild>
                    <w:div w:id="1486312976">
                      <w:marLeft w:val="0"/>
                      <w:marRight w:val="0"/>
                      <w:marTop w:val="0"/>
                      <w:marBottom w:val="120"/>
                      <w:divBdr>
                        <w:top w:val="none" w:sz="0" w:space="0" w:color="auto"/>
                        <w:left w:val="none" w:sz="0" w:space="0" w:color="auto"/>
                        <w:bottom w:val="none" w:sz="0" w:space="0" w:color="auto"/>
                        <w:right w:val="none" w:sz="0" w:space="0" w:color="auto"/>
                      </w:divBdr>
                    </w:div>
                    <w:div w:id="1431972881">
                      <w:marLeft w:val="0"/>
                      <w:marRight w:val="0"/>
                      <w:marTop w:val="0"/>
                      <w:marBottom w:val="0"/>
                      <w:divBdr>
                        <w:top w:val="none" w:sz="0" w:space="0" w:color="auto"/>
                        <w:left w:val="none" w:sz="0" w:space="0" w:color="auto"/>
                        <w:bottom w:val="none" w:sz="0" w:space="0" w:color="auto"/>
                        <w:right w:val="none" w:sz="0" w:space="0" w:color="auto"/>
                      </w:divBdr>
                    </w:div>
                  </w:divsChild>
                </w:div>
                <w:div w:id="833641576">
                  <w:marLeft w:val="0"/>
                  <w:marRight w:val="0"/>
                  <w:marTop w:val="0"/>
                  <w:marBottom w:val="450"/>
                  <w:divBdr>
                    <w:top w:val="single" w:sz="6" w:space="8" w:color="CCCCCC"/>
                    <w:left w:val="single" w:sz="6" w:space="8" w:color="CCCCCC"/>
                    <w:bottom w:val="single" w:sz="6" w:space="8" w:color="CCCCCC"/>
                    <w:right w:val="single" w:sz="6" w:space="8" w:color="CCCCCC"/>
                  </w:divBdr>
                  <w:divsChild>
                    <w:div w:id="1580407467">
                      <w:marLeft w:val="0"/>
                      <w:marRight w:val="0"/>
                      <w:marTop w:val="0"/>
                      <w:marBottom w:val="0"/>
                      <w:divBdr>
                        <w:top w:val="none" w:sz="0" w:space="0" w:color="auto"/>
                        <w:left w:val="none" w:sz="0" w:space="0" w:color="auto"/>
                        <w:bottom w:val="none" w:sz="0" w:space="0" w:color="auto"/>
                        <w:right w:val="none" w:sz="0" w:space="0" w:color="auto"/>
                      </w:divBdr>
                    </w:div>
                  </w:divsChild>
                </w:div>
                <w:div w:id="463084227">
                  <w:marLeft w:val="0"/>
                  <w:marRight w:val="0"/>
                  <w:marTop w:val="0"/>
                  <w:marBottom w:val="450"/>
                  <w:divBdr>
                    <w:top w:val="single" w:sz="6" w:space="8" w:color="CCCCCC"/>
                    <w:left w:val="single" w:sz="6" w:space="8" w:color="CCCCCC"/>
                    <w:bottom w:val="single" w:sz="6" w:space="8" w:color="CCCCCC"/>
                    <w:right w:val="single" w:sz="6" w:space="8" w:color="CCCCCC"/>
                  </w:divBdr>
                  <w:divsChild>
                    <w:div w:id="930116206">
                      <w:marLeft w:val="0"/>
                      <w:marRight w:val="0"/>
                      <w:marTop w:val="0"/>
                      <w:marBottom w:val="120"/>
                      <w:divBdr>
                        <w:top w:val="none" w:sz="0" w:space="0" w:color="auto"/>
                        <w:left w:val="none" w:sz="0" w:space="0" w:color="auto"/>
                        <w:bottom w:val="none" w:sz="0" w:space="0" w:color="auto"/>
                        <w:right w:val="none" w:sz="0" w:space="0" w:color="auto"/>
                      </w:divBdr>
                    </w:div>
                    <w:div w:id="2146925811">
                      <w:marLeft w:val="0"/>
                      <w:marRight w:val="0"/>
                      <w:marTop w:val="0"/>
                      <w:marBottom w:val="0"/>
                      <w:divBdr>
                        <w:top w:val="none" w:sz="0" w:space="0" w:color="auto"/>
                        <w:left w:val="none" w:sz="0" w:space="0" w:color="auto"/>
                        <w:bottom w:val="none" w:sz="0" w:space="0" w:color="auto"/>
                        <w:right w:val="none" w:sz="0" w:space="0" w:color="auto"/>
                      </w:divBdr>
                    </w:div>
                  </w:divsChild>
                </w:div>
                <w:div w:id="1023244968">
                  <w:marLeft w:val="0"/>
                  <w:marRight w:val="0"/>
                  <w:marTop w:val="0"/>
                  <w:marBottom w:val="450"/>
                  <w:divBdr>
                    <w:top w:val="single" w:sz="6" w:space="8" w:color="CCCCCC"/>
                    <w:left w:val="single" w:sz="6" w:space="8" w:color="CCCCCC"/>
                    <w:bottom w:val="single" w:sz="6" w:space="8" w:color="CCCCCC"/>
                    <w:right w:val="single" w:sz="6" w:space="8" w:color="CCCCCC"/>
                  </w:divBdr>
                  <w:divsChild>
                    <w:div w:id="980309269">
                      <w:marLeft w:val="0"/>
                      <w:marRight w:val="0"/>
                      <w:marTop w:val="0"/>
                      <w:marBottom w:val="120"/>
                      <w:divBdr>
                        <w:top w:val="none" w:sz="0" w:space="0" w:color="auto"/>
                        <w:left w:val="none" w:sz="0" w:space="0" w:color="auto"/>
                        <w:bottom w:val="none" w:sz="0" w:space="0" w:color="auto"/>
                        <w:right w:val="none" w:sz="0" w:space="0" w:color="auto"/>
                      </w:divBdr>
                    </w:div>
                    <w:div w:id="935287175">
                      <w:marLeft w:val="0"/>
                      <w:marRight w:val="0"/>
                      <w:marTop w:val="0"/>
                      <w:marBottom w:val="0"/>
                      <w:divBdr>
                        <w:top w:val="none" w:sz="0" w:space="0" w:color="auto"/>
                        <w:left w:val="none" w:sz="0" w:space="0" w:color="auto"/>
                        <w:bottom w:val="none" w:sz="0" w:space="0" w:color="auto"/>
                        <w:right w:val="none" w:sz="0" w:space="0" w:color="auto"/>
                      </w:divBdr>
                    </w:div>
                  </w:divsChild>
                </w:div>
                <w:div w:id="23751005">
                  <w:marLeft w:val="0"/>
                  <w:marRight w:val="0"/>
                  <w:marTop w:val="0"/>
                  <w:marBottom w:val="450"/>
                  <w:divBdr>
                    <w:top w:val="single" w:sz="6" w:space="8" w:color="CCCCCC"/>
                    <w:left w:val="single" w:sz="6" w:space="8" w:color="CCCCCC"/>
                    <w:bottom w:val="single" w:sz="6" w:space="8" w:color="CCCCCC"/>
                    <w:right w:val="single" w:sz="6" w:space="8" w:color="CCCCCC"/>
                  </w:divBdr>
                  <w:divsChild>
                    <w:div w:id="501436038">
                      <w:marLeft w:val="0"/>
                      <w:marRight w:val="0"/>
                      <w:marTop w:val="0"/>
                      <w:marBottom w:val="150"/>
                      <w:divBdr>
                        <w:top w:val="none" w:sz="0" w:space="0" w:color="auto"/>
                        <w:left w:val="none" w:sz="0" w:space="0" w:color="auto"/>
                        <w:bottom w:val="none" w:sz="0" w:space="0" w:color="auto"/>
                        <w:right w:val="none" w:sz="0" w:space="0" w:color="auto"/>
                      </w:divBdr>
                    </w:div>
                    <w:div w:id="20139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408885">
              <w:marLeft w:val="0"/>
              <w:marRight w:val="0"/>
              <w:marTop w:val="0"/>
              <w:marBottom w:val="0"/>
              <w:divBdr>
                <w:top w:val="none" w:sz="0" w:space="0" w:color="auto"/>
                <w:left w:val="none" w:sz="0" w:space="0" w:color="auto"/>
                <w:bottom w:val="none" w:sz="0" w:space="0" w:color="auto"/>
                <w:right w:val="none" w:sz="0" w:space="0" w:color="auto"/>
              </w:divBdr>
              <w:divsChild>
                <w:div w:id="1629428409">
                  <w:marLeft w:val="0"/>
                  <w:marRight w:val="0"/>
                  <w:marTop w:val="0"/>
                  <w:marBottom w:val="450"/>
                  <w:divBdr>
                    <w:top w:val="single" w:sz="6" w:space="8" w:color="CCCCCC"/>
                    <w:left w:val="single" w:sz="6" w:space="8" w:color="CCCCCC"/>
                    <w:bottom w:val="single" w:sz="6" w:space="8" w:color="CCCCCC"/>
                    <w:right w:val="single" w:sz="6" w:space="8" w:color="CCCCCC"/>
                  </w:divBdr>
                  <w:divsChild>
                    <w:div w:id="787773357">
                      <w:marLeft w:val="0"/>
                      <w:marRight w:val="0"/>
                      <w:marTop w:val="0"/>
                      <w:marBottom w:val="150"/>
                      <w:divBdr>
                        <w:top w:val="none" w:sz="0" w:space="0" w:color="auto"/>
                        <w:left w:val="none" w:sz="0" w:space="0" w:color="auto"/>
                        <w:bottom w:val="none" w:sz="0" w:space="0" w:color="auto"/>
                        <w:right w:val="none" w:sz="0" w:space="0" w:color="auto"/>
                      </w:divBdr>
                    </w:div>
                    <w:div w:id="349721515">
                      <w:marLeft w:val="0"/>
                      <w:marRight w:val="0"/>
                      <w:marTop w:val="0"/>
                      <w:marBottom w:val="0"/>
                      <w:divBdr>
                        <w:top w:val="none" w:sz="0" w:space="0" w:color="auto"/>
                        <w:left w:val="none" w:sz="0" w:space="0" w:color="auto"/>
                        <w:bottom w:val="none" w:sz="0" w:space="0" w:color="auto"/>
                        <w:right w:val="none" w:sz="0" w:space="0" w:color="auto"/>
                      </w:divBdr>
                      <w:divsChild>
                        <w:div w:id="136020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35796">
              <w:marLeft w:val="0"/>
              <w:marRight w:val="0"/>
              <w:marTop w:val="0"/>
              <w:marBottom w:val="0"/>
              <w:divBdr>
                <w:top w:val="none" w:sz="0" w:space="0" w:color="auto"/>
                <w:left w:val="none" w:sz="0" w:space="0" w:color="auto"/>
                <w:bottom w:val="none" w:sz="0" w:space="0" w:color="auto"/>
                <w:right w:val="none" w:sz="0" w:space="0" w:color="auto"/>
              </w:divBdr>
            </w:div>
          </w:divsChild>
        </w:div>
        <w:div w:id="1532764173">
          <w:marLeft w:val="0"/>
          <w:marRight w:val="0"/>
          <w:marTop w:val="0"/>
          <w:marBottom w:val="0"/>
          <w:divBdr>
            <w:top w:val="none" w:sz="0" w:space="0" w:color="auto"/>
            <w:left w:val="none" w:sz="0" w:space="0" w:color="auto"/>
            <w:bottom w:val="none" w:sz="0" w:space="0" w:color="auto"/>
            <w:right w:val="none" w:sz="0" w:space="0" w:color="auto"/>
          </w:divBdr>
          <w:divsChild>
            <w:div w:id="208024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714416">
      <w:bodyDiv w:val="1"/>
      <w:marLeft w:val="0"/>
      <w:marRight w:val="0"/>
      <w:marTop w:val="0"/>
      <w:marBottom w:val="0"/>
      <w:divBdr>
        <w:top w:val="none" w:sz="0" w:space="0" w:color="auto"/>
        <w:left w:val="none" w:sz="0" w:space="0" w:color="auto"/>
        <w:bottom w:val="none" w:sz="0" w:space="0" w:color="auto"/>
        <w:right w:val="none" w:sz="0" w:space="0" w:color="auto"/>
      </w:divBdr>
    </w:div>
    <w:div w:id="1774133253">
      <w:bodyDiv w:val="1"/>
      <w:marLeft w:val="0"/>
      <w:marRight w:val="0"/>
      <w:marTop w:val="0"/>
      <w:marBottom w:val="0"/>
      <w:divBdr>
        <w:top w:val="none" w:sz="0" w:space="0" w:color="auto"/>
        <w:left w:val="none" w:sz="0" w:space="0" w:color="auto"/>
        <w:bottom w:val="none" w:sz="0" w:space="0" w:color="auto"/>
        <w:right w:val="none" w:sz="0" w:space="0" w:color="auto"/>
      </w:divBdr>
      <w:divsChild>
        <w:div w:id="408308541">
          <w:marLeft w:val="0"/>
          <w:marRight w:val="0"/>
          <w:marTop w:val="0"/>
          <w:marBottom w:val="0"/>
          <w:divBdr>
            <w:top w:val="none" w:sz="0" w:space="0" w:color="auto"/>
            <w:left w:val="none" w:sz="0" w:space="0" w:color="auto"/>
            <w:bottom w:val="none" w:sz="0" w:space="0" w:color="auto"/>
            <w:right w:val="none" w:sz="0" w:space="0" w:color="auto"/>
          </w:divBdr>
          <w:divsChild>
            <w:div w:id="395779867">
              <w:marLeft w:val="0"/>
              <w:marRight w:val="0"/>
              <w:marTop w:val="0"/>
              <w:marBottom w:val="0"/>
              <w:divBdr>
                <w:top w:val="none" w:sz="0" w:space="0" w:color="auto"/>
                <w:left w:val="none" w:sz="0" w:space="0" w:color="auto"/>
                <w:bottom w:val="none" w:sz="0" w:space="0" w:color="auto"/>
                <w:right w:val="none" w:sz="0" w:space="0" w:color="auto"/>
              </w:divBdr>
            </w:div>
            <w:div w:id="1859849431">
              <w:marLeft w:val="0"/>
              <w:marRight w:val="0"/>
              <w:marTop w:val="0"/>
              <w:marBottom w:val="0"/>
              <w:divBdr>
                <w:top w:val="none" w:sz="0" w:space="0" w:color="auto"/>
                <w:left w:val="none" w:sz="0" w:space="0" w:color="auto"/>
                <w:bottom w:val="none" w:sz="0" w:space="0" w:color="auto"/>
                <w:right w:val="none" w:sz="0" w:space="0" w:color="auto"/>
              </w:divBdr>
              <w:divsChild>
                <w:div w:id="470682621">
                  <w:marLeft w:val="0"/>
                  <w:marRight w:val="0"/>
                  <w:marTop w:val="0"/>
                  <w:marBottom w:val="450"/>
                  <w:divBdr>
                    <w:top w:val="single" w:sz="6" w:space="8" w:color="CCCCCC"/>
                    <w:left w:val="single" w:sz="6" w:space="8" w:color="CCCCCC"/>
                    <w:bottom w:val="single" w:sz="6" w:space="8" w:color="CCCCCC"/>
                    <w:right w:val="single" w:sz="6" w:space="8" w:color="CCCCCC"/>
                  </w:divBdr>
                  <w:divsChild>
                    <w:div w:id="1833137868">
                      <w:marLeft w:val="0"/>
                      <w:marRight w:val="0"/>
                      <w:marTop w:val="0"/>
                      <w:marBottom w:val="120"/>
                      <w:divBdr>
                        <w:top w:val="none" w:sz="0" w:space="0" w:color="auto"/>
                        <w:left w:val="none" w:sz="0" w:space="0" w:color="auto"/>
                        <w:bottom w:val="none" w:sz="0" w:space="0" w:color="auto"/>
                        <w:right w:val="none" w:sz="0" w:space="0" w:color="auto"/>
                      </w:divBdr>
                    </w:div>
                    <w:div w:id="659040066">
                      <w:marLeft w:val="0"/>
                      <w:marRight w:val="0"/>
                      <w:marTop w:val="0"/>
                      <w:marBottom w:val="0"/>
                      <w:divBdr>
                        <w:top w:val="none" w:sz="0" w:space="0" w:color="auto"/>
                        <w:left w:val="none" w:sz="0" w:space="0" w:color="auto"/>
                        <w:bottom w:val="none" w:sz="0" w:space="0" w:color="auto"/>
                        <w:right w:val="none" w:sz="0" w:space="0" w:color="auto"/>
                      </w:divBdr>
                    </w:div>
                  </w:divsChild>
                </w:div>
                <w:div w:id="674919237">
                  <w:marLeft w:val="0"/>
                  <w:marRight w:val="0"/>
                  <w:marTop w:val="0"/>
                  <w:marBottom w:val="450"/>
                  <w:divBdr>
                    <w:top w:val="single" w:sz="6" w:space="8" w:color="CCCCCC"/>
                    <w:left w:val="single" w:sz="6" w:space="8" w:color="CCCCCC"/>
                    <w:bottom w:val="single" w:sz="6" w:space="8" w:color="CCCCCC"/>
                    <w:right w:val="single" w:sz="6" w:space="8" w:color="CCCCCC"/>
                  </w:divBdr>
                  <w:divsChild>
                    <w:div w:id="1667047617">
                      <w:marLeft w:val="0"/>
                      <w:marRight w:val="0"/>
                      <w:marTop w:val="0"/>
                      <w:marBottom w:val="0"/>
                      <w:divBdr>
                        <w:top w:val="none" w:sz="0" w:space="0" w:color="auto"/>
                        <w:left w:val="none" w:sz="0" w:space="0" w:color="auto"/>
                        <w:bottom w:val="none" w:sz="0" w:space="0" w:color="auto"/>
                        <w:right w:val="none" w:sz="0" w:space="0" w:color="auto"/>
                      </w:divBdr>
                    </w:div>
                  </w:divsChild>
                </w:div>
                <w:div w:id="2001814354">
                  <w:marLeft w:val="0"/>
                  <w:marRight w:val="0"/>
                  <w:marTop w:val="0"/>
                  <w:marBottom w:val="450"/>
                  <w:divBdr>
                    <w:top w:val="single" w:sz="6" w:space="8" w:color="CCCCCC"/>
                    <w:left w:val="single" w:sz="6" w:space="8" w:color="CCCCCC"/>
                    <w:bottom w:val="single" w:sz="6" w:space="8" w:color="CCCCCC"/>
                    <w:right w:val="single" w:sz="6" w:space="8" w:color="CCCCCC"/>
                  </w:divBdr>
                  <w:divsChild>
                    <w:div w:id="1515341831">
                      <w:marLeft w:val="0"/>
                      <w:marRight w:val="0"/>
                      <w:marTop w:val="0"/>
                      <w:marBottom w:val="120"/>
                      <w:divBdr>
                        <w:top w:val="none" w:sz="0" w:space="0" w:color="auto"/>
                        <w:left w:val="none" w:sz="0" w:space="0" w:color="auto"/>
                        <w:bottom w:val="none" w:sz="0" w:space="0" w:color="auto"/>
                        <w:right w:val="none" w:sz="0" w:space="0" w:color="auto"/>
                      </w:divBdr>
                    </w:div>
                    <w:div w:id="1537814714">
                      <w:marLeft w:val="0"/>
                      <w:marRight w:val="0"/>
                      <w:marTop w:val="0"/>
                      <w:marBottom w:val="0"/>
                      <w:divBdr>
                        <w:top w:val="none" w:sz="0" w:space="0" w:color="auto"/>
                        <w:left w:val="none" w:sz="0" w:space="0" w:color="auto"/>
                        <w:bottom w:val="none" w:sz="0" w:space="0" w:color="auto"/>
                        <w:right w:val="none" w:sz="0" w:space="0" w:color="auto"/>
                      </w:divBdr>
                    </w:div>
                  </w:divsChild>
                </w:div>
                <w:div w:id="1350107896">
                  <w:marLeft w:val="0"/>
                  <w:marRight w:val="0"/>
                  <w:marTop w:val="0"/>
                  <w:marBottom w:val="450"/>
                  <w:divBdr>
                    <w:top w:val="single" w:sz="6" w:space="8" w:color="CCCCCC"/>
                    <w:left w:val="single" w:sz="6" w:space="8" w:color="CCCCCC"/>
                    <w:bottom w:val="single" w:sz="6" w:space="8" w:color="CCCCCC"/>
                    <w:right w:val="single" w:sz="6" w:space="8" w:color="CCCCCC"/>
                  </w:divBdr>
                  <w:divsChild>
                    <w:div w:id="1120294771">
                      <w:marLeft w:val="0"/>
                      <w:marRight w:val="0"/>
                      <w:marTop w:val="0"/>
                      <w:marBottom w:val="120"/>
                      <w:divBdr>
                        <w:top w:val="none" w:sz="0" w:space="0" w:color="auto"/>
                        <w:left w:val="none" w:sz="0" w:space="0" w:color="auto"/>
                        <w:bottom w:val="none" w:sz="0" w:space="0" w:color="auto"/>
                        <w:right w:val="none" w:sz="0" w:space="0" w:color="auto"/>
                      </w:divBdr>
                    </w:div>
                    <w:div w:id="1884097028">
                      <w:marLeft w:val="0"/>
                      <w:marRight w:val="0"/>
                      <w:marTop w:val="0"/>
                      <w:marBottom w:val="0"/>
                      <w:divBdr>
                        <w:top w:val="none" w:sz="0" w:space="0" w:color="auto"/>
                        <w:left w:val="none" w:sz="0" w:space="0" w:color="auto"/>
                        <w:bottom w:val="none" w:sz="0" w:space="0" w:color="auto"/>
                        <w:right w:val="none" w:sz="0" w:space="0" w:color="auto"/>
                      </w:divBdr>
                    </w:div>
                  </w:divsChild>
                </w:div>
                <w:div w:id="823620993">
                  <w:marLeft w:val="0"/>
                  <w:marRight w:val="0"/>
                  <w:marTop w:val="0"/>
                  <w:marBottom w:val="450"/>
                  <w:divBdr>
                    <w:top w:val="single" w:sz="6" w:space="8" w:color="CCCCCC"/>
                    <w:left w:val="single" w:sz="6" w:space="8" w:color="CCCCCC"/>
                    <w:bottom w:val="single" w:sz="6" w:space="8" w:color="CCCCCC"/>
                    <w:right w:val="single" w:sz="6" w:space="8" w:color="CCCCCC"/>
                  </w:divBdr>
                  <w:divsChild>
                    <w:div w:id="436680347">
                      <w:marLeft w:val="0"/>
                      <w:marRight w:val="0"/>
                      <w:marTop w:val="0"/>
                      <w:marBottom w:val="150"/>
                      <w:divBdr>
                        <w:top w:val="none" w:sz="0" w:space="0" w:color="auto"/>
                        <w:left w:val="none" w:sz="0" w:space="0" w:color="auto"/>
                        <w:bottom w:val="none" w:sz="0" w:space="0" w:color="auto"/>
                        <w:right w:val="none" w:sz="0" w:space="0" w:color="auto"/>
                      </w:divBdr>
                    </w:div>
                    <w:div w:id="20918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161196">
              <w:marLeft w:val="0"/>
              <w:marRight w:val="0"/>
              <w:marTop w:val="0"/>
              <w:marBottom w:val="0"/>
              <w:divBdr>
                <w:top w:val="none" w:sz="0" w:space="0" w:color="auto"/>
                <w:left w:val="none" w:sz="0" w:space="0" w:color="auto"/>
                <w:bottom w:val="none" w:sz="0" w:space="0" w:color="auto"/>
                <w:right w:val="none" w:sz="0" w:space="0" w:color="auto"/>
              </w:divBdr>
              <w:divsChild>
                <w:div w:id="125781749">
                  <w:marLeft w:val="0"/>
                  <w:marRight w:val="0"/>
                  <w:marTop w:val="0"/>
                  <w:marBottom w:val="450"/>
                  <w:divBdr>
                    <w:top w:val="single" w:sz="6" w:space="8" w:color="CCCCCC"/>
                    <w:left w:val="single" w:sz="6" w:space="8" w:color="CCCCCC"/>
                    <w:bottom w:val="single" w:sz="6" w:space="8" w:color="CCCCCC"/>
                    <w:right w:val="single" w:sz="6" w:space="8" w:color="CCCCCC"/>
                  </w:divBdr>
                  <w:divsChild>
                    <w:div w:id="290282072">
                      <w:marLeft w:val="0"/>
                      <w:marRight w:val="0"/>
                      <w:marTop w:val="0"/>
                      <w:marBottom w:val="150"/>
                      <w:divBdr>
                        <w:top w:val="none" w:sz="0" w:space="0" w:color="auto"/>
                        <w:left w:val="none" w:sz="0" w:space="0" w:color="auto"/>
                        <w:bottom w:val="none" w:sz="0" w:space="0" w:color="auto"/>
                        <w:right w:val="none" w:sz="0" w:space="0" w:color="auto"/>
                      </w:divBdr>
                    </w:div>
                    <w:div w:id="338973879">
                      <w:marLeft w:val="0"/>
                      <w:marRight w:val="0"/>
                      <w:marTop w:val="0"/>
                      <w:marBottom w:val="0"/>
                      <w:divBdr>
                        <w:top w:val="none" w:sz="0" w:space="0" w:color="auto"/>
                        <w:left w:val="none" w:sz="0" w:space="0" w:color="auto"/>
                        <w:bottom w:val="none" w:sz="0" w:space="0" w:color="auto"/>
                        <w:right w:val="none" w:sz="0" w:space="0" w:color="auto"/>
                      </w:divBdr>
                      <w:divsChild>
                        <w:div w:id="200562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040198">
              <w:marLeft w:val="0"/>
              <w:marRight w:val="0"/>
              <w:marTop w:val="0"/>
              <w:marBottom w:val="0"/>
              <w:divBdr>
                <w:top w:val="none" w:sz="0" w:space="0" w:color="auto"/>
                <w:left w:val="none" w:sz="0" w:space="0" w:color="auto"/>
                <w:bottom w:val="none" w:sz="0" w:space="0" w:color="auto"/>
                <w:right w:val="none" w:sz="0" w:space="0" w:color="auto"/>
              </w:divBdr>
            </w:div>
          </w:divsChild>
        </w:div>
        <w:div w:id="1176265067">
          <w:marLeft w:val="0"/>
          <w:marRight w:val="0"/>
          <w:marTop w:val="0"/>
          <w:marBottom w:val="0"/>
          <w:divBdr>
            <w:top w:val="none" w:sz="0" w:space="0" w:color="auto"/>
            <w:left w:val="none" w:sz="0" w:space="0" w:color="auto"/>
            <w:bottom w:val="none" w:sz="0" w:space="0" w:color="auto"/>
            <w:right w:val="none" w:sz="0" w:space="0" w:color="auto"/>
          </w:divBdr>
          <w:divsChild>
            <w:div w:id="131472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86958">
      <w:bodyDiv w:val="1"/>
      <w:marLeft w:val="0"/>
      <w:marRight w:val="0"/>
      <w:marTop w:val="0"/>
      <w:marBottom w:val="0"/>
      <w:divBdr>
        <w:top w:val="none" w:sz="0" w:space="0" w:color="auto"/>
        <w:left w:val="none" w:sz="0" w:space="0" w:color="auto"/>
        <w:bottom w:val="none" w:sz="0" w:space="0" w:color="auto"/>
        <w:right w:val="none" w:sz="0" w:space="0" w:color="auto"/>
      </w:divBdr>
    </w:div>
    <w:div w:id="2017999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void(0)" TargetMode="External"/><Relationship Id="rId21" Type="http://schemas.openxmlformats.org/officeDocument/2006/relationships/hyperlink" Target="javascript:void(0)" TargetMode="External"/><Relationship Id="rId42" Type="http://schemas.openxmlformats.org/officeDocument/2006/relationships/hyperlink" Target="javascript:void(0)" TargetMode="External"/><Relationship Id="rId47" Type="http://schemas.openxmlformats.org/officeDocument/2006/relationships/hyperlink" Target="https://dx.doi.org/10.1111/j.1399-0004.2010.01481.x" TargetMode="External"/><Relationship Id="rId63" Type="http://schemas.openxmlformats.org/officeDocument/2006/relationships/hyperlink" Target="https://dx.doi.org/10.7759/cureus.5618" TargetMode="External"/><Relationship Id="rId68" Type="http://schemas.openxmlformats.org/officeDocument/2006/relationships/hyperlink" Target="https://dx.doi.org/10.1016/j.amsu.2022.103926" TargetMode="External"/><Relationship Id="rId16" Type="http://schemas.openxmlformats.org/officeDocument/2006/relationships/hyperlink" Target="https://assets.cureus.com/uploads/figure/file/1453636/lightbox_57e4a7c0183d11f09d0365e70aee3f50-Fundus-Picture.png" TargetMode="External"/><Relationship Id="rId11" Type="http://schemas.openxmlformats.org/officeDocument/2006/relationships/hyperlink" Target="https://assets.cureus.com/uploads/figure/file/1453630/lightbox_93ec6960096011f0a305b5fc55f34d66-Frontal-View-1-.png" TargetMode="External"/><Relationship Id="rId32" Type="http://schemas.openxmlformats.org/officeDocument/2006/relationships/hyperlink" Target="javascript:void(0)" TargetMode="External"/><Relationship Id="rId37" Type="http://schemas.openxmlformats.org/officeDocument/2006/relationships/hyperlink" Target="javascript:void(0)" TargetMode="External"/><Relationship Id="rId53" Type="http://schemas.openxmlformats.org/officeDocument/2006/relationships/hyperlink" Target="https://dx.doi.org/10.1136/jmedgenet-2014-102856" TargetMode="External"/><Relationship Id="rId58" Type="http://schemas.openxmlformats.org/officeDocument/2006/relationships/hyperlink" Target="https://dx.doi.org/10.1002/j.1550-8528.1995.tb00167.x" TargetMode="External"/><Relationship Id="rId74" Type="http://schemas.openxmlformats.org/officeDocument/2006/relationships/hyperlink" Target="https://dx.doi.org/10.1186/s13256-022-03396-6" TargetMode="External"/><Relationship Id="rId79"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hyperlink" Target="https://dx.doi.org/10.1007/s00467-010-1731-7" TargetMode="External"/><Relationship Id="rId82" Type="http://schemas.openxmlformats.org/officeDocument/2006/relationships/theme" Target="theme/theme1.xml"/><Relationship Id="rId19" Type="http://schemas.openxmlformats.org/officeDocument/2006/relationships/hyperlink" Target="https://assets.cureus.com/uploads/figure/file/1478289/lightbox_b49c1a10184311f0bf09d53c802aa691-ECHO-picture---Apical-4-chamber-view.png" TargetMode="External"/><Relationship Id="rId14" Type="http://schemas.openxmlformats.org/officeDocument/2006/relationships/oleObject" Target="embeddings/oleObject1.bin"/><Relationship Id="rId22" Type="http://schemas.openxmlformats.org/officeDocument/2006/relationships/hyperlink" Target="javascript:void(0)" TargetMode="External"/><Relationship Id="rId27" Type="http://schemas.openxmlformats.org/officeDocument/2006/relationships/hyperlink" Target="javascript:void(0)" TargetMode="External"/><Relationship Id="rId30" Type="http://schemas.openxmlformats.org/officeDocument/2006/relationships/hyperlink" Target="javascript:void(0)" TargetMode="External"/><Relationship Id="rId35" Type="http://schemas.openxmlformats.org/officeDocument/2006/relationships/hyperlink" Target="javascript:void(0)" TargetMode="External"/><Relationship Id="rId43" Type="http://schemas.openxmlformats.org/officeDocument/2006/relationships/hyperlink" Target="javascript:void(0)" TargetMode="External"/><Relationship Id="rId48" Type="http://schemas.openxmlformats.org/officeDocument/2006/relationships/hyperlink" Target="https://dx.doi.org/10.1111/j.1399-0004.2010.01481.x" TargetMode="External"/><Relationship Id="rId56" Type="http://schemas.openxmlformats.org/officeDocument/2006/relationships/hyperlink" Target="https://dx.doi.org/10.1002/j.1550-8528.1995.tb00165.x" TargetMode="External"/><Relationship Id="rId64" Type="http://schemas.openxmlformats.org/officeDocument/2006/relationships/hyperlink" Target="https://dx.doi.org/10.7759/cureus.5618" TargetMode="External"/><Relationship Id="rId69" Type="http://schemas.openxmlformats.org/officeDocument/2006/relationships/hyperlink" Target="https://dx.doi.org/10.1186/s13256-023-04282-5" TargetMode="External"/><Relationship Id="rId77" Type="http://schemas.openxmlformats.org/officeDocument/2006/relationships/footer" Target="footer1.xml"/><Relationship Id="rId8" Type="http://schemas.openxmlformats.org/officeDocument/2006/relationships/hyperlink" Target="javascript:void(0)" TargetMode="External"/><Relationship Id="rId51" Type="http://schemas.openxmlformats.org/officeDocument/2006/relationships/hyperlink" Target="https://dx.doi.org/10.1172/JCI37041" TargetMode="External"/><Relationship Id="rId72" Type="http://schemas.openxmlformats.org/officeDocument/2006/relationships/hyperlink" Target="https://dx.doi.org/10.1016/j.jaapos.2007.01.118" TargetMode="External"/><Relationship Id="rId80"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hyperlink" Target="javascript:void(0)" TargetMode="External"/><Relationship Id="rId33" Type="http://schemas.openxmlformats.org/officeDocument/2006/relationships/hyperlink" Target="javascript:void(0)" TargetMode="External"/><Relationship Id="rId38" Type="http://schemas.openxmlformats.org/officeDocument/2006/relationships/hyperlink" Target="javascript:void(0)" TargetMode="External"/><Relationship Id="rId46" Type="http://schemas.openxmlformats.org/officeDocument/2006/relationships/hyperlink" Target="javascript:void(0)" TargetMode="External"/><Relationship Id="rId59" Type="http://schemas.openxmlformats.org/officeDocument/2006/relationships/hyperlink" Target="https://dx.doi.org/10.1002/j.1550-8528.1995.tb00167.x" TargetMode="External"/><Relationship Id="rId67" Type="http://schemas.openxmlformats.org/officeDocument/2006/relationships/hyperlink" Target="https://dx.doi.org/10.1016/j.amsu.2022.103926" TargetMode="External"/><Relationship Id="rId20" Type="http://schemas.openxmlformats.org/officeDocument/2006/relationships/image" Target="media/image4.png"/><Relationship Id="rId41" Type="http://schemas.openxmlformats.org/officeDocument/2006/relationships/hyperlink" Target="javascript:void(0)" TargetMode="External"/><Relationship Id="rId54" Type="http://schemas.openxmlformats.org/officeDocument/2006/relationships/hyperlink" Target="https://dx.doi.org/10.1038/gim.2015.30" TargetMode="External"/><Relationship Id="rId62" Type="http://schemas.openxmlformats.org/officeDocument/2006/relationships/hyperlink" Target="https://jmg.bmj.com/content/36/6/437.long" TargetMode="External"/><Relationship Id="rId70" Type="http://schemas.openxmlformats.org/officeDocument/2006/relationships/hyperlink" Target="https://dx.doi.org/10.1186/s13256-023-04282-5" TargetMode="External"/><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javascript:void(0)" TargetMode="External"/><Relationship Id="rId23" Type="http://schemas.openxmlformats.org/officeDocument/2006/relationships/hyperlink" Target="https://cureus.com/" TargetMode="External"/><Relationship Id="rId28" Type="http://schemas.openxmlformats.org/officeDocument/2006/relationships/hyperlink" Target="javascript:void(0)" TargetMode="External"/><Relationship Id="rId36" Type="http://schemas.openxmlformats.org/officeDocument/2006/relationships/hyperlink" Target="javascript:void(0)" TargetMode="External"/><Relationship Id="rId49" Type="http://schemas.openxmlformats.org/officeDocument/2006/relationships/hyperlink" Target="https://dx.doi.org/10.7759/cureus.29912" TargetMode="External"/><Relationship Id="rId57" Type="http://schemas.openxmlformats.org/officeDocument/2006/relationships/hyperlink" Target="https://dx.doi.org/10.1002/j.1550-8528.1995.tb00165.x" TargetMode="External"/><Relationship Id="rId10" Type="http://schemas.openxmlformats.org/officeDocument/2006/relationships/hyperlink" Target="javascript:void(0)" TargetMode="External"/><Relationship Id="rId31" Type="http://schemas.openxmlformats.org/officeDocument/2006/relationships/hyperlink" Target="javascript:void(0)" TargetMode="External"/><Relationship Id="rId44" Type="http://schemas.openxmlformats.org/officeDocument/2006/relationships/hyperlink" Target="javascript:void(0)" TargetMode="External"/><Relationship Id="rId52" Type="http://schemas.openxmlformats.org/officeDocument/2006/relationships/hyperlink" Target="https://dx.doi.org/10.1136/jmedgenet-2014-102856" TargetMode="External"/><Relationship Id="rId60" Type="http://schemas.openxmlformats.org/officeDocument/2006/relationships/hyperlink" Target="https://dx.doi.org/10.1007/s00467-010-1731-7" TargetMode="External"/><Relationship Id="rId65" Type="http://schemas.openxmlformats.org/officeDocument/2006/relationships/hyperlink" Target="https://dx.doi.org/10.1186/s13023-020-01468-8" TargetMode="External"/><Relationship Id="rId73" Type="http://schemas.openxmlformats.org/officeDocument/2006/relationships/hyperlink" Target="https://dx.doi.org/10.3389/fped.2024.1420684" TargetMode="External"/><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javascript:void(0)" TargetMode="External"/><Relationship Id="rId13" Type="http://schemas.openxmlformats.org/officeDocument/2006/relationships/image" Target="media/image2.emf"/><Relationship Id="rId18" Type="http://schemas.openxmlformats.org/officeDocument/2006/relationships/hyperlink" Target="javascript:void(0)" TargetMode="External"/><Relationship Id="rId39" Type="http://schemas.openxmlformats.org/officeDocument/2006/relationships/hyperlink" Target="javascript:void(0)" TargetMode="External"/><Relationship Id="rId34" Type="http://schemas.openxmlformats.org/officeDocument/2006/relationships/hyperlink" Target="javascript:void(0)" TargetMode="External"/><Relationship Id="rId50" Type="http://schemas.openxmlformats.org/officeDocument/2006/relationships/hyperlink" Target="https://dx.doi.org/10.1172/JCI37041" TargetMode="External"/><Relationship Id="rId55" Type="http://schemas.openxmlformats.org/officeDocument/2006/relationships/hyperlink" Target="https://dx.doi.org/10.1038/gim.2015.30" TargetMode="External"/><Relationship Id="rId76" Type="http://schemas.openxmlformats.org/officeDocument/2006/relationships/header" Target="header2.xml"/><Relationship Id="rId7" Type="http://schemas.openxmlformats.org/officeDocument/2006/relationships/hyperlink" Target="javascript:void(0)" TargetMode="External"/><Relationship Id="rId71" Type="http://schemas.openxmlformats.org/officeDocument/2006/relationships/hyperlink" Target="https://dx.doi.org/10.1016/j.jaapos.2007.01.118" TargetMode="External"/><Relationship Id="rId2" Type="http://schemas.openxmlformats.org/officeDocument/2006/relationships/styles" Target="styles.xml"/><Relationship Id="rId29" Type="http://schemas.openxmlformats.org/officeDocument/2006/relationships/hyperlink" Target="javascript:void(0)" TargetMode="External"/><Relationship Id="rId24" Type="http://schemas.openxmlformats.org/officeDocument/2006/relationships/hyperlink" Target="javascript:void(0)" TargetMode="External"/><Relationship Id="rId40" Type="http://schemas.openxmlformats.org/officeDocument/2006/relationships/hyperlink" Target="javascript:void(0)" TargetMode="External"/><Relationship Id="rId45" Type="http://schemas.openxmlformats.org/officeDocument/2006/relationships/hyperlink" Target="javascript:void(0)" TargetMode="External"/><Relationship Id="rId66" Type="http://schemas.openxmlformats.org/officeDocument/2006/relationships/hyperlink" Target="https://dx.doi.org/10.1186/s13023-020-0146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11</Pages>
  <Words>3235</Words>
  <Characters>18440</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Asha prakash Mohapatra</dc:creator>
  <cp:keywords/>
  <dc:description/>
  <cp:lastModifiedBy>SDI CPU 1127</cp:lastModifiedBy>
  <cp:revision>20</cp:revision>
  <dcterms:created xsi:type="dcterms:W3CDTF">2025-04-26T09:49:00Z</dcterms:created>
  <dcterms:modified xsi:type="dcterms:W3CDTF">2025-05-05T08:59:00Z</dcterms:modified>
</cp:coreProperties>
</file>