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96449" w14:textId="2AC23CF3" w:rsidR="00F50E7B" w:rsidRDefault="00440BB1">
      <w:pPr>
        <w:spacing w:line="360" w:lineRule="auto"/>
        <w:jc w:val="right"/>
        <w:rPr>
          <w:rFonts w:ascii="Times New Roman" w:hAnsi="Times New Roman"/>
          <w:b/>
          <w:color w:val="000000"/>
          <w:sz w:val="24"/>
          <w:szCs w:val="24"/>
          <w:lang w:val="en-GB"/>
        </w:rPr>
      </w:pPr>
      <w:bookmarkStart w:id="0" w:name="_Hlk196734009"/>
      <w:r>
        <w:rPr>
          <w:rFonts w:ascii="Times New Roman" w:hAnsi="Times New Roman"/>
          <w:b/>
          <w:bCs/>
          <w:color w:val="000000"/>
          <w:sz w:val="24"/>
          <w:szCs w:val="24"/>
          <w:lang w:val="en-GB"/>
        </w:rPr>
        <w:t>HAEMATOLOGICAL INDICES, HYPERTENSION AND DIETARY PATTERN AMONG PREGNANT WOMEN ATTENDING ANTENATAL CLINIC AT NIGER DELTA UNIVERSITY TEACHING HOSPITAL</w:t>
      </w:r>
      <w:r>
        <w:rPr>
          <w:rFonts w:ascii="Times New Roman" w:hAnsi="Times New Roman"/>
          <w:b/>
          <w:bCs/>
          <w:color w:val="000000"/>
          <w:sz w:val="24"/>
          <w:szCs w:val="24"/>
        </w:rPr>
        <w:t>, NIGERIA</w:t>
      </w:r>
    </w:p>
    <w:bookmarkEnd w:id="0"/>
    <w:p w14:paraId="7EA92213" w14:textId="77777777" w:rsidR="00F50E7B" w:rsidRDefault="00F50E7B">
      <w:pPr>
        <w:spacing w:line="360" w:lineRule="auto"/>
        <w:jc w:val="right"/>
        <w:rPr>
          <w:rFonts w:ascii="Times New Roman" w:hAnsi="Times New Roman"/>
          <w:b/>
          <w:color w:val="000000"/>
          <w:sz w:val="24"/>
          <w:szCs w:val="24"/>
          <w:lang w:val="en-GB"/>
        </w:rPr>
      </w:pPr>
    </w:p>
    <w:p w14:paraId="398D3521"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ABSTRACT</w:t>
      </w:r>
    </w:p>
    <w:p w14:paraId="6F620D75" w14:textId="192C692B" w:rsidR="00AF1F48" w:rsidRDefault="00AF1F48">
      <w:pPr>
        <w:spacing w:line="240" w:lineRule="auto"/>
        <w:jc w:val="both"/>
        <w:rPr>
          <w:rFonts w:hAnsi="Times New Roman"/>
          <w:b/>
          <w:bCs/>
          <w:color w:val="000000"/>
          <w:sz w:val="24"/>
          <w:szCs w:val="24"/>
        </w:rPr>
      </w:pPr>
      <w:r>
        <w:rPr>
          <w:rFonts w:hAnsi="Times New Roman"/>
          <w:b/>
          <w:bCs/>
          <w:color w:val="000000"/>
          <w:sz w:val="24"/>
          <w:szCs w:val="24"/>
        </w:rPr>
        <w:t xml:space="preserve">Background: </w:t>
      </w:r>
      <w:proofErr w:type="spellStart"/>
      <w:r w:rsidR="00440BB1" w:rsidRPr="00440BB1">
        <w:rPr>
          <w:rFonts w:hAnsi="Times New Roman"/>
          <w:bCs/>
          <w:color w:val="000000"/>
          <w:sz w:val="24"/>
          <w:szCs w:val="24"/>
        </w:rPr>
        <w:t>Anaemia</w:t>
      </w:r>
      <w:proofErr w:type="spellEnd"/>
      <w:r w:rsidR="00440BB1" w:rsidRPr="00440BB1">
        <w:rPr>
          <w:rFonts w:hAnsi="Times New Roman"/>
          <w:bCs/>
          <w:color w:val="000000"/>
          <w:sz w:val="24"/>
          <w:szCs w:val="24"/>
        </w:rPr>
        <w:t xml:space="preserve"> in pregnancy is a major global health concern, contributing to complications such as low birth weight, preterm birth, miscarriage, and heightened susceptibility to infections in both mothers and infants</w:t>
      </w:r>
      <w:r w:rsidR="00440BB1">
        <w:rPr>
          <w:rFonts w:hAnsi="Times New Roman"/>
          <w:bCs/>
          <w:color w:val="000000"/>
          <w:sz w:val="24"/>
          <w:szCs w:val="24"/>
        </w:rPr>
        <w:t>.</w:t>
      </w:r>
    </w:p>
    <w:p w14:paraId="793C0123" w14:textId="1FAB2C21" w:rsidR="00F50E7B" w:rsidRDefault="00440BB1">
      <w:pPr>
        <w:spacing w:line="240" w:lineRule="auto"/>
        <w:jc w:val="both"/>
        <w:rPr>
          <w:rFonts w:ascii="Times New Roman" w:hAnsi="Times New Roman"/>
          <w:color w:val="000000"/>
          <w:sz w:val="24"/>
          <w:szCs w:val="24"/>
          <w:lang w:val="en-GB"/>
        </w:rPr>
      </w:pPr>
      <w:r>
        <w:rPr>
          <w:rFonts w:hAnsi="Times New Roman"/>
          <w:b/>
          <w:bCs/>
          <w:color w:val="000000"/>
          <w:sz w:val="24"/>
          <w:szCs w:val="24"/>
        </w:rPr>
        <w:t>Objective:</w:t>
      </w:r>
      <w:r>
        <w:rPr>
          <w:rFonts w:hAnsi="Times New Roman"/>
          <w:color w:val="000000"/>
          <w:sz w:val="24"/>
          <w:szCs w:val="24"/>
        </w:rPr>
        <w:t xml:space="preserve"> This study aimed to assess </w:t>
      </w:r>
      <w:proofErr w:type="spellStart"/>
      <w:r>
        <w:rPr>
          <w:rFonts w:hAnsi="Times New Roman"/>
          <w:color w:val="000000"/>
          <w:sz w:val="24"/>
          <w:szCs w:val="24"/>
        </w:rPr>
        <w:t>haematological</w:t>
      </w:r>
      <w:proofErr w:type="spellEnd"/>
      <w:r>
        <w:rPr>
          <w:rFonts w:hAnsi="Times New Roman"/>
          <w:color w:val="000000"/>
          <w:sz w:val="24"/>
          <w:szCs w:val="24"/>
        </w:rPr>
        <w:t xml:space="preserve"> indices, blood pressure status, and dietary patterns among pregnant women attending antenatal clinics at Niger Delta University Teaching Hospital (NDUTH), </w:t>
      </w:r>
      <w:proofErr w:type="spellStart"/>
      <w:r>
        <w:rPr>
          <w:rFonts w:hAnsi="Times New Roman"/>
          <w:color w:val="000000"/>
          <w:sz w:val="24"/>
          <w:szCs w:val="24"/>
        </w:rPr>
        <w:t>Okolobiri</w:t>
      </w:r>
      <w:proofErr w:type="spellEnd"/>
      <w:r>
        <w:rPr>
          <w:rFonts w:hAnsi="Times New Roman"/>
          <w:color w:val="000000"/>
          <w:sz w:val="24"/>
          <w:szCs w:val="24"/>
        </w:rPr>
        <w:t xml:space="preserve">, </w:t>
      </w:r>
      <w:proofErr w:type="spellStart"/>
      <w:r>
        <w:rPr>
          <w:rFonts w:hAnsi="Times New Roman"/>
          <w:color w:val="000000"/>
          <w:sz w:val="24"/>
          <w:szCs w:val="24"/>
        </w:rPr>
        <w:t>Yenagoa</w:t>
      </w:r>
      <w:proofErr w:type="spellEnd"/>
      <w:r>
        <w:rPr>
          <w:rFonts w:hAnsi="Times New Roman"/>
          <w:color w:val="000000"/>
          <w:sz w:val="24"/>
          <w:szCs w:val="24"/>
        </w:rPr>
        <w:t>, Bayelsa State, Nigeria.</w:t>
      </w:r>
    </w:p>
    <w:p w14:paraId="0E0486DE" w14:textId="77777777" w:rsidR="00F50E7B" w:rsidRDefault="00440BB1">
      <w:pPr>
        <w:spacing w:line="240" w:lineRule="auto"/>
        <w:jc w:val="both"/>
        <w:rPr>
          <w:rFonts w:ascii="Times New Roman" w:hAnsi="Times New Roman"/>
          <w:color w:val="000000"/>
          <w:sz w:val="24"/>
          <w:szCs w:val="24"/>
          <w:lang w:val="en-GB"/>
        </w:rPr>
      </w:pPr>
      <w:r>
        <w:rPr>
          <w:rFonts w:hAnsi="Times New Roman"/>
          <w:b/>
          <w:bCs/>
          <w:color w:val="000000"/>
          <w:sz w:val="24"/>
          <w:szCs w:val="24"/>
        </w:rPr>
        <w:t>Methodology:</w:t>
      </w:r>
      <w:r>
        <w:rPr>
          <w:rFonts w:hAnsi="Times New Roman"/>
          <w:color w:val="000000"/>
          <w:sz w:val="24"/>
          <w:szCs w:val="24"/>
        </w:rPr>
        <w:t xml:space="preserve"> A</w:t>
      </w:r>
      <w:r>
        <w:rPr>
          <w:rFonts w:hAnsi="Times New Roman"/>
          <w:color w:val="000000"/>
          <w:sz w:val="24"/>
          <w:szCs w:val="24"/>
        </w:rPr>
        <w:t xml:space="preserve"> cross-sectional study was conducted between January and July 2014 involving 250 pregnant women selected th</w:t>
      </w:r>
      <w:bookmarkStart w:id="1" w:name="_GoBack"/>
      <w:bookmarkEnd w:id="1"/>
      <w:r>
        <w:rPr>
          <w:rFonts w:hAnsi="Times New Roman"/>
          <w:color w:val="000000"/>
          <w:sz w:val="24"/>
          <w:szCs w:val="24"/>
        </w:rPr>
        <w:t>rough simple random sampling from a population of 440 antenatal attendees. Data on socio-demographic characteristics and food consumption patterns we</w:t>
      </w:r>
      <w:r>
        <w:rPr>
          <w:rFonts w:hAnsi="Times New Roman"/>
          <w:color w:val="000000"/>
          <w:sz w:val="24"/>
          <w:szCs w:val="24"/>
        </w:rPr>
        <w:t xml:space="preserve">re obtained using a structured questionnaire. </w:t>
      </w:r>
      <w:proofErr w:type="spellStart"/>
      <w:r>
        <w:rPr>
          <w:rFonts w:hAnsi="Times New Roman"/>
          <w:color w:val="000000"/>
          <w:sz w:val="24"/>
          <w:szCs w:val="24"/>
        </w:rPr>
        <w:t>Haemoglobin</w:t>
      </w:r>
      <w:proofErr w:type="spellEnd"/>
      <w:r>
        <w:rPr>
          <w:rFonts w:hAnsi="Times New Roman"/>
          <w:color w:val="000000"/>
          <w:sz w:val="24"/>
          <w:szCs w:val="24"/>
        </w:rPr>
        <w:t xml:space="preserve"> concentration was measured using the cyanmethemoglobin method, and packed cell volume (PCV) was determined by microhematocrit centrifugation. Blood pressure was assessed following standard procedure</w:t>
      </w:r>
      <w:r>
        <w:rPr>
          <w:rFonts w:hAnsi="Times New Roman"/>
          <w:color w:val="000000"/>
          <w:sz w:val="24"/>
          <w:szCs w:val="24"/>
        </w:rPr>
        <w:t>s using an automated sphygmomanometer. Participants were also screened for gestational diabetes mellitus (GDM). Data were analyzed using SPSS version 25.0, and associations between categorical variables were tested using the Chi-square (</w:t>
      </w:r>
      <w:r>
        <w:rPr>
          <w:rFonts w:hAnsi="Times New Roman"/>
          <w:color w:val="000000"/>
          <w:sz w:val="24"/>
          <w:szCs w:val="24"/>
        </w:rPr>
        <w:t>χ²</w:t>
      </w:r>
      <w:r>
        <w:rPr>
          <w:rFonts w:hAnsi="Times New Roman"/>
          <w:color w:val="000000"/>
          <w:sz w:val="24"/>
          <w:szCs w:val="24"/>
        </w:rPr>
        <w:t>) test, with sign</w:t>
      </w:r>
      <w:r>
        <w:rPr>
          <w:rFonts w:hAnsi="Times New Roman"/>
          <w:color w:val="000000"/>
          <w:sz w:val="24"/>
          <w:szCs w:val="24"/>
        </w:rPr>
        <w:t>ificance set at p &lt; 0.05. Ethical approval for the study was obtained from the Health Research Ethics Committee of NDUTH (Approval number: NDUTH/HREC/2023/145).</w:t>
      </w:r>
    </w:p>
    <w:p w14:paraId="5EB69C88" w14:textId="77777777" w:rsidR="00F50E7B" w:rsidRDefault="00440BB1">
      <w:pPr>
        <w:spacing w:line="240" w:lineRule="auto"/>
        <w:jc w:val="both"/>
        <w:rPr>
          <w:rFonts w:ascii="Times New Roman" w:hAnsi="Times New Roman"/>
          <w:color w:val="000000"/>
          <w:sz w:val="24"/>
          <w:szCs w:val="24"/>
          <w:lang w:val="en-GB"/>
        </w:rPr>
      </w:pPr>
      <w:r>
        <w:rPr>
          <w:rFonts w:hAnsi="Times New Roman"/>
          <w:b/>
          <w:bCs/>
          <w:color w:val="000000"/>
          <w:sz w:val="24"/>
          <w:szCs w:val="24"/>
        </w:rPr>
        <w:t>Results:</w:t>
      </w:r>
      <w:r>
        <w:rPr>
          <w:rFonts w:hAnsi="Times New Roman"/>
          <w:color w:val="000000"/>
          <w:sz w:val="24"/>
          <w:szCs w:val="24"/>
        </w:rPr>
        <w:t xml:space="preserve"> Stage I and Stage II hypertension were identified in 9.6% and 8.0% of respondents, res</w:t>
      </w:r>
      <w:r>
        <w:rPr>
          <w:rFonts w:hAnsi="Times New Roman"/>
          <w:color w:val="000000"/>
          <w:sz w:val="24"/>
          <w:szCs w:val="24"/>
        </w:rPr>
        <w:t xml:space="preserve">pectively. </w:t>
      </w:r>
      <w:proofErr w:type="spellStart"/>
      <w:r>
        <w:rPr>
          <w:rFonts w:hAnsi="Times New Roman"/>
          <w:color w:val="000000"/>
          <w:sz w:val="24"/>
          <w:szCs w:val="24"/>
        </w:rPr>
        <w:t>Anaemia</w:t>
      </w:r>
      <w:proofErr w:type="spellEnd"/>
      <w:r>
        <w:rPr>
          <w:rFonts w:hAnsi="Times New Roman"/>
          <w:color w:val="000000"/>
          <w:sz w:val="24"/>
          <w:szCs w:val="24"/>
        </w:rPr>
        <w:t xml:space="preserve"> was present in 36.4% of participants, categorized as mild (22.8%), moderate (10.0%), and severe (3.6%). Dietary assessment revealed low intake of milk, fruits, and vegetables, and a high frequency of eating meals outside the home.</w:t>
      </w:r>
    </w:p>
    <w:p w14:paraId="1E9FFBDA" w14:textId="77777777" w:rsidR="00F50E7B" w:rsidRDefault="00440BB1">
      <w:pPr>
        <w:spacing w:line="240" w:lineRule="auto"/>
        <w:jc w:val="both"/>
        <w:rPr>
          <w:rFonts w:ascii="Times New Roman" w:hAnsi="Times New Roman"/>
          <w:color w:val="000000"/>
          <w:sz w:val="24"/>
          <w:szCs w:val="24"/>
          <w:lang w:val="en-GB"/>
        </w:rPr>
      </w:pPr>
      <w:r>
        <w:rPr>
          <w:rFonts w:hAnsi="Times New Roman"/>
          <w:b/>
          <w:bCs/>
          <w:color w:val="000000"/>
          <w:sz w:val="24"/>
          <w:szCs w:val="24"/>
        </w:rPr>
        <w:t>Conclu</w:t>
      </w:r>
      <w:r>
        <w:rPr>
          <w:rFonts w:hAnsi="Times New Roman"/>
          <w:b/>
          <w:bCs/>
          <w:color w:val="000000"/>
          <w:sz w:val="24"/>
          <w:szCs w:val="24"/>
        </w:rPr>
        <w:t>sion:</w:t>
      </w:r>
      <w:r>
        <w:rPr>
          <w:rFonts w:hAnsi="Times New Roman"/>
          <w:color w:val="000000"/>
          <w:sz w:val="24"/>
          <w:szCs w:val="24"/>
        </w:rPr>
        <w:t xml:space="preserve"> The study highlights poor dietary habits and unhealthy lifestyle practices as key contributors to the prevalence of </w:t>
      </w:r>
      <w:proofErr w:type="spellStart"/>
      <w:r>
        <w:rPr>
          <w:rFonts w:hAnsi="Times New Roman"/>
          <w:color w:val="000000"/>
          <w:sz w:val="24"/>
          <w:szCs w:val="24"/>
        </w:rPr>
        <w:t>anaemia</w:t>
      </w:r>
      <w:proofErr w:type="spellEnd"/>
      <w:r>
        <w:rPr>
          <w:rFonts w:hAnsi="Times New Roman"/>
          <w:color w:val="000000"/>
          <w:sz w:val="24"/>
          <w:szCs w:val="24"/>
        </w:rPr>
        <w:t xml:space="preserve"> and hypertension in pregnancy. Targeted nutritional interventions and lifestyle modifications are recommended to improve mater</w:t>
      </w:r>
      <w:r>
        <w:rPr>
          <w:rFonts w:hAnsi="Times New Roman"/>
          <w:color w:val="000000"/>
          <w:sz w:val="24"/>
          <w:szCs w:val="24"/>
        </w:rPr>
        <w:t>nal and fetal health outcomes.</w:t>
      </w:r>
    </w:p>
    <w:p w14:paraId="7A8DA9FE" w14:textId="77777777" w:rsidR="00F50E7B" w:rsidRDefault="00F50E7B">
      <w:pPr>
        <w:spacing w:line="240" w:lineRule="auto"/>
        <w:jc w:val="both"/>
        <w:rPr>
          <w:rFonts w:ascii="Times New Roman" w:hAnsi="Times New Roman"/>
          <w:color w:val="000000"/>
          <w:sz w:val="24"/>
          <w:szCs w:val="24"/>
          <w:lang w:val="en-GB"/>
        </w:rPr>
      </w:pPr>
    </w:p>
    <w:p w14:paraId="27BF6046"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Keywords: </w:t>
      </w:r>
      <w:r>
        <w:rPr>
          <w:rFonts w:ascii="Times New Roman" w:hAnsi="Times New Roman"/>
          <w:color w:val="000000"/>
          <w:sz w:val="24"/>
          <w:szCs w:val="24"/>
        </w:rPr>
        <w:t xml:space="preserve">Pregnant women, Antenatal, Hypertension, </w:t>
      </w:r>
      <w:proofErr w:type="spellStart"/>
      <w:r>
        <w:rPr>
          <w:rFonts w:ascii="Times New Roman" w:hAnsi="Times New Roman"/>
          <w:color w:val="000000"/>
          <w:sz w:val="24"/>
          <w:szCs w:val="24"/>
        </w:rPr>
        <w:t>Dieatary</w:t>
      </w:r>
      <w:proofErr w:type="spellEnd"/>
      <w:r>
        <w:rPr>
          <w:rFonts w:ascii="Times New Roman" w:hAnsi="Times New Roman"/>
          <w:color w:val="000000"/>
          <w:sz w:val="24"/>
          <w:szCs w:val="24"/>
        </w:rPr>
        <w:t xml:space="preserve"> pattern,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Food consumption pattern</w:t>
      </w:r>
    </w:p>
    <w:p w14:paraId="73DD1F97" w14:textId="77777777" w:rsidR="00F50E7B" w:rsidRDefault="00F50E7B">
      <w:pPr>
        <w:jc w:val="both"/>
        <w:rPr>
          <w:rFonts w:ascii="Times New Roman" w:hAnsi="Times New Roman"/>
          <w:color w:val="000000"/>
          <w:sz w:val="24"/>
          <w:szCs w:val="24"/>
          <w:lang w:val="en-GB"/>
        </w:rPr>
      </w:pPr>
    </w:p>
    <w:p w14:paraId="0511CC9C" w14:textId="77777777" w:rsidR="00F50E7B" w:rsidRDefault="00440BB1">
      <w:pPr>
        <w:jc w:val="both"/>
        <w:rPr>
          <w:rFonts w:ascii="Times New Roman" w:hAnsi="Times New Roman"/>
          <w:color w:val="000000"/>
          <w:sz w:val="24"/>
          <w:szCs w:val="24"/>
          <w:lang w:val="en-GB"/>
        </w:rPr>
      </w:pPr>
      <w:r>
        <w:rPr>
          <w:rFonts w:ascii="Times New Roman" w:hAnsi="Times New Roman"/>
          <w:b/>
          <w:color w:val="000000"/>
          <w:sz w:val="24"/>
          <w:szCs w:val="24"/>
          <w:lang w:val="en-GB"/>
        </w:rPr>
        <w:t>INTRODUCTION</w:t>
      </w:r>
    </w:p>
    <w:p w14:paraId="16E32DC1" w14:textId="77777777" w:rsidR="00F50E7B" w:rsidRDefault="00440BB1">
      <w:pPr>
        <w:jc w:val="both"/>
        <w:rPr>
          <w:rFonts w:ascii="Times New Roman" w:hAnsi="Times New Roman"/>
          <w:color w:val="000000"/>
          <w:sz w:val="24"/>
          <w:szCs w:val="24"/>
          <w:lang w:val="en-GB"/>
        </w:rPr>
      </w:pPr>
      <w:r>
        <w:rPr>
          <w:rFonts w:ascii="Times New Roman" w:hAnsi="Times New Roman"/>
          <w:color w:val="000000"/>
          <w:sz w:val="24"/>
          <w:szCs w:val="24"/>
        </w:rPr>
        <w:t>Pregnancy represents a physiologically dynamic period requiring increased nutritional demands to ensure opt</w:t>
      </w:r>
      <w:r>
        <w:rPr>
          <w:rFonts w:ascii="Times New Roman" w:hAnsi="Times New Roman"/>
          <w:color w:val="000000"/>
          <w:sz w:val="24"/>
          <w:szCs w:val="24"/>
        </w:rPr>
        <w:t xml:space="preserve">imal maternal health and proper fetal development. Inadequate dietary </w:t>
      </w:r>
      <w:r>
        <w:rPr>
          <w:rFonts w:ascii="Times New Roman" w:hAnsi="Times New Roman"/>
          <w:color w:val="000000"/>
          <w:sz w:val="24"/>
          <w:szCs w:val="24"/>
        </w:rPr>
        <w:lastRenderedPageBreak/>
        <w:t xml:space="preserve">intake during this time is strongly associated with iron deficiency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which remains a leading cause of maternal and perinatal morbidity, especially in low- and middle-income count</w:t>
      </w:r>
      <w:r>
        <w:rPr>
          <w:rFonts w:ascii="Times New Roman" w:hAnsi="Times New Roman"/>
          <w:color w:val="000000"/>
          <w:sz w:val="24"/>
          <w:szCs w:val="24"/>
        </w:rPr>
        <w:t xml:space="preserve">ries¹.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indices—including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concentration, packed cell volume (PCV), and red blood cell count—serve as critical biomarkers for monitoring maternal health and detecting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other blood-related disorders during pregnancy². </w:t>
      </w:r>
      <w:proofErr w:type="spellStart"/>
      <w:r>
        <w:rPr>
          <w:rFonts w:ascii="Times New Roman" w:hAnsi="Times New Roman"/>
          <w:color w:val="000000"/>
          <w:sz w:val="24"/>
          <w:szCs w:val="24"/>
        </w:rPr>
        <w:t>Ana</w:t>
      </w:r>
      <w:r>
        <w:rPr>
          <w:rFonts w:ascii="Times New Roman" w:hAnsi="Times New Roman"/>
          <w:color w:val="000000"/>
          <w:sz w:val="24"/>
          <w:szCs w:val="24"/>
        </w:rPr>
        <w:t>emia</w:t>
      </w:r>
      <w:proofErr w:type="spellEnd"/>
      <w:r>
        <w:rPr>
          <w:rFonts w:ascii="Times New Roman" w:hAnsi="Times New Roman"/>
          <w:color w:val="000000"/>
          <w:sz w:val="24"/>
          <w:szCs w:val="24"/>
        </w:rPr>
        <w:t xml:space="preserve"> in pregnancy is a major global health concern, contributing to complications such as low birth weight, preterm birth, miscarriage, and heightened susceptibility to infections in both mothers and infants³.</w:t>
      </w:r>
    </w:p>
    <w:p w14:paraId="245EF79E" w14:textId="77777777" w:rsidR="00F50E7B" w:rsidRDefault="00440BB1">
      <w:pPr>
        <w:jc w:val="both"/>
        <w:rPr>
          <w:rFonts w:ascii="Times New Roman" w:hAnsi="Times New Roman"/>
          <w:color w:val="000000"/>
          <w:sz w:val="24"/>
          <w:szCs w:val="24"/>
          <w:lang w:val="en-GB"/>
        </w:rPr>
      </w:pPr>
      <w:r>
        <w:rPr>
          <w:rFonts w:ascii="Times New Roman" w:hAnsi="Times New Roman"/>
          <w:color w:val="000000"/>
          <w:sz w:val="24"/>
          <w:szCs w:val="24"/>
        </w:rPr>
        <w:t xml:space="preserve">In addition to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hypertensive disorders</w:t>
      </w:r>
      <w:r>
        <w:rPr>
          <w:rFonts w:ascii="Times New Roman" w:hAnsi="Times New Roman"/>
          <w:color w:val="000000"/>
          <w:sz w:val="24"/>
          <w:szCs w:val="24"/>
        </w:rPr>
        <w:t xml:space="preserve"> pose serious threats to pregnancy outcomes. Hypertension in pregnancy, defined as systolic blood pressure ≥140 mmHg or diastolic blood pressure ≥90 mmHg, may be classified as chronic hypertension, gestational hypertension, or preeclampsia⁴. If poorly mana</w:t>
      </w:r>
      <w:r>
        <w:rPr>
          <w:rFonts w:ascii="Times New Roman" w:hAnsi="Times New Roman"/>
          <w:color w:val="000000"/>
          <w:sz w:val="24"/>
          <w:szCs w:val="24"/>
        </w:rPr>
        <w:t>ged, these conditions can result in placental abruption, intrauterine growth restriction, premature delivery, and stillbirth⁵. Risk factors for hypertension in pregnancy include advanced maternal age, obesity, family history of hypertension, and multiple p</w:t>
      </w:r>
      <w:r>
        <w:rPr>
          <w:rFonts w:ascii="Times New Roman" w:hAnsi="Times New Roman"/>
          <w:color w:val="000000"/>
          <w:sz w:val="24"/>
          <w:szCs w:val="24"/>
        </w:rPr>
        <w:t>regnancies⁶.</w:t>
      </w:r>
    </w:p>
    <w:p w14:paraId="6A4E2C35" w14:textId="77777777" w:rsidR="00F50E7B" w:rsidRDefault="00440BB1">
      <w:pPr>
        <w:jc w:val="both"/>
        <w:rPr>
          <w:rFonts w:ascii="Times New Roman" w:hAnsi="Times New Roman"/>
          <w:color w:val="000000"/>
          <w:sz w:val="24"/>
          <w:szCs w:val="24"/>
          <w:lang w:val="en-GB"/>
        </w:rPr>
      </w:pPr>
      <w:r>
        <w:rPr>
          <w:rFonts w:ascii="Times New Roman" w:hAnsi="Times New Roman"/>
          <w:color w:val="000000"/>
          <w:sz w:val="24"/>
          <w:szCs w:val="24"/>
        </w:rPr>
        <w:t>Emerging studies have also revealed a close link between gestational diabetes mellitus (GDM) and hypertensive disorders during pregnancy. Women diagnosed with GDM are at significantly increased risk of developing preeclampsia and other hyperte</w:t>
      </w:r>
      <w:r>
        <w:rPr>
          <w:rFonts w:ascii="Times New Roman" w:hAnsi="Times New Roman"/>
          <w:color w:val="000000"/>
          <w:sz w:val="24"/>
          <w:szCs w:val="24"/>
        </w:rPr>
        <w:t xml:space="preserve">nsive complications⁷. As a modifiable factor, maternal diet plays a fundamental role in shaping both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and cardiovascular outcomes during pregnancy. Diets characterized by low diversity, excessive intake of ultra-processed foods, and insuffici</w:t>
      </w:r>
      <w:r>
        <w:rPr>
          <w:rFonts w:ascii="Times New Roman" w:hAnsi="Times New Roman"/>
          <w:color w:val="000000"/>
          <w:sz w:val="24"/>
          <w:szCs w:val="24"/>
        </w:rPr>
        <w:t xml:space="preserve">ent consumption of micronutrient-rich foods—such as fruits, vegetables, and fortified grains—have been associated with a higher incidence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pregnancy-induced hypertension⁸. Conversely, adherence to balanced diets rich in iron, folate, </w:t>
      </w:r>
      <w:proofErr w:type="spellStart"/>
      <w:r>
        <w:rPr>
          <w:rFonts w:ascii="Times New Roman" w:hAnsi="Times New Roman"/>
          <w:color w:val="000000"/>
          <w:sz w:val="24"/>
          <w:szCs w:val="24"/>
        </w:rPr>
        <w:t>fibre</w:t>
      </w:r>
      <w:proofErr w:type="spellEnd"/>
      <w:r>
        <w:rPr>
          <w:rFonts w:ascii="Times New Roman" w:hAnsi="Times New Roman"/>
          <w:color w:val="000000"/>
          <w:sz w:val="24"/>
          <w:szCs w:val="24"/>
        </w:rPr>
        <w:t>, a</w:t>
      </w:r>
      <w:r>
        <w:rPr>
          <w:rFonts w:ascii="Times New Roman" w:hAnsi="Times New Roman"/>
          <w:color w:val="000000"/>
          <w:sz w:val="24"/>
          <w:szCs w:val="24"/>
        </w:rPr>
        <w:t>nd essential vitamins has been linked to reduced risk of maternal complications⁹.</w:t>
      </w:r>
    </w:p>
    <w:p w14:paraId="5402D5DA" w14:textId="77777777" w:rsidR="00F50E7B" w:rsidRDefault="00440BB1">
      <w:pPr>
        <w:jc w:val="both"/>
        <w:rPr>
          <w:rFonts w:ascii="Times New Roman" w:hAnsi="Times New Roman"/>
          <w:color w:val="000000"/>
          <w:sz w:val="24"/>
          <w:szCs w:val="24"/>
          <w:lang w:val="en-GB"/>
        </w:rPr>
      </w:pPr>
      <w:r>
        <w:rPr>
          <w:rFonts w:ascii="Times New Roman" w:hAnsi="Times New Roman"/>
          <w:color w:val="000000"/>
          <w:sz w:val="24"/>
          <w:szCs w:val="24"/>
        </w:rPr>
        <w:t>Studies have also demonstrated the effectiveness of nutrition education and antenatal interventions in improving dietary practices and maternal outcomes, particularly in reso</w:t>
      </w:r>
      <w:r>
        <w:rPr>
          <w:rFonts w:ascii="Times New Roman" w:hAnsi="Times New Roman"/>
          <w:color w:val="000000"/>
          <w:sz w:val="24"/>
          <w:szCs w:val="24"/>
        </w:rPr>
        <w:t xml:space="preserve">urce-constrained settings¹⁰. Given the growing burden of pregnancy-related complications and their ties to nutritional and lifestyle factors, evaluating maternal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status, blood pressure levels, and dietary patterns remains essential.</w:t>
      </w:r>
    </w:p>
    <w:p w14:paraId="0BD2FBEB" w14:textId="77777777" w:rsidR="00F50E7B" w:rsidRDefault="00440BB1">
      <w:pPr>
        <w:jc w:val="both"/>
        <w:rPr>
          <w:rFonts w:ascii="Times New Roman" w:hAnsi="Times New Roman"/>
          <w:color w:val="000000"/>
          <w:sz w:val="24"/>
          <w:szCs w:val="24"/>
          <w:lang w:val="en-GB"/>
        </w:rPr>
      </w:pPr>
      <w:r>
        <w:rPr>
          <w:rFonts w:ascii="Times New Roman" w:hAnsi="Times New Roman"/>
          <w:color w:val="000000"/>
          <w:sz w:val="24"/>
          <w:szCs w:val="24"/>
        </w:rPr>
        <w:t>This stu</w:t>
      </w:r>
      <w:r>
        <w:rPr>
          <w:rFonts w:ascii="Times New Roman" w:hAnsi="Times New Roman"/>
          <w:color w:val="000000"/>
          <w:sz w:val="24"/>
          <w:szCs w:val="24"/>
        </w:rPr>
        <w:t xml:space="preserve">dy, therefore, aims to assess the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indices, blood pressure status, and dietary patterns of pregnant women attending the antenatal clinic at Niger Delta University Teaching Hospital (NDUTH), </w:t>
      </w:r>
      <w:proofErr w:type="spellStart"/>
      <w:r>
        <w:rPr>
          <w:rFonts w:ascii="Times New Roman" w:hAnsi="Times New Roman"/>
          <w:color w:val="000000"/>
          <w:sz w:val="24"/>
          <w:szCs w:val="24"/>
        </w:rPr>
        <w:t>Okolobiri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Yenagoa</w:t>
      </w:r>
      <w:proofErr w:type="spellEnd"/>
      <w:r>
        <w:rPr>
          <w:rFonts w:ascii="Times New Roman" w:hAnsi="Times New Roman"/>
          <w:color w:val="000000"/>
          <w:sz w:val="24"/>
          <w:szCs w:val="24"/>
        </w:rPr>
        <w:t>, Bayelsa State, Nigeria, in order</w:t>
      </w:r>
      <w:r>
        <w:rPr>
          <w:rFonts w:ascii="Times New Roman" w:hAnsi="Times New Roman"/>
          <w:color w:val="000000"/>
          <w:sz w:val="24"/>
          <w:szCs w:val="24"/>
        </w:rPr>
        <w:t xml:space="preserve"> to generate evidence that can inform public health nutrition and maternal care interventions.</w:t>
      </w:r>
    </w:p>
    <w:p w14:paraId="3817132E" w14:textId="77777777" w:rsidR="00F50E7B" w:rsidRDefault="00F50E7B">
      <w:pPr>
        <w:jc w:val="both"/>
        <w:rPr>
          <w:rFonts w:ascii="Times New Roman" w:hAnsi="Times New Roman"/>
          <w:color w:val="000000"/>
          <w:sz w:val="24"/>
          <w:szCs w:val="24"/>
          <w:lang w:val="en-GB"/>
        </w:rPr>
      </w:pPr>
    </w:p>
    <w:p w14:paraId="68479703" w14:textId="77777777" w:rsidR="00F50E7B" w:rsidRDefault="00440BB1">
      <w:pPr>
        <w:jc w:val="both"/>
        <w:rPr>
          <w:rFonts w:ascii="Times New Roman" w:hAnsi="Times New Roman"/>
          <w:b/>
          <w:sz w:val="24"/>
          <w:szCs w:val="24"/>
          <w:lang w:val="en-GB"/>
        </w:rPr>
      </w:pPr>
      <w:r>
        <w:rPr>
          <w:rFonts w:ascii="Times New Roman" w:hAnsi="Times New Roman"/>
          <w:b/>
          <w:sz w:val="24"/>
          <w:szCs w:val="24"/>
          <w:lang w:val="en-GB"/>
        </w:rPr>
        <w:tab/>
        <w:t xml:space="preserve">                                    MATERIALS AND METHODS</w:t>
      </w:r>
    </w:p>
    <w:p w14:paraId="1D793CFC" w14:textId="77777777" w:rsidR="00F50E7B" w:rsidRDefault="00440BB1">
      <w:pPr>
        <w:jc w:val="both"/>
        <w:rPr>
          <w:rFonts w:ascii="Times New Roman" w:hAnsi="Times New Roman"/>
          <w:b/>
          <w:bCs/>
          <w:sz w:val="24"/>
          <w:szCs w:val="24"/>
          <w:lang w:val="en-GB"/>
        </w:rPr>
      </w:pPr>
      <w:r>
        <w:rPr>
          <w:rFonts w:ascii="Times New Roman" w:hAnsi="Times New Roman"/>
          <w:b/>
          <w:bCs/>
          <w:sz w:val="24"/>
          <w:szCs w:val="24"/>
        </w:rPr>
        <w:t>Study Design</w:t>
      </w:r>
    </w:p>
    <w:p w14:paraId="4F2562CB" w14:textId="77777777" w:rsidR="00F50E7B" w:rsidRDefault="00440BB1">
      <w:pPr>
        <w:jc w:val="both"/>
        <w:rPr>
          <w:rFonts w:ascii="Times New Roman" w:hAnsi="Times New Roman"/>
          <w:sz w:val="24"/>
          <w:szCs w:val="24"/>
          <w:lang w:val="en-GB"/>
        </w:rPr>
      </w:pPr>
      <w:r>
        <w:rPr>
          <w:rFonts w:ascii="Times New Roman" w:hAnsi="Times New Roman"/>
          <w:sz w:val="24"/>
          <w:szCs w:val="24"/>
        </w:rPr>
        <w:t xml:space="preserve">A cross-sectional survey was conducted among 250 pregnant women selected through simple </w:t>
      </w:r>
      <w:r>
        <w:rPr>
          <w:rFonts w:ascii="Times New Roman" w:hAnsi="Times New Roman"/>
          <w:sz w:val="24"/>
          <w:szCs w:val="24"/>
        </w:rPr>
        <w:t xml:space="preserve">random sampling from the 440 women attending antenatal clinics at NDUTH during the </w:t>
      </w:r>
      <w:r>
        <w:rPr>
          <w:rFonts w:ascii="Times New Roman" w:hAnsi="Times New Roman"/>
          <w:sz w:val="24"/>
          <w:szCs w:val="24"/>
        </w:rPr>
        <w:lastRenderedPageBreak/>
        <w:t>study period, from January 2014 to July 2014. All participants were screened for gestational diabetes mellitus (GDM) according to standard protocols.</w:t>
      </w:r>
    </w:p>
    <w:p w14:paraId="684BD804" w14:textId="77777777" w:rsidR="00F50E7B" w:rsidRDefault="00440BB1">
      <w:pPr>
        <w:jc w:val="both"/>
        <w:rPr>
          <w:rFonts w:ascii="Times New Roman" w:hAnsi="Times New Roman"/>
          <w:b/>
          <w:bCs/>
          <w:sz w:val="24"/>
          <w:szCs w:val="24"/>
        </w:rPr>
      </w:pPr>
      <w:r>
        <w:rPr>
          <w:rFonts w:ascii="Times New Roman" w:hAnsi="Times New Roman"/>
          <w:b/>
          <w:bCs/>
          <w:sz w:val="24"/>
          <w:szCs w:val="24"/>
        </w:rPr>
        <w:t>Study Settings</w:t>
      </w:r>
    </w:p>
    <w:p w14:paraId="40AAFC3A" w14:textId="77777777" w:rsidR="00F50E7B" w:rsidRDefault="00440BB1">
      <w:pPr>
        <w:jc w:val="both"/>
        <w:rPr>
          <w:rFonts w:ascii="Arial" w:eastAsia="SimSun" w:hAnsi="Arial" w:cs="Arial"/>
          <w:color w:val="222222"/>
          <w:sz w:val="24"/>
          <w:szCs w:val="24"/>
          <w:shd w:val="clear" w:color="auto" w:fill="FFFFFF"/>
        </w:rPr>
      </w:pPr>
      <w:r>
        <w:rPr>
          <w:rFonts w:ascii="Arial" w:eastAsia="SimSun" w:hAnsi="Arial" w:cs="Arial"/>
          <w:color w:val="222222"/>
          <w:sz w:val="24"/>
          <w:szCs w:val="24"/>
          <w:shd w:val="clear" w:color="auto" w:fill="FFFFFF"/>
        </w:rPr>
        <w:t>The stud</w:t>
      </w:r>
      <w:r>
        <w:rPr>
          <w:rFonts w:ascii="Arial" w:eastAsia="SimSun" w:hAnsi="Arial" w:cs="Arial"/>
          <w:color w:val="222222"/>
          <w:sz w:val="24"/>
          <w:szCs w:val="24"/>
          <w:shd w:val="clear" w:color="auto" w:fill="FFFFFF"/>
        </w:rPr>
        <w:t xml:space="preserve">y was conducted at the Niger Delta University Teaching Hospital (NDUTH), located in </w:t>
      </w:r>
      <w:proofErr w:type="spellStart"/>
      <w:r>
        <w:rPr>
          <w:rFonts w:ascii="Arial" w:eastAsia="SimSun" w:hAnsi="Arial" w:cs="Arial"/>
          <w:color w:val="222222"/>
          <w:sz w:val="24"/>
          <w:szCs w:val="24"/>
          <w:shd w:val="clear" w:color="auto" w:fill="FFFFFF"/>
        </w:rPr>
        <w:t>Okolobiri</w:t>
      </w:r>
      <w:proofErr w:type="spellEnd"/>
      <w:r>
        <w:rPr>
          <w:rFonts w:ascii="Arial" w:eastAsia="SimSun" w:hAnsi="Arial" w:cs="Arial"/>
          <w:color w:val="222222"/>
          <w:sz w:val="24"/>
          <w:szCs w:val="24"/>
          <w:shd w:val="clear" w:color="auto" w:fill="FFFFFF"/>
        </w:rPr>
        <w:t xml:space="preserve">, </w:t>
      </w:r>
      <w:proofErr w:type="spellStart"/>
      <w:r>
        <w:rPr>
          <w:rFonts w:ascii="Arial" w:eastAsia="SimSun" w:hAnsi="Arial" w:cs="Arial"/>
          <w:color w:val="222222"/>
          <w:sz w:val="24"/>
          <w:szCs w:val="24"/>
          <w:shd w:val="clear" w:color="auto" w:fill="FFFFFF"/>
        </w:rPr>
        <w:t>Yenagoa</w:t>
      </w:r>
      <w:proofErr w:type="spellEnd"/>
      <w:r>
        <w:rPr>
          <w:rFonts w:ascii="Arial" w:eastAsia="SimSun" w:hAnsi="Arial" w:cs="Arial"/>
          <w:color w:val="222222"/>
          <w:sz w:val="24"/>
          <w:szCs w:val="24"/>
          <w:shd w:val="clear" w:color="auto" w:fill="FFFFFF"/>
        </w:rPr>
        <w:t>, Bayelsa State, Nigeria. NDUTH serves as a major referral and teaching hospital in the region, providing healthcare services to a diverse population of p</w:t>
      </w:r>
      <w:r>
        <w:rPr>
          <w:rFonts w:ascii="Arial" w:eastAsia="SimSun" w:hAnsi="Arial" w:cs="Arial"/>
          <w:color w:val="222222"/>
          <w:sz w:val="24"/>
          <w:szCs w:val="24"/>
          <w:shd w:val="clear" w:color="auto" w:fill="FFFFFF"/>
        </w:rPr>
        <w:t>regnant women and other patient groups. Ethical approval for the study was obtained from the Research and Ethics Committee of the College of Health Sciences, Niger Delta University, Wilberforce Island, Bayelsa State. All procedures were carried out in acco</w:t>
      </w:r>
      <w:r>
        <w:rPr>
          <w:rFonts w:ascii="Arial" w:eastAsia="SimSun" w:hAnsi="Arial" w:cs="Arial"/>
          <w:color w:val="222222"/>
          <w:sz w:val="24"/>
          <w:szCs w:val="24"/>
          <w:shd w:val="clear" w:color="auto" w:fill="FFFFFF"/>
        </w:rPr>
        <w:t>rdance with institutional guidelines and ethical standards.</w:t>
      </w:r>
    </w:p>
    <w:p w14:paraId="7A9B10B0" w14:textId="77777777" w:rsidR="00F50E7B" w:rsidRDefault="00440BB1">
      <w:pPr>
        <w:jc w:val="both"/>
        <w:rPr>
          <w:rFonts w:ascii="Times New Roman" w:hAnsi="Times New Roman"/>
          <w:b/>
          <w:bCs/>
          <w:sz w:val="24"/>
          <w:szCs w:val="24"/>
          <w:lang w:val="en-GB"/>
        </w:rPr>
      </w:pPr>
      <w:r>
        <w:rPr>
          <w:rFonts w:ascii="Times New Roman" w:hAnsi="Times New Roman"/>
          <w:b/>
          <w:bCs/>
          <w:sz w:val="24"/>
          <w:szCs w:val="24"/>
        </w:rPr>
        <w:t>Data Collection</w:t>
      </w:r>
    </w:p>
    <w:p w14:paraId="29DC250D" w14:textId="77777777" w:rsidR="00F50E7B" w:rsidRDefault="00440BB1">
      <w:pPr>
        <w:jc w:val="both"/>
        <w:rPr>
          <w:rFonts w:ascii="Times New Roman" w:hAnsi="Times New Roman"/>
          <w:sz w:val="24"/>
          <w:szCs w:val="24"/>
          <w:lang w:val="en-GB"/>
        </w:rPr>
      </w:pPr>
      <w:r>
        <w:rPr>
          <w:rFonts w:ascii="Times New Roman" w:hAnsi="Times New Roman"/>
          <w:sz w:val="24"/>
          <w:szCs w:val="24"/>
        </w:rPr>
        <w:t xml:space="preserve">Data were collected using a structured and pre-validated questionnaire. Information on socio-demographic characteristics, obstetric history, family health history, and gestational </w:t>
      </w:r>
      <w:r>
        <w:rPr>
          <w:rFonts w:ascii="Times New Roman" w:hAnsi="Times New Roman"/>
          <w:sz w:val="24"/>
          <w:szCs w:val="24"/>
        </w:rPr>
        <w:t>age was obtained. Dietary intake was assessed using a semi-quantitative food frequency questionnaire (FFQ) adapted from the Harvard FFQ model</w:t>
      </w:r>
      <w:r>
        <w:rPr>
          <w:rFonts w:ascii="Times New Roman" w:hAnsi="Times New Roman"/>
          <w:sz w:val="24"/>
          <w:szCs w:val="24"/>
          <w:vertAlign w:val="superscript"/>
        </w:rPr>
        <w:t>11</w:t>
      </w:r>
      <w:r>
        <w:rPr>
          <w:rFonts w:ascii="Times New Roman" w:hAnsi="Times New Roman"/>
          <w:sz w:val="24"/>
          <w:szCs w:val="24"/>
        </w:rPr>
        <w:t>. Literate participants completed the questionnaire independently, while illiterate participants were assisted th</w:t>
      </w:r>
      <w:r>
        <w:rPr>
          <w:rFonts w:ascii="Times New Roman" w:hAnsi="Times New Roman"/>
          <w:sz w:val="24"/>
          <w:szCs w:val="24"/>
        </w:rPr>
        <w:t>rough oral interviews conducted by trained research assistants.</w:t>
      </w:r>
    </w:p>
    <w:p w14:paraId="7D8639F6" w14:textId="77777777" w:rsidR="00F50E7B" w:rsidRDefault="00440BB1">
      <w:pPr>
        <w:jc w:val="both"/>
        <w:rPr>
          <w:rFonts w:ascii="Times New Roman" w:hAnsi="Times New Roman"/>
          <w:b/>
          <w:bCs/>
          <w:sz w:val="24"/>
          <w:szCs w:val="24"/>
          <w:lang w:val="en-GB"/>
        </w:rPr>
      </w:pPr>
      <w:r>
        <w:rPr>
          <w:rFonts w:ascii="Times New Roman" w:hAnsi="Times New Roman"/>
          <w:b/>
          <w:bCs/>
          <w:sz w:val="24"/>
          <w:szCs w:val="24"/>
        </w:rPr>
        <w:t xml:space="preserve">Blood Sample Collection and </w:t>
      </w:r>
      <w:proofErr w:type="spellStart"/>
      <w:r>
        <w:rPr>
          <w:rFonts w:ascii="Times New Roman" w:hAnsi="Times New Roman"/>
          <w:b/>
          <w:bCs/>
          <w:sz w:val="24"/>
          <w:szCs w:val="24"/>
        </w:rPr>
        <w:t>Haematological</w:t>
      </w:r>
      <w:proofErr w:type="spellEnd"/>
      <w:r>
        <w:rPr>
          <w:rFonts w:ascii="Times New Roman" w:hAnsi="Times New Roman"/>
          <w:b/>
          <w:bCs/>
          <w:sz w:val="24"/>
          <w:szCs w:val="24"/>
        </w:rPr>
        <w:t xml:space="preserve"> Analysis</w:t>
      </w:r>
    </w:p>
    <w:p w14:paraId="216A9532" w14:textId="77777777" w:rsidR="00F50E7B" w:rsidRDefault="00440BB1">
      <w:pPr>
        <w:jc w:val="both"/>
        <w:rPr>
          <w:rFonts w:ascii="Times New Roman" w:hAnsi="Times New Roman"/>
          <w:sz w:val="24"/>
          <w:szCs w:val="24"/>
          <w:lang w:val="en-GB"/>
        </w:rPr>
      </w:pPr>
      <w:r>
        <w:rPr>
          <w:rFonts w:ascii="Times New Roman" w:hAnsi="Times New Roman"/>
          <w:sz w:val="24"/>
          <w:szCs w:val="24"/>
        </w:rPr>
        <w:t xml:space="preserve">Venous blood (5 mL) was collected aseptically into potassium ethylenediaminetetraacetic acid (K⁺EDTA) tubes for </w:t>
      </w:r>
      <w:proofErr w:type="spellStart"/>
      <w:r>
        <w:rPr>
          <w:rFonts w:ascii="Times New Roman" w:hAnsi="Times New Roman"/>
          <w:sz w:val="24"/>
          <w:szCs w:val="24"/>
        </w:rPr>
        <w:t>haematological</w:t>
      </w:r>
      <w:proofErr w:type="spellEnd"/>
      <w:r>
        <w:rPr>
          <w:rFonts w:ascii="Times New Roman" w:hAnsi="Times New Roman"/>
          <w:sz w:val="24"/>
          <w:szCs w:val="24"/>
        </w:rPr>
        <w:t xml:space="preserve"> analysis. Pac</w:t>
      </w:r>
      <w:r>
        <w:rPr>
          <w:rFonts w:ascii="Times New Roman" w:hAnsi="Times New Roman"/>
          <w:sz w:val="24"/>
          <w:szCs w:val="24"/>
        </w:rPr>
        <w:t>ked cell volume (PCV) was determined using the microhematocrit centrifuge method as recommended by the Clinical and Laboratory Standards Institute (CLSI) guidelines</w:t>
      </w:r>
      <w:r>
        <w:rPr>
          <w:rFonts w:ascii="Times New Roman" w:hAnsi="Times New Roman"/>
          <w:sz w:val="24"/>
          <w:szCs w:val="24"/>
          <w:vertAlign w:val="superscript"/>
        </w:rPr>
        <w:t>12</w:t>
      </w:r>
      <w:r>
        <w:rPr>
          <w:rFonts w:ascii="Times New Roman" w:hAnsi="Times New Roman"/>
          <w:sz w:val="24"/>
          <w:szCs w:val="24"/>
        </w:rPr>
        <w:t xml:space="preserve">. </w:t>
      </w:r>
      <w:proofErr w:type="spellStart"/>
      <w:r>
        <w:rPr>
          <w:rFonts w:ascii="Times New Roman" w:hAnsi="Times New Roman"/>
          <w:sz w:val="24"/>
          <w:szCs w:val="24"/>
        </w:rPr>
        <w:t>Anaemia</w:t>
      </w:r>
      <w:proofErr w:type="spellEnd"/>
      <w:r>
        <w:rPr>
          <w:rFonts w:ascii="Times New Roman" w:hAnsi="Times New Roman"/>
          <w:sz w:val="24"/>
          <w:szCs w:val="24"/>
        </w:rPr>
        <w:t xml:space="preserve"> was defined according to World Health Organization (WHO) standards as PCV &lt; 33% </w:t>
      </w:r>
      <w:r>
        <w:rPr>
          <w:rFonts w:ascii="Times New Roman" w:hAnsi="Times New Roman"/>
          <w:sz w:val="24"/>
          <w:szCs w:val="24"/>
        </w:rPr>
        <w:t xml:space="preserve">during pregnancy </w:t>
      </w:r>
      <w:r>
        <w:rPr>
          <w:rFonts w:ascii="Times New Roman" w:hAnsi="Times New Roman"/>
          <w:sz w:val="24"/>
          <w:szCs w:val="24"/>
          <w:vertAlign w:val="superscript"/>
        </w:rPr>
        <w:t>13</w:t>
      </w:r>
      <w:r>
        <w:rPr>
          <w:rFonts w:ascii="Times New Roman" w:hAnsi="Times New Roman"/>
          <w:sz w:val="24"/>
          <w:szCs w:val="24"/>
        </w:rPr>
        <w:t>.</w:t>
      </w:r>
    </w:p>
    <w:p w14:paraId="10EA5856" w14:textId="77777777" w:rsidR="00F50E7B" w:rsidRDefault="00440BB1">
      <w:pPr>
        <w:jc w:val="both"/>
        <w:rPr>
          <w:rFonts w:ascii="Times New Roman" w:hAnsi="Times New Roman"/>
          <w:b/>
          <w:bCs/>
          <w:sz w:val="24"/>
          <w:szCs w:val="24"/>
          <w:lang w:val="en-GB"/>
        </w:rPr>
      </w:pPr>
      <w:r>
        <w:rPr>
          <w:rFonts w:ascii="Times New Roman" w:hAnsi="Times New Roman"/>
          <w:b/>
          <w:bCs/>
          <w:sz w:val="24"/>
          <w:szCs w:val="24"/>
        </w:rPr>
        <w:t xml:space="preserve">Determination of </w:t>
      </w:r>
      <w:proofErr w:type="spellStart"/>
      <w:r>
        <w:rPr>
          <w:rFonts w:ascii="Times New Roman" w:hAnsi="Times New Roman"/>
          <w:b/>
          <w:bCs/>
          <w:sz w:val="24"/>
          <w:szCs w:val="24"/>
        </w:rPr>
        <w:t>Haemoglobin</w:t>
      </w:r>
      <w:proofErr w:type="spellEnd"/>
      <w:r>
        <w:rPr>
          <w:rFonts w:ascii="Times New Roman" w:hAnsi="Times New Roman"/>
          <w:b/>
          <w:bCs/>
          <w:sz w:val="24"/>
          <w:szCs w:val="24"/>
        </w:rPr>
        <w:t xml:space="preserve"> Concentration</w:t>
      </w:r>
    </w:p>
    <w:p w14:paraId="094BA56D" w14:textId="77777777" w:rsidR="00F50E7B" w:rsidRDefault="00440BB1">
      <w:pPr>
        <w:jc w:val="both"/>
        <w:rPr>
          <w:rFonts w:ascii="Times New Roman" w:hAnsi="Times New Roman"/>
          <w:sz w:val="24"/>
          <w:szCs w:val="24"/>
          <w:lang w:val="en-GB"/>
        </w:rPr>
      </w:pPr>
      <w:proofErr w:type="spellStart"/>
      <w:r>
        <w:rPr>
          <w:rFonts w:ascii="Times New Roman" w:hAnsi="Times New Roman"/>
          <w:sz w:val="24"/>
          <w:szCs w:val="24"/>
        </w:rPr>
        <w:t>Haemoglobin</w:t>
      </w:r>
      <w:proofErr w:type="spellEnd"/>
      <w:r>
        <w:rPr>
          <w:rFonts w:ascii="Times New Roman" w:hAnsi="Times New Roman"/>
          <w:sz w:val="24"/>
          <w:szCs w:val="24"/>
        </w:rPr>
        <w:t xml:space="preserve"> (Hb) levels were measured using an automated hematology analyzer (e.g., Sysmex XN-550) employing the cyanmethemoglobin method</w:t>
      </w:r>
      <w:r>
        <w:rPr>
          <w:rFonts w:ascii="Times New Roman" w:hAnsi="Times New Roman"/>
          <w:sz w:val="24"/>
          <w:szCs w:val="24"/>
          <w:vertAlign w:val="superscript"/>
        </w:rPr>
        <w:t>14</w:t>
      </w:r>
      <w:r>
        <w:rPr>
          <w:rFonts w:ascii="Times New Roman" w:hAnsi="Times New Roman"/>
          <w:sz w:val="24"/>
          <w:szCs w:val="24"/>
        </w:rPr>
        <w:t>.</w:t>
      </w:r>
    </w:p>
    <w:p w14:paraId="3615F355" w14:textId="77777777" w:rsidR="00F50E7B" w:rsidRDefault="00440BB1">
      <w:pPr>
        <w:jc w:val="both"/>
        <w:rPr>
          <w:rFonts w:ascii="Times New Roman" w:hAnsi="Times New Roman"/>
          <w:sz w:val="24"/>
          <w:szCs w:val="24"/>
          <w:lang w:val="en-GB"/>
        </w:rPr>
      </w:pPr>
      <w:r>
        <w:rPr>
          <w:rFonts w:ascii="Times New Roman" w:hAnsi="Times New Roman"/>
          <w:sz w:val="24"/>
          <w:szCs w:val="24"/>
        </w:rPr>
        <w:t xml:space="preserve">The trimester-specific reference ranges for </w:t>
      </w:r>
      <w:proofErr w:type="spellStart"/>
      <w:r>
        <w:rPr>
          <w:rFonts w:ascii="Times New Roman" w:hAnsi="Times New Roman"/>
          <w:sz w:val="24"/>
          <w:szCs w:val="24"/>
        </w:rPr>
        <w:t>haemogl</w:t>
      </w:r>
      <w:r>
        <w:rPr>
          <w:rFonts w:ascii="Times New Roman" w:hAnsi="Times New Roman"/>
          <w:sz w:val="24"/>
          <w:szCs w:val="24"/>
        </w:rPr>
        <w:t>obin</w:t>
      </w:r>
      <w:proofErr w:type="spellEnd"/>
      <w:r>
        <w:rPr>
          <w:rFonts w:ascii="Times New Roman" w:hAnsi="Times New Roman"/>
          <w:sz w:val="24"/>
          <w:szCs w:val="24"/>
        </w:rPr>
        <w:t xml:space="preserve"> were based on WHO guidelines</w:t>
      </w:r>
      <w:r>
        <w:rPr>
          <w:rFonts w:ascii="Times New Roman" w:hAnsi="Times New Roman"/>
          <w:sz w:val="24"/>
          <w:szCs w:val="24"/>
          <w:vertAlign w:val="superscript"/>
        </w:rPr>
        <w:t>13</w:t>
      </w:r>
      <w:r>
        <w:rPr>
          <w:rFonts w:ascii="Times New Roman" w:hAnsi="Times New Roman"/>
          <w:sz w:val="24"/>
          <w:szCs w:val="24"/>
        </w:rPr>
        <w:t>:</w:t>
      </w:r>
    </w:p>
    <w:p w14:paraId="0324C838" w14:textId="77777777" w:rsidR="00F50E7B" w:rsidRDefault="00440BB1">
      <w:pPr>
        <w:jc w:val="both"/>
        <w:rPr>
          <w:rFonts w:ascii="Times New Roman" w:hAnsi="Times New Roman"/>
          <w:sz w:val="24"/>
          <w:szCs w:val="24"/>
          <w:lang w:val="en-GB"/>
        </w:rPr>
      </w:pPr>
      <w:r>
        <w:rPr>
          <w:rFonts w:ascii="Times New Roman" w:hAnsi="Times New Roman"/>
          <w:sz w:val="24"/>
          <w:szCs w:val="24"/>
        </w:rPr>
        <w:t>First trimester: 11.0–13.2 g/dL</w:t>
      </w:r>
    </w:p>
    <w:p w14:paraId="3521B2A2" w14:textId="77777777" w:rsidR="00F50E7B" w:rsidRDefault="00440BB1">
      <w:pPr>
        <w:jc w:val="both"/>
        <w:rPr>
          <w:rFonts w:ascii="Times New Roman" w:hAnsi="Times New Roman"/>
          <w:sz w:val="24"/>
          <w:szCs w:val="24"/>
          <w:lang w:val="en-GB"/>
        </w:rPr>
      </w:pPr>
      <w:r>
        <w:rPr>
          <w:rFonts w:ascii="Times New Roman" w:hAnsi="Times New Roman"/>
          <w:sz w:val="24"/>
          <w:szCs w:val="24"/>
        </w:rPr>
        <w:t>Second trimester: 10.5–13.0 g/dL</w:t>
      </w:r>
    </w:p>
    <w:p w14:paraId="68CEC3B9" w14:textId="77777777" w:rsidR="00F50E7B" w:rsidRDefault="00440BB1">
      <w:pPr>
        <w:jc w:val="both"/>
        <w:rPr>
          <w:rFonts w:ascii="Times New Roman" w:hAnsi="Times New Roman"/>
          <w:sz w:val="24"/>
          <w:szCs w:val="24"/>
          <w:lang w:val="en-GB"/>
        </w:rPr>
      </w:pPr>
      <w:r>
        <w:rPr>
          <w:rFonts w:ascii="Times New Roman" w:hAnsi="Times New Roman"/>
          <w:sz w:val="24"/>
          <w:szCs w:val="24"/>
        </w:rPr>
        <w:t>Third trimester: 10.1–12.8 g/dL</w:t>
      </w:r>
    </w:p>
    <w:p w14:paraId="5F377D00" w14:textId="77777777" w:rsidR="00F50E7B" w:rsidRDefault="00440BB1">
      <w:pPr>
        <w:jc w:val="both"/>
        <w:rPr>
          <w:rFonts w:ascii="Times New Roman" w:hAnsi="Times New Roman"/>
          <w:sz w:val="24"/>
          <w:szCs w:val="24"/>
          <w:lang w:val="en-GB"/>
        </w:rPr>
      </w:pPr>
      <w:proofErr w:type="spellStart"/>
      <w:r>
        <w:rPr>
          <w:rFonts w:ascii="Times New Roman" w:hAnsi="Times New Roman"/>
          <w:sz w:val="24"/>
          <w:szCs w:val="24"/>
        </w:rPr>
        <w:t>Anaemia</w:t>
      </w:r>
      <w:proofErr w:type="spellEnd"/>
      <w:r>
        <w:rPr>
          <w:rFonts w:ascii="Times New Roman" w:hAnsi="Times New Roman"/>
          <w:sz w:val="24"/>
          <w:szCs w:val="24"/>
        </w:rPr>
        <w:t xml:space="preserve"> was classified as mild (10.0–10.9 g/dL), moderate (7.0–9.9 g/dL), or severe (&lt;7.0 g/dL).</w:t>
      </w:r>
    </w:p>
    <w:p w14:paraId="6EC35F4F" w14:textId="77777777" w:rsidR="00F50E7B" w:rsidRDefault="00440BB1">
      <w:pPr>
        <w:jc w:val="both"/>
        <w:rPr>
          <w:rFonts w:ascii="Times New Roman" w:hAnsi="Times New Roman"/>
          <w:sz w:val="24"/>
          <w:szCs w:val="24"/>
          <w:lang w:val="en-GB"/>
        </w:rPr>
      </w:pPr>
      <w:r>
        <w:rPr>
          <w:rFonts w:ascii="Times New Roman" w:hAnsi="Times New Roman"/>
          <w:b/>
          <w:bCs/>
          <w:sz w:val="24"/>
          <w:szCs w:val="24"/>
        </w:rPr>
        <w:t>Determination of Blood Pr</w:t>
      </w:r>
      <w:r>
        <w:rPr>
          <w:rFonts w:ascii="Times New Roman" w:hAnsi="Times New Roman"/>
          <w:b/>
          <w:bCs/>
          <w:sz w:val="24"/>
          <w:szCs w:val="24"/>
        </w:rPr>
        <w:t>essure Levels</w:t>
      </w:r>
    </w:p>
    <w:p w14:paraId="582C52A2" w14:textId="77777777" w:rsidR="00F50E7B" w:rsidRDefault="00440BB1">
      <w:pPr>
        <w:jc w:val="both"/>
        <w:rPr>
          <w:rFonts w:ascii="Times New Roman" w:hAnsi="Times New Roman"/>
          <w:sz w:val="24"/>
          <w:szCs w:val="24"/>
          <w:lang w:val="en-GB"/>
        </w:rPr>
      </w:pPr>
      <w:r>
        <w:rPr>
          <w:rFonts w:ascii="Times New Roman" w:hAnsi="Times New Roman"/>
          <w:sz w:val="24"/>
          <w:szCs w:val="24"/>
        </w:rPr>
        <w:lastRenderedPageBreak/>
        <w:t>Blood pressure was measured using a calibrated automatic digital sphygmomanometer (Omron HEM-7120) following American College of Cardiology (ACC) and American Heart Association (AHA) 2017 guidelines</w:t>
      </w:r>
      <w:r>
        <w:rPr>
          <w:rFonts w:ascii="Times New Roman" w:hAnsi="Times New Roman"/>
          <w:sz w:val="24"/>
          <w:szCs w:val="24"/>
          <w:vertAlign w:val="superscript"/>
        </w:rPr>
        <w:t>15</w:t>
      </w:r>
      <w:r>
        <w:rPr>
          <w:rFonts w:ascii="Times New Roman" w:hAnsi="Times New Roman"/>
          <w:sz w:val="24"/>
          <w:szCs w:val="24"/>
        </w:rPr>
        <w:t>.</w:t>
      </w:r>
    </w:p>
    <w:p w14:paraId="376AF149" w14:textId="77777777" w:rsidR="00F50E7B" w:rsidRDefault="00440BB1">
      <w:pPr>
        <w:jc w:val="both"/>
        <w:rPr>
          <w:rFonts w:ascii="Times New Roman" w:hAnsi="Times New Roman"/>
          <w:sz w:val="24"/>
          <w:szCs w:val="24"/>
          <w:lang w:val="en-GB"/>
        </w:rPr>
      </w:pPr>
      <w:r>
        <w:rPr>
          <w:rFonts w:ascii="Times New Roman" w:hAnsi="Times New Roman"/>
          <w:sz w:val="24"/>
          <w:szCs w:val="24"/>
        </w:rPr>
        <w:t>Participants were seated comfortably for</w:t>
      </w:r>
      <w:r>
        <w:rPr>
          <w:rFonts w:ascii="Times New Roman" w:hAnsi="Times New Roman"/>
          <w:sz w:val="24"/>
          <w:szCs w:val="24"/>
        </w:rPr>
        <w:t xml:space="preserve"> at least five minutes before measurement, with the arm supported at heart level. Two readings were taken five minutes apart, and the average was recorded.</w:t>
      </w:r>
    </w:p>
    <w:p w14:paraId="1CB74E98" w14:textId="77777777" w:rsidR="00F50E7B" w:rsidRDefault="00440BB1">
      <w:pPr>
        <w:jc w:val="both"/>
        <w:rPr>
          <w:rFonts w:ascii="Times New Roman" w:hAnsi="Times New Roman"/>
          <w:sz w:val="24"/>
          <w:szCs w:val="24"/>
          <w:lang w:val="en-GB"/>
        </w:rPr>
      </w:pPr>
      <w:r>
        <w:rPr>
          <w:rFonts w:ascii="Times New Roman" w:hAnsi="Times New Roman"/>
          <w:sz w:val="24"/>
          <w:szCs w:val="24"/>
        </w:rPr>
        <w:t>Classification was as follows</w:t>
      </w:r>
      <w:r>
        <w:rPr>
          <w:rFonts w:ascii="Times New Roman" w:hAnsi="Times New Roman"/>
          <w:sz w:val="24"/>
          <w:szCs w:val="24"/>
          <w:vertAlign w:val="superscript"/>
        </w:rPr>
        <w:t>15</w:t>
      </w:r>
      <w:r>
        <w:rPr>
          <w:rFonts w:ascii="Times New Roman" w:hAnsi="Times New Roman"/>
          <w:sz w:val="24"/>
          <w:szCs w:val="24"/>
        </w:rPr>
        <w:t>:</w:t>
      </w:r>
    </w:p>
    <w:p w14:paraId="3F4EE53A" w14:textId="77777777" w:rsidR="00F50E7B" w:rsidRDefault="00440BB1">
      <w:pPr>
        <w:jc w:val="both"/>
        <w:rPr>
          <w:rFonts w:ascii="Times New Roman" w:hAnsi="Times New Roman"/>
          <w:sz w:val="24"/>
          <w:szCs w:val="24"/>
          <w:lang w:val="en-GB"/>
        </w:rPr>
      </w:pPr>
      <w:r>
        <w:rPr>
          <w:rFonts w:ascii="Times New Roman" w:hAnsi="Times New Roman"/>
          <w:sz w:val="24"/>
          <w:szCs w:val="24"/>
        </w:rPr>
        <w:t>Normal: &lt;120/80 mmHg</w:t>
      </w:r>
    </w:p>
    <w:p w14:paraId="50BCAAE6" w14:textId="77777777" w:rsidR="00F50E7B" w:rsidRDefault="00440BB1">
      <w:pPr>
        <w:jc w:val="both"/>
        <w:rPr>
          <w:rFonts w:ascii="Times New Roman" w:hAnsi="Times New Roman"/>
          <w:sz w:val="24"/>
          <w:szCs w:val="24"/>
          <w:lang w:val="en-GB"/>
        </w:rPr>
      </w:pPr>
      <w:r>
        <w:rPr>
          <w:rFonts w:ascii="Times New Roman" w:hAnsi="Times New Roman"/>
          <w:sz w:val="24"/>
          <w:szCs w:val="24"/>
        </w:rPr>
        <w:t>Elevated: 120–129/&lt;80 mmHg</w:t>
      </w:r>
    </w:p>
    <w:p w14:paraId="70F528AC" w14:textId="77777777" w:rsidR="00F50E7B" w:rsidRDefault="00440BB1">
      <w:pPr>
        <w:jc w:val="both"/>
        <w:rPr>
          <w:rFonts w:ascii="Times New Roman" w:hAnsi="Times New Roman"/>
          <w:sz w:val="24"/>
          <w:szCs w:val="24"/>
          <w:lang w:val="en-GB"/>
        </w:rPr>
      </w:pPr>
      <w:r>
        <w:rPr>
          <w:rFonts w:ascii="Times New Roman" w:hAnsi="Times New Roman"/>
          <w:sz w:val="24"/>
          <w:szCs w:val="24"/>
        </w:rPr>
        <w:t>Stage 1 Hypertensio</w:t>
      </w:r>
      <w:r>
        <w:rPr>
          <w:rFonts w:ascii="Times New Roman" w:hAnsi="Times New Roman"/>
          <w:sz w:val="24"/>
          <w:szCs w:val="24"/>
        </w:rPr>
        <w:t>n: 130–139/80–89 mmHg</w:t>
      </w:r>
    </w:p>
    <w:p w14:paraId="082636A3" w14:textId="77777777" w:rsidR="00F50E7B" w:rsidRDefault="00440BB1">
      <w:pPr>
        <w:jc w:val="both"/>
        <w:rPr>
          <w:rFonts w:ascii="Times New Roman" w:hAnsi="Times New Roman"/>
          <w:sz w:val="24"/>
          <w:szCs w:val="24"/>
          <w:lang w:val="en-GB"/>
        </w:rPr>
      </w:pPr>
      <w:r>
        <w:rPr>
          <w:rFonts w:ascii="Times New Roman" w:hAnsi="Times New Roman"/>
          <w:sz w:val="24"/>
          <w:szCs w:val="24"/>
        </w:rPr>
        <w:t>Stage 2 Hypertension: ≥140/90 mmHg</w:t>
      </w:r>
    </w:p>
    <w:p w14:paraId="3D0AD146" w14:textId="77777777" w:rsidR="00F50E7B" w:rsidRDefault="00440BB1">
      <w:pPr>
        <w:jc w:val="both"/>
        <w:rPr>
          <w:rFonts w:ascii="Times New Roman" w:hAnsi="Times New Roman"/>
          <w:sz w:val="24"/>
          <w:szCs w:val="24"/>
          <w:lang w:val="en-GB"/>
        </w:rPr>
      </w:pPr>
      <w:r>
        <w:rPr>
          <w:rFonts w:ascii="Times New Roman" w:hAnsi="Times New Roman"/>
          <w:sz w:val="24"/>
          <w:szCs w:val="24"/>
        </w:rPr>
        <w:t>Hypertensive Crisis: &gt;180/120 mmHg</w:t>
      </w:r>
    </w:p>
    <w:p w14:paraId="630B3DE6" w14:textId="77777777" w:rsidR="00F50E7B" w:rsidRDefault="00440BB1">
      <w:pPr>
        <w:jc w:val="both"/>
        <w:rPr>
          <w:rFonts w:ascii="Times New Roman" w:hAnsi="Times New Roman"/>
          <w:b/>
          <w:bCs/>
          <w:sz w:val="24"/>
          <w:szCs w:val="24"/>
          <w:lang w:val="en-GB"/>
        </w:rPr>
      </w:pPr>
      <w:r>
        <w:rPr>
          <w:rFonts w:ascii="Times New Roman" w:hAnsi="Times New Roman"/>
          <w:b/>
          <w:bCs/>
          <w:sz w:val="24"/>
          <w:szCs w:val="24"/>
        </w:rPr>
        <w:t>Screening for Gestational Diabetes Mellitus</w:t>
      </w:r>
    </w:p>
    <w:p w14:paraId="415287BB" w14:textId="77777777" w:rsidR="00F50E7B" w:rsidRDefault="00440BB1">
      <w:pPr>
        <w:jc w:val="both"/>
        <w:rPr>
          <w:rFonts w:ascii="Times New Roman" w:hAnsi="Times New Roman"/>
          <w:sz w:val="24"/>
          <w:szCs w:val="24"/>
          <w:lang w:val="en-GB"/>
        </w:rPr>
      </w:pPr>
      <w:r>
        <w:rPr>
          <w:rFonts w:ascii="Times New Roman" w:hAnsi="Times New Roman"/>
          <w:sz w:val="24"/>
          <w:szCs w:val="24"/>
        </w:rPr>
        <w:t>Participants were screened for GDM using the one-step 75-g oral glucose tolerance test (OGTT) based on the International</w:t>
      </w:r>
      <w:r>
        <w:rPr>
          <w:rFonts w:ascii="Times New Roman" w:hAnsi="Times New Roman"/>
          <w:sz w:val="24"/>
          <w:szCs w:val="24"/>
        </w:rPr>
        <w:t xml:space="preserve"> Association of Diabetes and Pregnancy Study Groups (IADPSG) criteria</w:t>
      </w:r>
      <w:r>
        <w:rPr>
          <w:rFonts w:ascii="Times New Roman" w:hAnsi="Times New Roman"/>
          <w:sz w:val="24"/>
          <w:szCs w:val="24"/>
          <w:vertAlign w:val="superscript"/>
        </w:rPr>
        <w:t>16</w:t>
      </w:r>
      <w:r>
        <w:rPr>
          <w:rFonts w:ascii="Times New Roman" w:hAnsi="Times New Roman"/>
          <w:sz w:val="24"/>
          <w:szCs w:val="24"/>
        </w:rPr>
        <w:t>.</w:t>
      </w:r>
    </w:p>
    <w:p w14:paraId="162DEF59" w14:textId="77777777" w:rsidR="00F50E7B" w:rsidRDefault="00440BB1">
      <w:pPr>
        <w:jc w:val="both"/>
        <w:rPr>
          <w:rFonts w:ascii="Times New Roman" w:hAnsi="Times New Roman"/>
          <w:b/>
          <w:bCs/>
          <w:sz w:val="24"/>
          <w:szCs w:val="24"/>
          <w:lang w:val="en-GB"/>
        </w:rPr>
      </w:pPr>
      <w:r>
        <w:rPr>
          <w:rFonts w:ascii="Times New Roman" w:hAnsi="Times New Roman"/>
          <w:b/>
          <w:bCs/>
          <w:sz w:val="24"/>
          <w:szCs w:val="24"/>
        </w:rPr>
        <w:t>Anthropometric Measurements</w:t>
      </w:r>
    </w:p>
    <w:p w14:paraId="7B43D7B6" w14:textId="77777777" w:rsidR="00F50E7B" w:rsidRDefault="00440BB1">
      <w:pPr>
        <w:jc w:val="both"/>
        <w:rPr>
          <w:rFonts w:ascii="Times New Roman" w:hAnsi="Times New Roman"/>
          <w:sz w:val="24"/>
          <w:szCs w:val="24"/>
          <w:lang w:val="en-GB"/>
        </w:rPr>
      </w:pPr>
      <w:r>
        <w:rPr>
          <w:rFonts w:ascii="Times New Roman" w:hAnsi="Times New Roman"/>
          <w:sz w:val="24"/>
          <w:szCs w:val="24"/>
        </w:rPr>
        <w:t xml:space="preserve">Maternal weight and height were measured using a digital scale and stadiometer. Body mass index (BMI) was calculated as weight in kilograms divided by the </w:t>
      </w:r>
      <w:r>
        <w:rPr>
          <w:rFonts w:ascii="Times New Roman" w:hAnsi="Times New Roman"/>
          <w:sz w:val="24"/>
          <w:szCs w:val="24"/>
        </w:rPr>
        <w:t>square of height in meters (kg/m²). BMI classification followed WHO standards</w:t>
      </w:r>
      <w:r>
        <w:rPr>
          <w:rFonts w:ascii="Times New Roman" w:hAnsi="Times New Roman"/>
          <w:sz w:val="24"/>
          <w:szCs w:val="24"/>
          <w:vertAlign w:val="superscript"/>
        </w:rPr>
        <w:t>17</w:t>
      </w:r>
      <w:r>
        <w:rPr>
          <w:rFonts w:ascii="Times New Roman" w:hAnsi="Times New Roman"/>
          <w:sz w:val="24"/>
          <w:szCs w:val="24"/>
        </w:rPr>
        <w:t>.</w:t>
      </w:r>
      <w:r>
        <w:rPr>
          <w:rFonts w:ascii="Times New Roman" w:hAnsi="Times New Roman"/>
          <w:b/>
          <w:bCs/>
          <w:color w:val="000000"/>
          <w:sz w:val="24"/>
          <w:szCs w:val="24"/>
        </w:rPr>
        <w:t xml:space="preserve"> </w:t>
      </w:r>
    </w:p>
    <w:p w14:paraId="13C95B42" w14:textId="77777777" w:rsidR="00F50E7B" w:rsidRDefault="00440BB1">
      <w:pPr>
        <w:jc w:val="both"/>
        <w:rPr>
          <w:rFonts w:ascii="Times New Roman" w:hAnsi="Times New Roman"/>
          <w:b/>
          <w:bCs/>
          <w:sz w:val="24"/>
          <w:szCs w:val="24"/>
          <w:lang w:val="en-GB"/>
        </w:rPr>
      </w:pPr>
      <w:r>
        <w:rPr>
          <w:rFonts w:ascii="Times New Roman" w:hAnsi="Times New Roman"/>
          <w:b/>
          <w:bCs/>
          <w:sz w:val="24"/>
          <w:szCs w:val="24"/>
        </w:rPr>
        <w:t>Statistical Analysis</w:t>
      </w:r>
    </w:p>
    <w:p w14:paraId="2EBEA94D" w14:textId="77777777" w:rsidR="00F50E7B" w:rsidRDefault="00440BB1">
      <w:pPr>
        <w:jc w:val="both"/>
        <w:rPr>
          <w:rFonts w:ascii="Times New Roman" w:hAnsi="Times New Roman"/>
          <w:b/>
          <w:color w:val="000000"/>
          <w:sz w:val="24"/>
          <w:szCs w:val="24"/>
        </w:rPr>
      </w:pPr>
      <w:r>
        <w:rPr>
          <w:rFonts w:ascii="Times New Roman" w:hAnsi="Times New Roman"/>
          <w:sz w:val="24"/>
          <w:szCs w:val="24"/>
        </w:rPr>
        <w:t>Data were entered and analyzed using SPSS version 25.0 (IBM Corp., Armonk, NY, USA). Descriptive statistics were presented as means, standard deviations,</w:t>
      </w:r>
      <w:r>
        <w:rPr>
          <w:rFonts w:ascii="Times New Roman" w:hAnsi="Times New Roman"/>
          <w:sz w:val="24"/>
          <w:szCs w:val="24"/>
        </w:rPr>
        <w:t xml:space="preserve"> frequencies, and percentages. The Chi-square (χ²) test was used to assess associations between categorical variables such as blood pressure status and maternal age. A p-value of &lt;0.05 was considered statistically significant.</w:t>
      </w:r>
    </w:p>
    <w:p w14:paraId="6371BCE5" w14:textId="77777777" w:rsidR="00F50E7B" w:rsidRDefault="00440BB1">
      <w:pPr>
        <w:jc w:val="both"/>
        <w:rPr>
          <w:rFonts w:ascii="Times New Roman" w:hAnsi="Times New Roman"/>
          <w:b/>
          <w:color w:val="000000"/>
          <w:sz w:val="24"/>
          <w:szCs w:val="24"/>
          <w:lang w:val="en-GB"/>
        </w:rPr>
      </w:pPr>
      <w:r>
        <w:rPr>
          <w:rFonts w:ascii="Times New Roman" w:hAnsi="Times New Roman"/>
          <w:b/>
          <w:color w:val="000000"/>
          <w:sz w:val="24"/>
          <w:szCs w:val="24"/>
          <w:lang w:val="en-GB"/>
        </w:rPr>
        <w:t>RESULTS</w:t>
      </w:r>
      <w:r>
        <w:rPr>
          <w:rFonts w:ascii="Times New Roman" w:hAnsi="Times New Roman"/>
          <w:b/>
          <w:color w:val="000000"/>
          <w:sz w:val="24"/>
          <w:szCs w:val="24"/>
        </w:rPr>
        <w:t xml:space="preserve"> </w:t>
      </w:r>
    </w:p>
    <w:p w14:paraId="1D6899CD" w14:textId="77777777" w:rsidR="00F50E7B" w:rsidRDefault="00440BB1">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Socio-demographic Characteristics of the Respondents: </w:t>
      </w:r>
      <w:r>
        <w:rPr>
          <w:rFonts w:ascii="Times New Roman" w:hAnsi="Times New Roman"/>
          <w:color w:val="000000"/>
          <w:sz w:val="24"/>
          <w:szCs w:val="24"/>
        </w:rPr>
        <w:t>The study revealed that the majority of the participants (59.2%) were within the age group of 21–30 years, which is within the peak reproductive age. Most of them (69.6%) were married, and 38% had attai</w:t>
      </w:r>
      <w:r>
        <w:rPr>
          <w:rFonts w:ascii="Times New Roman" w:hAnsi="Times New Roman"/>
          <w:color w:val="000000"/>
          <w:sz w:val="24"/>
          <w:szCs w:val="24"/>
        </w:rPr>
        <w:t xml:space="preserve">ned secondary school education. However, a considerable proportion had only primary or no formal education, which could limit their understanding of health and nutrition information. A good number of the women were civil servants (24.4%), and 37.2% earned </w:t>
      </w:r>
      <w:r>
        <w:rPr>
          <w:rFonts w:ascii="Times New Roman" w:hAnsi="Times New Roman"/>
          <w:color w:val="000000"/>
          <w:sz w:val="24"/>
          <w:szCs w:val="24"/>
        </w:rPr>
        <w:t>₦</w:t>
      </w:r>
      <w:r>
        <w:rPr>
          <w:rFonts w:ascii="Times New Roman" w:hAnsi="Times New Roman"/>
          <w:color w:val="000000"/>
          <w:sz w:val="24"/>
          <w:szCs w:val="24"/>
        </w:rPr>
        <w:t xml:space="preserve">41,000 and </w:t>
      </w:r>
      <w:r>
        <w:rPr>
          <w:rFonts w:ascii="Times New Roman" w:hAnsi="Times New Roman"/>
          <w:color w:val="000000"/>
          <w:sz w:val="24"/>
          <w:szCs w:val="24"/>
        </w:rPr>
        <w:lastRenderedPageBreak/>
        <w:t>above monthly, suggesting a moderate socioeconomic status. Regarding lifestyle behaviors, while 83.2% had never smoked, 14.8% reported occasional smoking. Similarly, 12.4% reported occasional snuff use, and alcohol consumption was noted among 2</w:t>
      </w:r>
      <w:r>
        <w:rPr>
          <w:rFonts w:ascii="Times New Roman" w:hAnsi="Times New Roman"/>
          <w:color w:val="000000"/>
          <w:sz w:val="24"/>
          <w:szCs w:val="24"/>
        </w:rPr>
        <w:t>1.2% of the women, with brandy being the most common type. Physical inactivity was prominent, as 62.8% rarely engaged in any form of exercise.</w:t>
      </w:r>
    </w:p>
    <w:p w14:paraId="50E10392" w14:textId="77777777" w:rsidR="00F50E7B" w:rsidRDefault="00F50E7B">
      <w:pPr>
        <w:jc w:val="both"/>
        <w:rPr>
          <w:rFonts w:ascii="Times New Roman" w:hAnsi="Times New Roman"/>
          <w:color w:val="000000"/>
          <w:sz w:val="24"/>
          <w:szCs w:val="24"/>
          <w:lang w:val="en-GB"/>
        </w:rPr>
      </w:pPr>
    </w:p>
    <w:p w14:paraId="6352D76C" w14:textId="77777777" w:rsidR="00F50E7B" w:rsidRDefault="00F50E7B">
      <w:pPr>
        <w:jc w:val="both"/>
        <w:rPr>
          <w:rFonts w:ascii="Times New Roman" w:hAnsi="Times New Roman"/>
          <w:color w:val="000000"/>
          <w:sz w:val="24"/>
          <w:szCs w:val="24"/>
          <w:lang w:val="en-GB"/>
        </w:rPr>
      </w:pPr>
    </w:p>
    <w:p w14:paraId="7C1F2CD6" w14:textId="77777777" w:rsidR="00F50E7B" w:rsidRDefault="00440BB1">
      <w:pPr>
        <w:spacing w:after="0" w:line="360" w:lineRule="auto"/>
        <w:jc w:val="both"/>
        <w:rPr>
          <w:rFonts w:ascii="Times New Roman" w:hAnsi="Times New Roman"/>
          <w:b/>
          <w:bCs/>
          <w:color w:val="000000"/>
          <w:sz w:val="24"/>
          <w:szCs w:val="24"/>
          <w:lang w:val="en-GB"/>
        </w:rPr>
      </w:pPr>
      <w:r>
        <w:rPr>
          <w:rFonts w:ascii="Times New Roman" w:hAnsi="Times New Roman"/>
          <w:b/>
          <w:color w:val="000000"/>
          <w:sz w:val="24"/>
          <w:szCs w:val="24"/>
          <w:lang w:val="en-GB"/>
        </w:rPr>
        <w:t xml:space="preserve">Table 1: </w:t>
      </w:r>
      <w:r>
        <w:rPr>
          <w:rFonts w:ascii="Times New Roman" w:hAnsi="Times New Roman"/>
          <w:b/>
          <w:bCs/>
          <w:color w:val="000000"/>
          <w:sz w:val="24"/>
          <w:szCs w:val="24"/>
          <w:lang w:val="en-GB"/>
        </w:rPr>
        <w:t>Socio-demographic</w:t>
      </w:r>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and  Lifestyle</w:t>
      </w:r>
      <w:proofErr w:type="gramEnd"/>
      <w:r>
        <w:rPr>
          <w:rFonts w:ascii="Times New Roman" w:hAnsi="Times New Roman"/>
          <w:b/>
          <w:bCs/>
          <w:color w:val="000000"/>
          <w:sz w:val="24"/>
          <w:szCs w:val="24"/>
        </w:rPr>
        <w:t xml:space="preserve"> Characteristics</w:t>
      </w:r>
      <w:r>
        <w:rPr>
          <w:rFonts w:ascii="Times New Roman" w:hAnsi="Times New Roman"/>
          <w:b/>
          <w:bCs/>
          <w:color w:val="000000"/>
          <w:sz w:val="24"/>
          <w:szCs w:val="24"/>
          <w:lang w:val="en-GB"/>
        </w:rPr>
        <w:t xml:space="preserve"> </w:t>
      </w:r>
      <w:r>
        <w:rPr>
          <w:rFonts w:ascii="Times New Roman" w:hAnsi="Times New Roman"/>
          <w:b/>
          <w:bCs/>
          <w:color w:val="000000"/>
          <w:sz w:val="24"/>
          <w:szCs w:val="24"/>
        </w:rPr>
        <w:t>C</w:t>
      </w:r>
      <w:proofErr w:type="spellStart"/>
      <w:r>
        <w:rPr>
          <w:rFonts w:ascii="Times New Roman" w:hAnsi="Times New Roman"/>
          <w:b/>
          <w:bCs/>
          <w:color w:val="000000"/>
          <w:sz w:val="24"/>
          <w:szCs w:val="24"/>
          <w:lang w:val="en-GB"/>
        </w:rPr>
        <w:t>haracteristics</w:t>
      </w:r>
      <w:proofErr w:type="spellEnd"/>
      <w:r>
        <w:rPr>
          <w:rFonts w:ascii="Times New Roman" w:hAnsi="Times New Roman"/>
          <w:b/>
          <w:bCs/>
          <w:color w:val="000000"/>
          <w:sz w:val="24"/>
          <w:szCs w:val="24"/>
          <w:lang w:val="en-GB"/>
        </w:rPr>
        <w:t xml:space="preserve"> of the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espondents</w:t>
      </w:r>
      <w:proofErr w:type="spellEnd"/>
      <w:r>
        <w:rPr>
          <w:rFonts w:ascii="Times New Roman" w:hAnsi="Times New Roman"/>
          <w:b/>
          <w:bCs/>
          <w:color w:val="000000"/>
          <w:sz w:val="24"/>
          <w:szCs w:val="24"/>
          <w:lang w:val="en-GB"/>
        </w:rPr>
        <w:t xml:space="preserve"> (</w:t>
      </w:r>
      <w:r>
        <w:rPr>
          <w:rFonts w:ascii="Times New Roman" w:hAnsi="Times New Roman"/>
          <w:b/>
          <w:bCs/>
          <w:color w:val="000000"/>
          <w:sz w:val="24"/>
          <w:szCs w:val="24"/>
        </w:rPr>
        <w:t>n</w:t>
      </w:r>
      <w:r>
        <w:rPr>
          <w:rFonts w:ascii="Times New Roman" w:hAnsi="Times New Roman"/>
          <w:b/>
          <w:bCs/>
          <w:color w:val="000000"/>
          <w:sz w:val="24"/>
          <w:szCs w:val="24"/>
          <w:lang w:val="en-GB"/>
        </w:rPr>
        <w:t>=250)</w:t>
      </w:r>
    </w:p>
    <w:tbl>
      <w:tblPr>
        <w:tblStyle w:val="TableGrid"/>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8"/>
        <w:gridCol w:w="3108"/>
      </w:tblGrid>
      <w:tr w:rsidR="00F50E7B" w14:paraId="46ED3F6C" w14:textId="77777777">
        <w:tc>
          <w:tcPr>
            <w:tcW w:w="3080" w:type="dxa"/>
          </w:tcPr>
          <w:p w14:paraId="53080F7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Variables</w:t>
            </w:r>
          </w:p>
        </w:tc>
        <w:tc>
          <w:tcPr>
            <w:tcW w:w="3081" w:type="dxa"/>
          </w:tcPr>
          <w:p w14:paraId="77454C1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Freq</w:t>
            </w:r>
          </w:p>
        </w:tc>
        <w:tc>
          <w:tcPr>
            <w:tcW w:w="3081" w:type="dxa"/>
          </w:tcPr>
          <w:p w14:paraId="38844F9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 xml:space="preserve">% </w:t>
            </w:r>
          </w:p>
        </w:tc>
      </w:tr>
      <w:tr w:rsidR="00F50E7B" w14:paraId="4676F19D" w14:textId="77777777">
        <w:tc>
          <w:tcPr>
            <w:tcW w:w="3080" w:type="dxa"/>
          </w:tcPr>
          <w:p w14:paraId="16A6F298"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Age</w:t>
            </w:r>
          </w:p>
        </w:tc>
        <w:tc>
          <w:tcPr>
            <w:tcW w:w="3081" w:type="dxa"/>
          </w:tcPr>
          <w:p w14:paraId="1DB57B53"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5648EB47"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4F4F2C46" w14:textId="77777777">
        <w:tc>
          <w:tcPr>
            <w:tcW w:w="3080" w:type="dxa"/>
          </w:tcPr>
          <w:p w14:paraId="5C1FE050"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20 and below</w:t>
            </w:r>
          </w:p>
        </w:tc>
        <w:tc>
          <w:tcPr>
            <w:tcW w:w="3081" w:type="dxa"/>
          </w:tcPr>
          <w:p w14:paraId="4DED3374"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5</w:t>
            </w:r>
          </w:p>
        </w:tc>
        <w:tc>
          <w:tcPr>
            <w:tcW w:w="3081" w:type="dxa"/>
          </w:tcPr>
          <w:p w14:paraId="1FDBD38B"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w:t>
            </w:r>
            <w:r>
              <w:rPr>
                <w:rFonts w:ascii="Times New Roman" w:hAnsi="Times New Roman"/>
                <w:color w:val="000000"/>
                <w:sz w:val="24"/>
                <w:szCs w:val="24"/>
              </w:rPr>
              <w:t>.0</w:t>
            </w:r>
          </w:p>
        </w:tc>
      </w:tr>
      <w:tr w:rsidR="00F50E7B" w14:paraId="00E18DB4" w14:textId="77777777">
        <w:tc>
          <w:tcPr>
            <w:tcW w:w="3080" w:type="dxa"/>
          </w:tcPr>
          <w:p w14:paraId="2B625CC9" w14:textId="77777777" w:rsidR="00F50E7B" w:rsidRDefault="00440BB1">
            <w:pPr>
              <w:spacing w:after="0" w:line="240" w:lineRule="auto"/>
              <w:jc w:val="both"/>
              <w:rPr>
                <w:rFonts w:ascii="Times New Roman" w:hAnsi="Times New Roman"/>
                <w:b/>
                <w:bCs/>
                <w:color w:val="000000"/>
                <w:sz w:val="24"/>
                <w:szCs w:val="24"/>
                <w:lang w:val="en-GB"/>
              </w:rPr>
            </w:pPr>
            <w:proofErr w:type="gramStart"/>
            <w:r>
              <w:rPr>
                <w:rFonts w:ascii="Times New Roman" w:hAnsi="Times New Roman"/>
                <w:bCs/>
                <w:color w:val="000000"/>
                <w:sz w:val="24"/>
                <w:szCs w:val="24"/>
                <w:lang w:val="en-GB"/>
              </w:rPr>
              <w:t>21  -</w:t>
            </w:r>
            <w:proofErr w:type="gramEnd"/>
            <w:r>
              <w:rPr>
                <w:rFonts w:ascii="Times New Roman" w:hAnsi="Times New Roman"/>
                <w:bCs/>
                <w:color w:val="000000"/>
                <w:sz w:val="24"/>
                <w:szCs w:val="24"/>
                <w:lang w:val="en-GB"/>
              </w:rPr>
              <w:t xml:space="preserve">  30</w:t>
            </w:r>
          </w:p>
        </w:tc>
        <w:tc>
          <w:tcPr>
            <w:tcW w:w="3081" w:type="dxa"/>
          </w:tcPr>
          <w:p w14:paraId="778E5F50"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148</w:t>
            </w:r>
          </w:p>
        </w:tc>
        <w:tc>
          <w:tcPr>
            <w:tcW w:w="3081" w:type="dxa"/>
          </w:tcPr>
          <w:p w14:paraId="2BEB672A"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59.2</w:t>
            </w:r>
          </w:p>
        </w:tc>
      </w:tr>
      <w:tr w:rsidR="00F50E7B" w14:paraId="2EB1E284" w14:textId="77777777">
        <w:tc>
          <w:tcPr>
            <w:tcW w:w="3080" w:type="dxa"/>
          </w:tcPr>
          <w:p w14:paraId="6805E4E4" w14:textId="77777777" w:rsidR="00F50E7B" w:rsidRDefault="00440BB1">
            <w:pPr>
              <w:spacing w:after="0" w:line="240" w:lineRule="auto"/>
              <w:jc w:val="both"/>
              <w:rPr>
                <w:rFonts w:ascii="Times New Roman" w:hAnsi="Times New Roman"/>
                <w:b/>
                <w:bCs/>
                <w:color w:val="000000"/>
                <w:sz w:val="24"/>
                <w:szCs w:val="24"/>
                <w:lang w:val="en-GB"/>
              </w:rPr>
            </w:pPr>
            <w:proofErr w:type="gramStart"/>
            <w:r>
              <w:rPr>
                <w:rFonts w:ascii="Times New Roman" w:hAnsi="Times New Roman"/>
                <w:bCs/>
                <w:color w:val="000000"/>
                <w:sz w:val="24"/>
                <w:szCs w:val="24"/>
                <w:lang w:val="en-GB"/>
              </w:rPr>
              <w:t>31  -</w:t>
            </w:r>
            <w:proofErr w:type="gramEnd"/>
            <w:r>
              <w:rPr>
                <w:rFonts w:ascii="Times New Roman" w:hAnsi="Times New Roman"/>
                <w:bCs/>
                <w:color w:val="000000"/>
                <w:sz w:val="24"/>
                <w:szCs w:val="24"/>
                <w:lang w:val="en-GB"/>
              </w:rPr>
              <w:t xml:space="preserve">  40</w:t>
            </w:r>
          </w:p>
        </w:tc>
        <w:tc>
          <w:tcPr>
            <w:tcW w:w="3081" w:type="dxa"/>
          </w:tcPr>
          <w:p w14:paraId="452AE90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61</w:t>
            </w:r>
          </w:p>
        </w:tc>
        <w:tc>
          <w:tcPr>
            <w:tcW w:w="3081" w:type="dxa"/>
          </w:tcPr>
          <w:p w14:paraId="1A39991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24.4</w:t>
            </w:r>
          </w:p>
        </w:tc>
      </w:tr>
      <w:tr w:rsidR="00F50E7B" w14:paraId="26B37F0C" w14:textId="77777777">
        <w:tc>
          <w:tcPr>
            <w:tcW w:w="3080" w:type="dxa"/>
          </w:tcPr>
          <w:p w14:paraId="794BA469" w14:textId="77777777" w:rsidR="00F50E7B" w:rsidRDefault="00440BB1">
            <w:pPr>
              <w:spacing w:after="0" w:line="240" w:lineRule="auto"/>
              <w:jc w:val="both"/>
              <w:rPr>
                <w:rFonts w:ascii="Times New Roman" w:hAnsi="Times New Roman"/>
                <w:b/>
                <w:bCs/>
                <w:color w:val="000000"/>
                <w:sz w:val="24"/>
                <w:szCs w:val="24"/>
                <w:lang w:val="en-GB"/>
              </w:rPr>
            </w:pPr>
            <w:proofErr w:type="gramStart"/>
            <w:r>
              <w:rPr>
                <w:rFonts w:ascii="Times New Roman" w:hAnsi="Times New Roman"/>
                <w:bCs/>
                <w:color w:val="000000"/>
                <w:sz w:val="24"/>
                <w:szCs w:val="24"/>
                <w:lang w:val="en-GB"/>
              </w:rPr>
              <w:t>41  -</w:t>
            </w:r>
            <w:proofErr w:type="gramEnd"/>
            <w:r>
              <w:rPr>
                <w:rFonts w:ascii="Times New Roman" w:hAnsi="Times New Roman"/>
                <w:bCs/>
                <w:color w:val="000000"/>
                <w:sz w:val="24"/>
                <w:szCs w:val="24"/>
                <w:lang w:val="en-GB"/>
              </w:rPr>
              <w:t xml:space="preserve">  50</w:t>
            </w:r>
          </w:p>
        </w:tc>
        <w:tc>
          <w:tcPr>
            <w:tcW w:w="3081" w:type="dxa"/>
          </w:tcPr>
          <w:p w14:paraId="65EF54C4"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36</w:t>
            </w:r>
          </w:p>
        </w:tc>
        <w:tc>
          <w:tcPr>
            <w:tcW w:w="3081" w:type="dxa"/>
          </w:tcPr>
          <w:p w14:paraId="2993D086"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14.4</w:t>
            </w:r>
          </w:p>
        </w:tc>
      </w:tr>
      <w:tr w:rsidR="00F50E7B" w14:paraId="2A4BFFDD" w14:textId="77777777">
        <w:tc>
          <w:tcPr>
            <w:tcW w:w="3080" w:type="dxa"/>
          </w:tcPr>
          <w:p w14:paraId="4F1DA515"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Marital status</w:t>
            </w:r>
          </w:p>
        </w:tc>
        <w:tc>
          <w:tcPr>
            <w:tcW w:w="3081" w:type="dxa"/>
          </w:tcPr>
          <w:p w14:paraId="3F52F989"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6D3BCD9D"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000D7710" w14:textId="77777777">
        <w:tc>
          <w:tcPr>
            <w:tcW w:w="3080" w:type="dxa"/>
          </w:tcPr>
          <w:p w14:paraId="40A396A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Married</w:t>
            </w:r>
          </w:p>
        </w:tc>
        <w:tc>
          <w:tcPr>
            <w:tcW w:w="3081" w:type="dxa"/>
          </w:tcPr>
          <w:p w14:paraId="5ED6740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174</w:t>
            </w:r>
          </w:p>
        </w:tc>
        <w:tc>
          <w:tcPr>
            <w:tcW w:w="3081" w:type="dxa"/>
          </w:tcPr>
          <w:p w14:paraId="642F278F"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69.6</w:t>
            </w:r>
          </w:p>
        </w:tc>
      </w:tr>
      <w:tr w:rsidR="00F50E7B" w14:paraId="3E99682F" w14:textId="77777777">
        <w:tc>
          <w:tcPr>
            <w:tcW w:w="3080" w:type="dxa"/>
          </w:tcPr>
          <w:p w14:paraId="1F9D59AF"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Widowed</w:t>
            </w:r>
          </w:p>
        </w:tc>
        <w:tc>
          <w:tcPr>
            <w:tcW w:w="3081" w:type="dxa"/>
          </w:tcPr>
          <w:p w14:paraId="7286633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11</w:t>
            </w:r>
          </w:p>
        </w:tc>
        <w:tc>
          <w:tcPr>
            <w:tcW w:w="3081" w:type="dxa"/>
          </w:tcPr>
          <w:p w14:paraId="289A32B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4.4</w:t>
            </w:r>
          </w:p>
        </w:tc>
      </w:tr>
      <w:tr w:rsidR="00F50E7B" w14:paraId="1997F849" w14:textId="77777777">
        <w:tc>
          <w:tcPr>
            <w:tcW w:w="3080" w:type="dxa"/>
          </w:tcPr>
          <w:p w14:paraId="1E3E9FA7"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Separated</w:t>
            </w:r>
          </w:p>
        </w:tc>
        <w:tc>
          <w:tcPr>
            <w:tcW w:w="3081" w:type="dxa"/>
          </w:tcPr>
          <w:p w14:paraId="637F959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37</w:t>
            </w:r>
          </w:p>
        </w:tc>
        <w:tc>
          <w:tcPr>
            <w:tcW w:w="3081" w:type="dxa"/>
          </w:tcPr>
          <w:p w14:paraId="3099DBF4"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14.8</w:t>
            </w:r>
          </w:p>
        </w:tc>
      </w:tr>
      <w:tr w:rsidR="00F50E7B" w14:paraId="359CE315" w14:textId="77777777">
        <w:tc>
          <w:tcPr>
            <w:tcW w:w="3080" w:type="dxa"/>
          </w:tcPr>
          <w:p w14:paraId="761CB76C"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Single</w:t>
            </w:r>
          </w:p>
        </w:tc>
        <w:tc>
          <w:tcPr>
            <w:tcW w:w="3081" w:type="dxa"/>
          </w:tcPr>
          <w:p w14:paraId="46B59F33"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28</w:t>
            </w:r>
          </w:p>
        </w:tc>
        <w:tc>
          <w:tcPr>
            <w:tcW w:w="3081" w:type="dxa"/>
          </w:tcPr>
          <w:p w14:paraId="40A92FD5"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11.2</w:t>
            </w:r>
          </w:p>
        </w:tc>
      </w:tr>
      <w:tr w:rsidR="00F50E7B" w14:paraId="247958EC" w14:textId="77777777">
        <w:tc>
          <w:tcPr>
            <w:tcW w:w="3080" w:type="dxa"/>
          </w:tcPr>
          <w:p w14:paraId="5EC07B43"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Education</w:t>
            </w:r>
          </w:p>
        </w:tc>
        <w:tc>
          <w:tcPr>
            <w:tcW w:w="3081" w:type="dxa"/>
          </w:tcPr>
          <w:p w14:paraId="1945A2FE"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1F8AA219"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3C342854" w14:textId="77777777">
        <w:tc>
          <w:tcPr>
            <w:tcW w:w="3080" w:type="dxa"/>
          </w:tcPr>
          <w:p w14:paraId="5E552648"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No formal Education</w:t>
            </w:r>
          </w:p>
        </w:tc>
        <w:tc>
          <w:tcPr>
            <w:tcW w:w="3081" w:type="dxa"/>
          </w:tcPr>
          <w:p w14:paraId="03AA7C1D" w14:textId="77777777" w:rsidR="00F50E7B" w:rsidRDefault="00440BB1">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rPr>
              <w:t>59</w:t>
            </w:r>
          </w:p>
        </w:tc>
        <w:tc>
          <w:tcPr>
            <w:tcW w:w="3081" w:type="dxa"/>
          </w:tcPr>
          <w:p w14:paraId="3E6823DA"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23.6</w:t>
            </w:r>
          </w:p>
        </w:tc>
      </w:tr>
      <w:tr w:rsidR="00F50E7B" w14:paraId="5983AF00" w14:textId="77777777">
        <w:tc>
          <w:tcPr>
            <w:tcW w:w="3080" w:type="dxa"/>
          </w:tcPr>
          <w:p w14:paraId="37FBF8F4"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 xml:space="preserve">Primary </w:t>
            </w:r>
          </w:p>
        </w:tc>
        <w:tc>
          <w:tcPr>
            <w:tcW w:w="3081" w:type="dxa"/>
          </w:tcPr>
          <w:p w14:paraId="588A8BB2" w14:textId="77777777" w:rsidR="00F50E7B" w:rsidRDefault="00440BB1">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rPr>
              <w:t>58</w:t>
            </w:r>
          </w:p>
        </w:tc>
        <w:tc>
          <w:tcPr>
            <w:tcW w:w="3081" w:type="dxa"/>
          </w:tcPr>
          <w:p w14:paraId="561E0A73"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23.2</w:t>
            </w:r>
          </w:p>
        </w:tc>
      </w:tr>
      <w:tr w:rsidR="00F50E7B" w14:paraId="4C3D0941" w14:textId="77777777">
        <w:tc>
          <w:tcPr>
            <w:tcW w:w="3080" w:type="dxa"/>
          </w:tcPr>
          <w:p w14:paraId="2BDD68F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 xml:space="preserve">Secondary </w:t>
            </w:r>
          </w:p>
        </w:tc>
        <w:tc>
          <w:tcPr>
            <w:tcW w:w="3081" w:type="dxa"/>
          </w:tcPr>
          <w:p w14:paraId="680FCC80" w14:textId="77777777" w:rsidR="00F50E7B" w:rsidRDefault="00440BB1">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rPr>
              <w:t>95</w:t>
            </w:r>
          </w:p>
        </w:tc>
        <w:tc>
          <w:tcPr>
            <w:tcW w:w="3081" w:type="dxa"/>
          </w:tcPr>
          <w:p w14:paraId="41253A5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38</w:t>
            </w:r>
            <w:r>
              <w:rPr>
                <w:rFonts w:ascii="Times New Roman" w:hAnsi="Times New Roman"/>
                <w:color w:val="000000"/>
                <w:sz w:val="24"/>
                <w:szCs w:val="24"/>
              </w:rPr>
              <w:t>.0</w:t>
            </w:r>
          </w:p>
        </w:tc>
      </w:tr>
      <w:tr w:rsidR="00F50E7B" w14:paraId="6301541D" w14:textId="77777777">
        <w:tc>
          <w:tcPr>
            <w:tcW w:w="3080" w:type="dxa"/>
          </w:tcPr>
          <w:p w14:paraId="5C98EC09"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 xml:space="preserve">Tertiary </w:t>
            </w:r>
          </w:p>
        </w:tc>
        <w:tc>
          <w:tcPr>
            <w:tcW w:w="3081" w:type="dxa"/>
          </w:tcPr>
          <w:p w14:paraId="71A404E9" w14:textId="77777777" w:rsidR="00F50E7B" w:rsidRDefault="00440BB1">
            <w:pPr>
              <w:spacing w:after="0" w:line="240" w:lineRule="auto"/>
              <w:ind w:left="29"/>
              <w:jc w:val="both"/>
              <w:rPr>
                <w:rFonts w:ascii="Times New Roman" w:hAnsi="Times New Roman"/>
                <w:b/>
                <w:bCs/>
                <w:color w:val="000000"/>
                <w:sz w:val="24"/>
                <w:szCs w:val="24"/>
                <w:lang w:val="en-GB"/>
              </w:rPr>
            </w:pPr>
            <w:r>
              <w:rPr>
                <w:rFonts w:ascii="Times New Roman" w:hAnsi="Times New Roman"/>
                <w:color w:val="000000"/>
                <w:sz w:val="24"/>
                <w:szCs w:val="24"/>
                <w:lang w:val="en-GB"/>
              </w:rPr>
              <w:t>38</w:t>
            </w:r>
          </w:p>
        </w:tc>
        <w:tc>
          <w:tcPr>
            <w:tcW w:w="3081" w:type="dxa"/>
          </w:tcPr>
          <w:p w14:paraId="3C5D5136"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15.2</w:t>
            </w:r>
          </w:p>
        </w:tc>
      </w:tr>
      <w:tr w:rsidR="00F50E7B" w14:paraId="6FDF664B" w14:textId="77777777">
        <w:tc>
          <w:tcPr>
            <w:tcW w:w="3080" w:type="dxa"/>
          </w:tcPr>
          <w:p w14:paraId="4504D206"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Occupation</w:t>
            </w:r>
          </w:p>
        </w:tc>
        <w:tc>
          <w:tcPr>
            <w:tcW w:w="3081" w:type="dxa"/>
          </w:tcPr>
          <w:p w14:paraId="64FA02D3"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664B3FE7"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393303E8" w14:textId="77777777">
        <w:tc>
          <w:tcPr>
            <w:tcW w:w="3080" w:type="dxa"/>
          </w:tcPr>
          <w:p w14:paraId="6864423B"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Farming</w:t>
            </w:r>
          </w:p>
        </w:tc>
        <w:tc>
          <w:tcPr>
            <w:tcW w:w="3081" w:type="dxa"/>
          </w:tcPr>
          <w:p w14:paraId="694DBC5B"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16</w:t>
            </w:r>
          </w:p>
        </w:tc>
        <w:tc>
          <w:tcPr>
            <w:tcW w:w="3081" w:type="dxa"/>
          </w:tcPr>
          <w:p w14:paraId="663FD09D"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6.4</w:t>
            </w:r>
          </w:p>
        </w:tc>
      </w:tr>
      <w:tr w:rsidR="00F50E7B" w14:paraId="716DA52A" w14:textId="77777777">
        <w:tc>
          <w:tcPr>
            <w:tcW w:w="3080" w:type="dxa"/>
          </w:tcPr>
          <w:p w14:paraId="7529B23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Petty trading</w:t>
            </w:r>
          </w:p>
        </w:tc>
        <w:tc>
          <w:tcPr>
            <w:tcW w:w="3081" w:type="dxa"/>
          </w:tcPr>
          <w:p w14:paraId="5BA61CFA"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54</w:t>
            </w:r>
          </w:p>
        </w:tc>
        <w:tc>
          <w:tcPr>
            <w:tcW w:w="3081" w:type="dxa"/>
          </w:tcPr>
          <w:p w14:paraId="0EB2838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21.6</w:t>
            </w:r>
          </w:p>
        </w:tc>
      </w:tr>
      <w:tr w:rsidR="00F50E7B" w14:paraId="2309EEBF" w14:textId="77777777">
        <w:tc>
          <w:tcPr>
            <w:tcW w:w="3080" w:type="dxa"/>
          </w:tcPr>
          <w:p w14:paraId="1666408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Artisans</w:t>
            </w:r>
          </w:p>
        </w:tc>
        <w:tc>
          <w:tcPr>
            <w:tcW w:w="3081" w:type="dxa"/>
          </w:tcPr>
          <w:p w14:paraId="6BC585A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57</w:t>
            </w:r>
          </w:p>
        </w:tc>
        <w:tc>
          <w:tcPr>
            <w:tcW w:w="3081" w:type="dxa"/>
          </w:tcPr>
          <w:p w14:paraId="13A4597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22.8</w:t>
            </w:r>
          </w:p>
        </w:tc>
      </w:tr>
      <w:tr w:rsidR="00F50E7B" w14:paraId="2E5EC717" w14:textId="77777777">
        <w:tc>
          <w:tcPr>
            <w:tcW w:w="3080" w:type="dxa"/>
          </w:tcPr>
          <w:p w14:paraId="4F18E329"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Unskilled workers</w:t>
            </w:r>
          </w:p>
        </w:tc>
        <w:tc>
          <w:tcPr>
            <w:tcW w:w="3081" w:type="dxa"/>
          </w:tcPr>
          <w:p w14:paraId="08CF8A9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19</w:t>
            </w:r>
          </w:p>
        </w:tc>
        <w:tc>
          <w:tcPr>
            <w:tcW w:w="3081" w:type="dxa"/>
          </w:tcPr>
          <w:p w14:paraId="1D039B05"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7.6</w:t>
            </w:r>
          </w:p>
        </w:tc>
      </w:tr>
      <w:tr w:rsidR="00F50E7B" w14:paraId="3AF2F28B" w14:textId="77777777">
        <w:tc>
          <w:tcPr>
            <w:tcW w:w="3080" w:type="dxa"/>
          </w:tcPr>
          <w:p w14:paraId="050880A5"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Students</w:t>
            </w:r>
          </w:p>
        </w:tc>
        <w:tc>
          <w:tcPr>
            <w:tcW w:w="3081" w:type="dxa"/>
          </w:tcPr>
          <w:p w14:paraId="323BF1C4"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21</w:t>
            </w:r>
          </w:p>
        </w:tc>
        <w:tc>
          <w:tcPr>
            <w:tcW w:w="3081" w:type="dxa"/>
          </w:tcPr>
          <w:p w14:paraId="40B6AC0B"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8.4</w:t>
            </w:r>
          </w:p>
        </w:tc>
      </w:tr>
      <w:tr w:rsidR="00F50E7B" w14:paraId="43DEB0A7" w14:textId="77777777">
        <w:tc>
          <w:tcPr>
            <w:tcW w:w="3080" w:type="dxa"/>
          </w:tcPr>
          <w:p w14:paraId="154FA274"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Civil servants</w:t>
            </w:r>
          </w:p>
        </w:tc>
        <w:tc>
          <w:tcPr>
            <w:tcW w:w="3081" w:type="dxa"/>
          </w:tcPr>
          <w:p w14:paraId="2B17FB75"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61</w:t>
            </w:r>
          </w:p>
        </w:tc>
        <w:tc>
          <w:tcPr>
            <w:tcW w:w="3081" w:type="dxa"/>
          </w:tcPr>
          <w:p w14:paraId="52167DA3"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24.4</w:t>
            </w:r>
          </w:p>
        </w:tc>
      </w:tr>
      <w:tr w:rsidR="00F50E7B" w14:paraId="2FBE6715" w14:textId="77777777">
        <w:tc>
          <w:tcPr>
            <w:tcW w:w="3080" w:type="dxa"/>
          </w:tcPr>
          <w:p w14:paraId="512BD9B9"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Others</w:t>
            </w:r>
          </w:p>
        </w:tc>
        <w:tc>
          <w:tcPr>
            <w:tcW w:w="3081" w:type="dxa"/>
          </w:tcPr>
          <w:p w14:paraId="1A4C6CF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22</w:t>
            </w:r>
          </w:p>
        </w:tc>
        <w:tc>
          <w:tcPr>
            <w:tcW w:w="3081" w:type="dxa"/>
          </w:tcPr>
          <w:p w14:paraId="00FE1D80"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8.8</w:t>
            </w:r>
          </w:p>
        </w:tc>
      </w:tr>
      <w:tr w:rsidR="00F50E7B" w14:paraId="4AA269C3" w14:textId="77777777">
        <w:tc>
          <w:tcPr>
            <w:tcW w:w="3080" w:type="dxa"/>
          </w:tcPr>
          <w:p w14:paraId="36855138"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Monthly income of respondents</w:t>
            </w:r>
          </w:p>
        </w:tc>
        <w:tc>
          <w:tcPr>
            <w:tcW w:w="3081" w:type="dxa"/>
          </w:tcPr>
          <w:p w14:paraId="3389A65A" w14:textId="77777777" w:rsidR="00F50E7B" w:rsidRDefault="00F50E7B">
            <w:pPr>
              <w:spacing w:after="0" w:line="240" w:lineRule="auto"/>
              <w:jc w:val="both"/>
              <w:rPr>
                <w:rFonts w:ascii="Times New Roman" w:hAnsi="Times New Roman"/>
                <w:b/>
                <w:bCs/>
                <w:color w:val="000000"/>
                <w:sz w:val="24"/>
                <w:szCs w:val="24"/>
                <w:lang w:val="en-GB"/>
              </w:rPr>
            </w:pPr>
          </w:p>
        </w:tc>
        <w:tc>
          <w:tcPr>
            <w:tcW w:w="3081" w:type="dxa"/>
          </w:tcPr>
          <w:p w14:paraId="42BF9420" w14:textId="77777777" w:rsidR="00F50E7B" w:rsidRDefault="00F50E7B">
            <w:pPr>
              <w:spacing w:after="0" w:line="240" w:lineRule="auto"/>
              <w:jc w:val="both"/>
              <w:rPr>
                <w:rFonts w:ascii="Times New Roman" w:hAnsi="Times New Roman"/>
                <w:b/>
                <w:bCs/>
                <w:color w:val="000000"/>
                <w:sz w:val="24"/>
                <w:szCs w:val="24"/>
                <w:lang w:val="en-GB"/>
              </w:rPr>
            </w:pPr>
          </w:p>
        </w:tc>
      </w:tr>
      <w:tr w:rsidR="00F50E7B" w14:paraId="143EA754" w14:textId="77777777">
        <w:tc>
          <w:tcPr>
            <w:tcW w:w="3080" w:type="dxa"/>
          </w:tcPr>
          <w:p w14:paraId="53C04B6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Below 10, 000</w:t>
            </w:r>
          </w:p>
        </w:tc>
        <w:tc>
          <w:tcPr>
            <w:tcW w:w="3081" w:type="dxa"/>
          </w:tcPr>
          <w:p w14:paraId="1318DDE0"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10</w:t>
            </w:r>
          </w:p>
        </w:tc>
        <w:tc>
          <w:tcPr>
            <w:tcW w:w="3081" w:type="dxa"/>
          </w:tcPr>
          <w:p w14:paraId="3C0483BC"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4.0</w:t>
            </w:r>
          </w:p>
        </w:tc>
      </w:tr>
      <w:tr w:rsidR="00F50E7B" w14:paraId="5BFE1774" w14:textId="77777777">
        <w:tc>
          <w:tcPr>
            <w:tcW w:w="3080" w:type="dxa"/>
          </w:tcPr>
          <w:p w14:paraId="42A607CC"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 xml:space="preserve">10, </w:t>
            </w:r>
            <w:proofErr w:type="gramStart"/>
            <w:r>
              <w:rPr>
                <w:rFonts w:ascii="Times New Roman" w:hAnsi="Times New Roman"/>
                <w:bCs/>
                <w:color w:val="000000"/>
                <w:sz w:val="24"/>
                <w:szCs w:val="24"/>
                <w:lang w:val="en-GB"/>
              </w:rPr>
              <w:t>000  -</w:t>
            </w:r>
            <w:proofErr w:type="gramEnd"/>
            <w:r>
              <w:rPr>
                <w:rFonts w:ascii="Times New Roman" w:hAnsi="Times New Roman"/>
                <w:bCs/>
                <w:color w:val="000000"/>
                <w:sz w:val="24"/>
                <w:szCs w:val="24"/>
                <w:lang w:val="en-GB"/>
              </w:rPr>
              <w:t xml:space="preserve">  20, 000</w:t>
            </w:r>
          </w:p>
        </w:tc>
        <w:tc>
          <w:tcPr>
            <w:tcW w:w="3081" w:type="dxa"/>
          </w:tcPr>
          <w:p w14:paraId="7686057B"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21</w:t>
            </w:r>
          </w:p>
        </w:tc>
        <w:tc>
          <w:tcPr>
            <w:tcW w:w="3081" w:type="dxa"/>
          </w:tcPr>
          <w:p w14:paraId="0E8D40DD"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8.4</w:t>
            </w:r>
          </w:p>
        </w:tc>
      </w:tr>
      <w:tr w:rsidR="00F50E7B" w14:paraId="4D8633F1" w14:textId="77777777">
        <w:tc>
          <w:tcPr>
            <w:tcW w:w="3080" w:type="dxa"/>
          </w:tcPr>
          <w:p w14:paraId="3DD6ADAF"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 xml:space="preserve">21, </w:t>
            </w:r>
            <w:proofErr w:type="gramStart"/>
            <w:r>
              <w:rPr>
                <w:rFonts w:ascii="Times New Roman" w:hAnsi="Times New Roman"/>
                <w:bCs/>
                <w:color w:val="000000"/>
                <w:sz w:val="24"/>
                <w:szCs w:val="24"/>
                <w:lang w:val="en-GB"/>
              </w:rPr>
              <w:t>000  -</w:t>
            </w:r>
            <w:proofErr w:type="gramEnd"/>
            <w:r>
              <w:rPr>
                <w:rFonts w:ascii="Times New Roman" w:hAnsi="Times New Roman"/>
                <w:bCs/>
                <w:color w:val="000000"/>
                <w:sz w:val="24"/>
                <w:szCs w:val="24"/>
                <w:lang w:val="en-GB"/>
              </w:rPr>
              <w:t xml:space="preserve">  30, 000</w:t>
            </w:r>
          </w:p>
        </w:tc>
        <w:tc>
          <w:tcPr>
            <w:tcW w:w="3081" w:type="dxa"/>
          </w:tcPr>
          <w:p w14:paraId="6FD1E5AB"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53</w:t>
            </w:r>
          </w:p>
        </w:tc>
        <w:tc>
          <w:tcPr>
            <w:tcW w:w="3081" w:type="dxa"/>
          </w:tcPr>
          <w:p w14:paraId="6264BBD1"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21.2</w:t>
            </w:r>
          </w:p>
        </w:tc>
      </w:tr>
      <w:tr w:rsidR="00F50E7B" w14:paraId="2D2FB0B3" w14:textId="77777777">
        <w:tc>
          <w:tcPr>
            <w:tcW w:w="3080" w:type="dxa"/>
          </w:tcPr>
          <w:p w14:paraId="3083776C"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 xml:space="preserve">31, </w:t>
            </w:r>
            <w:proofErr w:type="gramStart"/>
            <w:r>
              <w:rPr>
                <w:rFonts w:ascii="Times New Roman" w:hAnsi="Times New Roman"/>
                <w:bCs/>
                <w:color w:val="000000"/>
                <w:sz w:val="24"/>
                <w:szCs w:val="24"/>
                <w:lang w:val="en-GB"/>
              </w:rPr>
              <w:t>000  -</w:t>
            </w:r>
            <w:proofErr w:type="gramEnd"/>
            <w:r>
              <w:rPr>
                <w:rFonts w:ascii="Times New Roman" w:hAnsi="Times New Roman"/>
                <w:bCs/>
                <w:color w:val="000000"/>
                <w:sz w:val="24"/>
                <w:szCs w:val="24"/>
                <w:lang w:val="en-GB"/>
              </w:rPr>
              <w:t xml:space="preserve">  40, 000</w:t>
            </w:r>
          </w:p>
        </w:tc>
        <w:tc>
          <w:tcPr>
            <w:tcW w:w="3081" w:type="dxa"/>
          </w:tcPr>
          <w:p w14:paraId="3E894007"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73</w:t>
            </w:r>
          </w:p>
        </w:tc>
        <w:tc>
          <w:tcPr>
            <w:tcW w:w="3081" w:type="dxa"/>
          </w:tcPr>
          <w:p w14:paraId="326A258F"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29.2</w:t>
            </w:r>
          </w:p>
        </w:tc>
      </w:tr>
      <w:tr w:rsidR="00F50E7B" w14:paraId="5A0895C2" w14:textId="77777777">
        <w:tc>
          <w:tcPr>
            <w:tcW w:w="3080" w:type="dxa"/>
          </w:tcPr>
          <w:p w14:paraId="199A7D06"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41, 000 and above</w:t>
            </w:r>
          </w:p>
        </w:tc>
        <w:tc>
          <w:tcPr>
            <w:tcW w:w="3081" w:type="dxa"/>
          </w:tcPr>
          <w:p w14:paraId="56BB1948"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93</w:t>
            </w:r>
          </w:p>
        </w:tc>
        <w:tc>
          <w:tcPr>
            <w:tcW w:w="3081" w:type="dxa"/>
          </w:tcPr>
          <w:p w14:paraId="62C5D1A5"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color w:val="000000"/>
                <w:sz w:val="24"/>
                <w:szCs w:val="24"/>
                <w:lang w:val="en-GB"/>
              </w:rPr>
              <w:t>37.2</w:t>
            </w:r>
          </w:p>
        </w:tc>
      </w:tr>
      <w:tr w:rsidR="00F50E7B" w14:paraId="0A01794D" w14:textId="77777777">
        <w:tc>
          <w:tcPr>
            <w:tcW w:w="3080" w:type="dxa"/>
          </w:tcPr>
          <w:p w14:paraId="1666261F"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
                <w:bCs/>
                <w:color w:val="000000"/>
                <w:sz w:val="24"/>
                <w:szCs w:val="24"/>
                <w:lang w:val="en-GB"/>
              </w:rPr>
              <w:t>Smoking status (cigarette)</w:t>
            </w:r>
          </w:p>
        </w:tc>
        <w:tc>
          <w:tcPr>
            <w:tcW w:w="3081" w:type="dxa"/>
          </w:tcPr>
          <w:p w14:paraId="67D1234A" w14:textId="77777777" w:rsidR="00F50E7B" w:rsidRDefault="00F50E7B">
            <w:pPr>
              <w:spacing w:after="0" w:line="240" w:lineRule="auto"/>
              <w:jc w:val="both"/>
              <w:rPr>
                <w:rFonts w:ascii="Times New Roman" w:hAnsi="Times New Roman"/>
                <w:color w:val="000000"/>
                <w:sz w:val="24"/>
                <w:szCs w:val="24"/>
                <w:lang w:val="en-GB"/>
              </w:rPr>
            </w:pPr>
          </w:p>
        </w:tc>
        <w:tc>
          <w:tcPr>
            <w:tcW w:w="3081" w:type="dxa"/>
          </w:tcPr>
          <w:p w14:paraId="5D43B848" w14:textId="77777777" w:rsidR="00F50E7B" w:rsidRDefault="00F50E7B">
            <w:pPr>
              <w:spacing w:after="0" w:line="240" w:lineRule="auto"/>
              <w:jc w:val="both"/>
              <w:rPr>
                <w:rFonts w:ascii="Times New Roman" w:hAnsi="Times New Roman"/>
                <w:color w:val="000000"/>
                <w:sz w:val="24"/>
                <w:szCs w:val="24"/>
                <w:lang w:val="en-GB"/>
              </w:rPr>
            </w:pPr>
          </w:p>
        </w:tc>
      </w:tr>
      <w:tr w:rsidR="00F50E7B" w14:paraId="5D32B977" w14:textId="77777777">
        <w:tc>
          <w:tcPr>
            <w:tcW w:w="3080" w:type="dxa"/>
          </w:tcPr>
          <w:p w14:paraId="75973BF6"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Never smoked</w:t>
            </w:r>
          </w:p>
        </w:tc>
        <w:tc>
          <w:tcPr>
            <w:tcW w:w="3081" w:type="dxa"/>
          </w:tcPr>
          <w:p w14:paraId="45E44706"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208</w:t>
            </w:r>
          </w:p>
        </w:tc>
        <w:tc>
          <w:tcPr>
            <w:tcW w:w="3081" w:type="dxa"/>
          </w:tcPr>
          <w:p w14:paraId="6185985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83.2</w:t>
            </w:r>
          </w:p>
        </w:tc>
      </w:tr>
      <w:tr w:rsidR="00F50E7B" w14:paraId="519B99B8" w14:textId="77777777">
        <w:tc>
          <w:tcPr>
            <w:tcW w:w="3080" w:type="dxa"/>
          </w:tcPr>
          <w:p w14:paraId="7E020556"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Rarely smoked</w:t>
            </w:r>
          </w:p>
        </w:tc>
        <w:tc>
          <w:tcPr>
            <w:tcW w:w="3081" w:type="dxa"/>
          </w:tcPr>
          <w:p w14:paraId="2E939EC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37</w:t>
            </w:r>
          </w:p>
        </w:tc>
        <w:tc>
          <w:tcPr>
            <w:tcW w:w="3081" w:type="dxa"/>
          </w:tcPr>
          <w:p w14:paraId="703F909C"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14.8</w:t>
            </w:r>
          </w:p>
        </w:tc>
      </w:tr>
      <w:tr w:rsidR="00F50E7B" w14:paraId="770E80F5" w14:textId="77777777">
        <w:tc>
          <w:tcPr>
            <w:tcW w:w="3080" w:type="dxa"/>
          </w:tcPr>
          <w:p w14:paraId="59651B28"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lastRenderedPageBreak/>
              <w:t>Frequently smokes</w:t>
            </w:r>
          </w:p>
        </w:tc>
        <w:tc>
          <w:tcPr>
            <w:tcW w:w="3081" w:type="dxa"/>
          </w:tcPr>
          <w:p w14:paraId="16CFBC47"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w:t>
            </w:r>
          </w:p>
        </w:tc>
        <w:tc>
          <w:tcPr>
            <w:tcW w:w="3081" w:type="dxa"/>
          </w:tcPr>
          <w:p w14:paraId="3A76B51A"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w:t>
            </w:r>
            <w:r>
              <w:rPr>
                <w:rFonts w:ascii="Times New Roman" w:hAnsi="Times New Roman"/>
                <w:color w:val="000000"/>
                <w:sz w:val="24"/>
                <w:szCs w:val="24"/>
              </w:rPr>
              <w:t>.0</w:t>
            </w:r>
          </w:p>
        </w:tc>
      </w:tr>
      <w:tr w:rsidR="00F50E7B" w14:paraId="58567C80" w14:textId="77777777">
        <w:tc>
          <w:tcPr>
            <w:tcW w:w="3080" w:type="dxa"/>
          </w:tcPr>
          <w:p w14:paraId="02762108"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Total</w:t>
            </w:r>
          </w:p>
        </w:tc>
        <w:tc>
          <w:tcPr>
            <w:tcW w:w="3081" w:type="dxa"/>
          </w:tcPr>
          <w:p w14:paraId="08DDE44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250</w:t>
            </w:r>
          </w:p>
        </w:tc>
        <w:tc>
          <w:tcPr>
            <w:tcW w:w="3081" w:type="dxa"/>
          </w:tcPr>
          <w:p w14:paraId="438B76B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100</w:t>
            </w:r>
          </w:p>
        </w:tc>
      </w:tr>
      <w:tr w:rsidR="00F50E7B" w14:paraId="71F26C07" w14:textId="77777777">
        <w:tc>
          <w:tcPr>
            <w:tcW w:w="3080" w:type="dxa"/>
          </w:tcPr>
          <w:p w14:paraId="08F31B3C"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
                <w:bCs/>
                <w:color w:val="000000"/>
                <w:sz w:val="24"/>
                <w:szCs w:val="24"/>
                <w:lang w:val="en-GB"/>
              </w:rPr>
              <w:t>Snuff consumption</w:t>
            </w:r>
          </w:p>
        </w:tc>
        <w:tc>
          <w:tcPr>
            <w:tcW w:w="3081" w:type="dxa"/>
          </w:tcPr>
          <w:p w14:paraId="71689360" w14:textId="77777777" w:rsidR="00F50E7B" w:rsidRDefault="00F50E7B">
            <w:pPr>
              <w:spacing w:after="0" w:line="240" w:lineRule="auto"/>
              <w:jc w:val="both"/>
              <w:rPr>
                <w:rFonts w:ascii="Times New Roman" w:hAnsi="Times New Roman"/>
                <w:color w:val="000000"/>
                <w:sz w:val="24"/>
                <w:szCs w:val="24"/>
                <w:lang w:val="en-GB"/>
              </w:rPr>
            </w:pPr>
          </w:p>
        </w:tc>
        <w:tc>
          <w:tcPr>
            <w:tcW w:w="3081" w:type="dxa"/>
          </w:tcPr>
          <w:p w14:paraId="53EACE1F" w14:textId="77777777" w:rsidR="00F50E7B" w:rsidRDefault="00F50E7B">
            <w:pPr>
              <w:spacing w:after="0" w:line="240" w:lineRule="auto"/>
              <w:jc w:val="both"/>
              <w:rPr>
                <w:rFonts w:ascii="Times New Roman" w:hAnsi="Times New Roman"/>
                <w:color w:val="000000"/>
                <w:sz w:val="24"/>
                <w:szCs w:val="24"/>
                <w:lang w:val="en-GB"/>
              </w:rPr>
            </w:pPr>
          </w:p>
        </w:tc>
      </w:tr>
      <w:tr w:rsidR="00F50E7B" w14:paraId="33ED8DB5" w14:textId="77777777">
        <w:tc>
          <w:tcPr>
            <w:tcW w:w="3080" w:type="dxa"/>
          </w:tcPr>
          <w:p w14:paraId="7C27308A"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Never snuff</w:t>
            </w:r>
          </w:p>
        </w:tc>
        <w:tc>
          <w:tcPr>
            <w:tcW w:w="3081" w:type="dxa"/>
          </w:tcPr>
          <w:p w14:paraId="067E22D6"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213</w:t>
            </w:r>
          </w:p>
        </w:tc>
        <w:tc>
          <w:tcPr>
            <w:tcW w:w="3081" w:type="dxa"/>
          </w:tcPr>
          <w:p w14:paraId="300B133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85.2</w:t>
            </w:r>
          </w:p>
        </w:tc>
      </w:tr>
      <w:tr w:rsidR="00F50E7B" w14:paraId="32BB2AD2" w14:textId="77777777">
        <w:tc>
          <w:tcPr>
            <w:tcW w:w="3080" w:type="dxa"/>
          </w:tcPr>
          <w:p w14:paraId="3B623956"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 xml:space="preserve">Rarely </w:t>
            </w:r>
            <w:r>
              <w:rPr>
                <w:rFonts w:ascii="Times New Roman" w:hAnsi="Times New Roman"/>
                <w:bCs/>
                <w:color w:val="000000"/>
                <w:sz w:val="24"/>
                <w:szCs w:val="24"/>
                <w:lang w:val="en-GB"/>
              </w:rPr>
              <w:t>snuffs</w:t>
            </w:r>
          </w:p>
        </w:tc>
        <w:tc>
          <w:tcPr>
            <w:tcW w:w="3081" w:type="dxa"/>
          </w:tcPr>
          <w:p w14:paraId="423E7740"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31</w:t>
            </w:r>
          </w:p>
        </w:tc>
        <w:tc>
          <w:tcPr>
            <w:tcW w:w="3081" w:type="dxa"/>
          </w:tcPr>
          <w:p w14:paraId="7171B860"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12.4</w:t>
            </w:r>
          </w:p>
        </w:tc>
      </w:tr>
      <w:tr w:rsidR="00F50E7B" w14:paraId="14B6A75D" w14:textId="77777777">
        <w:tc>
          <w:tcPr>
            <w:tcW w:w="3080" w:type="dxa"/>
          </w:tcPr>
          <w:p w14:paraId="51667C26"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Snuff Frequently</w:t>
            </w:r>
          </w:p>
        </w:tc>
        <w:tc>
          <w:tcPr>
            <w:tcW w:w="3081" w:type="dxa"/>
          </w:tcPr>
          <w:p w14:paraId="63B5B10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w:t>
            </w:r>
          </w:p>
        </w:tc>
        <w:tc>
          <w:tcPr>
            <w:tcW w:w="3081" w:type="dxa"/>
          </w:tcPr>
          <w:p w14:paraId="4C55DAC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r>
      <w:tr w:rsidR="00F50E7B" w14:paraId="34F85BB9" w14:textId="77777777">
        <w:tc>
          <w:tcPr>
            <w:tcW w:w="3080" w:type="dxa"/>
          </w:tcPr>
          <w:p w14:paraId="3E3F4E90"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Total</w:t>
            </w:r>
          </w:p>
        </w:tc>
        <w:tc>
          <w:tcPr>
            <w:tcW w:w="3081" w:type="dxa"/>
          </w:tcPr>
          <w:p w14:paraId="1DB5B17F"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250</w:t>
            </w:r>
          </w:p>
        </w:tc>
        <w:tc>
          <w:tcPr>
            <w:tcW w:w="3081" w:type="dxa"/>
          </w:tcPr>
          <w:p w14:paraId="5E671E0A"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100</w:t>
            </w:r>
          </w:p>
        </w:tc>
      </w:tr>
      <w:tr w:rsidR="00F50E7B" w14:paraId="0706F999" w14:textId="77777777">
        <w:tc>
          <w:tcPr>
            <w:tcW w:w="3080" w:type="dxa"/>
          </w:tcPr>
          <w:p w14:paraId="36E385E0"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
                <w:bCs/>
                <w:color w:val="000000"/>
                <w:sz w:val="24"/>
                <w:szCs w:val="24"/>
                <w:lang w:val="en-GB"/>
              </w:rPr>
              <w:t>Alcohol consumption</w:t>
            </w:r>
          </w:p>
        </w:tc>
        <w:tc>
          <w:tcPr>
            <w:tcW w:w="3081" w:type="dxa"/>
          </w:tcPr>
          <w:p w14:paraId="5193A8A8" w14:textId="77777777" w:rsidR="00F50E7B" w:rsidRDefault="00F50E7B">
            <w:pPr>
              <w:spacing w:after="0" w:line="240" w:lineRule="auto"/>
              <w:jc w:val="both"/>
              <w:rPr>
                <w:rFonts w:ascii="Times New Roman" w:hAnsi="Times New Roman"/>
                <w:color w:val="000000"/>
                <w:sz w:val="24"/>
                <w:szCs w:val="24"/>
                <w:lang w:val="en-GB"/>
              </w:rPr>
            </w:pPr>
          </w:p>
        </w:tc>
        <w:tc>
          <w:tcPr>
            <w:tcW w:w="3081" w:type="dxa"/>
          </w:tcPr>
          <w:p w14:paraId="28BA1D68" w14:textId="77777777" w:rsidR="00F50E7B" w:rsidRDefault="00F50E7B">
            <w:pPr>
              <w:spacing w:after="0" w:line="240" w:lineRule="auto"/>
              <w:jc w:val="both"/>
              <w:rPr>
                <w:rFonts w:ascii="Times New Roman" w:hAnsi="Times New Roman"/>
                <w:color w:val="000000"/>
                <w:sz w:val="24"/>
                <w:szCs w:val="24"/>
                <w:lang w:val="en-GB"/>
              </w:rPr>
            </w:pPr>
          </w:p>
        </w:tc>
      </w:tr>
      <w:tr w:rsidR="00F50E7B" w14:paraId="4C98314E" w14:textId="77777777">
        <w:tc>
          <w:tcPr>
            <w:tcW w:w="3080" w:type="dxa"/>
          </w:tcPr>
          <w:p w14:paraId="31A21BC1"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Don’t drink alcohol</w:t>
            </w:r>
          </w:p>
        </w:tc>
        <w:tc>
          <w:tcPr>
            <w:tcW w:w="3081" w:type="dxa"/>
          </w:tcPr>
          <w:p w14:paraId="330F854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197</w:t>
            </w:r>
          </w:p>
        </w:tc>
        <w:tc>
          <w:tcPr>
            <w:tcW w:w="3081" w:type="dxa"/>
          </w:tcPr>
          <w:p w14:paraId="75796157"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78.8</w:t>
            </w:r>
          </w:p>
        </w:tc>
      </w:tr>
      <w:tr w:rsidR="00F50E7B" w14:paraId="2831F3CB" w14:textId="77777777">
        <w:tc>
          <w:tcPr>
            <w:tcW w:w="3080" w:type="dxa"/>
          </w:tcPr>
          <w:p w14:paraId="05A849FE"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Occasionally drinks</w:t>
            </w:r>
          </w:p>
        </w:tc>
        <w:tc>
          <w:tcPr>
            <w:tcW w:w="3081" w:type="dxa"/>
          </w:tcPr>
          <w:p w14:paraId="242B41C8"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37</w:t>
            </w:r>
          </w:p>
        </w:tc>
        <w:tc>
          <w:tcPr>
            <w:tcW w:w="3081" w:type="dxa"/>
          </w:tcPr>
          <w:p w14:paraId="2A876B73"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14.8</w:t>
            </w:r>
          </w:p>
        </w:tc>
      </w:tr>
      <w:tr w:rsidR="00F50E7B" w14:paraId="745F54A1" w14:textId="77777777">
        <w:tc>
          <w:tcPr>
            <w:tcW w:w="3080" w:type="dxa"/>
          </w:tcPr>
          <w:p w14:paraId="1F62847F"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Frequently drinks</w:t>
            </w:r>
          </w:p>
        </w:tc>
        <w:tc>
          <w:tcPr>
            <w:tcW w:w="3081" w:type="dxa"/>
          </w:tcPr>
          <w:p w14:paraId="2181B622"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tc>
        <w:tc>
          <w:tcPr>
            <w:tcW w:w="3081" w:type="dxa"/>
          </w:tcPr>
          <w:p w14:paraId="08350076"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w:t>
            </w:r>
          </w:p>
        </w:tc>
      </w:tr>
      <w:tr w:rsidR="00F50E7B" w14:paraId="6B1175E7" w14:textId="77777777">
        <w:tc>
          <w:tcPr>
            <w:tcW w:w="3080" w:type="dxa"/>
          </w:tcPr>
          <w:p w14:paraId="083E9350"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Total</w:t>
            </w:r>
          </w:p>
        </w:tc>
        <w:tc>
          <w:tcPr>
            <w:tcW w:w="3081" w:type="dxa"/>
          </w:tcPr>
          <w:p w14:paraId="63A60A0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250</w:t>
            </w:r>
          </w:p>
        </w:tc>
        <w:tc>
          <w:tcPr>
            <w:tcW w:w="3081" w:type="dxa"/>
          </w:tcPr>
          <w:p w14:paraId="73DC721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100</w:t>
            </w:r>
          </w:p>
        </w:tc>
      </w:tr>
      <w:tr w:rsidR="00F50E7B" w14:paraId="73D91303" w14:textId="77777777">
        <w:tc>
          <w:tcPr>
            <w:tcW w:w="3080" w:type="dxa"/>
          </w:tcPr>
          <w:p w14:paraId="17E51CE0"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
                <w:bCs/>
                <w:color w:val="000000"/>
                <w:sz w:val="24"/>
                <w:szCs w:val="24"/>
                <w:lang w:val="en-GB"/>
              </w:rPr>
              <w:t>Types of alcohol taken</w:t>
            </w:r>
          </w:p>
        </w:tc>
        <w:tc>
          <w:tcPr>
            <w:tcW w:w="3081" w:type="dxa"/>
          </w:tcPr>
          <w:p w14:paraId="4B917DE3" w14:textId="77777777" w:rsidR="00F50E7B" w:rsidRDefault="00F50E7B">
            <w:pPr>
              <w:spacing w:after="0" w:line="240" w:lineRule="auto"/>
              <w:jc w:val="both"/>
              <w:rPr>
                <w:rFonts w:ascii="Times New Roman" w:hAnsi="Times New Roman"/>
                <w:color w:val="000000"/>
                <w:sz w:val="24"/>
                <w:szCs w:val="24"/>
                <w:lang w:val="en-GB"/>
              </w:rPr>
            </w:pPr>
          </w:p>
        </w:tc>
        <w:tc>
          <w:tcPr>
            <w:tcW w:w="3081" w:type="dxa"/>
          </w:tcPr>
          <w:p w14:paraId="2797565E" w14:textId="77777777" w:rsidR="00F50E7B" w:rsidRDefault="00F50E7B">
            <w:pPr>
              <w:spacing w:after="0" w:line="240" w:lineRule="auto"/>
              <w:jc w:val="both"/>
              <w:rPr>
                <w:rFonts w:ascii="Times New Roman" w:hAnsi="Times New Roman"/>
                <w:color w:val="000000"/>
                <w:sz w:val="24"/>
                <w:szCs w:val="24"/>
                <w:lang w:val="en-GB"/>
              </w:rPr>
            </w:pPr>
          </w:p>
        </w:tc>
      </w:tr>
      <w:tr w:rsidR="00F50E7B" w14:paraId="16A19C32" w14:textId="77777777">
        <w:tc>
          <w:tcPr>
            <w:tcW w:w="3080" w:type="dxa"/>
          </w:tcPr>
          <w:p w14:paraId="69BB4323"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Beer</w:t>
            </w:r>
          </w:p>
        </w:tc>
        <w:tc>
          <w:tcPr>
            <w:tcW w:w="3081" w:type="dxa"/>
          </w:tcPr>
          <w:p w14:paraId="500B8907"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14</w:t>
            </w:r>
          </w:p>
        </w:tc>
        <w:tc>
          <w:tcPr>
            <w:tcW w:w="3081" w:type="dxa"/>
          </w:tcPr>
          <w:p w14:paraId="6594C04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5.6</w:t>
            </w:r>
          </w:p>
        </w:tc>
      </w:tr>
      <w:tr w:rsidR="00F50E7B" w14:paraId="5BE981A0" w14:textId="77777777">
        <w:tc>
          <w:tcPr>
            <w:tcW w:w="3080" w:type="dxa"/>
          </w:tcPr>
          <w:p w14:paraId="50F1DE50"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Liquor</w:t>
            </w:r>
          </w:p>
        </w:tc>
        <w:tc>
          <w:tcPr>
            <w:tcW w:w="3081" w:type="dxa"/>
          </w:tcPr>
          <w:p w14:paraId="69EA8D1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17</w:t>
            </w:r>
          </w:p>
        </w:tc>
        <w:tc>
          <w:tcPr>
            <w:tcW w:w="3081" w:type="dxa"/>
          </w:tcPr>
          <w:p w14:paraId="66335FA7"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6.8</w:t>
            </w:r>
          </w:p>
        </w:tc>
      </w:tr>
      <w:tr w:rsidR="00F50E7B" w14:paraId="5ABA0C2A" w14:textId="77777777">
        <w:tc>
          <w:tcPr>
            <w:tcW w:w="3080" w:type="dxa"/>
          </w:tcPr>
          <w:p w14:paraId="281ECFE9"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Brandy</w:t>
            </w:r>
          </w:p>
        </w:tc>
        <w:tc>
          <w:tcPr>
            <w:tcW w:w="3081" w:type="dxa"/>
          </w:tcPr>
          <w:p w14:paraId="411AEFFE"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3081" w:type="dxa"/>
          </w:tcPr>
          <w:p w14:paraId="4175AEA7"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9.6</w:t>
            </w:r>
          </w:p>
        </w:tc>
      </w:tr>
      <w:tr w:rsidR="00F50E7B" w14:paraId="54B2ECAE" w14:textId="77777777">
        <w:tc>
          <w:tcPr>
            <w:tcW w:w="3080" w:type="dxa"/>
          </w:tcPr>
          <w:p w14:paraId="2E719CBF"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Local gin</w:t>
            </w:r>
          </w:p>
          <w:p w14:paraId="57971E08"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Non</w:t>
            </w:r>
          </w:p>
        </w:tc>
        <w:tc>
          <w:tcPr>
            <w:tcW w:w="3081" w:type="dxa"/>
          </w:tcPr>
          <w:p w14:paraId="5B680028"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w:t>
            </w:r>
          </w:p>
          <w:p w14:paraId="3FDAE3E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185</w:t>
            </w:r>
          </w:p>
        </w:tc>
        <w:tc>
          <w:tcPr>
            <w:tcW w:w="3081" w:type="dxa"/>
          </w:tcPr>
          <w:p w14:paraId="4B663244"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4.0</w:t>
            </w:r>
          </w:p>
          <w:p w14:paraId="2AA345A1"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74</w:t>
            </w:r>
            <w:r>
              <w:rPr>
                <w:rFonts w:ascii="Times New Roman" w:hAnsi="Times New Roman"/>
                <w:color w:val="000000"/>
                <w:sz w:val="24"/>
                <w:szCs w:val="24"/>
              </w:rPr>
              <w:t>.0</w:t>
            </w:r>
          </w:p>
        </w:tc>
      </w:tr>
      <w:tr w:rsidR="00F50E7B" w14:paraId="2D97446F" w14:textId="77777777">
        <w:tc>
          <w:tcPr>
            <w:tcW w:w="3080" w:type="dxa"/>
          </w:tcPr>
          <w:p w14:paraId="6F2EBC14"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Total</w:t>
            </w:r>
          </w:p>
        </w:tc>
        <w:tc>
          <w:tcPr>
            <w:tcW w:w="3081" w:type="dxa"/>
          </w:tcPr>
          <w:p w14:paraId="6EF2488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250</w:t>
            </w:r>
          </w:p>
        </w:tc>
        <w:tc>
          <w:tcPr>
            <w:tcW w:w="3081" w:type="dxa"/>
          </w:tcPr>
          <w:p w14:paraId="5FD5F14F"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100</w:t>
            </w:r>
            <w:r>
              <w:rPr>
                <w:rFonts w:ascii="Times New Roman" w:hAnsi="Times New Roman"/>
                <w:color w:val="000000"/>
                <w:sz w:val="24"/>
                <w:szCs w:val="24"/>
              </w:rPr>
              <w:t>.0</w:t>
            </w:r>
          </w:p>
        </w:tc>
      </w:tr>
      <w:tr w:rsidR="00F50E7B" w14:paraId="7A9D784E" w14:textId="77777777">
        <w:tc>
          <w:tcPr>
            <w:tcW w:w="3080" w:type="dxa"/>
          </w:tcPr>
          <w:p w14:paraId="1F291CE9"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
                <w:bCs/>
                <w:color w:val="000000"/>
                <w:sz w:val="24"/>
                <w:szCs w:val="24"/>
                <w:lang w:val="en-GB"/>
              </w:rPr>
              <w:t>Frequency of exercise</w:t>
            </w:r>
          </w:p>
        </w:tc>
        <w:tc>
          <w:tcPr>
            <w:tcW w:w="3081" w:type="dxa"/>
          </w:tcPr>
          <w:p w14:paraId="0746CE2C" w14:textId="77777777" w:rsidR="00F50E7B" w:rsidRDefault="00F50E7B">
            <w:pPr>
              <w:spacing w:after="0" w:line="240" w:lineRule="auto"/>
              <w:jc w:val="both"/>
              <w:rPr>
                <w:rFonts w:ascii="Times New Roman" w:hAnsi="Times New Roman"/>
                <w:color w:val="000000"/>
                <w:sz w:val="24"/>
                <w:szCs w:val="24"/>
                <w:lang w:val="en-GB"/>
              </w:rPr>
            </w:pPr>
          </w:p>
        </w:tc>
        <w:tc>
          <w:tcPr>
            <w:tcW w:w="3081" w:type="dxa"/>
          </w:tcPr>
          <w:p w14:paraId="426011F3" w14:textId="77777777" w:rsidR="00F50E7B" w:rsidRDefault="00F50E7B">
            <w:pPr>
              <w:spacing w:after="0" w:line="240" w:lineRule="auto"/>
              <w:jc w:val="both"/>
              <w:rPr>
                <w:rFonts w:ascii="Times New Roman" w:hAnsi="Times New Roman"/>
                <w:color w:val="000000"/>
                <w:sz w:val="24"/>
                <w:szCs w:val="24"/>
                <w:lang w:val="en-GB"/>
              </w:rPr>
            </w:pPr>
          </w:p>
        </w:tc>
      </w:tr>
      <w:tr w:rsidR="00F50E7B" w14:paraId="6EFE5164" w14:textId="77777777">
        <w:tc>
          <w:tcPr>
            <w:tcW w:w="3080" w:type="dxa"/>
          </w:tcPr>
          <w:p w14:paraId="061D5129"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Once weekly</w:t>
            </w:r>
          </w:p>
        </w:tc>
        <w:tc>
          <w:tcPr>
            <w:tcW w:w="3081" w:type="dxa"/>
          </w:tcPr>
          <w:p w14:paraId="2DBF391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w:t>
            </w:r>
          </w:p>
        </w:tc>
        <w:tc>
          <w:tcPr>
            <w:tcW w:w="3081" w:type="dxa"/>
          </w:tcPr>
          <w:p w14:paraId="1BFDB46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13.2</w:t>
            </w:r>
          </w:p>
        </w:tc>
      </w:tr>
      <w:tr w:rsidR="00F50E7B" w14:paraId="70EDE557" w14:textId="77777777">
        <w:tc>
          <w:tcPr>
            <w:tcW w:w="3080" w:type="dxa"/>
          </w:tcPr>
          <w:p w14:paraId="2D856D34"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Twice weekly</w:t>
            </w:r>
          </w:p>
        </w:tc>
        <w:tc>
          <w:tcPr>
            <w:tcW w:w="3081" w:type="dxa"/>
          </w:tcPr>
          <w:p w14:paraId="72BB31B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60</w:t>
            </w:r>
          </w:p>
        </w:tc>
        <w:tc>
          <w:tcPr>
            <w:tcW w:w="3081" w:type="dxa"/>
          </w:tcPr>
          <w:p w14:paraId="1270154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24.0</w:t>
            </w:r>
          </w:p>
        </w:tc>
      </w:tr>
      <w:tr w:rsidR="00F50E7B" w14:paraId="15444943" w14:textId="77777777">
        <w:tc>
          <w:tcPr>
            <w:tcW w:w="3080" w:type="dxa"/>
          </w:tcPr>
          <w:p w14:paraId="7184278C"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Rarely exercise</w:t>
            </w:r>
          </w:p>
        </w:tc>
        <w:tc>
          <w:tcPr>
            <w:tcW w:w="3081" w:type="dxa"/>
          </w:tcPr>
          <w:p w14:paraId="75EE2A41"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157</w:t>
            </w:r>
          </w:p>
        </w:tc>
        <w:tc>
          <w:tcPr>
            <w:tcW w:w="3081" w:type="dxa"/>
          </w:tcPr>
          <w:p w14:paraId="4CD7FE51"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62.8</w:t>
            </w:r>
          </w:p>
        </w:tc>
      </w:tr>
      <w:tr w:rsidR="00F50E7B" w14:paraId="70E5C29A" w14:textId="77777777">
        <w:tc>
          <w:tcPr>
            <w:tcW w:w="3080" w:type="dxa"/>
          </w:tcPr>
          <w:p w14:paraId="77BB4F07" w14:textId="77777777" w:rsidR="00F50E7B" w:rsidRDefault="00440BB1">
            <w:pPr>
              <w:spacing w:after="0" w:line="240" w:lineRule="auto"/>
              <w:jc w:val="both"/>
              <w:rPr>
                <w:rFonts w:ascii="Times New Roman" w:hAnsi="Times New Roman"/>
                <w:bCs/>
                <w:color w:val="000000"/>
                <w:sz w:val="24"/>
                <w:szCs w:val="24"/>
                <w:lang w:val="en-GB"/>
              </w:rPr>
            </w:pPr>
            <w:r>
              <w:rPr>
                <w:rFonts w:ascii="Times New Roman" w:hAnsi="Times New Roman"/>
                <w:bCs/>
                <w:color w:val="000000"/>
                <w:sz w:val="24"/>
                <w:szCs w:val="24"/>
                <w:lang w:val="en-GB"/>
              </w:rPr>
              <w:t xml:space="preserve">Total </w:t>
            </w:r>
          </w:p>
        </w:tc>
        <w:tc>
          <w:tcPr>
            <w:tcW w:w="3081" w:type="dxa"/>
          </w:tcPr>
          <w:p w14:paraId="67D3A884"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250</w:t>
            </w:r>
          </w:p>
        </w:tc>
        <w:tc>
          <w:tcPr>
            <w:tcW w:w="3081" w:type="dxa"/>
          </w:tcPr>
          <w:p w14:paraId="3DF4BC3A"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100</w:t>
            </w:r>
            <w:r>
              <w:rPr>
                <w:rFonts w:ascii="Times New Roman" w:hAnsi="Times New Roman"/>
                <w:color w:val="000000"/>
                <w:sz w:val="24"/>
                <w:szCs w:val="24"/>
              </w:rPr>
              <w:t>.0</w:t>
            </w:r>
          </w:p>
        </w:tc>
      </w:tr>
    </w:tbl>
    <w:p w14:paraId="39677D5D" w14:textId="77777777" w:rsidR="00F50E7B" w:rsidRDefault="00F50E7B">
      <w:pPr>
        <w:spacing w:after="0" w:line="360" w:lineRule="auto"/>
        <w:jc w:val="both"/>
        <w:rPr>
          <w:rFonts w:ascii="Times New Roman" w:hAnsi="Times New Roman"/>
          <w:b/>
          <w:color w:val="000000"/>
          <w:sz w:val="24"/>
          <w:szCs w:val="24"/>
          <w:lang w:val="en-GB"/>
        </w:rPr>
      </w:pPr>
    </w:p>
    <w:p w14:paraId="52413685" w14:textId="77777777" w:rsidR="00F50E7B" w:rsidRDefault="00F50E7B">
      <w:pPr>
        <w:spacing w:line="360" w:lineRule="auto"/>
        <w:jc w:val="both"/>
        <w:rPr>
          <w:rFonts w:ascii="Times New Roman" w:hAnsi="Times New Roman"/>
          <w:b/>
          <w:bCs/>
          <w:color w:val="000000"/>
          <w:sz w:val="24"/>
          <w:szCs w:val="24"/>
        </w:rPr>
      </w:pPr>
    </w:p>
    <w:p w14:paraId="2AD56F13" w14:textId="77777777" w:rsidR="00F50E7B" w:rsidRDefault="00F50E7B">
      <w:pPr>
        <w:spacing w:line="360" w:lineRule="auto"/>
        <w:jc w:val="both"/>
        <w:rPr>
          <w:rFonts w:ascii="Times New Roman" w:hAnsi="Times New Roman"/>
          <w:b/>
          <w:bCs/>
          <w:color w:val="000000"/>
          <w:sz w:val="24"/>
          <w:szCs w:val="24"/>
        </w:rPr>
      </w:pPr>
    </w:p>
    <w:p w14:paraId="5912EED0" w14:textId="77777777" w:rsidR="00F50E7B" w:rsidRDefault="00F50E7B">
      <w:pPr>
        <w:spacing w:line="360" w:lineRule="auto"/>
        <w:jc w:val="both"/>
        <w:rPr>
          <w:rFonts w:ascii="Times New Roman" w:hAnsi="Times New Roman"/>
          <w:b/>
          <w:bCs/>
          <w:color w:val="000000"/>
          <w:sz w:val="24"/>
          <w:szCs w:val="24"/>
        </w:rPr>
      </w:pPr>
    </w:p>
    <w:p w14:paraId="46608345" w14:textId="77777777" w:rsidR="00F50E7B" w:rsidRDefault="00F50E7B">
      <w:pPr>
        <w:spacing w:after="0" w:line="360" w:lineRule="auto"/>
        <w:jc w:val="both"/>
        <w:rPr>
          <w:rFonts w:ascii="Times New Roman" w:hAnsi="Times New Roman"/>
          <w:b/>
          <w:bCs/>
          <w:color w:val="000000"/>
          <w:sz w:val="24"/>
          <w:szCs w:val="24"/>
        </w:rPr>
      </w:pPr>
    </w:p>
    <w:p w14:paraId="7F98C282" w14:textId="77777777" w:rsidR="00F50E7B" w:rsidRDefault="00F50E7B">
      <w:pPr>
        <w:spacing w:after="0" w:line="360" w:lineRule="auto"/>
        <w:jc w:val="both"/>
        <w:rPr>
          <w:rFonts w:ascii="Times New Roman" w:hAnsi="Times New Roman"/>
          <w:b/>
          <w:bCs/>
          <w:color w:val="000000"/>
          <w:sz w:val="24"/>
          <w:szCs w:val="24"/>
        </w:rPr>
      </w:pPr>
    </w:p>
    <w:p w14:paraId="226AEA44" w14:textId="77777777" w:rsidR="00F50E7B" w:rsidRDefault="00F50E7B">
      <w:pPr>
        <w:spacing w:after="0" w:line="360" w:lineRule="auto"/>
        <w:jc w:val="both"/>
        <w:rPr>
          <w:rFonts w:ascii="Times New Roman" w:hAnsi="Times New Roman"/>
          <w:b/>
          <w:bCs/>
          <w:color w:val="000000"/>
          <w:sz w:val="24"/>
          <w:szCs w:val="24"/>
        </w:rPr>
      </w:pPr>
    </w:p>
    <w:p w14:paraId="7AAA020D" w14:textId="77777777" w:rsidR="00F50E7B" w:rsidRDefault="00F50E7B">
      <w:pPr>
        <w:spacing w:after="0" w:line="360" w:lineRule="auto"/>
        <w:jc w:val="both"/>
        <w:rPr>
          <w:rFonts w:ascii="Times New Roman" w:hAnsi="Times New Roman"/>
          <w:b/>
          <w:bCs/>
          <w:color w:val="000000"/>
          <w:sz w:val="24"/>
          <w:szCs w:val="24"/>
        </w:rPr>
      </w:pPr>
    </w:p>
    <w:p w14:paraId="671D9446" w14:textId="77777777" w:rsidR="00F50E7B" w:rsidRDefault="00F50E7B">
      <w:pPr>
        <w:spacing w:after="0" w:line="360" w:lineRule="auto"/>
        <w:jc w:val="both"/>
        <w:rPr>
          <w:rFonts w:ascii="Times New Roman" w:hAnsi="Times New Roman"/>
          <w:b/>
          <w:bCs/>
          <w:color w:val="000000"/>
          <w:sz w:val="24"/>
          <w:szCs w:val="24"/>
        </w:rPr>
      </w:pPr>
    </w:p>
    <w:p w14:paraId="74CE1C77" w14:textId="77777777" w:rsidR="00F50E7B" w:rsidRDefault="00F50E7B">
      <w:pPr>
        <w:spacing w:after="0" w:line="360" w:lineRule="auto"/>
        <w:jc w:val="both"/>
        <w:rPr>
          <w:rFonts w:ascii="Times New Roman" w:hAnsi="Times New Roman"/>
          <w:b/>
          <w:bCs/>
          <w:color w:val="000000"/>
          <w:sz w:val="24"/>
          <w:szCs w:val="24"/>
        </w:rPr>
      </w:pPr>
    </w:p>
    <w:p w14:paraId="2226F5AC" w14:textId="77777777" w:rsidR="00F50E7B" w:rsidRDefault="00F50E7B">
      <w:pPr>
        <w:spacing w:after="0" w:line="360" w:lineRule="auto"/>
        <w:jc w:val="both"/>
        <w:rPr>
          <w:rFonts w:ascii="Times New Roman" w:hAnsi="Times New Roman"/>
          <w:b/>
          <w:bCs/>
          <w:color w:val="000000"/>
          <w:sz w:val="24"/>
          <w:szCs w:val="24"/>
        </w:rPr>
      </w:pPr>
    </w:p>
    <w:p w14:paraId="4BAB8573" w14:textId="77777777" w:rsidR="00F50E7B" w:rsidRDefault="00F50E7B">
      <w:pPr>
        <w:spacing w:after="0" w:line="360" w:lineRule="auto"/>
        <w:jc w:val="both"/>
        <w:rPr>
          <w:rFonts w:ascii="Times New Roman" w:hAnsi="Times New Roman"/>
          <w:b/>
          <w:bCs/>
          <w:color w:val="000000"/>
          <w:sz w:val="24"/>
          <w:szCs w:val="24"/>
        </w:rPr>
      </w:pPr>
    </w:p>
    <w:p w14:paraId="0E2B6EF0" w14:textId="77777777" w:rsidR="00F50E7B" w:rsidRDefault="00F50E7B">
      <w:pPr>
        <w:spacing w:after="0" w:line="360" w:lineRule="auto"/>
        <w:jc w:val="both"/>
        <w:rPr>
          <w:rFonts w:ascii="Times New Roman" w:hAnsi="Times New Roman"/>
          <w:b/>
          <w:bCs/>
          <w:color w:val="000000"/>
          <w:sz w:val="24"/>
          <w:szCs w:val="24"/>
        </w:rPr>
      </w:pPr>
    </w:p>
    <w:p w14:paraId="334B9EB7" w14:textId="77777777" w:rsidR="00F50E7B" w:rsidRDefault="00F50E7B">
      <w:pPr>
        <w:spacing w:after="0" w:line="360" w:lineRule="auto"/>
        <w:jc w:val="both"/>
        <w:rPr>
          <w:rFonts w:ascii="Times New Roman" w:hAnsi="Times New Roman"/>
          <w:b/>
          <w:bCs/>
          <w:color w:val="000000"/>
          <w:sz w:val="24"/>
          <w:szCs w:val="24"/>
        </w:rPr>
      </w:pPr>
    </w:p>
    <w:p w14:paraId="7714AECA" w14:textId="77777777" w:rsidR="00F50E7B" w:rsidRDefault="00F50E7B">
      <w:pPr>
        <w:spacing w:after="0" w:line="360" w:lineRule="auto"/>
        <w:jc w:val="both"/>
        <w:rPr>
          <w:rFonts w:ascii="Times New Roman" w:hAnsi="Times New Roman"/>
          <w:b/>
          <w:bCs/>
          <w:color w:val="000000"/>
          <w:sz w:val="24"/>
          <w:szCs w:val="24"/>
        </w:rPr>
      </w:pPr>
    </w:p>
    <w:p w14:paraId="6F827331" w14:textId="77777777" w:rsidR="00F50E7B" w:rsidRDefault="00F50E7B">
      <w:pPr>
        <w:spacing w:after="0" w:line="360" w:lineRule="auto"/>
        <w:jc w:val="both"/>
        <w:rPr>
          <w:rFonts w:ascii="Times New Roman" w:hAnsi="Times New Roman"/>
          <w:b/>
          <w:bCs/>
          <w:color w:val="000000"/>
          <w:sz w:val="24"/>
          <w:szCs w:val="24"/>
        </w:rPr>
      </w:pPr>
    </w:p>
    <w:p w14:paraId="7A8A09B8" w14:textId="77777777" w:rsidR="00F50E7B" w:rsidRDefault="00F50E7B">
      <w:pPr>
        <w:spacing w:after="0" w:line="360" w:lineRule="auto"/>
        <w:jc w:val="both"/>
        <w:rPr>
          <w:rFonts w:ascii="Times New Roman" w:hAnsi="Times New Roman"/>
          <w:b/>
          <w:bCs/>
          <w:color w:val="000000"/>
          <w:sz w:val="24"/>
          <w:szCs w:val="24"/>
        </w:rPr>
      </w:pPr>
    </w:p>
    <w:p w14:paraId="1CA3DFD7" w14:textId="77777777" w:rsidR="00F50E7B" w:rsidRDefault="00F50E7B">
      <w:pPr>
        <w:spacing w:after="0" w:line="360" w:lineRule="auto"/>
        <w:jc w:val="both"/>
        <w:rPr>
          <w:rFonts w:ascii="Times New Roman" w:hAnsi="Times New Roman"/>
          <w:b/>
          <w:bCs/>
          <w:color w:val="000000"/>
          <w:sz w:val="24"/>
          <w:szCs w:val="24"/>
        </w:rPr>
      </w:pPr>
    </w:p>
    <w:p w14:paraId="55CF08A8" w14:textId="77777777" w:rsidR="00F50E7B" w:rsidRDefault="00F50E7B">
      <w:pPr>
        <w:spacing w:after="0" w:line="360" w:lineRule="auto"/>
        <w:jc w:val="both"/>
        <w:rPr>
          <w:rFonts w:ascii="Times New Roman" w:hAnsi="Times New Roman"/>
          <w:b/>
          <w:bCs/>
          <w:color w:val="000000"/>
          <w:sz w:val="24"/>
          <w:szCs w:val="24"/>
        </w:rPr>
      </w:pPr>
    </w:p>
    <w:p w14:paraId="028BEECD" w14:textId="77777777" w:rsidR="00F50E7B" w:rsidRDefault="00F50E7B">
      <w:pPr>
        <w:spacing w:after="0" w:line="360" w:lineRule="auto"/>
        <w:jc w:val="both"/>
        <w:rPr>
          <w:rFonts w:ascii="Times New Roman" w:hAnsi="Times New Roman"/>
          <w:b/>
          <w:bCs/>
          <w:color w:val="000000"/>
          <w:sz w:val="24"/>
          <w:szCs w:val="24"/>
        </w:rPr>
      </w:pPr>
    </w:p>
    <w:p w14:paraId="4D54D2D0" w14:textId="77777777" w:rsidR="00F50E7B" w:rsidRDefault="00F50E7B">
      <w:pPr>
        <w:spacing w:after="0" w:line="360" w:lineRule="auto"/>
        <w:jc w:val="both"/>
        <w:rPr>
          <w:rFonts w:ascii="Times New Roman" w:hAnsi="Times New Roman"/>
          <w:b/>
          <w:bCs/>
          <w:color w:val="000000"/>
          <w:sz w:val="24"/>
          <w:szCs w:val="24"/>
        </w:rPr>
      </w:pPr>
    </w:p>
    <w:p w14:paraId="4A285313" w14:textId="77777777" w:rsidR="00F50E7B" w:rsidRDefault="00F50E7B">
      <w:pPr>
        <w:spacing w:after="0" w:line="360" w:lineRule="auto"/>
        <w:jc w:val="both"/>
        <w:rPr>
          <w:rFonts w:ascii="Times New Roman" w:hAnsi="Times New Roman"/>
          <w:b/>
          <w:bCs/>
          <w:color w:val="000000"/>
          <w:sz w:val="24"/>
          <w:szCs w:val="24"/>
        </w:rPr>
      </w:pPr>
    </w:p>
    <w:p w14:paraId="0807E4C2" w14:textId="77777777" w:rsidR="00F50E7B" w:rsidRDefault="00F50E7B">
      <w:pPr>
        <w:spacing w:after="0" w:line="360" w:lineRule="auto"/>
        <w:jc w:val="both"/>
        <w:rPr>
          <w:rFonts w:ascii="Times New Roman" w:hAnsi="Times New Roman"/>
          <w:b/>
          <w:bCs/>
          <w:color w:val="000000"/>
          <w:sz w:val="24"/>
          <w:szCs w:val="24"/>
        </w:rPr>
      </w:pPr>
    </w:p>
    <w:p w14:paraId="31DFACB0" w14:textId="77777777" w:rsidR="00F50E7B" w:rsidRDefault="00440BB1">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2. </w:t>
      </w:r>
      <w:r>
        <w:rPr>
          <w:rFonts w:ascii="Times New Roman" w:hAnsi="Times New Roman"/>
          <w:b/>
          <w:bCs/>
          <w:color w:val="000000"/>
          <w:sz w:val="24"/>
          <w:szCs w:val="24"/>
          <w:lang w:val="en-GB"/>
        </w:rPr>
        <w:t>Health History</w:t>
      </w:r>
      <w:r>
        <w:rPr>
          <w:rFonts w:ascii="Times New Roman" w:hAnsi="Times New Roman"/>
          <w:b/>
          <w:bCs/>
          <w:color w:val="000000"/>
          <w:sz w:val="24"/>
          <w:szCs w:val="24"/>
        </w:rPr>
        <w:t xml:space="preserve"> and Hematological Profile of </w:t>
      </w:r>
      <w:proofErr w:type="gramStart"/>
      <w:r>
        <w:rPr>
          <w:rFonts w:ascii="Times New Roman" w:hAnsi="Times New Roman"/>
          <w:b/>
          <w:bCs/>
          <w:color w:val="000000"/>
          <w:sz w:val="24"/>
          <w:szCs w:val="24"/>
        </w:rPr>
        <w:t xml:space="preserve">the </w:t>
      </w:r>
      <w:r>
        <w:rPr>
          <w:rFonts w:ascii="Times New Roman" w:hAnsi="Times New Roman"/>
          <w:b/>
          <w:bCs/>
          <w:color w:val="000000"/>
          <w:sz w:val="24"/>
          <w:szCs w:val="24"/>
          <w:lang w:val="en-GB"/>
        </w:rPr>
        <w:t xml:space="preserve"> Respondents</w:t>
      </w:r>
      <w:proofErr w:type="gramEnd"/>
      <w:r>
        <w:rPr>
          <w:rFonts w:ascii="Times New Roman" w:hAnsi="Times New Roman"/>
          <w:b/>
          <w:bCs/>
          <w:color w:val="000000"/>
          <w:sz w:val="24"/>
          <w:szCs w:val="24"/>
        </w:rPr>
        <w:t xml:space="preserve">: </w:t>
      </w:r>
      <w:r>
        <w:rPr>
          <w:rFonts w:ascii="Times New Roman" w:hAnsi="Times New Roman"/>
          <w:color w:val="000000"/>
          <w:sz w:val="24"/>
          <w:szCs w:val="24"/>
        </w:rPr>
        <w:t xml:space="preserve">The health history and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profile of the participants showed that 42.8% visited the hospital once every three months, and only 30% checked their blood pressure every two months. About 65.6% of the women reported having a family history of hyper</w:t>
      </w:r>
      <w:r>
        <w:rPr>
          <w:rFonts w:ascii="Times New Roman" w:hAnsi="Times New Roman"/>
          <w:color w:val="000000"/>
          <w:sz w:val="24"/>
          <w:szCs w:val="24"/>
        </w:rPr>
        <w:t xml:space="preserve">tension, pointing to a possible genetic risk. In terms of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levels, 63.6% had normal values, but 22.8% were mildly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xml:space="preserve">, 10% moderately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xml:space="preserve">, and 3.6% severely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xml:space="preserve">. This means that over one-third of the respondents had some form of </w:t>
      </w:r>
      <w:proofErr w:type="spellStart"/>
      <w:r>
        <w:rPr>
          <w:rFonts w:ascii="Times New Roman" w:hAnsi="Times New Roman"/>
          <w:color w:val="000000"/>
          <w:sz w:val="24"/>
          <w:szCs w:val="24"/>
        </w:rPr>
        <w:t>anae</w:t>
      </w:r>
      <w:r>
        <w:rPr>
          <w:rFonts w:ascii="Times New Roman" w:hAnsi="Times New Roman"/>
          <w:color w:val="000000"/>
          <w:sz w:val="24"/>
          <w:szCs w:val="24"/>
        </w:rPr>
        <w:t>mia</w:t>
      </w:r>
      <w:proofErr w:type="spellEnd"/>
      <w:r>
        <w:rPr>
          <w:rFonts w:ascii="Times New Roman" w:hAnsi="Times New Roman"/>
          <w:color w:val="000000"/>
          <w:sz w:val="24"/>
          <w:szCs w:val="24"/>
        </w:rPr>
        <w:t>. Packed cell volume (PCV) results showed that 83.6% had normal levels, while 8.8% and 7.6% had low and very low levels, respectively. Blood pressure assessment indicated that 53.6% had normal readings, but 28.8% were pre-hypertensive, 9.6% were in stag</w:t>
      </w:r>
      <w:r>
        <w:rPr>
          <w:rFonts w:ascii="Times New Roman" w:hAnsi="Times New Roman"/>
          <w:color w:val="000000"/>
          <w:sz w:val="24"/>
          <w:szCs w:val="24"/>
        </w:rPr>
        <w:t>e I hypertension, and 8% were in stage II, indicating a significant prevalence of hypertensive conditions.</w:t>
      </w:r>
    </w:p>
    <w:p w14:paraId="6CF096FB" w14:textId="77777777" w:rsidR="00F50E7B" w:rsidRDefault="00F50E7B">
      <w:pPr>
        <w:spacing w:after="0" w:line="360" w:lineRule="auto"/>
        <w:jc w:val="both"/>
        <w:rPr>
          <w:rFonts w:ascii="Times New Roman" w:hAnsi="Times New Roman"/>
          <w:b/>
          <w:color w:val="000000"/>
          <w:sz w:val="24"/>
          <w:szCs w:val="24"/>
          <w:lang w:val="en-GB"/>
        </w:rPr>
      </w:pPr>
    </w:p>
    <w:p w14:paraId="64DCFA1E" w14:textId="77777777" w:rsidR="00F50E7B" w:rsidRDefault="00F50E7B">
      <w:pPr>
        <w:spacing w:after="0" w:line="360" w:lineRule="auto"/>
        <w:jc w:val="both"/>
        <w:rPr>
          <w:rFonts w:ascii="Times New Roman" w:hAnsi="Times New Roman"/>
          <w:b/>
          <w:color w:val="000000"/>
          <w:sz w:val="24"/>
          <w:szCs w:val="24"/>
          <w:lang w:val="en-GB"/>
        </w:rPr>
      </w:pPr>
    </w:p>
    <w:p w14:paraId="0C743023" w14:textId="77777777" w:rsidR="00F50E7B" w:rsidRDefault="00F50E7B">
      <w:pPr>
        <w:spacing w:after="0" w:line="360" w:lineRule="auto"/>
        <w:jc w:val="both"/>
        <w:rPr>
          <w:rFonts w:ascii="Times New Roman" w:hAnsi="Times New Roman"/>
          <w:b/>
          <w:color w:val="000000"/>
          <w:sz w:val="24"/>
          <w:szCs w:val="24"/>
          <w:lang w:val="en-GB"/>
        </w:rPr>
      </w:pPr>
    </w:p>
    <w:p w14:paraId="60675D05" w14:textId="77777777" w:rsidR="00F50E7B" w:rsidRDefault="00F50E7B">
      <w:pPr>
        <w:spacing w:after="0" w:line="360" w:lineRule="auto"/>
        <w:jc w:val="both"/>
        <w:rPr>
          <w:rFonts w:ascii="Times New Roman" w:hAnsi="Times New Roman"/>
          <w:b/>
          <w:color w:val="000000"/>
          <w:sz w:val="24"/>
          <w:szCs w:val="24"/>
          <w:lang w:val="en-GB"/>
        </w:rPr>
      </w:pPr>
    </w:p>
    <w:p w14:paraId="78686C65" w14:textId="77777777" w:rsidR="00F50E7B" w:rsidRDefault="00F50E7B">
      <w:pPr>
        <w:spacing w:after="0" w:line="360" w:lineRule="auto"/>
        <w:jc w:val="both"/>
        <w:rPr>
          <w:rFonts w:ascii="Times New Roman" w:hAnsi="Times New Roman"/>
          <w:b/>
          <w:color w:val="000000"/>
          <w:sz w:val="24"/>
          <w:szCs w:val="24"/>
          <w:lang w:val="en-GB"/>
        </w:rPr>
      </w:pPr>
    </w:p>
    <w:p w14:paraId="591347E4" w14:textId="77777777" w:rsidR="00F50E7B" w:rsidRDefault="00F50E7B">
      <w:pPr>
        <w:spacing w:after="0" w:line="360" w:lineRule="auto"/>
        <w:jc w:val="both"/>
        <w:rPr>
          <w:rFonts w:ascii="Times New Roman" w:hAnsi="Times New Roman"/>
          <w:b/>
          <w:color w:val="000000"/>
          <w:sz w:val="24"/>
          <w:szCs w:val="24"/>
          <w:lang w:val="en-GB"/>
        </w:rPr>
      </w:pPr>
    </w:p>
    <w:p w14:paraId="53B9D091" w14:textId="77777777" w:rsidR="00F50E7B" w:rsidRDefault="00F50E7B">
      <w:pPr>
        <w:spacing w:after="0" w:line="360" w:lineRule="auto"/>
        <w:jc w:val="both"/>
        <w:rPr>
          <w:rFonts w:ascii="Times New Roman" w:hAnsi="Times New Roman"/>
          <w:b/>
          <w:color w:val="000000"/>
          <w:sz w:val="24"/>
          <w:szCs w:val="24"/>
          <w:lang w:val="en-GB"/>
        </w:rPr>
      </w:pPr>
    </w:p>
    <w:p w14:paraId="1A83233E" w14:textId="77777777" w:rsidR="00F50E7B" w:rsidRDefault="00F50E7B">
      <w:pPr>
        <w:spacing w:after="0" w:line="360" w:lineRule="auto"/>
        <w:jc w:val="both"/>
        <w:rPr>
          <w:rFonts w:ascii="Times New Roman" w:hAnsi="Times New Roman"/>
          <w:b/>
          <w:color w:val="000000"/>
          <w:sz w:val="24"/>
          <w:szCs w:val="24"/>
          <w:lang w:val="en-GB"/>
        </w:rPr>
      </w:pPr>
    </w:p>
    <w:p w14:paraId="33EBCFD3" w14:textId="77777777" w:rsidR="00F50E7B" w:rsidRDefault="00F50E7B">
      <w:pPr>
        <w:spacing w:after="0" w:line="360" w:lineRule="auto"/>
        <w:jc w:val="both"/>
        <w:rPr>
          <w:rFonts w:ascii="Times New Roman" w:hAnsi="Times New Roman"/>
          <w:b/>
          <w:color w:val="000000"/>
          <w:sz w:val="24"/>
          <w:szCs w:val="24"/>
          <w:lang w:val="en-GB"/>
        </w:rPr>
      </w:pPr>
    </w:p>
    <w:p w14:paraId="7890A45F" w14:textId="77777777" w:rsidR="00F50E7B" w:rsidRDefault="00F50E7B">
      <w:pPr>
        <w:spacing w:after="0" w:line="360" w:lineRule="auto"/>
        <w:jc w:val="both"/>
        <w:rPr>
          <w:rFonts w:ascii="Times New Roman" w:hAnsi="Times New Roman"/>
          <w:b/>
          <w:color w:val="000000"/>
          <w:sz w:val="24"/>
          <w:szCs w:val="24"/>
          <w:lang w:val="en-GB"/>
        </w:rPr>
      </w:pPr>
    </w:p>
    <w:p w14:paraId="5FFEBEBB" w14:textId="77777777" w:rsidR="00F50E7B" w:rsidRDefault="00F50E7B">
      <w:pPr>
        <w:spacing w:after="0" w:line="360" w:lineRule="auto"/>
        <w:jc w:val="both"/>
        <w:rPr>
          <w:rFonts w:ascii="Times New Roman" w:hAnsi="Times New Roman"/>
          <w:b/>
          <w:color w:val="000000"/>
          <w:sz w:val="24"/>
          <w:szCs w:val="24"/>
          <w:lang w:val="en-GB"/>
        </w:rPr>
      </w:pPr>
    </w:p>
    <w:p w14:paraId="4AE7ED44" w14:textId="77777777" w:rsidR="00F50E7B" w:rsidRDefault="00F50E7B">
      <w:pPr>
        <w:spacing w:after="0" w:line="360" w:lineRule="auto"/>
        <w:jc w:val="both"/>
        <w:rPr>
          <w:rFonts w:ascii="Times New Roman" w:hAnsi="Times New Roman"/>
          <w:b/>
          <w:color w:val="000000"/>
          <w:sz w:val="24"/>
          <w:szCs w:val="24"/>
          <w:lang w:val="en-GB"/>
        </w:rPr>
      </w:pPr>
    </w:p>
    <w:p w14:paraId="3E8621AB" w14:textId="77777777" w:rsidR="00F50E7B" w:rsidRDefault="00F50E7B">
      <w:pPr>
        <w:spacing w:after="0" w:line="360" w:lineRule="auto"/>
        <w:jc w:val="both"/>
        <w:rPr>
          <w:rFonts w:ascii="Times New Roman" w:hAnsi="Times New Roman"/>
          <w:b/>
          <w:color w:val="000000"/>
          <w:sz w:val="24"/>
          <w:szCs w:val="24"/>
          <w:lang w:val="en-GB"/>
        </w:rPr>
      </w:pPr>
    </w:p>
    <w:p w14:paraId="3AC68067" w14:textId="77777777" w:rsidR="00F50E7B" w:rsidRDefault="00F50E7B">
      <w:pPr>
        <w:spacing w:after="0" w:line="360" w:lineRule="auto"/>
        <w:jc w:val="both"/>
        <w:rPr>
          <w:rFonts w:ascii="Times New Roman" w:hAnsi="Times New Roman"/>
          <w:b/>
          <w:color w:val="000000"/>
          <w:sz w:val="24"/>
          <w:szCs w:val="24"/>
          <w:lang w:val="en-GB"/>
        </w:rPr>
      </w:pPr>
    </w:p>
    <w:p w14:paraId="6C38BCBE" w14:textId="77777777" w:rsidR="00F50E7B" w:rsidRDefault="00F50E7B">
      <w:pPr>
        <w:spacing w:after="0" w:line="360" w:lineRule="auto"/>
        <w:jc w:val="both"/>
        <w:rPr>
          <w:rFonts w:ascii="Times New Roman" w:hAnsi="Times New Roman"/>
          <w:b/>
          <w:color w:val="000000"/>
          <w:sz w:val="24"/>
          <w:szCs w:val="24"/>
          <w:lang w:val="en-GB"/>
        </w:rPr>
      </w:pPr>
    </w:p>
    <w:p w14:paraId="57ADB03F" w14:textId="77777777" w:rsidR="00F50E7B" w:rsidRDefault="00F50E7B">
      <w:pPr>
        <w:spacing w:after="0" w:line="360" w:lineRule="auto"/>
        <w:jc w:val="both"/>
        <w:rPr>
          <w:rFonts w:ascii="Times New Roman" w:hAnsi="Times New Roman"/>
          <w:b/>
          <w:color w:val="000000"/>
          <w:sz w:val="24"/>
          <w:szCs w:val="24"/>
          <w:lang w:val="en-GB"/>
        </w:rPr>
      </w:pPr>
    </w:p>
    <w:p w14:paraId="3D4F3807" w14:textId="77777777" w:rsidR="00F50E7B" w:rsidRDefault="00F50E7B">
      <w:pPr>
        <w:spacing w:after="0" w:line="360" w:lineRule="auto"/>
        <w:jc w:val="both"/>
        <w:rPr>
          <w:rFonts w:ascii="Times New Roman" w:hAnsi="Times New Roman"/>
          <w:b/>
          <w:color w:val="000000"/>
          <w:sz w:val="24"/>
          <w:szCs w:val="24"/>
          <w:lang w:val="en-GB"/>
        </w:rPr>
      </w:pPr>
    </w:p>
    <w:p w14:paraId="232547E6" w14:textId="77777777" w:rsidR="00F50E7B" w:rsidRDefault="00F50E7B">
      <w:pPr>
        <w:spacing w:after="0" w:line="360" w:lineRule="auto"/>
        <w:jc w:val="both"/>
        <w:rPr>
          <w:rFonts w:ascii="Times New Roman" w:hAnsi="Times New Roman"/>
          <w:b/>
          <w:color w:val="000000"/>
          <w:sz w:val="24"/>
          <w:szCs w:val="24"/>
          <w:lang w:val="en-GB"/>
        </w:rPr>
      </w:pPr>
    </w:p>
    <w:p w14:paraId="684416D9" w14:textId="77777777" w:rsidR="00F50E7B" w:rsidRDefault="00F50E7B">
      <w:pPr>
        <w:spacing w:after="0" w:line="360" w:lineRule="auto"/>
        <w:jc w:val="both"/>
        <w:rPr>
          <w:rFonts w:ascii="Times New Roman" w:hAnsi="Times New Roman"/>
          <w:b/>
          <w:color w:val="000000"/>
          <w:sz w:val="24"/>
          <w:szCs w:val="24"/>
          <w:lang w:val="en-GB"/>
        </w:rPr>
      </w:pPr>
    </w:p>
    <w:p w14:paraId="172D69F0" w14:textId="77777777" w:rsidR="00F50E7B" w:rsidRDefault="00F50E7B">
      <w:pPr>
        <w:spacing w:after="0" w:line="360" w:lineRule="auto"/>
        <w:jc w:val="both"/>
        <w:rPr>
          <w:rFonts w:ascii="Times New Roman" w:hAnsi="Times New Roman"/>
          <w:b/>
          <w:color w:val="000000"/>
          <w:sz w:val="24"/>
          <w:szCs w:val="24"/>
          <w:lang w:val="en-GB"/>
        </w:rPr>
      </w:pPr>
    </w:p>
    <w:p w14:paraId="4445CD44" w14:textId="77777777" w:rsidR="00F50E7B" w:rsidRDefault="00F50E7B">
      <w:pPr>
        <w:spacing w:after="0" w:line="360" w:lineRule="auto"/>
        <w:jc w:val="both"/>
        <w:rPr>
          <w:rFonts w:ascii="Times New Roman" w:hAnsi="Times New Roman"/>
          <w:b/>
          <w:color w:val="000000"/>
          <w:sz w:val="24"/>
          <w:szCs w:val="24"/>
          <w:lang w:val="en-GB"/>
        </w:rPr>
      </w:pPr>
    </w:p>
    <w:p w14:paraId="44E08291"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Table </w:t>
      </w:r>
      <w:r>
        <w:rPr>
          <w:rFonts w:ascii="Times New Roman" w:hAnsi="Times New Roman"/>
          <w:b/>
          <w:color w:val="000000"/>
          <w:sz w:val="24"/>
          <w:szCs w:val="24"/>
        </w:rPr>
        <w:t>2</w:t>
      </w:r>
      <w:r>
        <w:rPr>
          <w:rFonts w:ascii="Times New Roman" w:hAnsi="Times New Roman"/>
          <w:b/>
          <w:color w:val="000000"/>
          <w:sz w:val="24"/>
          <w:szCs w:val="24"/>
          <w:lang w:val="en-GB"/>
        </w:rPr>
        <w:t xml:space="preserve">: </w:t>
      </w:r>
      <w:r>
        <w:rPr>
          <w:rFonts w:ascii="Times New Roman" w:hAnsi="Times New Roman"/>
          <w:b/>
          <w:bCs/>
          <w:color w:val="000000"/>
          <w:sz w:val="24"/>
          <w:szCs w:val="24"/>
          <w:lang w:val="en-GB"/>
        </w:rPr>
        <w:t>Health History</w:t>
      </w:r>
      <w:r>
        <w:rPr>
          <w:rFonts w:ascii="Times New Roman" w:hAnsi="Times New Roman"/>
          <w:b/>
          <w:bCs/>
          <w:color w:val="000000"/>
          <w:sz w:val="24"/>
          <w:szCs w:val="24"/>
        </w:rPr>
        <w:t xml:space="preserve"> and Hematological Profile of </w:t>
      </w:r>
      <w:proofErr w:type="gramStart"/>
      <w:r>
        <w:rPr>
          <w:rFonts w:ascii="Times New Roman" w:hAnsi="Times New Roman"/>
          <w:b/>
          <w:bCs/>
          <w:color w:val="000000"/>
          <w:sz w:val="24"/>
          <w:szCs w:val="24"/>
        </w:rPr>
        <w:t xml:space="preserve">the </w:t>
      </w:r>
      <w:r>
        <w:rPr>
          <w:rFonts w:ascii="Times New Roman" w:hAnsi="Times New Roman"/>
          <w:b/>
          <w:bCs/>
          <w:color w:val="000000"/>
          <w:sz w:val="24"/>
          <w:szCs w:val="24"/>
          <w:lang w:val="en-GB"/>
        </w:rPr>
        <w:t xml:space="preserve"> Respondents</w:t>
      </w:r>
      <w:proofErr w:type="gramEnd"/>
      <w:r>
        <w:rPr>
          <w:rFonts w:ascii="Times New Roman" w:hAnsi="Times New Roman"/>
          <w:b/>
          <w:bCs/>
          <w:color w:val="000000"/>
          <w:sz w:val="24"/>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50E7B" w14:paraId="1941B075" w14:textId="77777777">
        <w:tc>
          <w:tcPr>
            <w:tcW w:w="3080" w:type="dxa"/>
          </w:tcPr>
          <w:p w14:paraId="73FDDED9"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Variables</w:t>
            </w:r>
          </w:p>
        </w:tc>
        <w:tc>
          <w:tcPr>
            <w:tcW w:w="3081" w:type="dxa"/>
          </w:tcPr>
          <w:p w14:paraId="6D5B136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Freq</w:t>
            </w:r>
          </w:p>
        </w:tc>
        <w:tc>
          <w:tcPr>
            <w:tcW w:w="3081" w:type="dxa"/>
          </w:tcPr>
          <w:p w14:paraId="5A0552A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 xml:space="preserve">% </w:t>
            </w:r>
          </w:p>
        </w:tc>
      </w:tr>
      <w:tr w:rsidR="00F50E7B" w14:paraId="0876F2D8" w14:textId="77777777">
        <w:tc>
          <w:tcPr>
            <w:tcW w:w="3080" w:type="dxa"/>
          </w:tcPr>
          <w:p w14:paraId="081B4AC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How often you visit hospital</w:t>
            </w:r>
          </w:p>
        </w:tc>
        <w:tc>
          <w:tcPr>
            <w:tcW w:w="3081" w:type="dxa"/>
          </w:tcPr>
          <w:p w14:paraId="1A1078B5"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04F36504" w14:textId="77777777" w:rsidR="00F50E7B" w:rsidRDefault="00F50E7B">
            <w:pPr>
              <w:spacing w:after="0" w:line="240" w:lineRule="auto"/>
              <w:jc w:val="both"/>
              <w:rPr>
                <w:rFonts w:ascii="Times New Roman" w:hAnsi="Times New Roman"/>
                <w:b/>
                <w:bCs/>
                <w:color w:val="000000"/>
                <w:sz w:val="24"/>
                <w:szCs w:val="24"/>
              </w:rPr>
            </w:pPr>
          </w:p>
        </w:tc>
      </w:tr>
      <w:tr w:rsidR="00F50E7B" w14:paraId="1967DD65" w14:textId="77777777">
        <w:tc>
          <w:tcPr>
            <w:tcW w:w="3080" w:type="dxa"/>
          </w:tcPr>
          <w:p w14:paraId="564EF846"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a</w:t>
            </w:r>
            <w:r>
              <w:rPr>
                <w:rFonts w:ascii="Times New Roman" w:hAnsi="Times New Roman"/>
                <w:bCs/>
                <w:color w:val="000000"/>
                <w:sz w:val="24"/>
                <w:szCs w:val="24"/>
                <w:lang w:val="en-GB"/>
              </w:rPr>
              <w:t xml:space="preserve"> month</w:t>
            </w:r>
          </w:p>
        </w:tc>
        <w:tc>
          <w:tcPr>
            <w:tcW w:w="3081" w:type="dxa"/>
          </w:tcPr>
          <w:p w14:paraId="2E976AE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68</w:t>
            </w:r>
          </w:p>
        </w:tc>
        <w:tc>
          <w:tcPr>
            <w:tcW w:w="3081" w:type="dxa"/>
          </w:tcPr>
          <w:p w14:paraId="01EDC33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27.2</w:t>
            </w:r>
          </w:p>
        </w:tc>
      </w:tr>
      <w:tr w:rsidR="00F50E7B" w14:paraId="699B6975" w14:textId="77777777">
        <w:tc>
          <w:tcPr>
            <w:tcW w:w="3080" w:type="dxa"/>
          </w:tcPr>
          <w:p w14:paraId="40A5243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in 3 months</w:t>
            </w:r>
          </w:p>
        </w:tc>
        <w:tc>
          <w:tcPr>
            <w:tcW w:w="3081" w:type="dxa"/>
          </w:tcPr>
          <w:p w14:paraId="1A6A34A2"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107</w:t>
            </w:r>
          </w:p>
        </w:tc>
        <w:tc>
          <w:tcPr>
            <w:tcW w:w="3081" w:type="dxa"/>
          </w:tcPr>
          <w:p w14:paraId="7771F39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42.8</w:t>
            </w:r>
          </w:p>
        </w:tc>
      </w:tr>
      <w:tr w:rsidR="00F50E7B" w14:paraId="5A2F52AE" w14:textId="77777777">
        <w:tc>
          <w:tcPr>
            <w:tcW w:w="3080" w:type="dxa"/>
          </w:tcPr>
          <w:p w14:paraId="0A2999E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in 6 months</w:t>
            </w:r>
          </w:p>
        </w:tc>
        <w:tc>
          <w:tcPr>
            <w:tcW w:w="3081" w:type="dxa"/>
          </w:tcPr>
          <w:p w14:paraId="7902EC9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39</w:t>
            </w:r>
          </w:p>
        </w:tc>
        <w:tc>
          <w:tcPr>
            <w:tcW w:w="3081" w:type="dxa"/>
          </w:tcPr>
          <w:p w14:paraId="003A5DD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15.6</w:t>
            </w:r>
          </w:p>
        </w:tc>
      </w:tr>
      <w:tr w:rsidR="00F50E7B" w14:paraId="36BC36EE" w14:textId="77777777">
        <w:tc>
          <w:tcPr>
            <w:tcW w:w="3080" w:type="dxa"/>
          </w:tcPr>
          <w:p w14:paraId="6483B8E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in 9 months</w:t>
            </w:r>
          </w:p>
        </w:tc>
        <w:tc>
          <w:tcPr>
            <w:tcW w:w="3081" w:type="dxa"/>
          </w:tcPr>
          <w:p w14:paraId="2C5A2A8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26</w:t>
            </w:r>
          </w:p>
        </w:tc>
        <w:tc>
          <w:tcPr>
            <w:tcW w:w="3081" w:type="dxa"/>
          </w:tcPr>
          <w:p w14:paraId="1A1F1D85"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10.4</w:t>
            </w:r>
          </w:p>
        </w:tc>
      </w:tr>
      <w:tr w:rsidR="00F50E7B" w14:paraId="7DD61513" w14:textId="77777777">
        <w:tc>
          <w:tcPr>
            <w:tcW w:w="3080" w:type="dxa"/>
          </w:tcPr>
          <w:p w14:paraId="6D942A7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Others</w:t>
            </w:r>
          </w:p>
        </w:tc>
        <w:tc>
          <w:tcPr>
            <w:tcW w:w="3081" w:type="dxa"/>
          </w:tcPr>
          <w:p w14:paraId="682E078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w:t>
            </w:r>
          </w:p>
        </w:tc>
        <w:tc>
          <w:tcPr>
            <w:tcW w:w="3081" w:type="dxa"/>
          </w:tcPr>
          <w:p w14:paraId="48E46A7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4.0</w:t>
            </w:r>
          </w:p>
        </w:tc>
      </w:tr>
      <w:tr w:rsidR="00F50E7B" w14:paraId="35860E23" w14:textId="77777777">
        <w:tc>
          <w:tcPr>
            <w:tcW w:w="3080" w:type="dxa"/>
          </w:tcPr>
          <w:p w14:paraId="18F367A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Total</w:t>
            </w:r>
          </w:p>
        </w:tc>
        <w:tc>
          <w:tcPr>
            <w:tcW w:w="3081" w:type="dxa"/>
          </w:tcPr>
          <w:p w14:paraId="4CDD0F5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250</w:t>
            </w:r>
          </w:p>
        </w:tc>
        <w:tc>
          <w:tcPr>
            <w:tcW w:w="3081" w:type="dxa"/>
          </w:tcPr>
          <w:p w14:paraId="57A379D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100</w:t>
            </w:r>
            <w:r>
              <w:rPr>
                <w:rFonts w:ascii="Times New Roman" w:hAnsi="Times New Roman"/>
                <w:color w:val="000000"/>
                <w:sz w:val="24"/>
                <w:szCs w:val="24"/>
              </w:rPr>
              <w:t>.0</w:t>
            </w:r>
          </w:p>
        </w:tc>
      </w:tr>
      <w:tr w:rsidR="00F50E7B" w14:paraId="431EFB90" w14:textId="77777777">
        <w:tc>
          <w:tcPr>
            <w:tcW w:w="3080" w:type="dxa"/>
          </w:tcPr>
          <w:p w14:paraId="72D9372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Check blood pressure</w:t>
            </w:r>
          </w:p>
        </w:tc>
        <w:tc>
          <w:tcPr>
            <w:tcW w:w="3081" w:type="dxa"/>
          </w:tcPr>
          <w:p w14:paraId="12266063"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654C81DE" w14:textId="77777777" w:rsidR="00F50E7B" w:rsidRDefault="00F50E7B">
            <w:pPr>
              <w:spacing w:after="0" w:line="240" w:lineRule="auto"/>
              <w:jc w:val="both"/>
              <w:rPr>
                <w:rFonts w:ascii="Times New Roman" w:hAnsi="Times New Roman"/>
                <w:b/>
                <w:bCs/>
                <w:color w:val="000000"/>
                <w:sz w:val="24"/>
                <w:szCs w:val="24"/>
              </w:rPr>
            </w:pPr>
          </w:p>
        </w:tc>
      </w:tr>
      <w:tr w:rsidR="00F50E7B" w14:paraId="508FC21E" w14:textId="77777777">
        <w:tc>
          <w:tcPr>
            <w:tcW w:w="3080" w:type="dxa"/>
          </w:tcPr>
          <w:p w14:paraId="16A59BF5"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a week</w:t>
            </w:r>
          </w:p>
        </w:tc>
        <w:tc>
          <w:tcPr>
            <w:tcW w:w="3081" w:type="dxa"/>
          </w:tcPr>
          <w:p w14:paraId="6A5CB4E8"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24</w:t>
            </w:r>
          </w:p>
        </w:tc>
        <w:tc>
          <w:tcPr>
            <w:tcW w:w="3081" w:type="dxa"/>
          </w:tcPr>
          <w:p w14:paraId="01951D40"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9.6</w:t>
            </w:r>
          </w:p>
        </w:tc>
      </w:tr>
      <w:tr w:rsidR="00F50E7B" w14:paraId="5A9F951B" w14:textId="77777777">
        <w:tc>
          <w:tcPr>
            <w:tcW w:w="3080" w:type="dxa"/>
          </w:tcPr>
          <w:p w14:paraId="3616D6A3"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a month</w:t>
            </w:r>
          </w:p>
        </w:tc>
        <w:tc>
          <w:tcPr>
            <w:tcW w:w="3081" w:type="dxa"/>
          </w:tcPr>
          <w:p w14:paraId="2534F313"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58</w:t>
            </w:r>
          </w:p>
        </w:tc>
        <w:tc>
          <w:tcPr>
            <w:tcW w:w="3081" w:type="dxa"/>
          </w:tcPr>
          <w:p w14:paraId="7B5DDAC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23.2</w:t>
            </w:r>
          </w:p>
        </w:tc>
      </w:tr>
      <w:tr w:rsidR="00F50E7B" w14:paraId="4A3A11BF" w14:textId="77777777">
        <w:tc>
          <w:tcPr>
            <w:tcW w:w="3080" w:type="dxa"/>
          </w:tcPr>
          <w:p w14:paraId="37281449"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in 2 months</w:t>
            </w:r>
          </w:p>
        </w:tc>
        <w:tc>
          <w:tcPr>
            <w:tcW w:w="3081" w:type="dxa"/>
          </w:tcPr>
          <w:p w14:paraId="179F087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75</w:t>
            </w:r>
          </w:p>
        </w:tc>
        <w:tc>
          <w:tcPr>
            <w:tcW w:w="3081" w:type="dxa"/>
          </w:tcPr>
          <w:p w14:paraId="4B139B4F"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30.0</w:t>
            </w:r>
          </w:p>
        </w:tc>
      </w:tr>
      <w:tr w:rsidR="00F50E7B" w14:paraId="006AE31B" w14:textId="77777777">
        <w:tc>
          <w:tcPr>
            <w:tcW w:w="3080" w:type="dxa"/>
          </w:tcPr>
          <w:p w14:paraId="30C7A36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Once in 3 months</w:t>
            </w:r>
          </w:p>
        </w:tc>
        <w:tc>
          <w:tcPr>
            <w:tcW w:w="3081" w:type="dxa"/>
          </w:tcPr>
          <w:p w14:paraId="75D395A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45</w:t>
            </w:r>
          </w:p>
        </w:tc>
        <w:tc>
          <w:tcPr>
            <w:tcW w:w="3081" w:type="dxa"/>
          </w:tcPr>
          <w:p w14:paraId="51212A9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18.0</w:t>
            </w:r>
          </w:p>
        </w:tc>
      </w:tr>
      <w:tr w:rsidR="00F50E7B" w14:paraId="41A31E9A" w14:textId="77777777">
        <w:tc>
          <w:tcPr>
            <w:tcW w:w="3080" w:type="dxa"/>
          </w:tcPr>
          <w:p w14:paraId="1F9741E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 xml:space="preserve">Once in 6 </w:t>
            </w:r>
            <w:r>
              <w:rPr>
                <w:rFonts w:ascii="Times New Roman" w:hAnsi="Times New Roman"/>
                <w:bCs/>
                <w:color w:val="000000"/>
                <w:sz w:val="24"/>
                <w:szCs w:val="24"/>
                <w:lang w:val="en-GB"/>
              </w:rPr>
              <w:t>months</w:t>
            </w:r>
          </w:p>
        </w:tc>
        <w:tc>
          <w:tcPr>
            <w:tcW w:w="3081" w:type="dxa"/>
          </w:tcPr>
          <w:p w14:paraId="08C7EC2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20</w:t>
            </w:r>
          </w:p>
        </w:tc>
        <w:tc>
          <w:tcPr>
            <w:tcW w:w="3081" w:type="dxa"/>
          </w:tcPr>
          <w:p w14:paraId="78BB39B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8.0</w:t>
            </w:r>
          </w:p>
        </w:tc>
      </w:tr>
      <w:tr w:rsidR="00F50E7B" w14:paraId="54F1A7ED" w14:textId="77777777">
        <w:tc>
          <w:tcPr>
            <w:tcW w:w="3080" w:type="dxa"/>
          </w:tcPr>
          <w:p w14:paraId="29D9E3D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Others</w:t>
            </w:r>
          </w:p>
          <w:p w14:paraId="2705BC04"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Total</w:t>
            </w:r>
          </w:p>
        </w:tc>
        <w:tc>
          <w:tcPr>
            <w:tcW w:w="3081" w:type="dxa"/>
          </w:tcPr>
          <w:p w14:paraId="220ABF4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28</w:t>
            </w:r>
          </w:p>
          <w:p w14:paraId="115971E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250</w:t>
            </w:r>
          </w:p>
        </w:tc>
        <w:tc>
          <w:tcPr>
            <w:tcW w:w="3081" w:type="dxa"/>
          </w:tcPr>
          <w:p w14:paraId="2F741DC3"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11.2</w:t>
            </w:r>
          </w:p>
          <w:p w14:paraId="14A6901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100</w:t>
            </w:r>
            <w:r>
              <w:rPr>
                <w:rFonts w:ascii="Times New Roman" w:hAnsi="Times New Roman"/>
                <w:color w:val="000000"/>
                <w:sz w:val="24"/>
                <w:szCs w:val="24"/>
              </w:rPr>
              <w:t>.0</w:t>
            </w:r>
          </w:p>
        </w:tc>
      </w:tr>
      <w:tr w:rsidR="00F50E7B" w14:paraId="7E475A97" w14:textId="77777777">
        <w:tc>
          <w:tcPr>
            <w:tcW w:w="3080" w:type="dxa"/>
          </w:tcPr>
          <w:p w14:paraId="55C42170"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Member of the family hypertensive</w:t>
            </w:r>
          </w:p>
        </w:tc>
        <w:tc>
          <w:tcPr>
            <w:tcW w:w="3081" w:type="dxa"/>
          </w:tcPr>
          <w:p w14:paraId="6043A691"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1E5A0390" w14:textId="77777777" w:rsidR="00F50E7B" w:rsidRDefault="00F50E7B">
            <w:pPr>
              <w:spacing w:after="0" w:line="240" w:lineRule="auto"/>
              <w:jc w:val="both"/>
              <w:rPr>
                <w:rFonts w:ascii="Times New Roman" w:hAnsi="Times New Roman"/>
                <w:b/>
                <w:bCs/>
                <w:color w:val="000000"/>
                <w:sz w:val="24"/>
                <w:szCs w:val="24"/>
              </w:rPr>
            </w:pPr>
          </w:p>
        </w:tc>
      </w:tr>
      <w:tr w:rsidR="00F50E7B" w14:paraId="62A393D1" w14:textId="77777777">
        <w:tc>
          <w:tcPr>
            <w:tcW w:w="3080" w:type="dxa"/>
          </w:tcPr>
          <w:p w14:paraId="126B444D"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 xml:space="preserve">Mother </w:t>
            </w:r>
          </w:p>
          <w:p w14:paraId="3827F1C0"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Father</w:t>
            </w:r>
          </w:p>
          <w:p w14:paraId="6F7219EE"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Brother</w:t>
            </w:r>
          </w:p>
          <w:p w14:paraId="0759AEBC"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Sister</w:t>
            </w:r>
          </w:p>
          <w:p w14:paraId="16910BBC"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None</w:t>
            </w:r>
          </w:p>
          <w:p w14:paraId="557BEFE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Total</w:t>
            </w:r>
          </w:p>
        </w:tc>
        <w:tc>
          <w:tcPr>
            <w:tcW w:w="3081" w:type="dxa"/>
          </w:tcPr>
          <w:p w14:paraId="0EB065F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50</w:t>
            </w:r>
          </w:p>
          <w:p w14:paraId="20455D4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84</w:t>
            </w:r>
          </w:p>
          <w:p w14:paraId="201903E7"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w:t>
            </w:r>
          </w:p>
          <w:p w14:paraId="7AB77FD8"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14</w:t>
            </w:r>
          </w:p>
          <w:p w14:paraId="6CB073E2"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86</w:t>
            </w:r>
          </w:p>
          <w:p w14:paraId="485A8D0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250</w:t>
            </w:r>
          </w:p>
        </w:tc>
        <w:tc>
          <w:tcPr>
            <w:tcW w:w="3081" w:type="dxa"/>
          </w:tcPr>
          <w:p w14:paraId="54E11CFC"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w:t>
            </w:r>
            <w:r>
              <w:rPr>
                <w:rFonts w:ascii="Times New Roman" w:hAnsi="Times New Roman"/>
                <w:color w:val="000000"/>
                <w:sz w:val="24"/>
                <w:szCs w:val="24"/>
              </w:rPr>
              <w:t>.0</w:t>
            </w:r>
          </w:p>
          <w:p w14:paraId="5B21C86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33.6</w:t>
            </w:r>
          </w:p>
          <w:p w14:paraId="3A124E52"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w:t>
            </w:r>
          </w:p>
          <w:p w14:paraId="6B536206"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5.6</w:t>
            </w:r>
          </w:p>
          <w:p w14:paraId="78E46FE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34.4</w:t>
            </w:r>
          </w:p>
          <w:p w14:paraId="6EA59DC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100</w:t>
            </w:r>
            <w:r>
              <w:rPr>
                <w:rFonts w:ascii="Times New Roman" w:hAnsi="Times New Roman"/>
                <w:color w:val="000000"/>
                <w:sz w:val="24"/>
                <w:szCs w:val="24"/>
              </w:rPr>
              <w:t>.0</w:t>
            </w:r>
          </w:p>
        </w:tc>
      </w:tr>
      <w:tr w:rsidR="00F50E7B" w14:paraId="79DB7A63" w14:textId="77777777">
        <w:tc>
          <w:tcPr>
            <w:tcW w:w="3080" w:type="dxa"/>
          </w:tcPr>
          <w:p w14:paraId="386AAAB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Haemoglobin status</w:t>
            </w:r>
          </w:p>
        </w:tc>
        <w:tc>
          <w:tcPr>
            <w:tcW w:w="3081" w:type="dxa"/>
          </w:tcPr>
          <w:p w14:paraId="6F25117D"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7C1CD9C6" w14:textId="77777777" w:rsidR="00F50E7B" w:rsidRDefault="00F50E7B">
            <w:pPr>
              <w:spacing w:after="0" w:line="240" w:lineRule="auto"/>
              <w:jc w:val="both"/>
              <w:rPr>
                <w:rFonts w:ascii="Times New Roman" w:hAnsi="Times New Roman"/>
                <w:b/>
                <w:bCs/>
                <w:color w:val="000000"/>
                <w:sz w:val="24"/>
                <w:szCs w:val="24"/>
              </w:rPr>
            </w:pPr>
          </w:p>
        </w:tc>
      </w:tr>
      <w:tr w:rsidR="00F50E7B" w14:paraId="6FC74C35" w14:textId="77777777">
        <w:tc>
          <w:tcPr>
            <w:tcW w:w="3080" w:type="dxa"/>
          </w:tcPr>
          <w:p w14:paraId="73F312B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Normal</w:t>
            </w:r>
          </w:p>
        </w:tc>
        <w:tc>
          <w:tcPr>
            <w:tcW w:w="3081" w:type="dxa"/>
          </w:tcPr>
          <w:p w14:paraId="4F22B05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159</w:t>
            </w:r>
          </w:p>
        </w:tc>
        <w:tc>
          <w:tcPr>
            <w:tcW w:w="3081" w:type="dxa"/>
          </w:tcPr>
          <w:p w14:paraId="00D468D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63.6</w:t>
            </w:r>
          </w:p>
        </w:tc>
      </w:tr>
      <w:tr w:rsidR="00F50E7B" w14:paraId="0B61AE0B" w14:textId="77777777">
        <w:tc>
          <w:tcPr>
            <w:tcW w:w="3080" w:type="dxa"/>
          </w:tcPr>
          <w:p w14:paraId="4BC3855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Mild Anaemia</w:t>
            </w:r>
          </w:p>
        </w:tc>
        <w:tc>
          <w:tcPr>
            <w:tcW w:w="3081" w:type="dxa"/>
          </w:tcPr>
          <w:p w14:paraId="26E02CC2"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57</w:t>
            </w:r>
          </w:p>
        </w:tc>
        <w:tc>
          <w:tcPr>
            <w:tcW w:w="3081" w:type="dxa"/>
          </w:tcPr>
          <w:p w14:paraId="0121DE8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22.8</w:t>
            </w:r>
          </w:p>
        </w:tc>
      </w:tr>
      <w:tr w:rsidR="00F50E7B" w14:paraId="5B4F3566" w14:textId="77777777">
        <w:tc>
          <w:tcPr>
            <w:tcW w:w="3080" w:type="dxa"/>
          </w:tcPr>
          <w:p w14:paraId="3D5E91C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Anaemia</w:t>
            </w:r>
          </w:p>
        </w:tc>
        <w:tc>
          <w:tcPr>
            <w:tcW w:w="3081" w:type="dxa"/>
          </w:tcPr>
          <w:p w14:paraId="700C0E1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25</w:t>
            </w:r>
          </w:p>
        </w:tc>
        <w:tc>
          <w:tcPr>
            <w:tcW w:w="3081" w:type="dxa"/>
          </w:tcPr>
          <w:p w14:paraId="198696A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w:t>
            </w:r>
            <w:r>
              <w:rPr>
                <w:rFonts w:ascii="Times New Roman" w:hAnsi="Times New Roman"/>
                <w:color w:val="000000"/>
                <w:sz w:val="24"/>
                <w:szCs w:val="24"/>
              </w:rPr>
              <w:t>.0</w:t>
            </w:r>
          </w:p>
        </w:tc>
      </w:tr>
      <w:tr w:rsidR="00F50E7B" w14:paraId="3682931C" w14:textId="77777777">
        <w:tc>
          <w:tcPr>
            <w:tcW w:w="3080" w:type="dxa"/>
          </w:tcPr>
          <w:p w14:paraId="08C07FFF"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Severe anaemia</w:t>
            </w:r>
          </w:p>
        </w:tc>
        <w:tc>
          <w:tcPr>
            <w:tcW w:w="3081" w:type="dxa"/>
          </w:tcPr>
          <w:p w14:paraId="5BFB095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9</w:t>
            </w:r>
          </w:p>
        </w:tc>
        <w:tc>
          <w:tcPr>
            <w:tcW w:w="3081" w:type="dxa"/>
          </w:tcPr>
          <w:p w14:paraId="48A329A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3.6</w:t>
            </w:r>
          </w:p>
        </w:tc>
      </w:tr>
      <w:tr w:rsidR="00F50E7B" w14:paraId="0402585C" w14:textId="77777777">
        <w:tc>
          <w:tcPr>
            <w:tcW w:w="3080" w:type="dxa"/>
          </w:tcPr>
          <w:p w14:paraId="4A527B0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 xml:space="preserve">Total </w:t>
            </w:r>
          </w:p>
        </w:tc>
        <w:tc>
          <w:tcPr>
            <w:tcW w:w="3081" w:type="dxa"/>
          </w:tcPr>
          <w:p w14:paraId="59469DEC"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250</w:t>
            </w:r>
          </w:p>
        </w:tc>
        <w:tc>
          <w:tcPr>
            <w:tcW w:w="3081" w:type="dxa"/>
          </w:tcPr>
          <w:p w14:paraId="05255389"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100</w:t>
            </w:r>
            <w:r>
              <w:rPr>
                <w:rFonts w:ascii="Times New Roman" w:hAnsi="Times New Roman"/>
                <w:color w:val="000000"/>
                <w:sz w:val="24"/>
                <w:szCs w:val="24"/>
              </w:rPr>
              <w:t>.0</w:t>
            </w:r>
          </w:p>
        </w:tc>
      </w:tr>
      <w:tr w:rsidR="00F50E7B" w14:paraId="403ED06D" w14:textId="77777777">
        <w:tc>
          <w:tcPr>
            <w:tcW w:w="3080" w:type="dxa"/>
          </w:tcPr>
          <w:p w14:paraId="69046DA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PCV status</w:t>
            </w:r>
          </w:p>
        </w:tc>
        <w:tc>
          <w:tcPr>
            <w:tcW w:w="3081" w:type="dxa"/>
          </w:tcPr>
          <w:p w14:paraId="69EE99C5"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018E0412" w14:textId="77777777" w:rsidR="00F50E7B" w:rsidRDefault="00F50E7B">
            <w:pPr>
              <w:spacing w:after="0" w:line="240" w:lineRule="auto"/>
              <w:jc w:val="both"/>
              <w:rPr>
                <w:rFonts w:ascii="Times New Roman" w:hAnsi="Times New Roman"/>
                <w:b/>
                <w:bCs/>
                <w:color w:val="000000"/>
                <w:sz w:val="24"/>
                <w:szCs w:val="24"/>
              </w:rPr>
            </w:pPr>
          </w:p>
        </w:tc>
      </w:tr>
      <w:tr w:rsidR="00F50E7B" w14:paraId="17858202" w14:textId="77777777">
        <w:tc>
          <w:tcPr>
            <w:tcW w:w="3080" w:type="dxa"/>
          </w:tcPr>
          <w:p w14:paraId="44CEADA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Normal</w:t>
            </w:r>
          </w:p>
        </w:tc>
        <w:tc>
          <w:tcPr>
            <w:tcW w:w="3081" w:type="dxa"/>
          </w:tcPr>
          <w:p w14:paraId="47E9C779"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209</w:t>
            </w:r>
          </w:p>
        </w:tc>
        <w:tc>
          <w:tcPr>
            <w:tcW w:w="3081" w:type="dxa"/>
          </w:tcPr>
          <w:p w14:paraId="6E964FEF"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83.6</w:t>
            </w:r>
          </w:p>
        </w:tc>
      </w:tr>
      <w:tr w:rsidR="00F50E7B" w14:paraId="05E2F232" w14:textId="77777777">
        <w:tc>
          <w:tcPr>
            <w:tcW w:w="3080" w:type="dxa"/>
          </w:tcPr>
          <w:p w14:paraId="77D935B4"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Low</w:t>
            </w:r>
          </w:p>
        </w:tc>
        <w:tc>
          <w:tcPr>
            <w:tcW w:w="3081" w:type="dxa"/>
          </w:tcPr>
          <w:p w14:paraId="62EE3652"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22</w:t>
            </w:r>
          </w:p>
        </w:tc>
        <w:tc>
          <w:tcPr>
            <w:tcW w:w="3081" w:type="dxa"/>
          </w:tcPr>
          <w:p w14:paraId="67A6D269"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8.8</w:t>
            </w:r>
          </w:p>
        </w:tc>
      </w:tr>
      <w:tr w:rsidR="00F50E7B" w14:paraId="1ED7FE1A" w14:textId="77777777">
        <w:tc>
          <w:tcPr>
            <w:tcW w:w="3080" w:type="dxa"/>
          </w:tcPr>
          <w:p w14:paraId="6E7218CA"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Very Low</w:t>
            </w:r>
          </w:p>
        </w:tc>
        <w:tc>
          <w:tcPr>
            <w:tcW w:w="3081" w:type="dxa"/>
          </w:tcPr>
          <w:p w14:paraId="2A2DF92A"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19</w:t>
            </w:r>
          </w:p>
        </w:tc>
        <w:tc>
          <w:tcPr>
            <w:tcW w:w="3081" w:type="dxa"/>
          </w:tcPr>
          <w:p w14:paraId="40BC9CC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7.6</w:t>
            </w:r>
          </w:p>
        </w:tc>
      </w:tr>
      <w:tr w:rsidR="00F50E7B" w14:paraId="118062C9" w14:textId="77777777">
        <w:tc>
          <w:tcPr>
            <w:tcW w:w="3080" w:type="dxa"/>
          </w:tcPr>
          <w:p w14:paraId="5F3BE391"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 xml:space="preserve">Total </w:t>
            </w:r>
          </w:p>
        </w:tc>
        <w:tc>
          <w:tcPr>
            <w:tcW w:w="3081" w:type="dxa"/>
          </w:tcPr>
          <w:p w14:paraId="17960D64"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250</w:t>
            </w:r>
          </w:p>
        </w:tc>
        <w:tc>
          <w:tcPr>
            <w:tcW w:w="3081" w:type="dxa"/>
          </w:tcPr>
          <w:p w14:paraId="728C7564"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100</w:t>
            </w:r>
            <w:r>
              <w:rPr>
                <w:rFonts w:ascii="Times New Roman" w:hAnsi="Times New Roman"/>
                <w:color w:val="000000"/>
                <w:sz w:val="24"/>
                <w:szCs w:val="24"/>
              </w:rPr>
              <w:t>.0</w:t>
            </w:r>
          </w:p>
        </w:tc>
      </w:tr>
      <w:tr w:rsidR="00F50E7B" w14:paraId="1A08CC7B" w14:textId="77777777">
        <w:tc>
          <w:tcPr>
            <w:tcW w:w="3080" w:type="dxa"/>
          </w:tcPr>
          <w:p w14:paraId="055A6A6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lang w:val="en-GB"/>
              </w:rPr>
              <w:t>Blood Pressure Classification</w:t>
            </w:r>
          </w:p>
        </w:tc>
        <w:tc>
          <w:tcPr>
            <w:tcW w:w="3081" w:type="dxa"/>
          </w:tcPr>
          <w:p w14:paraId="78B0996D" w14:textId="77777777" w:rsidR="00F50E7B" w:rsidRDefault="00F50E7B">
            <w:pPr>
              <w:spacing w:after="0" w:line="240" w:lineRule="auto"/>
              <w:jc w:val="both"/>
              <w:rPr>
                <w:rFonts w:ascii="Times New Roman" w:hAnsi="Times New Roman"/>
                <w:b/>
                <w:bCs/>
                <w:color w:val="000000"/>
                <w:sz w:val="24"/>
                <w:szCs w:val="24"/>
              </w:rPr>
            </w:pPr>
          </w:p>
        </w:tc>
        <w:tc>
          <w:tcPr>
            <w:tcW w:w="3081" w:type="dxa"/>
          </w:tcPr>
          <w:p w14:paraId="29FAEAA7" w14:textId="77777777" w:rsidR="00F50E7B" w:rsidRDefault="00F50E7B">
            <w:pPr>
              <w:spacing w:after="0" w:line="240" w:lineRule="auto"/>
              <w:jc w:val="both"/>
              <w:rPr>
                <w:rFonts w:ascii="Times New Roman" w:hAnsi="Times New Roman"/>
                <w:b/>
                <w:bCs/>
                <w:color w:val="000000"/>
                <w:sz w:val="24"/>
                <w:szCs w:val="24"/>
              </w:rPr>
            </w:pPr>
          </w:p>
        </w:tc>
      </w:tr>
      <w:tr w:rsidR="00F50E7B" w14:paraId="19403259" w14:textId="77777777">
        <w:tc>
          <w:tcPr>
            <w:tcW w:w="3080" w:type="dxa"/>
          </w:tcPr>
          <w:p w14:paraId="5E994CEB"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Normal</w:t>
            </w:r>
          </w:p>
        </w:tc>
        <w:tc>
          <w:tcPr>
            <w:tcW w:w="3081" w:type="dxa"/>
          </w:tcPr>
          <w:p w14:paraId="3A28C31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134</w:t>
            </w:r>
          </w:p>
        </w:tc>
        <w:tc>
          <w:tcPr>
            <w:tcW w:w="3081" w:type="dxa"/>
          </w:tcPr>
          <w:p w14:paraId="48D11C8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53.6</w:t>
            </w:r>
          </w:p>
        </w:tc>
      </w:tr>
      <w:tr w:rsidR="00F50E7B" w14:paraId="4F40FF9F" w14:textId="77777777">
        <w:tc>
          <w:tcPr>
            <w:tcW w:w="3080" w:type="dxa"/>
          </w:tcPr>
          <w:p w14:paraId="4ED848D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lastRenderedPageBreak/>
              <w:t>Pre-Hypertension</w:t>
            </w:r>
          </w:p>
        </w:tc>
        <w:tc>
          <w:tcPr>
            <w:tcW w:w="3081" w:type="dxa"/>
          </w:tcPr>
          <w:p w14:paraId="5A701987"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72</w:t>
            </w:r>
          </w:p>
        </w:tc>
        <w:tc>
          <w:tcPr>
            <w:tcW w:w="3081" w:type="dxa"/>
          </w:tcPr>
          <w:p w14:paraId="199048A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28.8</w:t>
            </w:r>
          </w:p>
        </w:tc>
      </w:tr>
      <w:tr w:rsidR="00F50E7B" w14:paraId="7C5E1DC6" w14:textId="77777777">
        <w:tc>
          <w:tcPr>
            <w:tcW w:w="3080" w:type="dxa"/>
          </w:tcPr>
          <w:p w14:paraId="0B9B4A63"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Stage I Hypertension</w:t>
            </w:r>
          </w:p>
        </w:tc>
        <w:tc>
          <w:tcPr>
            <w:tcW w:w="3081" w:type="dxa"/>
          </w:tcPr>
          <w:p w14:paraId="5F816059"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24</w:t>
            </w:r>
          </w:p>
        </w:tc>
        <w:tc>
          <w:tcPr>
            <w:tcW w:w="3081" w:type="dxa"/>
          </w:tcPr>
          <w:p w14:paraId="015A32DE"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9.6</w:t>
            </w:r>
          </w:p>
        </w:tc>
      </w:tr>
      <w:tr w:rsidR="00F50E7B" w14:paraId="5627EC15" w14:textId="77777777">
        <w:tc>
          <w:tcPr>
            <w:tcW w:w="3080" w:type="dxa"/>
          </w:tcPr>
          <w:p w14:paraId="41A93ECD"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Cs/>
                <w:color w:val="000000"/>
                <w:sz w:val="24"/>
                <w:szCs w:val="24"/>
                <w:lang w:val="en-GB"/>
              </w:rPr>
              <w:t>Stage II Hypertension</w:t>
            </w:r>
          </w:p>
          <w:p w14:paraId="14DB05E2"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bCs/>
                <w:color w:val="000000"/>
                <w:sz w:val="24"/>
                <w:szCs w:val="24"/>
                <w:lang w:val="en-GB"/>
              </w:rPr>
              <w:t>Total</w:t>
            </w:r>
          </w:p>
        </w:tc>
        <w:tc>
          <w:tcPr>
            <w:tcW w:w="3081" w:type="dxa"/>
          </w:tcPr>
          <w:p w14:paraId="317D668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w:t>
            </w:r>
          </w:p>
          <w:p w14:paraId="32D3F296"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250</w:t>
            </w:r>
          </w:p>
        </w:tc>
        <w:tc>
          <w:tcPr>
            <w:tcW w:w="3081" w:type="dxa"/>
          </w:tcPr>
          <w:p w14:paraId="080E234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8.0</w:t>
            </w:r>
          </w:p>
          <w:p w14:paraId="216C633D" w14:textId="77777777" w:rsidR="00F50E7B" w:rsidRDefault="00440BB1">
            <w:pPr>
              <w:spacing w:after="0"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100</w:t>
            </w:r>
            <w:r>
              <w:rPr>
                <w:rFonts w:ascii="Times New Roman" w:hAnsi="Times New Roman"/>
                <w:color w:val="000000"/>
                <w:sz w:val="24"/>
                <w:szCs w:val="24"/>
              </w:rPr>
              <w:t>.0</w:t>
            </w:r>
          </w:p>
        </w:tc>
      </w:tr>
    </w:tbl>
    <w:p w14:paraId="5498C210" w14:textId="77777777" w:rsidR="00F50E7B" w:rsidRDefault="00F50E7B">
      <w:pPr>
        <w:spacing w:line="360" w:lineRule="auto"/>
        <w:jc w:val="both"/>
        <w:rPr>
          <w:rFonts w:ascii="Times New Roman" w:hAnsi="Times New Roman"/>
          <w:color w:val="000000"/>
          <w:sz w:val="24"/>
          <w:szCs w:val="24"/>
          <w:lang w:val="en-GB"/>
        </w:rPr>
      </w:pPr>
    </w:p>
    <w:p w14:paraId="0359B0E4" w14:textId="77777777" w:rsidR="00F50E7B" w:rsidRDefault="00F50E7B">
      <w:pPr>
        <w:spacing w:line="360" w:lineRule="auto"/>
        <w:jc w:val="both"/>
        <w:rPr>
          <w:rFonts w:ascii="Times New Roman" w:hAnsi="Times New Roman"/>
          <w:b/>
          <w:bCs/>
          <w:color w:val="000000"/>
          <w:sz w:val="24"/>
          <w:szCs w:val="24"/>
        </w:rPr>
      </w:pPr>
    </w:p>
    <w:p w14:paraId="22E3BC79" w14:textId="77777777" w:rsidR="00F50E7B" w:rsidRDefault="00440BB1">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3: Feeding Patterns and Frequency of Food Consumption of the Respondents:</w:t>
      </w:r>
      <w:r>
        <w:rPr>
          <w:rFonts w:ascii="Times New Roman" w:hAnsi="Times New Roman"/>
          <w:color w:val="000000"/>
          <w:sz w:val="24"/>
          <w:szCs w:val="24"/>
        </w:rPr>
        <w:t xml:space="preserve"> Meal consumption patterns revealed that while 50.4% ate dinner daily, breakfast and lunch were not consumed regularly. Many women skipped these meals several days pe</w:t>
      </w:r>
      <w:r>
        <w:rPr>
          <w:rFonts w:ascii="Times New Roman" w:hAnsi="Times New Roman"/>
          <w:color w:val="000000"/>
          <w:sz w:val="24"/>
          <w:szCs w:val="24"/>
        </w:rPr>
        <w:t>r week, potentially impacting their nutritional status. Frequency of food consumption showed low intake of milk and dairy products, fruits, and beverages, while moderate consumption was recorded for meat, cereals, legumes, and tubers. This pattern reflects</w:t>
      </w:r>
      <w:r>
        <w:rPr>
          <w:rFonts w:ascii="Times New Roman" w:hAnsi="Times New Roman"/>
          <w:color w:val="000000"/>
          <w:sz w:val="24"/>
          <w:szCs w:val="24"/>
        </w:rPr>
        <w:t xml:space="preserve"> inadequate intake of iron-rich and micronutrient-dense foods, possibly contributing to the observed levels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w:t>
      </w:r>
    </w:p>
    <w:p w14:paraId="15C236CA" w14:textId="77777777" w:rsidR="00F50E7B" w:rsidRDefault="00F50E7B">
      <w:pPr>
        <w:spacing w:line="360" w:lineRule="auto"/>
        <w:jc w:val="both"/>
        <w:rPr>
          <w:rFonts w:ascii="Times New Roman" w:hAnsi="Times New Roman"/>
          <w:color w:val="000000"/>
          <w:sz w:val="24"/>
          <w:szCs w:val="24"/>
          <w:lang w:val="en-GB"/>
        </w:rPr>
      </w:pPr>
    </w:p>
    <w:p w14:paraId="56BCAC23" w14:textId="77777777" w:rsidR="00F50E7B" w:rsidRDefault="00F50E7B">
      <w:pPr>
        <w:spacing w:line="360" w:lineRule="auto"/>
        <w:jc w:val="both"/>
        <w:rPr>
          <w:rFonts w:ascii="Times New Roman" w:hAnsi="Times New Roman"/>
          <w:color w:val="000000"/>
          <w:sz w:val="24"/>
          <w:szCs w:val="24"/>
          <w:lang w:val="en-GB"/>
        </w:rPr>
      </w:pPr>
    </w:p>
    <w:p w14:paraId="1F24A2DE" w14:textId="77777777" w:rsidR="00F50E7B" w:rsidRDefault="00F50E7B">
      <w:pPr>
        <w:spacing w:line="360" w:lineRule="auto"/>
        <w:jc w:val="both"/>
        <w:rPr>
          <w:rFonts w:ascii="Times New Roman" w:hAnsi="Times New Roman"/>
          <w:color w:val="000000"/>
          <w:sz w:val="24"/>
          <w:szCs w:val="24"/>
          <w:lang w:val="en-GB"/>
        </w:rPr>
      </w:pPr>
    </w:p>
    <w:p w14:paraId="5B88E48E" w14:textId="77777777" w:rsidR="00F50E7B" w:rsidRDefault="00F50E7B">
      <w:pPr>
        <w:spacing w:line="360" w:lineRule="auto"/>
        <w:jc w:val="both"/>
        <w:rPr>
          <w:rFonts w:ascii="Times New Roman" w:hAnsi="Times New Roman"/>
          <w:color w:val="000000"/>
          <w:sz w:val="24"/>
          <w:szCs w:val="24"/>
          <w:lang w:val="en-GB"/>
        </w:rPr>
      </w:pPr>
    </w:p>
    <w:p w14:paraId="2DB5077C" w14:textId="77777777" w:rsidR="00F50E7B" w:rsidRDefault="00F50E7B">
      <w:pPr>
        <w:spacing w:line="360" w:lineRule="auto"/>
        <w:jc w:val="both"/>
        <w:rPr>
          <w:rFonts w:ascii="Times New Roman" w:hAnsi="Times New Roman"/>
          <w:color w:val="000000"/>
          <w:sz w:val="24"/>
          <w:szCs w:val="24"/>
          <w:lang w:val="en-GB"/>
        </w:rPr>
      </w:pPr>
    </w:p>
    <w:p w14:paraId="14ECE91B" w14:textId="77777777" w:rsidR="00F50E7B" w:rsidRDefault="00F50E7B">
      <w:pPr>
        <w:spacing w:line="360" w:lineRule="auto"/>
        <w:jc w:val="both"/>
        <w:rPr>
          <w:rFonts w:ascii="Times New Roman" w:hAnsi="Times New Roman"/>
          <w:color w:val="000000"/>
          <w:sz w:val="24"/>
          <w:szCs w:val="24"/>
          <w:lang w:val="en-GB"/>
        </w:rPr>
      </w:pPr>
    </w:p>
    <w:p w14:paraId="5FB7681B" w14:textId="77777777" w:rsidR="00F50E7B" w:rsidRDefault="00F50E7B">
      <w:pPr>
        <w:spacing w:line="360" w:lineRule="auto"/>
        <w:jc w:val="both"/>
        <w:rPr>
          <w:rFonts w:ascii="Times New Roman" w:hAnsi="Times New Roman"/>
          <w:color w:val="000000"/>
          <w:sz w:val="24"/>
          <w:szCs w:val="24"/>
          <w:lang w:val="en-GB"/>
        </w:rPr>
      </w:pPr>
    </w:p>
    <w:p w14:paraId="1A21AF99" w14:textId="77777777" w:rsidR="00F50E7B" w:rsidRDefault="00F50E7B">
      <w:pPr>
        <w:spacing w:line="360" w:lineRule="auto"/>
        <w:jc w:val="both"/>
        <w:rPr>
          <w:rFonts w:ascii="Times New Roman" w:hAnsi="Times New Roman"/>
          <w:color w:val="000000"/>
          <w:sz w:val="24"/>
          <w:szCs w:val="24"/>
          <w:lang w:val="en-GB"/>
        </w:rPr>
      </w:pPr>
    </w:p>
    <w:p w14:paraId="195A479E" w14:textId="77777777" w:rsidR="00F50E7B" w:rsidRDefault="00F50E7B">
      <w:pPr>
        <w:spacing w:line="360" w:lineRule="auto"/>
        <w:jc w:val="both"/>
        <w:rPr>
          <w:rFonts w:ascii="Times New Roman" w:hAnsi="Times New Roman"/>
          <w:color w:val="000000"/>
          <w:sz w:val="24"/>
          <w:szCs w:val="24"/>
          <w:lang w:val="en-GB"/>
        </w:rPr>
      </w:pPr>
    </w:p>
    <w:p w14:paraId="377A335E" w14:textId="77777777" w:rsidR="00F50E7B" w:rsidRDefault="00F50E7B">
      <w:pPr>
        <w:spacing w:line="360" w:lineRule="auto"/>
        <w:jc w:val="both"/>
        <w:rPr>
          <w:rFonts w:ascii="Times New Roman" w:hAnsi="Times New Roman"/>
          <w:color w:val="000000"/>
          <w:sz w:val="24"/>
          <w:szCs w:val="24"/>
          <w:lang w:val="en-GB"/>
        </w:rPr>
      </w:pPr>
    </w:p>
    <w:p w14:paraId="6611751D" w14:textId="77777777" w:rsidR="00F50E7B" w:rsidRDefault="00F50E7B">
      <w:pPr>
        <w:spacing w:line="360" w:lineRule="auto"/>
        <w:jc w:val="both"/>
        <w:rPr>
          <w:rFonts w:ascii="Times New Roman" w:hAnsi="Times New Roman"/>
          <w:color w:val="000000"/>
          <w:sz w:val="24"/>
          <w:szCs w:val="24"/>
          <w:lang w:val="en-GB"/>
        </w:rPr>
      </w:pPr>
    </w:p>
    <w:p w14:paraId="46C6BCD1" w14:textId="77777777" w:rsidR="00F50E7B" w:rsidRDefault="00F50E7B">
      <w:pPr>
        <w:spacing w:line="360" w:lineRule="auto"/>
        <w:jc w:val="both"/>
        <w:rPr>
          <w:rFonts w:ascii="Times New Roman" w:hAnsi="Times New Roman"/>
          <w:color w:val="000000"/>
          <w:sz w:val="24"/>
          <w:szCs w:val="24"/>
          <w:lang w:val="en-GB"/>
        </w:rPr>
      </w:pPr>
    </w:p>
    <w:p w14:paraId="51466B40" w14:textId="77777777" w:rsidR="00F50E7B" w:rsidRDefault="00F50E7B">
      <w:pPr>
        <w:spacing w:line="360" w:lineRule="auto"/>
        <w:jc w:val="both"/>
        <w:rPr>
          <w:rFonts w:ascii="Times New Roman" w:hAnsi="Times New Roman"/>
          <w:color w:val="000000"/>
          <w:sz w:val="24"/>
          <w:szCs w:val="24"/>
          <w:lang w:val="en-GB"/>
        </w:rPr>
      </w:pPr>
    </w:p>
    <w:p w14:paraId="158D617A" w14:textId="77777777" w:rsidR="00F50E7B" w:rsidRDefault="00F50E7B">
      <w:pPr>
        <w:spacing w:line="360" w:lineRule="auto"/>
        <w:jc w:val="both"/>
        <w:rPr>
          <w:rFonts w:ascii="Times New Roman" w:hAnsi="Times New Roman"/>
          <w:color w:val="000000"/>
          <w:sz w:val="24"/>
          <w:szCs w:val="24"/>
          <w:lang w:val="en-GB"/>
        </w:rPr>
      </w:pPr>
    </w:p>
    <w:p w14:paraId="6BE13605" w14:textId="77777777" w:rsidR="00F50E7B" w:rsidRDefault="00F50E7B">
      <w:pPr>
        <w:spacing w:line="360" w:lineRule="auto"/>
        <w:jc w:val="both"/>
        <w:rPr>
          <w:rFonts w:ascii="Times New Roman" w:hAnsi="Times New Roman"/>
          <w:color w:val="000000"/>
          <w:sz w:val="24"/>
          <w:szCs w:val="24"/>
          <w:lang w:val="en-GB"/>
        </w:rPr>
      </w:pPr>
    </w:p>
    <w:p w14:paraId="39E26091" w14:textId="77777777" w:rsidR="00F50E7B" w:rsidRDefault="00F50E7B">
      <w:pPr>
        <w:spacing w:line="360" w:lineRule="auto"/>
        <w:jc w:val="both"/>
        <w:rPr>
          <w:rFonts w:ascii="Times New Roman" w:hAnsi="Times New Roman"/>
          <w:color w:val="000000"/>
          <w:sz w:val="24"/>
          <w:szCs w:val="24"/>
          <w:lang w:val="en-GB"/>
        </w:rPr>
      </w:pPr>
    </w:p>
    <w:p w14:paraId="3C9F732B" w14:textId="77777777" w:rsidR="00F50E7B" w:rsidRDefault="00F50E7B">
      <w:pPr>
        <w:spacing w:line="360" w:lineRule="auto"/>
        <w:jc w:val="both"/>
        <w:rPr>
          <w:rFonts w:ascii="Times New Roman" w:hAnsi="Times New Roman"/>
          <w:color w:val="000000"/>
          <w:sz w:val="24"/>
          <w:szCs w:val="24"/>
          <w:lang w:val="en-GB"/>
        </w:rPr>
      </w:pPr>
    </w:p>
    <w:p w14:paraId="4C11FFF4" w14:textId="77777777" w:rsidR="00F50E7B" w:rsidRDefault="00440BB1">
      <w:pPr>
        <w:spacing w:line="36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Table </w:t>
      </w:r>
      <w:r>
        <w:rPr>
          <w:rFonts w:ascii="Times New Roman" w:hAnsi="Times New Roman"/>
          <w:b/>
          <w:color w:val="000000"/>
          <w:sz w:val="24"/>
          <w:szCs w:val="24"/>
        </w:rPr>
        <w:t>3</w:t>
      </w:r>
      <w:r>
        <w:rPr>
          <w:rFonts w:ascii="Times New Roman" w:hAnsi="Times New Roman"/>
          <w:b/>
          <w:color w:val="000000"/>
          <w:sz w:val="24"/>
          <w:szCs w:val="24"/>
          <w:lang w:val="en-GB"/>
        </w:rPr>
        <w:t xml:space="preserve">: </w:t>
      </w:r>
      <w:r>
        <w:rPr>
          <w:rFonts w:ascii="Times New Roman" w:hAnsi="Times New Roman"/>
          <w:b/>
          <w:bCs/>
          <w:color w:val="000000"/>
          <w:sz w:val="24"/>
          <w:szCs w:val="24"/>
        </w:rPr>
        <w:t>Feeding Patterns and Frequency of Food Consumption of the Respondents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82"/>
        <w:gridCol w:w="966"/>
        <w:gridCol w:w="882"/>
        <w:gridCol w:w="966"/>
        <w:gridCol w:w="883"/>
        <w:gridCol w:w="966"/>
        <w:gridCol w:w="902"/>
        <w:gridCol w:w="947"/>
      </w:tblGrid>
      <w:tr w:rsidR="00F50E7B" w14:paraId="61B77F30" w14:textId="77777777">
        <w:tc>
          <w:tcPr>
            <w:tcW w:w="1848" w:type="dxa"/>
            <w:vMerge w:val="restart"/>
          </w:tcPr>
          <w:p w14:paraId="69950A7B" w14:textId="77777777" w:rsidR="00F50E7B" w:rsidRDefault="00F50E7B">
            <w:pPr>
              <w:spacing w:line="240" w:lineRule="auto"/>
              <w:jc w:val="both"/>
              <w:rPr>
                <w:rFonts w:ascii="Times New Roman" w:hAnsi="Times New Roman"/>
                <w:b/>
                <w:color w:val="000000"/>
                <w:sz w:val="24"/>
                <w:szCs w:val="24"/>
                <w:lang w:val="en-GB"/>
              </w:rPr>
            </w:pPr>
          </w:p>
          <w:p w14:paraId="15BFFE88"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Variable </w:t>
            </w:r>
          </w:p>
        </w:tc>
        <w:tc>
          <w:tcPr>
            <w:tcW w:w="1848" w:type="dxa"/>
            <w:gridSpan w:val="2"/>
          </w:tcPr>
          <w:p w14:paraId="019465D3"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1–2 days</w:t>
            </w:r>
          </w:p>
        </w:tc>
        <w:tc>
          <w:tcPr>
            <w:tcW w:w="1848" w:type="dxa"/>
            <w:gridSpan w:val="2"/>
          </w:tcPr>
          <w:p w14:paraId="35130EE5"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3–4 days</w:t>
            </w:r>
          </w:p>
        </w:tc>
        <w:tc>
          <w:tcPr>
            <w:tcW w:w="1849" w:type="dxa"/>
            <w:gridSpan w:val="2"/>
          </w:tcPr>
          <w:p w14:paraId="372F265C"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5–6 days</w:t>
            </w:r>
          </w:p>
        </w:tc>
        <w:tc>
          <w:tcPr>
            <w:tcW w:w="1849" w:type="dxa"/>
            <w:gridSpan w:val="2"/>
          </w:tcPr>
          <w:p w14:paraId="26DF5B1F"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Daily</w:t>
            </w:r>
          </w:p>
        </w:tc>
      </w:tr>
      <w:tr w:rsidR="00F50E7B" w14:paraId="29551148" w14:textId="77777777">
        <w:tc>
          <w:tcPr>
            <w:tcW w:w="1848" w:type="dxa"/>
            <w:vMerge/>
          </w:tcPr>
          <w:p w14:paraId="579746DA" w14:textId="77777777" w:rsidR="00F50E7B" w:rsidRDefault="00F50E7B">
            <w:pPr>
              <w:spacing w:line="240" w:lineRule="auto"/>
              <w:jc w:val="both"/>
              <w:rPr>
                <w:rFonts w:ascii="Times New Roman" w:hAnsi="Times New Roman"/>
                <w:color w:val="000000"/>
                <w:sz w:val="24"/>
                <w:szCs w:val="24"/>
                <w:lang w:val="en-GB"/>
              </w:rPr>
            </w:pPr>
          </w:p>
        </w:tc>
        <w:tc>
          <w:tcPr>
            <w:tcW w:w="882" w:type="dxa"/>
          </w:tcPr>
          <w:p w14:paraId="6186010B"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66" w:type="dxa"/>
          </w:tcPr>
          <w:p w14:paraId="6CE2F9C1" w14:textId="77777777" w:rsidR="00F50E7B" w:rsidRDefault="00440BB1">
            <w:pPr>
              <w:spacing w:line="240" w:lineRule="auto"/>
              <w:jc w:val="both"/>
            </w:pPr>
            <w:r>
              <w:rPr>
                <w:rFonts w:ascii="Times New Roman" w:hAnsi="Times New Roman"/>
                <w:b/>
                <w:color w:val="000000"/>
                <w:sz w:val="24"/>
                <w:szCs w:val="24"/>
                <w:lang w:val="en-GB"/>
              </w:rPr>
              <w:t>%</w:t>
            </w:r>
          </w:p>
        </w:tc>
        <w:tc>
          <w:tcPr>
            <w:tcW w:w="882" w:type="dxa"/>
          </w:tcPr>
          <w:p w14:paraId="5A945D7E"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66" w:type="dxa"/>
          </w:tcPr>
          <w:p w14:paraId="08D398B2" w14:textId="77777777" w:rsidR="00F50E7B" w:rsidRDefault="00440BB1">
            <w:pPr>
              <w:spacing w:line="240" w:lineRule="auto"/>
              <w:jc w:val="both"/>
            </w:pPr>
            <w:r>
              <w:rPr>
                <w:rFonts w:ascii="Times New Roman" w:hAnsi="Times New Roman"/>
                <w:b/>
                <w:color w:val="000000"/>
                <w:sz w:val="24"/>
                <w:szCs w:val="24"/>
                <w:lang w:val="en-GB"/>
              </w:rPr>
              <w:t>%</w:t>
            </w:r>
          </w:p>
        </w:tc>
        <w:tc>
          <w:tcPr>
            <w:tcW w:w="883" w:type="dxa"/>
          </w:tcPr>
          <w:p w14:paraId="3895AA0C"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66" w:type="dxa"/>
          </w:tcPr>
          <w:p w14:paraId="60A96FD7" w14:textId="77777777" w:rsidR="00F50E7B" w:rsidRDefault="00440BB1">
            <w:pPr>
              <w:spacing w:line="240" w:lineRule="auto"/>
              <w:jc w:val="both"/>
            </w:pPr>
            <w:r>
              <w:rPr>
                <w:rFonts w:ascii="Times New Roman" w:hAnsi="Times New Roman"/>
                <w:b/>
                <w:color w:val="000000"/>
                <w:sz w:val="24"/>
                <w:szCs w:val="24"/>
                <w:lang w:val="en-GB"/>
              </w:rPr>
              <w:t>%</w:t>
            </w:r>
          </w:p>
        </w:tc>
        <w:tc>
          <w:tcPr>
            <w:tcW w:w="902" w:type="dxa"/>
          </w:tcPr>
          <w:p w14:paraId="5F347102"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n</w:t>
            </w:r>
          </w:p>
        </w:tc>
        <w:tc>
          <w:tcPr>
            <w:tcW w:w="947" w:type="dxa"/>
          </w:tcPr>
          <w:p w14:paraId="79E034C3" w14:textId="77777777" w:rsidR="00F50E7B" w:rsidRDefault="00440BB1">
            <w:pPr>
              <w:spacing w:line="240" w:lineRule="auto"/>
              <w:jc w:val="both"/>
            </w:pPr>
            <w:r>
              <w:rPr>
                <w:rFonts w:ascii="Times New Roman" w:hAnsi="Times New Roman"/>
                <w:b/>
                <w:color w:val="000000"/>
                <w:sz w:val="24"/>
                <w:szCs w:val="24"/>
                <w:lang w:val="en-GB"/>
              </w:rPr>
              <w:t>%</w:t>
            </w:r>
          </w:p>
        </w:tc>
      </w:tr>
      <w:tr w:rsidR="00F50E7B" w14:paraId="73DFA855" w14:textId="77777777">
        <w:tc>
          <w:tcPr>
            <w:tcW w:w="1848" w:type="dxa"/>
          </w:tcPr>
          <w:p w14:paraId="3F84B51F"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Breakfast</w:t>
            </w:r>
          </w:p>
        </w:tc>
        <w:tc>
          <w:tcPr>
            <w:tcW w:w="882" w:type="dxa"/>
          </w:tcPr>
          <w:p w14:paraId="6125486B"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74</w:t>
            </w:r>
          </w:p>
        </w:tc>
        <w:tc>
          <w:tcPr>
            <w:tcW w:w="966" w:type="dxa"/>
          </w:tcPr>
          <w:p w14:paraId="6E5808C2" w14:textId="77777777" w:rsidR="00F50E7B" w:rsidRDefault="00440BB1">
            <w:pPr>
              <w:spacing w:line="240" w:lineRule="auto"/>
              <w:jc w:val="both"/>
            </w:pPr>
            <w:r>
              <w:rPr>
                <w:rFonts w:ascii="Times New Roman" w:hAnsi="Times New Roman"/>
                <w:color w:val="000000"/>
                <w:sz w:val="24"/>
                <w:szCs w:val="24"/>
                <w:lang w:val="en-GB"/>
              </w:rPr>
              <w:t>29.6</w:t>
            </w:r>
          </w:p>
        </w:tc>
        <w:tc>
          <w:tcPr>
            <w:tcW w:w="882" w:type="dxa"/>
          </w:tcPr>
          <w:p w14:paraId="4254FD27"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93</w:t>
            </w:r>
          </w:p>
        </w:tc>
        <w:tc>
          <w:tcPr>
            <w:tcW w:w="966" w:type="dxa"/>
          </w:tcPr>
          <w:p w14:paraId="5180929D" w14:textId="77777777" w:rsidR="00F50E7B" w:rsidRDefault="00440BB1">
            <w:pPr>
              <w:spacing w:line="240" w:lineRule="auto"/>
              <w:jc w:val="both"/>
            </w:pPr>
            <w:r>
              <w:rPr>
                <w:rFonts w:ascii="Times New Roman" w:hAnsi="Times New Roman"/>
                <w:color w:val="000000"/>
                <w:sz w:val="24"/>
                <w:szCs w:val="24"/>
                <w:lang w:val="en-GB"/>
              </w:rPr>
              <w:t>37.2</w:t>
            </w:r>
          </w:p>
        </w:tc>
        <w:tc>
          <w:tcPr>
            <w:tcW w:w="883" w:type="dxa"/>
          </w:tcPr>
          <w:p w14:paraId="4C857BE2"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72</w:t>
            </w:r>
          </w:p>
        </w:tc>
        <w:tc>
          <w:tcPr>
            <w:tcW w:w="966" w:type="dxa"/>
          </w:tcPr>
          <w:p w14:paraId="37EE67B1" w14:textId="77777777" w:rsidR="00F50E7B" w:rsidRDefault="00440BB1">
            <w:pPr>
              <w:spacing w:line="240" w:lineRule="auto"/>
              <w:jc w:val="both"/>
            </w:pPr>
            <w:r>
              <w:rPr>
                <w:rFonts w:ascii="Times New Roman" w:hAnsi="Times New Roman"/>
                <w:color w:val="000000"/>
                <w:sz w:val="24"/>
                <w:szCs w:val="24"/>
                <w:lang w:val="en-GB"/>
              </w:rPr>
              <w:t>28.8</w:t>
            </w:r>
          </w:p>
        </w:tc>
        <w:tc>
          <w:tcPr>
            <w:tcW w:w="902" w:type="dxa"/>
          </w:tcPr>
          <w:p w14:paraId="500CBBEE"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947" w:type="dxa"/>
          </w:tcPr>
          <w:p w14:paraId="13927002" w14:textId="77777777" w:rsidR="00F50E7B" w:rsidRDefault="00440BB1">
            <w:pPr>
              <w:spacing w:line="240" w:lineRule="auto"/>
              <w:jc w:val="both"/>
            </w:pPr>
            <w:r>
              <w:rPr>
                <w:rFonts w:ascii="Times New Roman" w:hAnsi="Times New Roman"/>
                <w:color w:val="000000"/>
                <w:sz w:val="24"/>
                <w:szCs w:val="24"/>
                <w:lang w:val="en-GB"/>
              </w:rPr>
              <w:t>4.4</w:t>
            </w:r>
          </w:p>
        </w:tc>
      </w:tr>
      <w:tr w:rsidR="00F50E7B" w14:paraId="1412FF0F" w14:textId="77777777">
        <w:tc>
          <w:tcPr>
            <w:tcW w:w="1848" w:type="dxa"/>
          </w:tcPr>
          <w:p w14:paraId="6649BA24"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Lunch </w:t>
            </w:r>
          </w:p>
        </w:tc>
        <w:tc>
          <w:tcPr>
            <w:tcW w:w="882" w:type="dxa"/>
          </w:tcPr>
          <w:p w14:paraId="3576DB42"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53</w:t>
            </w:r>
          </w:p>
        </w:tc>
        <w:tc>
          <w:tcPr>
            <w:tcW w:w="966" w:type="dxa"/>
          </w:tcPr>
          <w:p w14:paraId="2BC64733" w14:textId="77777777" w:rsidR="00F50E7B" w:rsidRDefault="00440BB1">
            <w:pPr>
              <w:spacing w:line="240" w:lineRule="auto"/>
              <w:jc w:val="both"/>
            </w:pPr>
            <w:r>
              <w:rPr>
                <w:rFonts w:ascii="Times New Roman" w:hAnsi="Times New Roman"/>
                <w:color w:val="000000"/>
                <w:sz w:val="24"/>
                <w:szCs w:val="24"/>
                <w:lang w:val="en-GB"/>
              </w:rPr>
              <w:t>21.2</w:t>
            </w:r>
          </w:p>
        </w:tc>
        <w:tc>
          <w:tcPr>
            <w:tcW w:w="882" w:type="dxa"/>
          </w:tcPr>
          <w:p w14:paraId="70A6294B"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99</w:t>
            </w:r>
          </w:p>
        </w:tc>
        <w:tc>
          <w:tcPr>
            <w:tcW w:w="966" w:type="dxa"/>
          </w:tcPr>
          <w:p w14:paraId="318B242C" w14:textId="77777777" w:rsidR="00F50E7B" w:rsidRDefault="00440BB1">
            <w:pPr>
              <w:spacing w:line="240" w:lineRule="auto"/>
              <w:jc w:val="both"/>
            </w:pPr>
            <w:r>
              <w:rPr>
                <w:rFonts w:ascii="Times New Roman" w:hAnsi="Times New Roman"/>
                <w:color w:val="000000"/>
                <w:sz w:val="24"/>
                <w:szCs w:val="24"/>
                <w:lang w:val="en-GB"/>
              </w:rPr>
              <w:t>39.6</w:t>
            </w:r>
          </w:p>
        </w:tc>
        <w:tc>
          <w:tcPr>
            <w:tcW w:w="883" w:type="dxa"/>
          </w:tcPr>
          <w:p w14:paraId="41F784A0"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87</w:t>
            </w:r>
          </w:p>
        </w:tc>
        <w:tc>
          <w:tcPr>
            <w:tcW w:w="966" w:type="dxa"/>
          </w:tcPr>
          <w:p w14:paraId="4FA7C365" w14:textId="77777777" w:rsidR="00F50E7B" w:rsidRDefault="00440BB1">
            <w:pPr>
              <w:spacing w:line="240" w:lineRule="auto"/>
              <w:jc w:val="both"/>
            </w:pPr>
            <w:r>
              <w:rPr>
                <w:rFonts w:ascii="Times New Roman" w:hAnsi="Times New Roman"/>
                <w:color w:val="000000"/>
                <w:sz w:val="24"/>
                <w:szCs w:val="24"/>
                <w:lang w:val="en-GB"/>
              </w:rPr>
              <w:t>34.8</w:t>
            </w:r>
          </w:p>
        </w:tc>
        <w:tc>
          <w:tcPr>
            <w:tcW w:w="902" w:type="dxa"/>
          </w:tcPr>
          <w:p w14:paraId="71FFC84A"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w:t>
            </w:r>
          </w:p>
        </w:tc>
        <w:tc>
          <w:tcPr>
            <w:tcW w:w="947" w:type="dxa"/>
          </w:tcPr>
          <w:p w14:paraId="7CB3AD79" w14:textId="77777777" w:rsidR="00F50E7B" w:rsidRDefault="00440BB1">
            <w:pPr>
              <w:spacing w:line="240" w:lineRule="auto"/>
              <w:jc w:val="both"/>
            </w:pPr>
            <w:r>
              <w:rPr>
                <w:rFonts w:ascii="Times New Roman" w:hAnsi="Times New Roman"/>
                <w:color w:val="000000"/>
                <w:sz w:val="24"/>
                <w:szCs w:val="24"/>
                <w:lang w:val="en-GB"/>
              </w:rPr>
              <w:t>4.4</w:t>
            </w:r>
          </w:p>
        </w:tc>
      </w:tr>
      <w:tr w:rsidR="00F50E7B" w14:paraId="14BC8457" w14:textId="77777777">
        <w:tc>
          <w:tcPr>
            <w:tcW w:w="1848" w:type="dxa"/>
          </w:tcPr>
          <w:p w14:paraId="37CF9EEB"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Dinner</w:t>
            </w:r>
          </w:p>
        </w:tc>
        <w:tc>
          <w:tcPr>
            <w:tcW w:w="882" w:type="dxa"/>
          </w:tcPr>
          <w:p w14:paraId="33106740"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24</w:t>
            </w:r>
          </w:p>
        </w:tc>
        <w:tc>
          <w:tcPr>
            <w:tcW w:w="966" w:type="dxa"/>
          </w:tcPr>
          <w:p w14:paraId="1755DFD7" w14:textId="77777777" w:rsidR="00F50E7B" w:rsidRDefault="00440BB1">
            <w:pPr>
              <w:spacing w:line="240" w:lineRule="auto"/>
              <w:jc w:val="both"/>
            </w:pPr>
            <w:r>
              <w:rPr>
                <w:rFonts w:ascii="Times New Roman" w:hAnsi="Times New Roman"/>
                <w:color w:val="000000"/>
                <w:sz w:val="24"/>
                <w:szCs w:val="24"/>
                <w:lang w:val="en-GB"/>
              </w:rPr>
              <w:t>9.6</w:t>
            </w:r>
          </w:p>
        </w:tc>
        <w:tc>
          <w:tcPr>
            <w:tcW w:w="882" w:type="dxa"/>
          </w:tcPr>
          <w:p w14:paraId="5478E98F"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w:t>
            </w:r>
          </w:p>
        </w:tc>
        <w:tc>
          <w:tcPr>
            <w:tcW w:w="966" w:type="dxa"/>
          </w:tcPr>
          <w:p w14:paraId="3DA50477" w14:textId="77777777" w:rsidR="00F50E7B" w:rsidRDefault="00440BB1">
            <w:pPr>
              <w:spacing w:line="240" w:lineRule="auto"/>
              <w:jc w:val="both"/>
            </w:pPr>
            <w:r>
              <w:rPr>
                <w:rFonts w:ascii="Times New Roman" w:hAnsi="Times New Roman"/>
                <w:color w:val="000000"/>
                <w:sz w:val="24"/>
                <w:szCs w:val="24"/>
                <w:lang w:val="en-GB"/>
              </w:rPr>
              <w:t>13.2</w:t>
            </w:r>
          </w:p>
        </w:tc>
        <w:tc>
          <w:tcPr>
            <w:tcW w:w="883" w:type="dxa"/>
          </w:tcPr>
          <w:p w14:paraId="7EA92A2F"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67</w:t>
            </w:r>
          </w:p>
        </w:tc>
        <w:tc>
          <w:tcPr>
            <w:tcW w:w="966" w:type="dxa"/>
          </w:tcPr>
          <w:p w14:paraId="3AC44EED" w14:textId="77777777" w:rsidR="00F50E7B" w:rsidRDefault="00440BB1">
            <w:pPr>
              <w:spacing w:line="240" w:lineRule="auto"/>
              <w:jc w:val="both"/>
            </w:pPr>
            <w:r>
              <w:rPr>
                <w:rFonts w:ascii="Times New Roman" w:hAnsi="Times New Roman"/>
                <w:color w:val="000000"/>
                <w:sz w:val="24"/>
                <w:szCs w:val="24"/>
                <w:lang w:val="en-GB"/>
              </w:rPr>
              <w:t>26.8</w:t>
            </w:r>
          </w:p>
        </w:tc>
        <w:tc>
          <w:tcPr>
            <w:tcW w:w="902" w:type="dxa"/>
          </w:tcPr>
          <w:p w14:paraId="1814ABB3"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126</w:t>
            </w:r>
          </w:p>
        </w:tc>
        <w:tc>
          <w:tcPr>
            <w:tcW w:w="947" w:type="dxa"/>
          </w:tcPr>
          <w:p w14:paraId="6C0B9E15" w14:textId="77777777" w:rsidR="00F50E7B" w:rsidRDefault="00440BB1">
            <w:pPr>
              <w:spacing w:line="240" w:lineRule="auto"/>
              <w:jc w:val="both"/>
            </w:pPr>
            <w:r>
              <w:rPr>
                <w:rFonts w:ascii="Times New Roman" w:hAnsi="Times New Roman"/>
                <w:color w:val="000000"/>
                <w:sz w:val="24"/>
                <w:szCs w:val="24"/>
                <w:lang w:val="en-GB"/>
              </w:rPr>
              <w:t>50.4</w:t>
            </w:r>
          </w:p>
        </w:tc>
      </w:tr>
      <w:tr w:rsidR="00F50E7B" w14:paraId="27A5777C" w14:textId="77777777">
        <w:tc>
          <w:tcPr>
            <w:tcW w:w="1848" w:type="dxa"/>
          </w:tcPr>
          <w:p w14:paraId="1F2DC910" w14:textId="77777777" w:rsidR="00F50E7B" w:rsidRDefault="00F50E7B">
            <w:pPr>
              <w:spacing w:line="240" w:lineRule="auto"/>
              <w:jc w:val="both"/>
              <w:rPr>
                <w:rFonts w:ascii="Times New Roman" w:hAnsi="Times New Roman"/>
                <w:b/>
                <w:bCs/>
                <w:color w:val="000000"/>
                <w:sz w:val="24"/>
                <w:szCs w:val="24"/>
                <w:lang w:val="en-GB"/>
              </w:rPr>
            </w:pPr>
          </w:p>
          <w:p w14:paraId="3A871AEB"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Food type</w:t>
            </w:r>
          </w:p>
        </w:tc>
        <w:tc>
          <w:tcPr>
            <w:tcW w:w="1848" w:type="dxa"/>
            <w:gridSpan w:val="2"/>
          </w:tcPr>
          <w:p w14:paraId="6C20745F"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Low</w:t>
            </w:r>
          </w:p>
          <w:p w14:paraId="341D59E6"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Occasionally</w:t>
            </w:r>
          </w:p>
        </w:tc>
        <w:tc>
          <w:tcPr>
            <w:tcW w:w="1848" w:type="dxa"/>
            <w:gridSpan w:val="2"/>
          </w:tcPr>
          <w:p w14:paraId="650E89EB"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Moderately</w:t>
            </w:r>
          </w:p>
          <w:p w14:paraId="79CDF381"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1-2 times/week</w:t>
            </w:r>
          </w:p>
        </w:tc>
        <w:tc>
          <w:tcPr>
            <w:tcW w:w="1849" w:type="dxa"/>
            <w:gridSpan w:val="2"/>
          </w:tcPr>
          <w:p w14:paraId="6D0394B8"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High</w:t>
            </w:r>
          </w:p>
          <w:p w14:paraId="3D6D569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b/>
                <w:bCs/>
                <w:color w:val="000000"/>
                <w:sz w:val="24"/>
                <w:szCs w:val="24"/>
                <w:lang w:val="en-GB"/>
              </w:rPr>
              <w:t>3-4 times/week</w:t>
            </w:r>
          </w:p>
        </w:tc>
        <w:tc>
          <w:tcPr>
            <w:tcW w:w="1849" w:type="dxa"/>
            <w:gridSpan w:val="2"/>
          </w:tcPr>
          <w:p w14:paraId="269FF9E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Very high</w:t>
            </w:r>
          </w:p>
          <w:p w14:paraId="624225D2"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lang w:val="en-GB"/>
              </w:rPr>
              <w:t>5-6 times/week</w:t>
            </w:r>
          </w:p>
          <w:p w14:paraId="1EB1D783" w14:textId="77777777" w:rsidR="00F50E7B" w:rsidRDefault="00F50E7B">
            <w:pPr>
              <w:spacing w:after="0" w:line="240" w:lineRule="auto"/>
              <w:jc w:val="both"/>
              <w:rPr>
                <w:rFonts w:ascii="Times New Roman" w:hAnsi="Times New Roman"/>
                <w:color w:val="000000"/>
                <w:sz w:val="24"/>
                <w:szCs w:val="24"/>
                <w:lang w:val="en-GB"/>
              </w:rPr>
            </w:pPr>
          </w:p>
        </w:tc>
      </w:tr>
      <w:tr w:rsidR="00F50E7B" w14:paraId="53E41932" w14:textId="77777777">
        <w:tc>
          <w:tcPr>
            <w:tcW w:w="1848" w:type="dxa"/>
          </w:tcPr>
          <w:p w14:paraId="11E5A10C"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Meat</w:t>
            </w:r>
            <w:r>
              <w:rPr>
                <w:rFonts w:ascii="Times New Roman" w:hAnsi="Times New Roman"/>
                <w:color w:val="000000"/>
                <w:sz w:val="24"/>
                <w:szCs w:val="24"/>
                <w:lang w:val="en-GB"/>
              </w:rPr>
              <w:t xml:space="preserve"> (chicken, beef, goat, pork, fish and prawns)</w:t>
            </w:r>
          </w:p>
        </w:tc>
        <w:tc>
          <w:tcPr>
            <w:tcW w:w="1848" w:type="dxa"/>
            <w:gridSpan w:val="2"/>
          </w:tcPr>
          <w:p w14:paraId="31600A66"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 (25.7%)</w:t>
            </w:r>
          </w:p>
        </w:tc>
        <w:tc>
          <w:tcPr>
            <w:tcW w:w="1848" w:type="dxa"/>
            <w:gridSpan w:val="2"/>
          </w:tcPr>
          <w:p w14:paraId="4C7BB801"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87 (34.6%)</w:t>
            </w:r>
          </w:p>
        </w:tc>
        <w:tc>
          <w:tcPr>
            <w:tcW w:w="1849" w:type="dxa"/>
            <w:gridSpan w:val="2"/>
          </w:tcPr>
          <w:p w14:paraId="414EED1C"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56 (22.5%)</w:t>
            </w:r>
          </w:p>
        </w:tc>
        <w:tc>
          <w:tcPr>
            <w:tcW w:w="1849" w:type="dxa"/>
            <w:gridSpan w:val="2"/>
          </w:tcPr>
          <w:p w14:paraId="0BEB107C"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43 (17.3%)</w:t>
            </w:r>
          </w:p>
        </w:tc>
      </w:tr>
      <w:tr w:rsidR="00F50E7B" w14:paraId="10F7AF22" w14:textId="77777777">
        <w:tc>
          <w:tcPr>
            <w:tcW w:w="1848" w:type="dxa"/>
          </w:tcPr>
          <w:p w14:paraId="70A77D2F"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Milk and Milk product </w:t>
            </w:r>
            <w:r>
              <w:rPr>
                <w:rFonts w:ascii="Times New Roman" w:hAnsi="Times New Roman"/>
                <w:color w:val="000000"/>
                <w:sz w:val="24"/>
                <w:szCs w:val="24"/>
                <w:lang w:val="en-GB"/>
              </w:rPr>
              <w:t>(ice cream, cheese and milk</w:t>
            </w:r>
          </w:p>
        </w:tc>
        <w:tc>
          <w:tcPr>
            <w:tcW w:w="1848" w:type="dxa"/>
            <w:gridSpan w:val="2"/>
          </w:tcPr>
          <w:p w14:paraId="647A751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144 (57.8%)</w:t>
            </w:r>
          </w:p>
        </w:tc>
        <w:tc>
          <w:tcPr>
            <w:tcW w:w="1848" w:type="dxa"/>
            <w:gridSpan w:val="2"/>
          </w:tcPr>
          <w:p w14:paraId="48EB3831"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73 (29%)</w:t>
            </w:r>
          </w:p>
        </w:tc>
        <w:tc>
          <w:tcPr>
            <w:tcW w:w="1849" w:type="dxa"/>
            <w:gridSpan w:val="2"/>
          </w:tcPr>
          <w:p w14:paraId="02D7902A"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20 (8.1%)</w:t>
            </w:r>
          </w:p>
        </w:tc>
        <w:tc>
          <w:tcPr>
            <w:tcW w:w="1849" w:type="dxa"/>
            <w:gridSpan w:val="2"/>
          </w:tcPr>
          <w:p w14:paraId="22C23F00"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 (5.3%)</w:t>
            </w:r>
          </w:p>
        </w:tc>
      </w:tr>
      <w:tr w:rsidR="00F50E7B" w14:paraId="7DB6D688" w14:textId="77777777">
        <w:tc>
          <w:tcPr>
            <w:tcW w:w="1848" w:type="dxa"/>
          </w:tcPr>
          <w:p w14:paraId="09066473"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Cereal Product</w:t>
            </w:r>
            <w:r>
              <w:rPr>
                <w:rFonts w:ascii="Times New Roman" w:hAnsi="Times New Roman"/>
                <w:color w:val="000000"/>
                <w:sz w:val="24"/>
                <w:szCs w:val="24"/>
                <w:lang w:val="en-GB"/>
              </w:rPr>
              <w:t xml:space="preserve"> (rice, millet, noodles, maize and oats)</w:t>
            </w:r>
          </w:p>
          <w:p w14:paraId="554852FD" w14:textId="77777777" w:rsidR="00F50E7B" w:rsidRDefault="00F50E7B">
            <w:pPr>
              <w:spacing w:after="0" w:line="240" w:lineRule="auto"/>
              <w:jc w:val="both"/>
              <w:rPr>
                <w:rFonts w:ascii="Times New Roman" w:hAnsi="Times New Roman"/>
                <w:color w:val="000000"/>
                <w:sz w:val="24"/>
                <w:szCs w:val="24"/>
                <w:lang w:val="en-GB"/>
              </w:rPr>
            </w:pPr>
          </w:p>
        </w:tc>
        <w:tc>
          <w:tcPr>
            <w:tcW w:w="1848" w:type="dxa"/>
            <w:gridSpan w:val="2"/>
          </w:tcPr>
          <w:p w14:paraId="52A48B20"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90 (36.2%)</w:t>
            </w:r>
          </w:p>
        </w:tc>
        <w:tc>
          <w:tcPr>
            <w:tcW w:w="1848" w:type="dxa"/>
            <w:gridSpan w:val="2"/>
          </w:tcPr>
          <w:p w14:paraId="0D7A34F4"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116 </w:t>
            </w:r>
            <w:r>
              <w:rPr>
                <w:rFonts w:ascii="Times New Roman" w:hAnsi="Times New Roman"/>
                <w:color w:val="000000"/>
                <w:sz w:val="24"/>
                <w:szCs w:val="24"/>
                <w:lang w:val="en-GB"/>
              </w:rPr>
              <w:t>(46.2%)</w:t>
            </w:r>
          </w:p>
        </w:tc>
        <w:tc>
          <w:tcPr>
            <w:tcW w:w="1849" w:type="dxa"/>
            <w:gridSpan w:val="2"/>
          </w:tcPr>
          <w:p w14:paraId="244E1E74"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31 (12.4%)</w:t>
            </w:r>
          </w:p>
        </w:tc>
        <w:tc>
          <w:tcPr>
            <w:tcW w:w="1849" w:type="dxa"/>
            <w:gridSpan w:val="2"/>
          </w:tcPr>
          <w:p w14:paraId="63F30940"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 (5.1%)</w:t>
            </w:r>
          </w:p>
        </w:tc>
      </w:tr>
      <w:tr w:rsidR="00F50E7B" w14:paraId="094A5ABF" w14:textId="77777777">
        <w:tc>
          <w:tcPr>
            <w:tcW w:w="1848" w:type="dxa"/>
          </w:tcPr>
          <w:p w14:paraId="6A510A07"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Legumes Product </w:t>
            </w:r>
            <w:r>
              <w:rPr>
                <w:rFonts w:ascii="Times New Roman" w:hAnsi="Times New Roman"/>
                <w:color w:val="000000"/>
                <w:sz w:val="24"/>
                <w:szCs w:val="24"/>
                <w:lang w:val="en-GB"/>
              </w:rPr>
              <w:t>(beans, soya beans, cashew nuts, groundnuts and kidney bean)</w:t>
            </w:r>
          </w:p>
        </w:tc>
        <w:tc>
          <w:tcPr>
            <w:tcW w:w="1848" w:type="dxa"/>
            <w:gridSpan w:val="2"/>
          </w:tcPr>
          <w:p w14:paraId="41FA9AAA"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98 (38.6%)</w:t>
            </w:r>
          </w:p>
        </w:tc>
        <w:tc>
          <w:tcPr>
            <w:tcW w:w="1848" w:type="dxa"/>
            <w:gridSpan w:val="2"/>
          </w:tcPr>
          <w:p w14:paraId="460C49B8"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100 (39.8%)</w:t>
            </w:r>
          </w:p>
        </w:tc>
        <w:tc>
          <w:tcPr>
            <w:tcW w:w="1849" w:type="dxa"/>
            <w:gridSpan w:val="2"/>
          </w:tcPr>
          <w:p w14:paraId="6074E924"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35 (13.9%)</w:t>
            </w:r>
          </w:p>
        </w:tc>
        <w:tc>
          <w:tcPr>
            <w:tcW w:w="1849" w:type="dxa"/>
            <w:gridSpan w:val="2"/>
          </w:tcPr>
          <w:p w14:paraId="0020E6FE"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17 (6.7%)</w:t>
            </w:r>
          </w:p>
        </w:tc>
      </w:tr>
      <w:tr w:rsidR="00F50E7B" w14:paraId="34D7B9BC" w14:textId="77777777">
        <w:tc>
          <w:tcPr>
            <w:tcW w:w="1848" w:type="dxa"/>
          </w:tcPr>
          <w:p w14:paraId="0487F4E8"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Roots and tubers </w:t>
            </w:r>
            <w:r>
              <w:rPr>
                <w:rFonts w:ascii="Times New Roman" w:hAnsi="Times New Roman"/>
                <w:color w:val="000000"/>
                <w:sz w:val="24"/>
                <w:szCs w:val="24"/>
                <w:lang w:val="en-GB"/>
              </w:rPr>
              <w:t xml:space="preserve">(yam, plantain, </w:t>
            </w:r>
            <w:proofErr w:type="spellStart"/>
            <w:r>
              <w:rPr>
                <w:rFonts w:ascii="Times New Roman" w:hAnsi="Times New Roman"/>
                <w:color w:val="000000"/>
                <w:sz w:val="24"/>
                <w:szCs w:val="24"/>
                <w:lang w:val="en-GB"/>
              </w:rPr>
              <w:t>garri</w:t>
            </w:r>
            <w:proofErr w:type="spellEnd"/>
            <w:r>
              <w:rPr>
                <w:rFonts w:ascii="Times New Roman" w:hAnsi="Times New Roman"/>
                <w:color w:val="000000"/>
                <w:sz w:val="24"/>
                <w:szCs w:val="24"/>
                <w:lang w:val="en-GB"/>
              </w:rPr>
              <w:t>/fufu and water yam)</w:t>
            </w:r>
          </w:p>
        </w:tc>
        <w:tc>
          <w:tcPr>
            <w:tcW w:w="1848" w:type="dxa"/>
            <w:gridSpan w:val="2"/>
          </w:tcPr>
          <w:p w14:paraId="6ECB2DE1"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45 (17.8%)</w:t>
            </w:r>
          </w:p>
        </w:tc>
        <w:tc>
          <w:tcPr>
            <w:tcW w:w="1848" w:type="dxa"/>
            <w:gridSpan w:val="2"/>
          </w:tcPr>
          <w:p w14:paraId="03ABF7DF"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123 (49.2%)</w:t>
            </w:r>
          </w:p>
        </w:tc>
        <w:tc>
          <w:tcPr>
            <w:tcW w:w="1849" w:type="dxa"/>
            <w:gridSpan w:val="2"/>
          </w:tcPr>
          <w:p w14:paraId="7750DE94"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47 (19.2%)</w:t>
            </w:r>
          </w:p>
        </w:tc>
        <w:tc>
          <w:tcPr>
            <w:tcW w:w="1849" w:type="dxa"/>
            <w:gridSpan w:val="2"/>
          </w:tcPr>
          <w:p w14:paraId="7477D94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35 (13.8%)</w:t>
            </w:r>
          </w:p>
        </w:tc>
      </w:tr>
      <w:tr w:rsidR="00F50E7B" w14:paraId="2616D182" w14:textId="77777777">
        <w:tc>
          <w:tcPr>
            <w:tcW w:w="1848" w:type="dxa"/>
          </w:tcPr>
          <w:p w14:paraId="52FD30A5"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Vegetables products</w:t>
            </w:r>
            <w:r>
              <w:rPr>
                <w:rFonts w:ascii="Times New Roman" w:hAnsi="Times New Roman"/>
                <w:color w:val="000000"/>
                <w:sz w:val="24"/>
                <w:szCs w:val="24"/>
                <w:lang w:val="en-GB"/>
              </w:rPr>
              <w:t xml:space="preserve"> </w:t>
            </w:r>
            <w:r>
              <w:rPr>
                <w:rFonts w:ascii="Times New Roman" w:hAnsi="Times New Roman"/>
                <w:color w:val="000000"/>
                <w:sz w:val="24"/>
                <w:szCs w:val="24"/>
                <w:lang w:val="en-GB"/>
              </w:rPr>
              <w:lastRenderedPageBreak/>
              <w:t xml:space="preserve">(pumpkin leaf, water leaf, bitter leaf, </w:t>
            </w:r>
            <w:proofErr w:type="spellStart"/>
            <w:r>
              <w:rPr>
                <w:rFonts w:ascii="Times New Roman" w:hAnsi="Times New Roman"/>
                <w:color w:val="000000"/>
                <w:sz w:val="24"/>
                <w:szCs w:val="24"/>
                <w:lang w:val="en-GB"/>
              </w:rPr>
              <w:t>uziza</w:t>
            </w:r>
            <w:proofErr w:type="spellEnd"/>
            <w:r>
              <w:rPr>
                <w:rFonts w:ascii="Times New Roman" w:hAnsi="Times New Roman"/>
                <w:color w:val="000000"/>
                <w:sz w:val="24"/>
                <w:szCs w:val="24"/>
                <w:lang w:val="en-GB"/>
              </w:rPr>
              <w:t xml:space="preserve"> leaf, okra, </w:t>
            </w:r>
            <w:proofErr w:type="spellStart"/>
            <w:r>
              <w:rPr>
                <w:rFonts w:ascii="Times New Roman" w:hAnsi="Times New Roman"/>
                <w:color w:val="000000"/>
                <w:sz w:val="24"/>
                <w:szCs w:val="24"/>
                <w:lang w:val="en-GB"/>
              </w:rPr>
              <w:t>okazi</w:t>
            </w:r>
            <w:proofErr w:type="spellEnd"/>
            <w:r>
              <w:rPr>
                <w:rFonts w:ascii="Times New Roman" w:hAnsi="Times New Roman"/>
                <w:color w:val="000000"/>
                <w:sz w:val="24"/>
                <w:szCs w:val="24"/>
                <w:lang w:val="en-GB"/>
              </w:rPr>
              <w:t xml:space="preserve">, </w:t>
            </w:r>
            <w:proofErr w:type="spellStart"/>
            <w:r>
              <w:rPr>
                <w:rFonts w:ascii="Times New Roman" w:hAnsi="Times New Roman"/>
                <w:color w:val="000000"/>
                <w:sz w:val="24"/>
                <w:szCs w:val="24"/>
                <w:lang w:val="en-GB"/>
              </w:rPr>
              <w:t>oha</w:t>
            </w:r>
            <w:proofErr w:type="spellEnd"/>
            <w:r>
              <w:rPr>
                <w:rFonts w:ascii="Times New Roman" w:hAnsi="Times New Roman"/>
                <w:color w:val="000000"/>
                <w:sz w:val="24"/>
                <w:szCs w:val="24"/>
                <w:lang w:val="en-GB"/>
              </w:rPr>
              <w:t>, carrot, cucumber and tomatoes)</w:t>
            </w:r>
          </w:p>
        </w:tc>
        <w:tc>
          <w:tcPr>
            <w:tcW w:w="1848" w:type="dxa"/>
            <w:gridSpan w:val="2"/>
          </w:tcPr>
          <w:p w14:paraId="5640117E"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68 (27%)</w:t>
            </w:r>
          </w:p>
        </w:tc>
        <w:tc>
          <w:tcPr>
            <w:tcW w:w="1848" w:type="dxa"/>
            <w:gridSpan w:val="2"/>
          </w:tcPr>
          <w:p w14:paraId="72EBE9A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91 (36.6%)</w:t>
            </w:r>
          </w:p>
        </w:tc>
        <w:tc>
          <w:tcPr>
            <w:tcW w:w="1849" w:type="dxa"/>
            <w:gridSpan w:val="2"/>
          </w:tcPr>
          <w:p w14:paraId="5F6FDEE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58 (23%)</w:t>
            </w:r>
          </w:p>
        </w:tc>
        <w:tc>
          <w:tcPr>
            <w:tcW w:w="1849" w:type="dxa"/>
            <w:gridSpan w:val="2"/>
          </w:tcPr>
          <w:p w14:paraId="61C6E39C"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33 (13.2%)</w:t>
            </w:r>
          </w:p>
        </w:tc>
      </w:tr>
      <w:tr w:rsidR="00F50E7B" w14:paraId="2B36B9E2" w14:textId="77777777">
        <w:tc>
          <w:tcPr>
            <w:tcW w:w="1848" w:type="dxa"/>
          </w:tcPr>
          <w:p w14:paraId="5470290A"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Fruits</w:t>
            </w:r>
            <w:r>
              <w:rPr>
                <w:rFonts w:ascii="Times New Roman" w:hAnsi="Times New Roman"/>
                <w:color w:val="000000"/>
                <w:sz w:val="24"/>
                <w:szCs w:val="24"/>
                <w:lang w:val="en-GB"/>
              </w:rPr>
              <w:t xml:space="preserve"> (mangoes, pawpaw, grapes, apples and oranges</w:t>
            </w:r>
          </w:p>
        </w:tc>
        <w:tc>
          <w:tcPr>
            <w:tcW w:w="1848" w:type="dxa"/>
            <w:gridSpan w:val="2"/>
          </w:tcPr>
          <w:p w14:paraId="6DE3430A"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116 (46.5%)</w:t>
            </w:r>
          </w:p>
        </w:tc>
        <w:tc>
          <w:tcPr>
            <w:tcW w:w="1848" w:type="dxa"/>
            <w:gridSpan w:val="2"/>
          </w:tcPr>
          <w:p w14:paraId="428FD1B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64 (25.4%)</w:t>
            </w:r>
          </w:p>
        </w:tc>
        <w:tc>
          <w:tcPr>
            <w:tcW w:w="1849" w:type="dxa"/>
            <w:gridSpan w:val="2"/>
          </w:tcPr>
          <w:p w14:paraId="226E2A4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48 (19.2%)</w:t>
            </w:r>
          </w:p>
        </w:tc>
        <w:tc>
          <w:tcPr>
            <w:tcW w:w="1849" w:type="dxa"/>
            <w:gridSpan w:val="2"/>
          </w:tcPr>
          <w:p w14:paraId="7758F833"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23 (9%)</w:t>
            </w:r>
          </w:p>
        </w:tc>
      </w:tr>
      <w:tr w:rsidR="00F50E7B" w14:paraId="71FC239E" w14:textId="77777777">
        <w:tc>
          <w:tcPr>
            <w:tcW w:w="1848" w:type="dxa"/>
          </w:tcPr>
          <w:p w14:paraId="6D85E898"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Beverages </w:t>
            </w:r>
            <w:r>
              <w:rPr>
                <w:rFonts w:ascii="Times New Roman" w:hAnsi="Times New Roman"/>
                <w:color w:val="000000"/>
                <w:sz w:val="24"/>
                <w:szCs w:val="24"/>
                <w:lang w:val="en-GB"/>
              </w:rPr>
              <w:t xml:space="preserve">(Milo, </w:t>
            </w:r>
            <w:proofErr w:type="spellStart"/>
            <w:r>
              <w:rPr>
                <w:rFonts w:ascii="Times New Roman" w:hAnsi="Times New Roman"/>
                <w:color w:val="000000"/>
                <w:sz w:val="24"/>
                <w:szCs w:val="24"/>
                <w:lang w:val="en-GB"/>
              </w:rPr>
              <w:t>Bournvita</w:t>
            </w:r>
            <w:proofErr w:type="spellEnd"/>
            <w:r>
              <w:rPr>
                <w:rFonts w:ascii="Times New Roman" w:hAnsi="Times New Roman"/>
                <w:color w:val="000000"/>
                <w:sz w:val="24"/>
                <w:szCs w:val="24"/>
                <w:lang w:val="en-GB"/>
              </w:rPr>
              <w:t>, coffee and tea)</w:t>
            </w:r>
          </w:p>
        </w:tc>
        <w:tc>
          <w:tcPr>
            <w:tcW w:w="1848" w:type="dxa"/>
            <w:gridSpan w:val="2"/>
          </w:tcPr>
          <w:p w14:paraId="4538F2B9"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122 (48.8%)</w:t>
            </w:r>
          </w:p>
        </w:tc>
        <w:tc>
          <w:tcPr>
            <w:tcW w:w="1848" w:type="dxa"/>
            <w:gridSpan w:val="2"/>
          </w:tcPr>
          <w:p w14:paraId="34C48570"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66 (26.3%)</w:t>
            </w:r>
          </w:p>
        </w:tc>
        <w:tc>
          <w:tcPr>
            <w:tcW w:w="1849" w:type="dxa"/>
            <w:gridSpan w:val="2"/>
          </w:tcPr>
          <w:p w14:paraId="723FF88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46 (18.3%)</w:t>
            </w:r>
          </w:p>
        </w:tc>
        <w:tc>
          <w:tcPr>
            <w:tcW w:w="1849" w:type="dxa"/>
            <w:gridSpan w:val="2"/>
          </w:tcPr>
          <w:p w14:paraId="1B2EEB0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 (6.6%)</w:t>
            </w:r>
          </w:p>
        </w:tc>
      </w:tr>
      <w:tr w:rsidR="00F50E7B" w14:paraId="1F5D0924" w14:textId="77777777">
        <w:tc>
          <w:tcPr>
            <w:tcW w:w="1848" w:type="dxa"/>
          </w:tcPr>
          <w:p w14:paraId="70EF52B1" w14:textId="77777777" w:rsidR="00F50E7B" w:rsidRDefault="00440BB1">
            <w:pPr>
              <w:spacing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Snacks</w:t>
            </w:r>
            <w:r>
              <w:rPr>
                <w:rFonts w:ascii="Times New Roman" w:hAnsi="Times New Roman"/>
                <w:color w:val="000000"/>
                <w:sz w:val="24"/>
                <w:szCs w:val="24"/>
                <w:lang w:val="en-GB"/>
              </w:rPr>
              <w:t xml:space="preserve"> (gala, meat pie, chin-chin, egg roll, biscuit and pancake)</w:t>
            </w:r>
          </w:p>
        </w:tc>
        <w:tc>
          <w:tcPr>
            <w:tcW w:w="1848" w:type="dxa"/>
            <w:gridSpan w:val="2"/>
          </w:tcPr>
          <w:p w14:paraId="28443887"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130 (52.1%)</w:t>
            </w:r>
          </w:p>
        </w:tc>
        <w:tc>
          <w:tcPr>
            <w:tcW w:w="1848" w:type="dxa"/>
            <w:gridSpan w:val="2"/>
          </w:tcPr>
          <w:p w14:paraId="5C395FFE"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73 (29.3%)</w:t>
            </w:r>
          </w:p>
        </w:tc>
        <w:tc>
          <w:tcPr>
            <w:tcW w:w="1849" w:type="dxa"/>
            <w:gridSpan w:val="2"/>
          </w:tcPr>
          <w:p w14:paraId="20248205"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31 (12.2%)</w:t>
            </w:r>
          </w:p>
        </w:tc>
        <w:tc>
          <w:tcPr>
            <w:tcW w:w="1849" w:type="dxa"/>
            <w:gridSpan w:val="2"/>
          </w:tcPr>
          <w:p w14:paraId="339CBF20"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16 (6.4%)</w:t>
            </w:r>
          </w:p>
        </w:tc>
      </w:tr>
    </w:tbl>
    <w:p w14:paraId="4F346DBD" w14:textId="77777777" w:rsidR="00F50E7B" w:rsidRDefault="00F50E7B">
      <w:pPr>
        <w:spacing w:line="360" w:lineRule="auto"/>
        <w:jc w:val="both"/>
        <w:rPr>
          <w:rFonts w:ascii="Times New Roman" w:hAnsi="Times New Roman"/>
          <w:b/>
          <w:bCs/>
          <w:color w:val="000000"/>
          <w:sz w:val="24"/>
          <w:szCs w:val="24"/>
        </w:rPr>
      </w:pPr>
    </w:p>
    <w:p w14:paraId="2962C653" w14:textId="77777777" w:rsidR="00F50E7B" w:rsidRDefault="00F50E7B">
      <w:pPr>
        <w:spacing w:line="360" w:lineRule="auto"/>
        <w:jc w:val="both"/>
        <w:rPr>
          <w:rFonts w:ascii="Times New Roman" w:hAnsi="Times New Roman"/>
          <w:b/>
          <w:bCs/>
          <w:color w:val="000000"/>
          <w:sz w:val="24"/>
          <w:szCs w:val="24"/>
        </w:rPr>
      </w:pPr>
    </w:p>
    <w:p w14:paraId="4D5F2FC0" w14:textId="77777777" w:rsidR="00F50E7B" w:rsidRDefault="00F50E7B">
      <w:pPr>
        <w:spacing w:line="360" w:lineRule="auto"/>
        <w:jc w:val="both"/>
        <w:rPr>
          <w:rFonts w:ascii="Times New Roman" w:hAnsi="Times New Roman"/>
          <w:b/>
          <w:bCs/>
          <w:color w:val="000000"/>
          <w:sz w:val="24"/>
          <w:szCs w:val="24"/>
        </w:rPr>
      </w:pPr>
    </w:p>
    <w:p w14:paraId="57B7AB2C" w14:textId="77777777" w:rsidR="00F50E7B" w:rsidRDefault="00F50E7B">
      <w:pPr>
        <w:spacing w:line="360" w:lineRule="auto"/>
        <w:jc w:val="both"/>
        <w:rPr>
          <w:rFonts w:ascii="Times New Roman" w:hAnsi="Times New Roman"/>
          <w:b/>
          <w:bCs/>
          <w:color w:val="000000"/>
          <w:sz w:val="24"/>
          <w:szCs w:val="24"/>
        </w:rPr>
      </w:pPr>
    </w:p>
    <w:p w14:paraId="3C2E8955" w14:textId="77777777" w:rsidR="00F50E7B" w:rsidRDefault="00F50E7B">
      <w:pPr>
        <w:spacing w:line="360" w:lineRule="auto"/>
        <w:jc w:val="both"/>
        <w:rPr>
          <w:rFonts w:ascii="Times New Roman" w:hAnsi="Times New Roman"/>
          <w:b/>
          <w:bCs/>
          <w:color w:val="000000"/>
          <w:sz w:val="24"/>
          <w:szCs w:val="24"/>
        </w:rPr>
      </w:pPr>
    </w:p>
    <w:p w14:paraId="60574D41" w14:textId="77777777" w:rsidR="00F50E7B" w:rsidRDefault="00F50E7B">
      <w:pPr>
        <w:spacing w:line="360" w:lineRule="auto"/>
        <w:jc w:val="both"/>
        <w:rPr>
          <w:rFonts w:ascii="Times New Roman" w:hAnsi="Times New Roman"/>
          <w:b/>
          <w:bCs/>
          <w:color w:val="000000"/>
          <w:sz w:val="24"/>
          <w:szCs w:val="24"/>
        </w:rPr>
      </w:pPr>
    </w:p>
    <w:p w14:paraId="103BAC7B" w14:textId="77777777" w:rsidR="00F50E7B" w:rsidRDefault="00F50E7B">
      <w:pPr>
        <w:spacing w:line="360" w:lineRule="auto"/>
        <w:jc w:val="both"/>
        <w:rPr>
          <w:rFonts w:ascii="Times New Roman" w:hAnsi="Times New Roman"/>
          <w:b/>
          <w:bCs/>
          <w:color w:val="000000"/>
          <w:sz w:val="24"/>
          <w:szCs w:val="24"/>
        </w:rPr>
      </w:pPr>
    </w:p>
    <w:p w14:paraId="5C549371" w14:textId="77777777" w:rsidR="00F50E7B" w:rsidRDefault="00F50E7B">
      <w:pPr>
        <w:spacing w:line="360" w:lineRule="auto"/>
        <w:jc w:val="both"/>
        <w:rPr>
          <w:rFonts w:ascii="Times New Roman" w:hAnsi="Times New Roman"/>
          <w:b/>
          <w:bCs/>
          <w:color w:val="000000"/>
          <w:sz w:val="24"/>
          <w:szCs w:val="24"/>
        </w:rPr>
      </w:pPr>
    </w:p>
    <w:p w14:paraId="33A94F10" w14:textId="77777777" w:rsidR="00F50E7B" w:rsidRDefault="00F50E7B">
      <w:pPr>
        <w:spacing w:line="360" w:lineRule="auto"/>
        <w:jc w:val="both"/>
        <w:rPr>
          <w:rFonts w:ascii="Times New Roman" w:hAnsi="Times New Roman"/>
          <w:b/>
          <w:bCs/>
          <w:color w:val="000000"/>
          <w:sz w:val="24"/>
          <w:szCs w:val="24"/>
        </w:rPr>
      </w:pPr>
    </w:p>
    <w:p w14:paraId="014AD9B4" w14:textId="77777777" w:rsidR="00F50E7B" w:rsidRDefault="00F50E7B">
      <w:pPr>
        <w:spacing w:line="360" w:lineRule="auto"/>
        <w:jc w:val="both"/>
        <w:rPr>
          <w:rFonts w:ascii="Times New Roman" w:hAnsi="Times New Roman"/>
          <w:b/>
          <w:bCs/>
          <w:color w:val="000000"/>
          <w:sz w:val="24"/>
          <w:szCs w:val="24"/>
        </w:rPr>
      </w:pPr>
    </w:p>
    <w:p w14:paraId="2F8E8D68" w14:textId="77777777" w:rsidR="00F50E7B" w:rsidRDefault="00F50E7B">
      <w:pPr>
        <w:spacing w:line="360" w:lineRule="auto"/>
        <w:jc w:val="both"/>
        <w:rPr>
          <w:rFonts w:ascii="Times New Roman" w:hAnsi="Times New Roman"/>
          <w:b/>
          <w:bCs/>
          <w:color w:val="000000"/>
          <w:sz w:val="24"/>
          <w:szCs w:val="24"/>
        </w:rPr>
      </w:pPr>
    </w:p>
    <w:p w14:paraId="0AD39F69" w14:textId="77777777" w:rsidR="00F50E7B" w:rsidRDefault="00F50E7B">
      <w:pPr>
        <w:spacing w:line="360" w:lineRule="auto"/>
        <w:jc w:val="both"/>
        <w:rPr>
          <w:rFonts w:ascii="Times New Roman" w:hAnsi="Times New Roman"/>
          <w:b/>
          <w:bCs/>
          <w:color w:val="000000"/>
          <w:sz w:val="24"/>
          <w:szCs w:val="24"/>
        </w:rPr>
      </w:pPr>
    </w:p>
    <w:p w14:paraId="739728D7" w14:textId="77777777" w:rsidR="00F50E7B" w:rsidRDefault="00F50E7B">
      <w:pPr>
        <w:spacing w:line="360" w:lineRule="auto"/>
        <w:jc w:val="both"/>
        <w:rPr>
          <w:rFonts w:ascii="Times New Roman" w:hAnsi="Times New Roman"/>
          <w:b/>
          <w:bCs/>
          <w:color w:val="000000"/>
          <w:sz w:val="24"/>
          <w:szCs w:val="24"/>
        </w:rPr>
      </w:pPr>
    </w:p>
    <w:p w14:paraId="0906B050" w14:textId="77777777" w:rsidR="00F50E7B" w:rsidRDefault="00440BB1">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t xml:space="preserve">4a. </w:t>
      </w:r>
      <w:r>
        <w:rPr>
          <w:rFonts w:ascii="Times New Roman" w:hAnsi="Times New Roman"/>
          <w:b/>
          <w:bCs/>
          <w:color w:val="000000"/>
          <w:sz w:val="24"/>
          <w:szCs w:val="24"/>
          <w:lang w:val="en-GB"/>
        </w:rPr>
        <w:t xml:space="preserve">Haemoglobin </w:t>
      </w:r>
      <w:r>
        <w:rPr>
          <w:rFonts w:ascii="Times New Roman" w:hAnsi="Times New Roman"/>
          <w:b/>
          <w:bCs/>
          <w:color w:val="000000"/>
          <w:sz w:val="24"/>
          <w:szCs w:val="24"/>
        </w:rPr>
        <w:t>S</w:t>
      </w:r>
      <w:proofErr w:type="spellStart"/>
      <w:r>
        <w:rPr>
          <w:rFonts w:ascii="Times New Roman" w:hAnsi="Times New Roman"/>
          <w:b/>
          <w:bCs/>
          <w:color w:val="000000"/>
          <w:sz w:val="24"/>
          <w:szCs w:val="24"/>
          <w:lang w:val="en-GB"/>
        </w:rPr>
        <w:t>tatus</w:t>
      </w:r>
      <w:proofErr w:type="spellEnd"/>
      <w:r>
        <w:rPr>
          <w:rFonts w:ascii="Times New Roman" w:hAnsi="Times New Roman"/>
          <w:b/>
          <w:bCs/>
          <w:color w:val="000000"/>
          <w:sz w:val="24"/>
          <w:szCs w:val="24"/>
        </w:rPr>
        <w:t xml:space="preserve"> and </w:t>
      </w:r>
      <w:r>
        <w:rPr>
          <w:rFonts w:ascii="Times New Roman" w:hAnsi="Times New Roman"/>
          <w:b/>
          <w:color w:val="000000"/>
          <w:sz w:val="24"/>
          <w:szCs w:val="24"/>
        </w:rPr>
        <w:t>Blood Pressure</w:t>
      </w:r>
      <w:r>
        <w:rPr>
          <w:rFonts w:ascii="Times New Roman" w:hAnsi="Times New Roman"/>
          <w:b/>
          <w:bCs/>
          <w:color w:val="000000"/>
          <w:sz w:val="24"/>
          <w:szCs w:val="24"/>
          <w:lang w:val="en-GB"/>
        </w:rPr>
        <w:t xml:space="preserve"> of the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espondents</w:t>
      </w:r>
      <w:proofErr w:type="spellEnd"/>
      <w:r>
        <w:rPr>
          <w:rFonts w:ascii="Times New Roman" w:hAnsi="Times New Roman"/>
          <w:b/>
          <w:bCs/>
          <w:color w:val="000000"/>
          <w:sz w:val="24"/>
          <w:szCs w:val="24"/>
          <w:lang w:val="en-GB"/>
        </w:rPr>
        <w:t xml:space="preserve"> </w:t>
      </w:r>
      <w:r>
        <w:rPr>
          <w:rFonts w:ascii="Times New Roman" w:hAnsi="Times New Roman"/>
          <w:b/>
          <w:bCs/>
          <w:color w:val="000000"/>
          <w:sz w:val="24"/>
          <w:szCs w:val="24"/>
        </w:rPr>
        <w:t xml:space="preserve">by Age and </w:t>
      </w:r>
      <w:r>
        <w:rPr>
          <w:rFonts w:ascii="Times New Roman" w:hAnsi="Times New Roman"/>
          <w:b/>
          <w:bCs/>
          <w:color w:val="000000"/>
          <w:sz w:val="24"/>
          <w:szCs w:val="24"/>
          <w:lang w:val="en-GB"/>
        </w:rPr>
        <w:t>Gestational</w:t>
      </w:r>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Age :</w:t>
      </w:r>
      <w:proofErr w:type="gramEnd"/>
      <w:r>
        <w:rPr>
          <w:rFonts w:ascii="Times New Roman" w:hAnsi="Times New Roman"/>
          <w:b/>
          <w:bCs/>
          <w:color w:val="000000"/>
          <w:sz w:val="24"/>
          <w:szCs w:val="24"/>
        </w:rPr>
        <w:t xml:space="preserve"> </w:t>
      </w:r>
      <w:r>
        <w:rPr>
          <w:rFonts w:ascii="Times New Roman" w:hAnsi="Times New Roman"/>
          <w:color w:val="000000"/>
          <w:sz w:val="24"/>
          <w:szCs w:val="24"/>
        </w:rPr>
        <w:t xml:space="preserve">Further analysis showed that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was more common in the third trimester of pregnancy, with 13.2% experiencing mild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4.8% moderate, and 1.2% severe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Blood pressure analysis by age showed t</w:t>
      </w:r>
      <w:r>
        <w:rPr>
          <w:rFonts w:ascii="Times New Roman" w:hAnsi="Times New Roman"/>
          <w:color w:val="000000"/>
          <w:sz w:val="24"/>
          <w:szCs w:val="24"/>
        </w:rPr>
        <w:t xml:space="preserve">hat women aged 21–30 years had 16% normal BP, but 6.4% had stage 1 or 2 hypertension. Among those aged 31–40, 36% had normal BP, while 7.2% were hypertensive. In the 41–44 age group, only 2.4% had normal BP, with 4% experiencing stage 1 or 2 hypertension, </w:t>
      </w:r>
      <w:r>
        <w:rPr>
          <w:rFonts w:ascii="Times New Roman" w:hAnsi="Times New Roman"/>
          <w:color w:val="000000"/>
          <w:sz w:val="24"/>
          <w:szCs w:val="24"/>
        </w:rPr>
        <w:t xml:space="preserve">indicating increasing risk with age. Similarly, blood pressure rose with advancing gestational age, with the third trimester showing the highest rates of stage 1 and 2 </w:t>
      </w:r>
      <w:proofErr w:type="gramStart"/>
      <w:r>
        <w:rPr>
          <w:rFonts w:ascii="Times New Roman" w:hAnsi="Times New Roman"/>
          <w:color w:val="000000"/>
          <w:sz w:val="24"/>
          <w:szCs w:val="24"/>
        </w:rPr>
        <w:t>hypertension</w:t>
      </w:r>
      <w:proofErr w:type="gramEnd"/>
      <w:r>
        <w:rPr>
          <w:rFonts w:ascii="Times New Roman" w:hAnsi="Times New Roman"/>
          <w:color w:val="000000"/>
          <w:sz w:val="24"/>
          <w:szCs w:val="24"/>
        </w:rPr>
        <w:t>.</w:t>
      </w:r>
    </w:p>
    <w:p w14:paraId="60A6B405" w14:textId="77777777" w:rsidR="00F50E7B" w:rsidRDefault="00F50E7B">
      <w:pPr>
        <w:spacing w:line="360" w:lineRule="auto"/>
        <w:jc w:val="both"/>
        <w:rPr>
          <w:rFonts w:ascii="Times New Roman" w:hAnsi="Times New Roman"/>
          <w:color w:val="000000"/>
          <w:sz w:val="24"/>
          <w:szCs w:val="24"/>
          <w:lang w:val="en-GB"/>
        </w:rPr>
      </w:pPr>
    </w:p>
    <w:p w14:paraId="7654FE2D" w14:textId="77777777" w:rsidR="00F50E7B" w:rsidRDefault="00F50E7B">
      <w:pPr>
        <w:spacing w:line="360" w:lineRule="auto"/>
        <w:jc w:val="both"/>
        <w:rPr>
          <w:rFonts w:ascii="Times New Roman" w:hAnsi="Times New Roman"/>
          <w:color w:val="000000"/>
          <w:sz w:val="24"/>
          <w:szCs w:val="24"/>
          <w:lang w:val="en-GB"/>
        </w:rPr>
      </w:pPr>
    </w:p>
    <w:p w14:paraId="35A806CC" w14:textId="77777777" w:rsidR="00F50E7B" w:rsidRDefault="00F50E7B">
      <w:pPr>
        <w:spacing w:line="360" w:lineRule="auto"/>
        <w:jc w:val="both"/>
        <w:rPr>
          <w:rFonts w:ascii="Times New Roman" w:hAnsi="Times New Roman"/>
          <w:b/>
          <w:color w:val="000000"/>
          <w:sz w:val="24"/>
          <w:szCs w:val="24"/>
          <w:lang w:val="en-GB"/>
        </w:rPr>
      </w:pPr>
    </w:p>
    <w:p w14:paraId="0A19A318" w14:textId="77777777" w:rsidR="00F50E7B" w:rsidRDefault="00F50E7B">
      <w:pPr>
        <w:spacing w:line="360" w:lineRule="auto"/>
        <w:jc w:val="both"/>
        <w:rPr>
          <w:rFonts w:ascii="Times New Roman" w:hAnsi="Times New Roman"/>
          <w:b/>
          <w:color w:val="000000"/>
          <w:sz w:val="24"/>
          <w:szCs w:val="24"/>
          <w:lang w:val="en-GB"/>
        </w:rPr>
      </w:pPr>
    </w:p>
    <w:p w14:paraId="1492812D" w14:textId="77777777" w:rsidR="00F50E7B" w:rsidRDefault="00F50E7B">
      <w:pPr>
        <w:spacing w:line="360" w:lineRule="auto"/>
        <w:jc w:val="both"/>
        <w:rPr>
          <w:rFonts w:ascii="Times New Roman" w:hAnsi="Times New Roman"/>
          <w:b/>
          <w:color w:val="000000"/>
          <w:sz w:val="24"/>
          <w:szCs w:val="24"/>
          <w:lang w:val="en-GB"/>
        </w:rPr>
      </w:pPr>
    </w:p>
    <w:p w14:paraId="53724A54" w14:textId="77777777" w:rsidR="00F50E7B" w:rsidRDefault="00F50E7B">
      <w:pPr>
        <w:spacing w:line="360" w:lineRule="auto"/>
        <w:jc w:val="both"/>
        <w:rPr>
          <w:rFonts w:ascii="Times New Roman" w:hAnsi="Times New Roman"/>
          <w:b/>
          <w:color w:val="000000"/>
          <w:sz w:val="24"/>
          <w:szCs w:val="24"/>
          <w:lang w:val="en-GB"/>
        </w:rPr>
      </w:pPr>
    </w:p>
    <w:p w14:paraId="629A4E15" w14:textId="77777777" w:rsidR="00F50E7B" w:rsidRDefault="00F50E7B">
      <w:pPr>
        <w:spacing w:line="360" w:lineRule="auto"/>
        <w:jc w:val="both"/>
        <w:rPr>
          <w:rFonts w:ascii="Times New Roman" w:hAnsi="Times New Roman"/>
          <w:b/>
          <w:color w:val="000000"/>
          <w:sz w:val="24"/>
          <w:szCs w:val="24"/>
          <w:lang w:val="en-GB"/>
        </w:rPr>
      </w:pPr>
    </w:p>
    <w:p w14:paraId="54B2661A" w14:textId="77777777" w:rsidR="00F50E7B" w:rsidRDefault="00F50E7B">
      <w:pPr>
        <w:spacing w:line="360" w:lineRule="auto"/>
        <w:jc w:val="both"/>
        <w:rPr>
          <w:rFonts w:ascii="Times New Roman" w:hAnsi="Times New Roman"/>
          <w:b/>
          <w:color w:val="000000"/>
          <w:sz w:val="24"/>
          <w:szCs w:val="24"/>
          <w:lang w:val="en-GB"/>
        </w:rPr>
      </w:pPr>
    </w:p>
    <w:p w14:paraId="5B03D18E" w14:textId="77777777" w:rsidR="00F50E7B" w:rsidRDefault="00F50E7B">
      <w:pPr>
        <w:spacing w:line="360" w:lineRule="auto"/>
        <w:jc w:val="both"/>
        <w:rPr>
          <w:rFonts w:ascii="Times New Roman" w:hAnsi="Times New Roman"/>
          <w:b/>
          <w:color w:val="000000"/>
          <w:sz w:val="24"/>
          <w:szCs w:val="24"/>
          <w:lang w:val="en-GB"/>
        </w:rPr>
      </w:pPr>
    </w:p>
    <w:p w14:paraId="3C8B13D2" w14:textId="77777777" w:rsidR="00F50E7B" w:rsidRDefault="00F50E7B">
      <w:pPr>
        <w:spacing w:line="360" w:lineRule="auto"/>
        <w:jc w:val="both"/>
        <w:rPr>
          <w:rFonts w:ascii="Times New Roman" w:hAnsi="Times New Roman"/>
          <w:b/>
          <w:color w:val="000000"/>
          <w:sz w:val="24"/>
          <w:szCs w:val="24"/>
          <w:lang w:val="en-GB"/>
        </w:rPr>
      </w:pPr>
    </w:p>
    <w:p w14:paraId="3E8433F5" w14:textId="77777777" w:rsidR="00F50E7B" w:rsidRDefault="00F50E7B">
      <w:pPr>
        <w:spacing w:line="360" w:lineRule="auto"/>
        <w:jc w:val="both"/>
        <w:rPr>
          <w:rFonts w:ascii="Times New Roman" w:hAnsi="Times New Roman"/>
          <w:b/>
          <w:color w:val="000000"/>
          <w:sz w:val="24"/>
          <w:szCs w:val="24"/>
          <w:lang w:val="en-GB"/>
        </w:rPr>
      </w:pPr>
    </w:p>
    <w:p w14:paraId="70CA2195" w14:textId="77777777" w:rsidR="00F50E7B" w:rsidRDefault="00F50E7B">
      <w:pPr>
        <w:spacing w:line="360" w:lineRule="auto"/>
        <w:jc w:val="both"/>
        <w:rPr>
          <w:rFonts w:ascii="Times New Roman" w:hAnsi="Times New Roman"/>
          <w:b/>
          <w:color w:val="000000"/>
          <w:sz w:val="24"/>
          <w:szCs w:val="24"/>
          <w:lang w:val="en-GB"/>
        </w:rPr>
      </w:pPr>
    </w:p>
    <w:p w14:paraId="15773A55" w14:textId="77777777" w:rsidR="00F50E7B" w:rsidRDefault="00F50E7B">
      <w:pPr>
        <w:spacing w:line="360" w:lineRule="auto"/>
        <w:jc w:val="both"/>
        <w:rPr>
          <w:rFonts w:ascii="Times New Roman" w:hAnsi="Times New Roman"/>
          <w:b/>
          <w:color w:val="000000"/>
          <w:sz w:val="24"/>
          <w:szCs w:val="24"/>
          <w:lang w:val="en-GB"/>
        </w:rPr>
      </w:pPr>
    </w:p>
    <w:p w14:paraId="1A058342" w14:textId="77777777" w:rsidR="00F50E7B" w:rsidRDefault="00F50E7B">
      <w:pPr>
        <w:spacing w:line="360" w:lineRule="auto"/>
        <w:jc w:val="both"/>
        <w:rPr>
          <w:rFonts w:ascii="Times New Roman" w:hAnsi="Times New Roman"/>
          <w:b/>
          <w:color w:val="000000"/>
          <w:sz w:val="24"/>
          <w:szCs w:val="24"/>
          <w:lang w:val="en-GB"/>
        </w:rPr>
      </w:pPr>
    </w:p>
    <w:p w14:paraId="60892D2D" w14:textId="77777777" w:rsidR="00F50E7B" w:rsidRDefault="00F50E7B">
      <w:pPr>
        <w:spacing w:line="360" w:lineRule="auto"/>
        <w:jc w:val="both"/>
        <w:rPr>
          <w:rFonts w:ascii="Times New Roman" w:hAnsi="Times New Roman"/>
          <w:b/>
          <w:color w:val="000000"/>
          <w:sz w:val="24"/>
          <w:szCs w:val="24"/>
          <w:lang w:val="en-GB"/>
        </w:rPr>
      </w:pPr>
    </w:p>
    <w:p w14:paraId="09970C04" w14:textId="77777777" w:rsidR="00F50E7B" w:rsidRDefault="00F50E7B">
      <w:pPr>
        <w:spacing w:line="360" w:lineRule="auto"/>
        <w:jc w:val="both"/>
        <w:rPr>
          <w:rFonts w:ascii="Times New Roman" w:hAnsi="Times New Roman"/>
          <w:b/>
          <w:color w:val="000000"/>
          <w:sz w:val="24"/>
          <w:szCs w:val="24"/>
          <w:lang w:val="en-GB"/>
        </w:rPr>
      </w:pPr>
    </w:p>
    <w:p w14:paraId="02B4A1D1" w14:textId="77777777" w:rsidR="00F50E7B" w:rsidRDefault="00440BB1">
      <w:pPr>
        <w:spacing w:line="36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Table </w:t>
      </w:r>
      <w:r>
        <w:rPr>
          <w:rFonts w:ascii="Times New Roman" w:hAnsi="Times New Roman"/>
          <w:b/>
          <w:color w:val="000000"/>
          <w:sz w:val="24"/>
          <w:szCs w:val="24"/>
        </w:rPr>
        <w:t>4</w:t>
      </w:r>
      <w:proofErr w:type="gramStart"/>
      <w:r>
        <w:rPr>
          <w:rFonts w:ascii="Times New Roman" w:hAnsi="Times New Roman"/>
          <w:b/>
          <w:color w:val="000000"/>
          <w:sz w:val="24"/>
          <w:szCs w:val="24"/>
        </w:rPr>
        <w:t>a</w:t>
      </w:r>
      <w:r>
        <w:rPr>
          <w:rFonts w:ascii="Times New Roman" w:hAnsi="Times New Roman"/>
          <w:b/>
          <w:color w:val="000000"/>
          <w:sz w:val="24"/>
          <w:szCs w:val="24"/>
          <w:lang w:val="en-GB"/>
        </w:rPr>
        <w:t>:</w:t>
      </w:r>
      <w:r>
        <w:rPr>
          <w:rFonts w:ascii="Times New Roman" w:hAnsi="Times New Roman"/>
          <w:b/>
          <w:bCs/>
          <w:color w:val="000000"/>
          <w:sz w:val="24"/>
          <w:szCs w:val="24"/>
          <w:lang w:val="en-GB"/>
        </w:rPr>
        <w:t>Haemoglobin</w:t>
      </w:r>
      <w:proofErr w:type="gramEnd"/>
      <w:r>
        <w:rPr>
          <w:rFonts w:ascii="Times New Roman" w:hAnsi="Times New Roman"/>
          <w:b/>
          <w:bCs/>
          <w:color w:val="000000"/>
          <w:sz w:val="24"/>
          <w:szCs w:val="24"/>
          <w:lang w:val="en-GB"/>
        </w:rPr>
        <w:t xml:space="preserve"> </w:t>
      </w:r>
      <w:r>
        <w:rPr>
          <w:rFonts w:ascii="Times New Roman" w:hAnsi="Times New Roman"/>
          <w:b/>
          <w:bCs/>
          <w:color w:val="000000"/>
          <w:sz w:val="24"/>
          <w:szCs w:val="24"/>
        </w:rPr>
        <w:t>S</w:t>
      </w:r>
      <w:proofErr w:type="spellStart"/>
      <w:r>
        <w:rPr>
          <w:rFonts w:ascii="Times New Roman" w:hAnsi="Times New Roman"/>
          <w:b/>
          <w:bCs/>
          <w:color w:val="000000"/>
          <w:sz w:val="24"/>
          <w:szCs w:val="24"/>
          <w:lang w:val="en-GB"/>
        </w:rPr>
        <w:t>tatus</w:t>
      </w:r>
      <w:proofErr w:type="spellEnd"/>
      <w:r>
        <w:rPr>
          <w:rFonts w:ascii="Times New Roman" w:hAnsi="Times New Roman"/>
          <w:b/>
          <w:bCs/>
          <w:color w:val="000000"/>
          <w:sz w:val="24"/>
          <w:szCs w:val="24"/>
        </w:rPr>
        <w:t xml:space="preserve"> and</w:t>
      </w:r>
      <w:r>
        <w:rPr>
          <w:rFonts w:ascii="Times New Roman" w:hAnsi="Times New Roman"/>
          <w:b/>
          <w:color w:val="000000"/>
          <w:sz w:val="24"/>
          <w:szCs w:val="24"/>
          <w:lang w:val="en-GB"/>
        </w:rPr>
        <w:t xml:space="preserve"> </w:t>
      </w:r>
      <w:r>
        <w:rPr>
          <w:rFonts w:ascii="Times New Roman" w:hAnsi="Times New Roman"/>
          <w:b/>
          <w:color w:val="000000"/>
          <w:sz w:val="24"/>
          <w:szCs w:val="24"/>
        </w:rPr>
        <w:t>Blood Pressure</w:t>
      </w:r>
      <w:r>
        <w:rPr>
          <w:rFonts w:ascii="Times New Roman" w:hAnsi="Times New Roman"/>
          <w:b/>
          <w:bCs/>
          <w:color w:val="000000"/>
          <w:sz w:val="24"/>
          <w:szCs w:val="24"/>
          <w:lang w:val="en-GB"/>
        </w:rPr>
        <w:t xml:space="preserve"> of the </w:t>
      </w:r>
      <w:r>
        <w:rPr>
          <w:rFonts w:ascii="Times New Roman" w:hAnsi="Times New Roman"/>
          <w:b/>
          <w:bCs/>
          <w:color w:val="000000"/>
          <w:sz w:val="24"/>
          <w:szCs w:val="24"/>
        </w:rPr>
        <w:t>R</w:t>
      </w:r>
      <w:proofErr w:type="spellStart"/>
      <w:r>
        <w:rPr>
          <w:rFonts w:ascii="Times New Roman" w:hAnsi="Times New Roman"/>
          <w:b/>
          <w:bCs/>
          <w:color w:val="000000"/>
          <w:sz w:val="24"/>
          <w:szCs w:val="24"/>
          <w:lang w:val="en-GB"/>
        </w:rPr>
        <w:t>esp</w:t>
      </w:r>
      <w:r>
        <w:rPr>
          <w:rFonts w:ascii="Times New Roman" w:hAnsi="Times New Roman"/>
          <w:b/>
          <w:bCs/>
          <w:color w:val="000000"/>
          <w:sz w:val="24"/>
          <w:szCs w:val="24"/>
          <w:lang w:val="en-GB"/>
        </w:rPr>
        <w:t>ondents</w:t>
      </w:r>
      <w:proofErr w:type="spellEnd"/>
      <w:r>
        <w:rPr>
          <w:rFonts w:ascii="Times New Roman" w:hAnsi="Times New Roman"/>
          <w:b/>
          <w:bCs/>
          <w:color w:val="000000"/>
          <w:sz w:val="24"/>
          <w:szCs w:val="24"/>
          <w:lang w:val="en-GB"/>
        </w:rPr>
        <w:t xml:space="preserve"> </w:t>
      </w:r>
      <w:r>
        <w:rPr>
          <w:rFonts w:ascii="Times New Roman" w:hAnsi="Times New Roman"/>
          <w:b/>
          <w:bCs/>
          <w:color w:val="000000"/>
          <w:sz w:val="24"/>
          <w:szCs w:val="24"/>
        </w:rPr>
        <w:t xml:space="preserve">by Age and </w:t>
      </w:r>
      <w:r>
        <w:rPr>
          <w:rFonts w:ascii="Times New Roman" w:hAnsi="Times New Roman"/>
          <w:b/>
          <w:bCs/>
          <w:color w:val="000000"/>
          <w:sz w:val="24"/>
          <w:szCs w:val="24"/>
          <w:lang w:val="en-GB"/>
        </w:rPr>
        <w:t>Gestational</w:t>
      </w:r>
      <w:r>
        <w:rPr>
          <w:rFonts w:ascii="Times New Roman" w:hAnsi="Times New Roman"/>
          <w:b/>
          <w:bCs/>
          <w:color w:val="000000"/>
          <w:sz w:val="24"/>
          <w:szCs w:val="24"/>
        </w:rPr>
        <w:t xml:space="preserve"> Age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90"/>
        <w:gridCol w:w="941"/>
        <w:gridCol w:w="921"/>
        <w:gridCol w:w="1026"/>
        <w:gridCol w:w="652"/>
        <w:gridCol w:w="229"/>
        <w:gridCol w:w="951"/>
        <w:gridCol w:w="410"/>
        <w:gridCol w:w="472"/>
        <w:gridCol w:w="949"/>
      </w:tblGrid>
      <w:tr w:rsidR="00F50E7B" w14:paraId="7FFA5541" w14:textId="77777777">
        <w:tc>
          <w:tcPr>
            <w:tcW w:w="1848" w:type="dxa"/>
            <w:vMerge w:val="restart"/>
          </w:tcPr>
          <w:p w14:paraId="66B0706B" w14:textId="77777777" w:rsidR="00F50E7B" w:rsidRDefault="00F50E7B">
            <w:pPr>
              <w:spacing w:line="240" w:lineRule="auto"/>
              <w:jc w:val="both"/>
              <w:rPr>
                <w:rFonts w:ascii="Times New Roman" w:hAnsi="Times New Roman"/>
                <w:b/>
                <w:color w:val="000000"/>
                <w:sz w:val="24"/>
                <w:szCs w:val="24"/>
                <w:lang w:val="en-GB"/>
              </w:rPr>
            </w:pPr>
          </w:p>
          <w:p w14:paraId="19D59A22"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Variable </w:t>
            </w:r>
          </w:p>
        </w:tc>
        <w:tc>
          <w:tcPr>
            <w:tcW w:w="1848" w:type="dxa"/>
            <w:gridSpan w:val="2"/>
          </w:tcPr>
          <w:p w14:paraId="3286CBFD"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Normal</w:t>
            </w:r>
          </w:p>
        </w:tc>
        <w:tc>
          <w:tcPr>
            <w:tcW w:w="1848" w:type="dxa"/>
            <w:gridSpan w:val="2"/>
          </w:tcPr>
          <w:p w14:paraId="784C873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Mild anaemia</w:t>
            </w:r>
          </w:p>
        </w:tc>
        <w:tc>
          <w:tcPr>
            <w:tcW w:w="1849" w:type="dxa"/>
            <w:gridSpan w:val="3"/>
          </w:tcPr>
          <w:p w14:paraId="2AED49AA"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Anaemia </w:t>
            </w:r>
          </w:p>
        </w:tc>
        <w:tc>
          <w:tcPr>
            <w:tcW w:w="1849" w:type="dxa"/>
            <w:gridSpan w:val="3"/>
          </w:tcPr>
          <w:p w14:paraId="6C2FC736"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Severe anaemia</w:t>
            </w:r>
          </w:p>
        </w:tc>
      </w:tr>
      <w:tr w:rsidR="00F50E7B" w14:paraId="7999B99A" w14:textId="77777777">
        <w:tc>
          <w:tcPr>
            <w:tcW w:w="1848" w:type="dxa"/>
            <w:vMerge/>
          </w:tcPr>
          <w:p w14:paraId="41A59B85" w14:textId="77777777" w:rsidR="00F50E7B" w:rsidRDefault="00F50E7B">
            <w:pPr>
              <w:spacing w:line="240" w:lineRule="auto"/>
              <w:jc w:val="both"/>
              <w:rPr>
                <w:rFonts w:ascii="Times New Roman" w:hAnsi="Times New Roman"/>
                <w:b/>
                <w:bCs/>
                <w:color w:val="000000"/>
                <w:sz w:val="24"/>
                <w:szCs w:val="24"/>
              </w:rPr>
            </w:pPr>
          </w:p>
        </w:tc>
        <w:tc>
          <w:tcPr>
            <w:tcW w:w="883" w:type="dxa"/>
          </w:tcPr>
          <w:p w14:paraId="094C0F5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65" w:type="dxa"/>
          </w:tcPr>
          <w:p w14:paraId="45F638A7" w14:textId="77777777" w:rsidR="00F50E7B" w:rsidRDefault="00440BB1">
            <w:pPr>
              <w:spacing w:line="240" w:lineRule="auto"/>
              <w:jc w:val="both"/>
            </w:pPr>
            <w:r>
              <w:rPr>
                <w:rFonts w:ascii="Times New Roman" w:hAnsi="Times New Roman"/>
                <w:b/>
                <w:color w:val="000000"/>
                <w:sz w:val="24"/>
                <w:szCs w:val="24"/>
                <w:lang w:val="en-GB"/>
              </w:rPr>
              <w:t>%</w:t>
            </w:r>
          </w:p>
        </w:tc>
        <w:tc>
          <w:tcPr>
            <w:tcW w:w="883" w:type="dxa"/>
          </w:tcPr>
          <w:p w14:paraId="11E83EA7"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65" w:type="dxa"/>
          </w:tcPr>
          <w:p w14:paraId="15B85A4C" w14:textId="77777777" w:rsidR="00F50E7B" w:rsidRDefault="00440BB1">
            <w:pPr>
              <w:spacing w:line="240" w:lineRule="auto"/>
              <w:jc w:val="both"/>
            </w:pPr>
            <w:r>
              <w:rPr>
                <w:rFonts w:ascii="Times New Roman" w:hAnsi="Times New Roman"/>
                <w:b/>
                <w:color w:val="000000"/>
                <w:sz w:val="24"/>
                <w:szCs w:val="24"/>
                <w:lang w:val="en-GB"/>
              </w:rPr>
              <w:t>%</w:t>
            </w:r>
          </w:p>
        </w:tc>
        <w:tc>
          <w:tcPr>
            <w:tcW w:w="889" w:type="dxa"/>
            <w:gridSpan w:val="2"/>
          </w:tcPr>
          <w:p w14:paraId="5C6CCFFA"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60" w:type="dxa"/>
          </w:tcPr>
          <w:p w14:paraId="557396C4" w14:textId="77777777" w:rsidR="00F50E7B" w:rsidRDefault="00440BB1">
            <w:pPr>
              <w:spacing w:line="240" w:lineRule="auto"/>
              <w:jc w:val="both"/>
            </w:pPr>
            <w:r>
              <w:rPr>
                <w:rFonts w:ascii="Times New Roman" w:hAnsi="Times New Roman"/>
                <w:b/>
                <w:color w:val="000000"/>
                <w:sz w:val="24"/>
                <w:szCs w:val="24"/>
                <w:lang w:val="en-GB"/>
              </w:rPr>
              <w:t>%</w:t>
            </w:r>
          </w:p>
        </w:tc>
        <w:tc>
          <w:tcPr>
            <w:tcW w:w="900" w:type="dxa"/>
            <w:gridSpan w:val="2"/>
          </w:tcPr>
          <w:p w14:paraId="4E6BBB16"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49" w:type="dxa"/>
          </w:tcPr>
          <w:p w14:paraId="15F52BB0" w14:textId="77777777" w:rsidR="00F50E7B" w:rsidRDefault="00440BB1">
            <w:pPr>
              <w:spacing w:line="240" w:lineRule="auto"/>
              <w:jc w:val="both"/>
            </w:pPr>
            <w:r>
              <w:rPr>
                <w:rFonts w:ascii="Times New Roman" w:hAnsi="Times New Roman"/>
                <w:b/>
                <w:color w:val="000000"/>
                <w:sz w:val="24"/>
                <w:szCs w:val="24"/>
                <w:lang w:val="en-GB"/>
              </w:rPr>
              <w:t>%</w:t>
            </w:r>
          </w:p>
        </w:tc>
      </w:tr>
      <w:tr w:rsidR="00F50E7B" w14:paraId="39F34280" w14:textId="77777777">
        <w:tc>
          <w:tcPr>
            <w:tcW w:w="1848" w:type="dxa"/>
          </w:tcPr>
          <w:p w14:paraId="197251C4"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1–3 </w:t>
            </w:r>
            <w:proofErr w:type="spellStart"/>
            <w:r>
              <w:rPr>
                <w:rFonts w:ascii="Times New Roman" w:hAnsi="Times New Roman"/>
                <w:b/>
                <w:color w:val="000000"/>
                <w:sz w:val="24"/>
                <w:szCs w:val="24"/>
                <w:lang w:val="en-GB"/>
              </w:rPr>
              <w:t>mo</w:t>
            </w:r>
            <w:proofErr w:type="spellEnd"/>
          </w:p>
        </w:tc>
        <w:tc>
          <w:tcPr>
            <w:tcW w:w="883" w:type="dxa"/>
          </w:tcPr>
          <w:p w14:paraId="51B799C1"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50</w:t>
            </w:r>
          </w:p>
        </w:tc>
        <w:tc>
          <w:tcPr>
            <w:tcW w:w="965" w:type="dxa"/>
          </w:tcPr>
          <w:p w14:paraId="0B925AE2" w14:textId="77777777" w:rsidR="00F50E7B" w:rsidRDefault="00440BB1">
            <w:pPr>
              <w:spacing w:line="240" w:lineRule="auto"/>
              <w:jc w:val="both"/>
            </w:pPr>
            <w:r>
              <w:rPr>
                <w:rFonts w:ascii="Times New Roman" w:hAnsi="Times New Roman"/>
                <w:color w:val="000000"/>
                <w:sz w:val="24"/>
                <w:szCs w:val="24"/>
                <w:lang w:val="en-GB"/>
              </w:rPr>
              <w:t>20</w:t>
            </w:r>
            <w:r>
              <w:rPr>
                <w:rFonts w:ascii="Times New Roman" w:hAnsi="Times New Roman"/>
                <w:color w:val="000000"/>
                <w:sz w:val="24"/>
                <w:szCs w:val="24"/>
              </w:rPr>
              <w:t>.0</w:t>
            </w:r>
          </w:p>
        </w:tc>
        <w:tc>
          <w:tcPr>
            <w:tcW w:w="883" w:type="dxa"/>
          </w:tcPr>
          <w:p w14:paraId="08B53472"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w:t>
            </w:r>
          </w:p>
        </w:tc>
        <w:tc>
          <w:tcPr>
            <w:tcW w:w="965" w:type="dxa"/>
          </w:tcPr>
          <w:p w14:paraId="2AA9B090" w14:textId="77777777" w:rsidR="00F50E7B" w:rsidRDefault="00440BB1">
            <w:pPr>
              <w:spacing w:line="240" w:lineRule="auto"/>
              <w:jc w:val="both"/>
            </w:pPr>
            <w:r>
              <w:rPr>
                <w:rFonts w:ascii="Times New Roman" w:hAnsi="Times New Roman"/>
                <w:color w:val="000000"/>
                <w:sz w:val="24"/>
                <w:szCs w:val="24"/>
                <w:lang w:val="en-GB"/>
              </w:rPr>
              <w:t>2</w:t>
            </w:r>
            <w:r>
              <w:rPr>
                <w:rFonts w:ascii="Times New Roman" w:hAnsi="Times New Roman"/>
                <w:color w:val="000000"/>
                <w:sz w:val="24"/>
                <w:szCs w:val="24"/>
              </w:rPr>
              <w:t>.0</w:t>
            </w:r>
          </w:p>
        </w:tc>
        <w:tc>
          <w:tcPr>
            <w:tcW w:w="889" w:type="dxa"/>
            <w:gridSpan w:val="2"/>
          </w:tcPr>
          <w:p w14:paraId="4AE7522A"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w:t>
            </w:r>
          </w:p>
        </w:tc>
        <w:tc>
          <w:tcPr>
            <w:tcW w:w="960" w:type="dxa"/>
          </w:tcPr>
          <w:p w14:paraId="2747E489" w14:textId="77777777" w:rsidR="00F50E7B" w:rsidRDefault="00440BB1">
            <w:pPr>
              <w:spacing w:line="240" w:lineRule="auto"/>
              <w:jc w:val="both"/>
            </w:pPr>
            <w:r>
              <w:rPr>
                <w:rFonts w:ascii="Times New Roman" w:hAnsi="Times New Roman"/>
                <w:color w:val="000000"/>
                <w:sz w:val="24"/>
                <w:szCs w:val="24"/>
                <w:lang w:val="en-GB"/>
              </w:rPr>
              <w:t>1.2</w:t>
            </w:r>
          </w:p>
        </w:tc>
        <w:tc>
          <w:tcPr>
            <w:tcW w:w="900" w:type="dxa"/>
            <w:gridSpan w:val="2"/>
          </w:tcPr>
          <w:p w14:paraId="0C1715F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2</w:t>
            </w:r>
          </w:p>
        </w:tc>
        <w:tc>
          <w:tcPr>
            <w:tcW w:w="949" w:type="dxa"/>
          </w:tcPr>
          <w:p w14:paraId="6CB369EB" w14:textId="77777777" w:rsidR="00F50E7B" w:rsidRDefault="00440BB1">
            <w:pPr>
              <w:spacing w:line="240" w:lineRule="auto"/>
              <w:jc w:val="both"/>
            </w:pPr>
            <w:r>
              <w:rPr>
                <w:rFonts w:ascii="Times New Roman" w:hAnsi="Times New Roman"/>
                <w:color w:val="000000"/>
                <w:sz w:val="24"/>
                <w:szCs w:val="24"/>
                <w:lang w:val="en-GB"/>
              </w:rPr>
              <w:t>0.8</w:t>
            </w:r>
          </w:p>
        </w:tc>
      </w:tr>
      <w:tr w:rsidR="00F50E7B" w14:paraId="0F4E51B6" w14:textId="77777777">
        <w:tc>
          <w:tcPr>
            <w:tcW w:w="1848" w:type="dxa"/>
          </w:tcPr>
          <w:p w14:paraId="444AF228"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4–6 </w:t>
            </w:r>
            <w:proofErr w:type="spellStart"/>
            <w:r>
              <w:rPr>
                <w:rFonts w:ascii="Times New Roman" w:hAnsi="Times New Roman"/>
                <w:b/>
                <w:color w:val="000000"/>
                <w:sz w:val="24"/>
                <w:szCs w:val="24"/>
                <w:lang w:val="en-GB"/>
              </w:rPr>
              <w:t>mo</w:t>
            </w:r>
            <w:proofErr w:type="spellEnd"/>
          </w:p>
        </w:tc>
        <w:tc>
          <w:tcPr>
            <w:tcW w:w="883" w:type="dxa"/>
          </w:tcPr>
          <w:p w14:paraId="0A38B137"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58</w:t>
            </w:r>
          </w:p>
        </w:tc>
        <w:tc>
          <w:tcPr>
            <w:tcW w:w="965" w:type="dxa"/>
          </w:tcPr>
          <w:p w14:paraId="3BF345CD" w14:textId="77777777" w:rsidR="00F50E7B" w:rsidRDefault="00440BB1">
            <w:pPr>
              <w:spacing w:line="240" w:lineRule="auto"/>
              <w:jc w:val="both"/>
            </w:pPr>
            <w:r>
              <w:rPr>
                <w:rFonts w:ascii="Times New Roman" w:hAnsi="Times New Roman"/>
                <w:color w:val="000000"/>
                <w:sz w:val="24"/>
                <w:szCs w:val="24"/>
                <w:lang w:val="en-GB"/>
              </w:rPr>
              <w:t>23.2</w:t>
            </w:r>
          </w:p>
        </w:tc>
        <w:tc>
          <w:tcPr>
            <w:tcW w:w="883" w:type="dxa"/>
          </w:tcPr>
          <w:p w14:paraId="7EC99380"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19</w:t>
            </w:r>
          </w:p>
        </w:tc>
        <w:tc>
          <w:tcPr>
            <w:tcW w:w="965" w:type="dxa"/>
          </w:tcPr>
          <w:p w14:paraId="162C8106" w14:textId="77777777" w:rsidR="00F50E7B" w:rsidRDefault="00440BB1">
            <w:pPr>
              <w:spacing w:line="240" w:lineRule="auto"/>
              <w:jc w:val="both"/>
            </w:pPr>
            <w:r>
              <w:rPr>
                <w:rFonts w:ascii="Times New Roman" w:hAnsi="Times New Roman"/>
                <w:color w:val="000000"/>
                <w:sz w:val="24"/>
                <w:szCs w:val="24"/>
                <w:lang w:val="en-GB"/>
              </w:rPr>
              <w:t>7.6</w:t>
            </w:r>
          </w:p>
        </w:tc>
        <w:tc>
          <w:tcPr>
            <w:tcW w:w="889" w:type="dxa"/>
            <w:gridSpan w:val="2"/>
          </w:tcPr>
          <w:p w14:paraId="445E8FD5"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w:t>
            </w:r>
          </w:p>
        </w:tc>
        <w:tc>
          <w:tcPr>
            <w:tcW w:w="960" w:type="dxa"/>
          </w:tcPr>
          <w:p w14:paraId="7AC0B13F" w14:textId="77777777" w:rsidR="00F50E7B" w:rsidRDefault="00440BB1">
            <w:pPr>
              <w:spacing w:line="240" w:lineRule="auto"/>
              <w:jc w:val="both"/>
            </w:pPr>
            <w:r>
              <w:rPr>
                <w:rFonts w:ascii="Times New Roman" w:hAnsi="Times New Roman"/>
                <w:color w:val="000000"/>
                <w:sz w:val="24"/>
                <w:szCs w:val="24"/>
                <w:lang w:val="en-GB"/>
              </w:rPr>
              <w:t>4</w:t>
            </w:r>
            <w:r>
              <w:rPr>
                <w:rFonts w:ascii="Times New Roman" w:hAnsi="Times New Roman"/>
                <w:color w:val="000000"/>
                <w:sz w:val="24"/>
                <w:szCs w:val="24"/>
              </w:rPr>
              <w:t>.0</w:t>
            </w:r>
          </w:p>
        </w:tc>
        <w:tc>
          <w:tcPr>
            <w:tcW w:w="900" w:type="dxa"/>
            <w:gridSpan w:val="2"/>
          </w:tcPr>
          <w:p w14:paraId="4D5CBA0B"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949" w:type="dxa"/>
          </w:tcPr>
          <w:p w14:paraId="795A1115" w14:textId="77777777" w:rsidR="00F50E7B" w:rsidRDefault="00440BB1">
            <w:pPr>
              <w:spacing w:line="240" w:lineRule="auto"/>
              <w:jc w:val="both"/>
            </w:pPr>
            <w:r>
              <w:rPr>
                <w:rFonts w:ascii="Times New Roman" w:hAnsi="Times New Roman"/>
                <w:color w:val="000000"/>
                <w:sz w:val="24"/>
                <w:szCs w:val="24"/>
                <w:lang w:val="en-GB"/>
              </w:rPr>
              <w:t>1.6</w:t>
            </w:r>
          </w:p>
        </w:tc>
      </w:tr>
      <w:tr w:rsidR="00F50E7B" w14:paraId="287A137A" w14:textId="77777777">
        <w:tc>
          <w:tcPr>
            <w:tcW w:w="1848" w:type="dxa"/>
          </w:tcPr>
          <w:p w14:paraId="4AA168F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7–9 </w:t>
            </w:r>
            <w:proofErr w:type="spellStart"/>
            <w:r>
              <w:rPr>
                <w:rFonts w:ascii="Times New Roman" w:hAnsi="Times New Roman"/>
                <w:b/>
                <w:color w:val="000000"/>
                <w:sz w:val="24"/>
                <w:szCs w:val="24"/>
                <w:lang w:val="en-GB"/>
              </w:rPr>
              <w:t>mo</w:t>
            </w:r>
            <w:proofErr w:type="spellEnd"/>
          </w:p>
        </w:tc>
        <w:tc>
          <w:tcPr>
            <w:tcW w:w="883" w:type="dxa"/>
          </w:tcPr>
          <w:p w14:paraId="2D45A2C1"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51</w:t>
            </w:r>
          </w:p>
        </w:tc>
        <w:tc>
          <w:tcPr>
            <w:tcW w:w="965" w:type="dxa"/>
          </w:tcPr>
          <w:p w14:paraId="63818EB8" w14:textId="77777777" w:rsidR="00F50E7B" w:rsidRDefault="00440BB1">
            <w:pPr>
              <w:spacing w:line="240" w:lineRule="auto"/>
              <w:jc w:val="both"/>
            </w:pPr>
            <w:r>
              <w:rPr>
                <w:rFonts w:ascii="Times New Roman" w:hAnsi="Times New Roman"/>
                <w:color w:val="000000"/>
                <w:sz w:val="24"/>
                <w:szCs w:val="24"/>
                <w:lang w:val="en-GB"/>
              </w:rPr>
              <w:t>20.4</w:t>
            </w:r>
          </w:p>
        </w:tc>
        <w:tc>
          <w:tcPr>
            <w:tcW w:w="883" w:type="dxa"/>
          </w:tcPr>
          <w:p w14:paraId="7C4D030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33</w:t>
            </w:r>
          </w:p>
        </w:tc>
        <w:tc>
          <w:tcPr>
            <w:tcW w:w="965" w:type="dxa"/>
          </w:tcPr>
          <w:p w14:paraId="317B249A" w14:textId="77777777" w:rsidR="00F50E7B" w:rsidRDefault="00440BB1">
            <w:pPr>
              <w:spacing w:line="240" w:lineRule="auto"/>
              <w:jc w:val="both"/>
            </w:pPr>
            <w:r>
              <w:rPr>
                <w:rFonts w:ascii="Times New Roman" w:hAnsi="Times New Roman"/>
                <w:color w:val="000000"/>
                <w:sz w:val="24"/>
                <w:szCs w:val="24"/>
                <w:lang w:val="en-GB"/>
              </w:rPr>
              <w:t>13.2</w:t>
            </w:r>
          </w:p>
        </w:tc>
        <w:tc>
          <w:tcPr>
            <w:tcW w:w="889" w:type="dxa"/>
            <w:gridSpan w:val="2"/>
          </w:tcPr>
          <w:p w14:paraId="5C37ECC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12</w:t>
            </w:r>
          </w:p>
        </w:tc>
        <w:tc>
          <w:tcPr>
            <w:tcW w:w="960" w:type="dxa"/>
          </w:tcPr>
          <w:p w14:paraId="688471E7" w14:textId="77777777" w:rsidR="00F50E7B" w:rsidRDefault="00440BB1">
            <w:pPr>
              <w:spacing w:line="240" w:lineRule="auto"/>
              <w:jc w:val="both"/>
            </w:pPr>
            <w:r>
              <w:rPr>
                <w:rFonts w:ascii="Times New Roman" w:hAnsi="Times New Roman"/>
                <w:color w:val="000000"/>
                <w:sz w:val="24"/>
                <w:szCs w:val="24"/>
                <w:lang w:val="en-GB"/>
              </w:rPr>
              <w:t>4.8</w:t>
            </w:r>
          </w:p>
        </w:tc>
        <w:tc>
          <w:tcPr>
            <w:tcW w:w="900" w:type="dxa"/>
            <w:gridSpan w:val="2"/>
          </w:tcPr>
          <w:p w14:paraId="3C12874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w:t>
            </w:r>
          </w:p>
        </w:tc>
        <w:tc>
          <w:tcPr>
            <w:tcW w:w="949" w:type="dxa"/>
          </w:tcPr>
          <w:p w14:paraId="2DDD93C1" w14:textId="77777777" w:rsidR="00F50E7B" w:rsidRDefault="00440BB1">
            <w:pPr>
              <w:spacing w:line="240" w:lineRule="auto"/>
              <w:jc w:val="both"/>
            </w:pPr>
            <w:r>
              <w:rPr>
                <w:rFonts w:ascii="Times New Roman" w:hAnsi="Times New Roman"/>
                <w:color w:val="000000"/>
                <w:sz w:val="24"/>
                <w:szCs w:val="24"/>
                <w:lang w:val="en-GB"/>
              </w:rPr>
              <w:t>1.2</w:t>
            </w:r>
          </w:p>
        </w:tc>
      </w:tr>
      <w:tr w:rsidR="00F50E7B" w14:paraId="43A736CE" w14:textId="77777777">
        <w:tc>
          <w:tcPr>
            <w:tcW w:w="1848" w:type="dxa"/>
            <w:vMerge w:val="restart"/>
          </w:tcPr>
          <w:p w14:paraId="6E4A0A48" w14:textId="77777777" w:rsidR="00F50E7B" w:rsidRDefault="00440BB1">
            <w:pPr>
              <w:spacing w:line="240" w:lineRule="auto"/>
              <w:jc w:val="both"/>
              <w:rPr>
                <w:rFonts w:ascii="Times New Roman" w:hAnsi="Times New Roman"/>
                <w:b/>
                <w:color w:val="000000"/>
                <w:sz w:val="24"/>
                <w:szCs w:val="24"/>
                <w:lang w:val="en-GB"/>
              </w:rPr>
            </w:pPr>
            <w:r>
              <w:rPr>
                <w:rFonts w:ascii="Times New Roman" w:hAnsi="Times New Roman"/>
                <w:b/>
                <w:color w:val="000000"/>
                <w:sz w:val="24"/>
                <w:szCs w:val="24"/>
                <w:lang w:val="en-GB"/>
              </w:rPr>
              <w:t>Variables</w:t>
            </w:r>
          </w:p>
          <w:p w14:paraId="297959A1"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Age</w:t>
            </w:r>
          </w:p>
        </w:tc>
        <w:tc>
          <w:tcPr>
            <w:tcW w:w="1848" w:type="dxa"/>
            <w:gridSpan w:val="2"/>
          </w:tcPr>
          <w:p w14:paraId="2F703780"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Normal </w:t>
            </w:r>
          </w:p>
        </w:tc>
        <w:tc>
          <w:tcPr>
            <w:tcW w:w="1848" w:type="dxa"/>
            <w:gridSpan w:val="2"/>
          </w:tcPr>
          <w:p w14:paraId="7F0E044F"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Prehypertension</w:t>
            </w:r>
          </w:p>
        </w:tc>
        <w:tc>
          <w:tcPr>
            <w:tcW w:w="1849" w:type="dxa"/>
            <w:gridSpan w:val="3"/>
          </w:tcPr>
          <w:p w14:paraId="57C85098"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Hypertension stage 1</w:t>
            </w:r>
          </w:p>
        </w:tc>
        <w:tc>
          <w:tcPr>
            <w:tcW w:w="1849" w:type="dxa"/>
            <w:gridSpan w:val="3"/>
          </w:tcPr>
          <w:p w14:paraId="3AC8C7D6"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Hypertension stage II</w:t>
            </w:r>
          </w:p>
        </w:tc>
      </w:tr>
      <w:tr w:rsidR="00F50E7B" w14:paraId="4581169A" w14:textId="77777777">
        <w:tc>
          <w:tcPr>
            <w:tcW w:w="1848" w:type="dxa"/>
            <w:vMerge/>
          </w:tcPr>
          <w:p w14:paraId="00EE636B" w14:textId="77777777" w:rsidR="00F50E7B" w:rsidRDefault="00F50E7B">
            <w:pPr>
              <w:spacing w:line="240" w:lineRule="auto"/>
              <w:jc w:val="both"/>
              <w:rPr>
                <w:rFonts w:ascii="Times New Roman" w:hAnsi="Times New Roman"/>
                <w:b/>
                <w:bCs/>
                <w:color w:val="000000"/>
                <w:sz w:val="24"/>
                <w:szCs w:val="24"/>
              </w:rPr>
            </w:pPr>
          </w:p>
        </w:tc>
        <w:tc>
          <w:tcPr>
            <w:tcW w:w="924" w:type="dxa"/>
          </w:tcPr>
          <w:p w14:paraId="5468A688"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24" w:type="dxa"/>
          </w:tcPr>
          <w:p w14:paraId="4DC9A51F" w14:textId="77777777" w:rsidR="00F50E7B" w:rsidRDefault="00440BB1">
            <w:pPr>
              <w:spacing w:line="240" w:lineRule="auto"/>
              <w:jc w:val="both"/>
            </w:pPr>
            <w:r>
              <w:rPr>
                <w:rFonts w:ascii="Times New Roman" w:hAnsi="Times New Roman"/>
                <w:b/>
                <w:color w:val="000000"/>
                <w:sz w:val="24"/>
                <w:szCs w:val="24"/>
                <w:lang w:val="en-GB"/>
              </w:rPr>
              <w:t>%</w:t>
            </w:r>
          </w:p>
        </w:tc>
        <w:tc>
          <w:tcPr>
            <w:tcW w:w="924" w:type="dxa"/>
          </w:tcPr>
          <w:p w14:paraId="4BD062EA"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924" w:type="dxa"/>
          </w:tcPr>
          <w:p w14:paraId="146F7DE2" w14:textId="77777777" w:rsidR="00F50E7B" w:rsidRDefault="00440BB1">
            <w:pPr>
              <w:spacing w:line="240" w:lineRule="auto"/>
              <w:jc w:val="both"/>
            </w:pPr>
            <w:r>
              <w:rPr>
                <w:rFonts w:ascii="Times New Roman" w:hAnsi="Times New Roman"/>
                <w:b/>
                <w:color w:val="000000"/>
                <w:sz w:val="24"/>
                <w:szCs w:val="24"/>
                <w:lang w:val="en-GB"/>
              </w:rPr>
              <w:t>%</w:t>
            </w:r>
          </w:p>
        </w:tc>
        <w:tc>
          <w:tcPr>
            <w:tcW w:w="652" w:type="dxa"/>
          </w:tcPr>
          <w:p w14:paraId="143CF689"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1197" w:type="dxa"/>
            <w:gridSpan w:val="2"/>
          </w:tcPr>
          <w:p w14:paraId="01CA986D" w14:textId="77777777" w:rsidR="00F50E7B" w:rsidRDefault="00440BB1">
            <w:pPr>
              <w:spacing w:line="240" w:lineRule="auto"/>
              <w:jc w:val="both"/>
            </w:pPr>
            <w:r>
              <w:rPr>
                <w:rFonts w:ascii="Times New Roman" w:hAnsi="Times New Roman"/>
                <w:b/>
                <w:color w:val="000000"/>
                <w:sz w:val="24"/>
                <w:szCs w:val="24"/>
                <w:lang w:val="en-GB"/>
              </w:rPr>
              <w:t>%</w:t>
            </w:r>
          </w:p>
        </w:tc>
        <w:tc>
          <w:tcPr>
            <w:tcW w:w="410" w:type="dxa"/>
          </w:tcPr>
          <w:p w14:paraId="544638FB"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n</w:t>
            </w:r>
          </w:p>
        </w:tc>
        <w:tc>
          <w:tcPr>
            <w:tcW w:w="1439" w:type="dxa"/>
            <w:gridSpan w:val="2"/>
          </w:tcPr>
          <w:p w14:paraId="2504D58C" w14:textId="77777777" w:rsidR="00F50E7B" w:rsidRDefault="00440BB1">
            <w:pPr>
              <w:spacing w:line="240" w:lineRule="auto"/>
              <w:jc w:val="both"/>
            </w:pPr>
            <w:r>
              <w:rPr>
                <w:rFonts w:ascii="Times New Roman" w:hAnsi="Times New Roman"/>
                <w:b/>
                <w:color w:val="000000"/>
                <w:sz w:val="24"/>
                <w:szCs w:val="24"/>
                <w:lang w:val="en-GB"/>
              </w:rPr>
              <w:t>%</w:t>
            </w:r>
          </w:p>
        </w:tc>
      </w:tr>
      <w:tr w:rsidR="00F50E7B" w14:paraId="32D39C02" w14:textId="77777777">
        <w:tc>
          <w:tcPr>
            <w:tcW w:w="1848" w:type="dxa"/>
          </w:tcPr>
          <w:p w14:paraId="044CFB60"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21 – 30</w:t>
            </w:r>
          </w:p>
        </w:tc>
        <w:tc>
          <w:tcPr>
            <w:tcW w:w="924" w:type="dxa"/>
          </w:tcPr>
          <w:p w14:paraId="185434CB"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40</w:t>
            </w:r>
          </w:p>
        </w:tc>
        <w:tc>
          <w:tcPr>
            <w:tcW w:w="924" w:type="dxa"/>
          </w:tcPr>
          <w:p w14:paraId="717A1BF2" w14:textId="77777777" w:rsidR="00F50E7B" w:rsidRDefault="00440BB1">
            <w:pPr>
              <w:spacing w:line="240" w:lineRule="auto"/>
              <w:jc w:val="both"/>
            </w:pPr>
            <w:r>
              <w:rPr>
                <w:rFonts w:ascii="Times New Roman" w:hAnsi="Times New Roman"/>
                <w:color w:val="000000"/>
                <w:sz w:val="24"/>
                <w:szCs w:val="24"/>
                <w:lang w:val="en-GB"/>
              </w:rPr>
              <w:t>16</w:t>
            </w:r>
            <w:r>
              <w:rPr>
                <w:rFonts w:ascii="Times New Roman" w:hAnsi="Times New Roman"/>
                <w:color w:val="000000"/>
                <w:sz w:val="24"/>
                <w:szCs w:val="24"/>
              </w:rPr>
              <w:t>.0</w:t>
            </w:r>
          </w:p>
        </w:tc>
        <w:tc>
          <w:tcPr>
            <w:tcW w:w="924" w:type="dxa"/>
          </w:tcPr>
          <w:p w14:paraId="748F08B3"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32</w:t>
            </w:r>
          </w:p>
        </w:tc>
        <w:tc>
          <w:tcPr>
            <w:tcW w:w="924" w:type="dxa"/>
          </w:tcPr>
          <w:p w14:paraId="2E4DA98C" w14:textId="77777777" w:rsidR="00F50E7B" w:rsidRDefault="00440BB1">
            <w:pPr>
              <w:spacing w:line="240" w:lineRule="auto"/>
              <w:jc w:val="both"/>
            </w:pPr>
            <w:r>
              <w:rPr>
                <w:rFonts w:ascii="Times New Roman" w:hAnsi="Times New Roman"/>
                <w:color w:val="000000"/>
                <w:sz w:val="24"/>
                <w:szCs w:val="24"/>
                <w:lang w:val="en-GB"/>
              </w:rPr>
              <w:t>12.8</w:t>
            </w:r>
          </w:p>
        </w:tc>
        <w:tc>
          <w:tcPr>
            <w:tcW w:w="652" w:type="dxa"/>
          </w:tcPr>
          <w:p w14:paraId="746E36B3"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9</w:t>
            </w:r>
          </w:p>
        </w:tc>
        <w:tc>
          <w:tcPr>
            <w:tcW w:w="1197" w:type="dxa"/>
            <w:gridSpan w:val="2"/>
          </w:tcPr>
          <w:p w14:paraId="43355EDF" w14:textId="77777777" w:rsidR="00F50E7B" w:rsidRDefault="00440BB1">
            <w:pPr>
              <w:spacing w:line="240" w:lineRule="auto"/>
              <w:jc w:val="both"/>
            </w:pPr>
            <w:r>
              <w:rPr>
                <w:rFonts w:ascii="Times New Roman" w:hAnsi="Times New Roman"/>
                <w:color w:val="000000"/>
                <w:sz w:val="24"/>
                <w:szCs w:val="24"/>
                <w:lang w:val="en-GB"/>
              </w:rPr>
              <w:t>3.6</w:t>
            </w:r>
          </w:p>
        </w:tc>
        <w:tc>
          <w:tcPr>
            <w:tcW w:w="410" w:type="dxa"/>
          </w:tcPr>
          <w:p w14:paraId="718575F0"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7</w:t>
            </w:r>
          </w:p>
        </w:tc>
        <w:tc>
          <w:tcPr>
            <w:tcW w:w="1439" w:type="dxa"/>
            <w:gridSpan w:val="2"/>
          </w:tcPr>
          <w:p w14:paraId="280A6BBB" w14:textId="77777777" w:rsidR="00F50E7B" w:rsidRDefault="00440BB1">
            <w:pPr>
              <w:spacing w:line="240" w:lineRule="auto"/>
              <w:jc w:val="both"/>
            </w:pPr>
            <w:r>
              <w:rPr>
                <w:rFonts w:ascii="Times New Roman" w:hAnsi="Times New Roman"/>
                <w:color w:val="000000"/>
                <w:sz w:val="24"/>
                <w:szCs w:val="24"/>
                <w:lang w:val="en-GB"/>
              </w:rPr>
              <w:t>2.8</w:t>
            </w:r>
          </w:p>
        </w:tc>
      </w:tr>
      <w:tr w:rsidR="00F50E7B" w14:paraId="4331BE66" w14:textId="77777777">
        <w:tc>
          <w:tcPr>
            <w:tcW w:w="1848" w:type="dxa"/>
          </w:tcPr>
          <w:p w14:paraId="7B14BF9B"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31 – 40 </w:t>
            </w:r>
          </w:p>
        </w:tc>
        <w:tc>
          <w:tcPr>
            <w:tcW w:w="924" w:type="dxa"/>
          </w:tcPr>
          <w:p w14:paraId="66079711"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90</w:t>
            </w:r>
          </w:p>
        </w:tc>
        <w:tc>
          <w:tcPr>
            <w:tcW w:w="924" w:type="dxa"/>
          </w:tcPr>
          <w:p w14:paraId="4C3B4775" w14:textId="77777777" w:rsidR="00F50E7B" w:rsidRDefault="00440BB1">
            <w:pPr>
              <w:spacing w:line="240" w:lineRule="auto"/>
              <w:jc w:val="both"/>
            </w:pPr>
            <w:r>
              <w:rPr>
                <w:rFonts w:ascii="Times New Roman" w:hAnsi="Times New Roman"/>
                <w:color w:val="000000"/>
                <w:sz w:val="24"/>
                <w:szCs w:val="24"/>
                <w:lang w:val="en-GB"/>
              </w:rPr>
              <w:t>36</w:t>
            </w:r>
            <w:r>
              <w:rPr>
                <w:rFonts w:ascii="Times New Roman" w:hAnsi="Times New Roman"/>
                <w:color w:val="000000"/>
                <w:sz w:val="24"/>
                <w:szCs w:val="24"/>
              </w:rPr>
              <w:t>.0</w:t>
            </w:r>
          </w:p>
        </w:tc>
        <w:tc>
          <w:tcPr>
            <w:tcW w:w="924" w:type="dxa"/>
          </w:tcPr>
          <w:p w14:paraId="19313D01"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34</w:t>
            </w:r>
          </w:p>
        </w:tc>
        <w:tc>
          <w:tcPr>
            <w:tcW w:w="924" w:type="dxa"/>
          </w:tcPr>
          <w:p w14:paraId="10FE1F9D" w14:textId="77777777" w:rsidR="00F50E7B" w:rsidRDefault="00440BB1">
            <w:pPr>
              <w:spacing w:line="240" w:lineRule="auto"/>
              <w:jc w:val="both"/>
            </w:pPr>
            <w:r>
              <w:rPr>
                <w:rFonts w:ascii="Times New Roman" w:hAnsi="Times New Roman"/>
                <w:color w:val="000000"/>
                <w:sz w:val="24"/>
                <w:szCs w:val="24"/>
                <w:lang w:val="en-GB"/>
              </w:rPr>
              <w:t>13.6</w:t>
            </w:r>
          </w:p>
        </w:tc>
        <w:tc>
          <w:tcPr>
            <w:tcW w:w="652" w:type="dxa"/>
          </w:tcPr>
          <w:p w14:paraId="000F921F"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11</w:t>
            </w:r>
          </w:p>
        </w:tc>
        <w:tc>
          <w:tcPr>
            <w:tcW w:w="1197" w:type="dxa"/>
            <w:gridSpan w:val="2"/>
          </w:tcPr>
          <w:p w14:paraId="706558B2" w14:textId="77777777" w:rsidR="00F50E7B" w:rsidRDefault="00440BB1">
            <w:pPr>
              <w:spacing w:line="240" w:lineRule="auto"/>
              <w:jc w:val="both"/>
            </w:pPr>
            <w:r>
              <w:rPr>
                <w:rFonts w:ascii="Times New Roman" w:hAnsi="Times New Roman"/>
                <w:color w:val="000000"/>
                <w:sz w:val="24"/>
                <w:szCs w:val="24"/>
                <w:lang w:val="en-GB"/>
              </w:rPr>
              <w:t>4.4</w:t>
            </w:r>
          </w:p>
        </w:tc>
        <w:tc>
          <w:tcPr>
            <w:tcW w:w="410" w:type="dxa"/>
          </w:tcPr>
          <w:p w14:paraId="7B088FA9"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7</w:t>
            </w:r>
          </w:p>
        </w:tc>
        <w:tc>
          <w:tcPr>
            <w:tcW w:w="1439" w:type="dxa"/>
            <w:gridSpan w:val="2"/>
          </w:tcPr>
          <w:p w14:paraId="127C3CB6" w14:textId="77777777" w:rsidR="00F50E7B" w:rsidRDefault="00440BB1">
            <w:pPr>
              <w:spacing w:line="240" w:lineRule="auto"/>
              <w:jc w:val="both"/>
            </w:pPr>
            <w:r>
              <w:rPr>
                <w:rFonts w:ascii="Times New Roman" w:hAnsi="Times New Roman"/>
                <w:color w:val="000000"/>
                <w:sz w:val="24"/>
                <w:szCs w:val="24"/>
                <w:lang w:val="en-GB"/>
              </w:rPr>
              <w:t>2.8</w:t>
            </w:r>
          </w:p>
        </w:tc>
      </w:tr>
      <w:tr w:rsidR="00F50E7B" w14:paraId="719B3D97" w14:textId="77777777">
        <w:tc>
          <w:tcPr>
            <w:tcW w:w="1848" w:type="dxa"/>
          </w:tcPr>
          <w:p w14:paraId="6662364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41 – 44</w:t>
            </w:r>
          </w:p>
        </w:tc>
        <w:tc>
          <w:tcPr>
            <w:tcW w:w="924" w:type="dxa"/>
          </w:tcPr>
          <w:p w14:paraId="60CA33B6"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6</w:t>
            </w:r>
          </w:p>
        </w:tc>
        <w:tc>
          <w:tcPr>
            <w:tcW w:w="924" w:type="dxa"/>
          </w:tcPr>
          <w:p w14:paraId="482EC41A" w14:textId="77777777" w:rsidR="00F50E7B" w:rsidRDefault="00440BB1">
            <w:pPr>
              <w:spacing w:line="240" w:lineRule="auto"/>
              <w:jc w:val="both"/>
            </w:pPr>
            <w:r>
              <w:rPr>
                <w:rFonts w:ascii="Times New Roman" w:hAnsi="Times New Roman"/>
                <w:color w:val="000000"/>
                <w:sz w:val="24"/>
                <w:szCs w:val="24"/>
                <w:lang w:val="en-GB"/>
              </w:rPr>
              <w:t>2.4</w:t>
            </w:r>
          </w:p>
        </w:tc>
        <w:tc>
          <w:tcPr>
            <w:tcW w:w="924" w:type="dxa"/>
          </w:tcPr>
          <w:p w14:paraId="4526045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924" w:type="dxa"/>
          </w:tcPr>
          <w:p w14:paraId="5E826BB4" w14:textId="77777777" w:rsidR="00F50E7B" w:rsidRDefault="00440BB1">
            <w:pPr>
              <w:spacing w:line="240" w:lineRule="auto"/>
              <w:jc w:val="both"/>
            </w:pPr>
            <w:r>
              <w:rPr>
                <w:rFonts w:ascii="Times New Roman" w:hAnsi="Times New Roman"/>
                <w:color w:val="000000"/>
                <w:sz w:val="24"/>
                <w:szCs w:val="24"/>
                <w:lang w:val="en-GB"/>
              </w:rPr>
              <w:t>1.6</w:t>
            </w:r>
          </w:p>
        </w:tc>
        <w:tc>
          <w:tcPr>
            <w:tcW w:w="652" w:type="dxa"/>
          </w:tcPr>
          <w:p w14:paraId="4C6AC543"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1197" w:type="dxa"/>
            <w:gridSpan w:val="2"/>
          </w:tcPr>
          <w:p w14:paraId="371E7242" w14:textId="77777777" w:rsidR="00F50E7B" w:rsidRDefault="00440BB1">
            <w:pPr>
              <w:spacing w:line="240" w:lineRule="auto"/>
              <w:jc w:val="both"/>
            </w:pPr>
            <w:r>
              <w:rPr>
                <w:rFonts w:ascii="Times New Roman" w:hAnsi="Times New Roman"/>
                <w:color w:val="000000"/>
                <w:sz w:val="24"/>
                <w:szCs w:val="24"/>
                <w:lang w:val="en-GB"/>
              </w:rPr>
              <w:t>1.6</w:t>
            </w:r>
          </w:p>
        </w:tc>
        <w:tc>
          <w:tcPr>
            <w:tcW w:w="410" w:type="dxa"/>
          </w:tcPr>
          <w:p w14:paraId="26121C6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6</w:t>
            </w:r>
          </w:p>
        </w:tc>
        <w:tc>
          <w:tcPr>
            <w:tcW w:w="1439" w:type="dxa"/>
            <w:gridSpan w:val="2"/>
          </w:tcPr>
          <w:p w14:paraId="1FD96242" w14:textId="77777777" w:rsidR="00F50E7B" w:rsidRDefault="00440BB1">
            <w:pPr>
              <w:spacing w:line="240" w:lineRule="auto"/>
              <w:jc w:val="both"/>
            </w:pPr>
            <w:r>
              <w:rPr>
                <w:rFonts w:ascii="Times New Roman" w:hAnsi="Times New Roman"/>
                <w:color w:val="000000"/>
                <w:sz w:val="24"/>
                <w:szCs w:val="24"/>
                <w:lang w:val="en-GB"/>
              </w:rPr>
              <w:t>2.4</w:t>
            </w:r>
          </w:p>
        </w:tc>
      </w:tr>
      <w:tr w:rsidR="00F50E7B" w14:paraId="42E26C88" w14:textId="77777777">
        <w:tc>
          <w:tcPr>
            <w:tcW w:w="3696" w:type="dxa"/>
            <w:gridSpan w:val="3"/>
          </w:tcPr>
          <w:p w14:paraId="6B96ABDC"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Gestational age</w:t>
            </w:r>
          </w:p>
        </w:tc>
        <w:tc>
          <w:tcPr>
            <w:tcW w:w="924" w:type="dxa"/>
          </w:tcPr>
          <w:p w14:paraId="0E4C073E" w14:textId="77777777" w:rsidR="00F50E7B" w:rsidRDefault="00F50E7B">
            <w:pPr>
              <w:spacing w:line="240" w:lineRule="auto"/>
              <w:jc w:val="both"/>
              <w:rPr>
                <w:rFonts w:ascii="Times New Roman" w:hAnsi="Times New Roman"/>
                <w:b/>
                <w:bCs/>
                <w:color w:val="000000"/>
                <w:sz w:val="24"/>
                <w:szCs w:val="24"/>
              </w:rPr>
            </w:pPr>
          </w:p>
        </w:tc>
        <w:tc>
          <w:tcPr>
            <w:tcW w:w="924" w:type="dxa"/>
          </w:tcPr>
          <w:p w14:paraId="15BE93CB" w14:textId="77777777" w:rsidR="00F50E7B" w:rsidRDefault="00F50E7B">
            <w:pPr>
              <w:spacing w:line="240" w:lineRule="auto"/>
              <w:jc w:val="both"/>
            </w:pPr>
          </w:p>
        </w:tc>
        <w:tc>
          <w:tcPr>
            <w:tcW w:w="652" w:type="dxa"/>
          </w:tcPr>
          <w:p w14:paraId="4B38840C" w14:textId="77777777" w:rsidR="00F50E7B" w:rsidRDefault="00F50E7B">
            <w:pPr>
              <w:spacing w:line="240" w:lineRule="auto"/>
              <w:jc w:val="both"/>
              <w:rPr>
                <w:rFonts w:ascii="Times New Roman" w:hAnsi="Times New Roman"/>
                <w:b/>
                <w:bCs/>
                <w:color w:val="000000"/>
                <w:sz w:val="24"/>
                <w:szCs w:val="24"/>
              </w:rPr>
            </w:pPr>
          </w:p>
        </w:tc>
        <w:tc>
          <w:tcPr>
            <w:tcW w:w="1197" w:type="dxa"/>
            <w:gridSpan w:val="2"/>
          </w:tcPr>
          <w:p w14:paraId="522EAE21" w14:textId="77777777" w:rsidR="00F50E7B" w:rsidRDefault="00F50E7B">
            <w:pPr>
              <w:spacing w:line="240" w:lineRule="auto"/>
              <w:jc w:val="both"/>
            </w:pPr>
          </w:p>
        </w:tc>
        <w:tc>
          <w:tcPr>
            <w:tcW w:w="410" w:type="dxa"/>
          </w:tcPr>
          <w:p w14:paraId="63DB05CC" w14:textId="77777777" w:rsidR="00F50E7B" w:rsidRDefault="00F50E7B">
            <w:pPr>
              <w:spacing w:line="240" w:lineRule="auto"/>
              <w:jc w:val="both"/>
              <w:rPr>
                <w:rFonts w:ascii="Times New Roman" w:hAnsi="Times New Roman"/>
                <w:b/>
                <w:bCs/>
                <w:color w:val="000000"/>
                <w:sz w:val="24"/>
                <w:szCs w:val="24"/>
              </w:rPr>
            </w:pPr>
          </w:p>
        </w:tc>
        <w:tc>
          <w:tcPr>
            <w:tcW w:w="1439" w:type="dxa"/>
            <w:gridSpan w:val="2"/>
          </w:tcPr>
          <w:p w14:paraId="647A4CD5" w14:textId="77777777" w:rsidR="00F50E7B" w:rsidRDefault="00F50E7B">
            <w:pPr>
              <w:spacing w:line="240" w:lineRule="auto"/>
              <w:jc w:val="both"/>
            </w:pPr>
          </w:p>
        </w:tc>
      </w:tr>
      <w:tr w:rsidR="00F50E7B" w14:paraId="0E4ED2D0" w14:textId="77777777">
        <w:tc>
          <w:tcPr>
            <w:tcW w:w="1848" w:type="dxa"/>
          </w:tcPr>
          <w:p w14:paraId="036A7F7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1–3 </w:t>
            </w:r>
            <w:proofErr w:type="spellStart"/>
            <w:r>
              <w:rPr>
                <w:rFonts w:ascii="Times New Roman" w:hAnsi="Times New Roman"/>
                <w:b/>
                <w:color w:val="000000"/>
                <w:sz w:val="24"/>
                <w:szCs w:val="24"/>
                <w:lang w:val="en-GB"/>
              </w:rPr>
              <w:t>mo</w:t>
            </w:r>
            <w:proofErr w:type="spellEnd"/>
          </w:p>
        </w:tc>
        <w:tc>
          <w:tcPr>
            <w:tcW w:w="924" w:type="dxa"/>
          </w:tcPr>
          <w:p w14:paraId="27A9AF56"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39</w:t>
            </w:r>
          </w:p>
        </w:tc>
        <w:tc>
          <w:tcPr>
            <w:tcW w:w="924" w:type="dxa"/>
          </w:tcPr>
          <w:p w14:paraId="33B83050" w14:textId="77777777" w:rsidR="00F50E7B" w:rsidRDefault="00440BB1">
            <w:pPr>
              <w:spacing w:line="240" w:lineRule="auto"/>
              <w:jc w:val="both"/>
            </w:pPr>
            <w:r>
              <w:rPr>
                <w:rFonts w:ascii="Times New Roman" w:hAnsi="Times New Roman"/>
                <w:color w:val="000000"/>
                <w:sz w:val="24"/>
                <w:szCs w:val="24"/>
                <w:lang w:val="en-GB"/>
              </w:rPr>
              <w:t>15.6</w:t>
            </w:r>
          </w:p>
        </w:tc>
        <w:tc>
          <w:tcPr>
            <w:tcW w:w="924" w:type="dxa"/>
          </w:tcPr>
          <w:p w14:paraId="3C223E23"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16</w:t>
            </w:r>
          </w:p>
        </w:tc>
        <w:tc>
          <w:tcPr>
            <w:tcW w:w="924" w:type="dxa"/>
          </w:tcPr>
          <w:p w14:paraId="08B68CBA" w14:textId="77777777" w:rsidR="00F50E7B" w:rsidRDefault="00440BB1">
            <w:pPr>
              <w:spacing w:line="240" w:lineRule="auto"/>
              <w:jc w:val="both"/>
            </w:pPr>
            <w:r>
              <w:rPr>
                <w:rFonts w:ascii="Times New Roman" w:hAnsi="Times New Roman"/>
                <w:color w:val="000000"/>
                <w:sz w:val="24"/>
                <w:szCs w:val="24"/>
                <w:lang w:val="en-GB"/>
              </w:rPr>
              <w:t>6.4</w:t>
            </w:r>
          </w:p>
        </w:tc>
        <w:tc>
          <w:tcPr>
            <w:tcW w:w="652" w:type="dxa"/>
          </w:tcPr>
          <w:p w14:paraId="5E415E09"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6</w:t>
            </w:r>
          </w:p>
        </w:tc>
        <w:tc>
          <w:tcPr>
            <w:tcW w:w="1197" w:type="dxa"/>
            <w:gridSpan w:val="2"/>
          </w:tcPr>
          <w:p w14:paraId="0CC16E64" w14:textId="77777777" w:rsidR="00F50E7B" w:rsidRDefault="00440BB1">
            <w:pPr>
              <w:spacing w:line="240" w:lineRule="auto"/>
              <w:jc w:val="both"/>
            </w:pPr>
            <w:r>
              <w:rPr>
                <w:rFonts w:ascii="Times New Roman" w:hAnsi="Times New Roman"/>
                <w:color w:val="000000"/>
                <w:sz w:val="24"/>
                <w:szCs w:val="24"/>
                <w:lang w:val="en-GB"/>
              </w:rPr>
              <w:t>2.4</w:t>
            </w:r>
          </w:p>
        </w:tc>
        <w:tc>
          <w:tcPr>
            <w:tcW w:w="410" w:type="dxa"/>
          </w:tcPr>
          <w:p w14:paraId="73B4B41D"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4</w:t>
            </w:r>
          </w:p>
        </w:tc>
        <w:tc>
          <w:tcPr>
            <w:tcW w:w="1439" w:type="dxa"/>
            <w:gridSpan w:val="2"/>
          </w:tcPr>
          <w:p w14:paraId="766EA8CE" w14:textId="77777777" w:rsidR="00F50E7B" w:rsidRDefault="00440BB1">
            <w:pPr>
              <w:spacing w:line="240" w:lineRule="auto"/>
              <w:jc w:val="both"/>
            </w:pPr>
            <w:r>
              <w:rPr>
                <w:rFonts w:ascii="Times New Roman" w:hAnsi="Times New Roman"/>
                <w:color w:val="000000"/>
                <w:sz w:val="24"/>
                <w:szCs w:val="24"/>
                <w:lang w:val="en-GB"/>
              </w:rPr>
              <w:t>1.6</w:t>
            </w:r>
          </w:p>
        </w:tc>
      </w:tr>
      <w:tr w:rsidR="00F50E7B" w14:paraId="10341C27" w14:textId="77777777">
        <w:tc>
          <w:tcPr>
            <w:tcW w:w="1848" w:type="dxa"/>
          </w:tcPr>
          <w:p w14:paraId="00FA1F4D"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4–6 </w:t>
            </w:r>
            <w:proofErr w:type="spellStart"/>
            <w:r>
              <w:rPr>
                <w:rFonts w:ascii="Times New Roman" w:hAnsi="Times New Roman"/>
                <w:b/>
                <w:color w:val="000000"/>
                <w:sz w:val="24"/>
                <w:szCs w:val="24"/>
                <w:lang w:val="en-GB"/>
              </w:rPr>
              <w:t>mo</w:t>
            </w:r>
            <w:proofErr w:type="spellEnd"/>
          </w:p>
        </w:tc>
        <w:tc>
          <w:tcPr>
            <w:tcW w:w="924" w:type="dxa"/>
          </w:tcPr>
          <w:p w14:paraId="168F871F"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54</w:t>
            </w:r>
          </w:p>
        </w:tc>
        <w:tc>
          <w:tcPr>
            <w:tcW w:w="924" w:type="dxa"/>
          </w:tcPr>
          <w:p w14:paraId="1B3F61F1" w14:textId="77777777" w:rsidR="00F50E7B" w:rsidRDefault="00440BB1">
            <w:pPr>
              <w:spacing w:line="240" w:lineRule="auto"/>
              <w:jc w:val="both"/>
            </w:pPr>
            <w:r>
              <w:rPr>
                <w:rFonts w:ascii="Times New Roman" w:hAnsi="Times New Roman"/>
                <w:color w:val="000000"/>
                <w:sz w:val="24"/>
                <w:szCs w:val="24"/>
                <w:lang w:val="en-GB"/>
              </w:rPr>
              <w:t>21.6</w:t>
            </w:r>
          </w:p>
        </w:tc>
        <w:tc>
          <w:tcPr>
            <w:tcW w:w="924" w:type="dxa"/>
          </w:tcPr>
          <w:p w14:paraId="699D29EF"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26</w:t>
            </w:r>
          </w:p>
        </w:tc>
        <w:tc>
          <w:tcPr>
            <w:tcW w:w="924" w:type="dxa"/>
          </w:tcPr>
          <w:p w14:paraId="4D5EB40A" w14:textId="77777777" w:rsidR="00F50E7B" w:rsidRDefault="00440BB1">
            <w:pPr>
              <w:spacing w:line="240" w:lineRule="auto"/>
              <w:jc w:val="both"/>
            </w:pPr>
            <w:r>
              <w:rPr>
                <w:rFonts w:ascii="Times New Roman" w:hAnsi="Times New Roman"/>
                <w:color w:val="000000"/>
                <w:sz w:val="24"/>
                <w:szCs w:val="24"/>
                <w:lang w:val="en-GB"/>
              </w:rPr>
              <w:t>10.4</w:t>
            </w:r>
          </w:p>
        </w:tc>
        <w:tc>
          <w:tcPr>
            <w:tcW w:w="652" w:type="dxa"/>
          </w:tcPr>
          <w:p w14:paraId="452DCFAE"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8</w:t>
            </w:r>
          </w:p>
        </w:tc>
        <w:tc>
          <w:tcPr>
            <w:tcW w:w="1197" w:type="dxa"/>
            <w:gridSpan w:val="2"/>
          </w:tcPr>
          <w:p w14:paraId="09851D35" w14:textId="77777777" w:rsidR="00F50E7B" w:rsidRDefault="00440BB1">
            <w:pPr>
              <w:spacing w:line="240" w:lineRule="auto"/>
              <w:jc w:val="both"/>
            </w:pPr>
            <w:r>
              <w:rPr>
                <w:rFonts w:ascii="Times New Roman" w:hAnsi="Times New Roman"/>
                <w:color w:val="000000"/>
                <w:sz w:val="24"/>
                <w:szCs w:val="24"/>
                <w:lang w:val="en-GB"/>
              </w:rPr>
              <w:t>3.2</w:t>
            </w:r>
          </w:p>
        </w:tc>
        <w:tc>
          <w:tcPr>
            <w:tcW w:w="410" w:type="dxa"/>
          </w:tcPr>
          <w:p w14:paraId="52BE294F"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7</w:t>
            </w:r>
          </w:p>
        </w:tc>
        <w:tc>
          <w:tcPr>
            <w:tcW w:w="1439" w:type="dxa"/>
            <w:gridSpan w:val="2"/>
          </w:tcPr>
          <w:p w14:paraId="6443983C" w14:textId="77777777" w:rsidR="00F50E7B" w:rsidRDefault="00440BB1">
            <w:pPr>
              <w:spacing w:line="240" w:lineRule="auto"/>
              <w:jc w:val="both"/>
            </w:pPr>
            <w:r>
              <w:rPr>
                <w:rFonts w:ascii="Times New Roman" w:hAnsi="Times New Roman"/>
                <w:color w:val="000000"/>
                <w:sz w:val="24"/>
                <w:szCs w:val="24"/>
                <w:lang w:val="en-GB"/>
              </w:rPr>
              <w:t>2.8</w:t>
            </w:r>
          </w:p>
        </w:tc>
      </w:tr>
      <w:tr w:rsidR="00F50E7B" w14:paraId="04E778C3" w14:textId="77777777">
        <w:tc>
          <w:tcPr>
            <w:tcW w:w="1848" w:type="dxa"/>
          </w:tcPr>
          <w:p w14:paraId="3A28BC4A"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b/>
                <w:color w:val="000000"/>
                <w:sz w:val="24"/>
                <w:szCs w:val="24"/>
                <w:lang w:val="en-GB"/>
              </w:rPr>
              <w:t xml:space="preserve">7–9 </w:t>
            </w:r>
            <w:proofErr w:type="spellStart"/>
            <w:r>
              <w:rPr>
                <w:rFonts w:ascii="Times New Roman" w:hAnsi="Times New Roman"/>
                <w:b/>
                <w:color w:val="000000"/>
                <w:sz w:val="24"/>
                <w:szCs w:val="24"/>
                <w:lang w:val="en-GB"/>
              </w:rPr>
              <w:t>mo</w:t>
            </w:r>
            <w:proofErr w:type="spellEnd"/>
          </w:p>
        </w:tc>
        <w:tc>
          <w:tcPr>
            <w:tcW w:w="924" w:type="dxa"/>
          </w:tcPr>
          <w:p w14:paraId="47CC3E98"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50</w:t>
            </w:r>
          </w:p>
        </w:tc>
        <w:tc>
          <w:tcPr>
            <w:tcW w:w="924" w:type="dxa"/>
          </w:tcPr>
          <w:p w14:paraId="018A33A6" w14:textId="77777777" w:rsidR="00F50E7B" w:rsidRDefault="00440BB1">
            <w:pPr>
              <w:spacing w:line="240" w:lineRule="auto"/>
              <w:jc w:val="both"/>
            </w:pPr>
            <w:r>
              <w:rPr>
                <w:rFonts w:ascii="Times New Roman" w:hAnsi="Times New Roman"/>
                <w:color w:val="000000"/>
                <w:sz w:val="24"/>
                <w:szCs w:val="24"/>
                <w:lang w:val="en-GB"/>
              </w:rPr>
              <w:t>20</w:t>
            </w:r>
            <w:r>
              <w:rPr>
                <w:rFonts w:ascii="Times New Roman" w:hAnsi="Times New Roman"/>
                <w:color w:val="000000"/>
                <w:sz w:val="24"/>
                <w:szCs w:val="24"/>
              </w:rPr>
              <w:t>.0</w:t>
            </w:r>
          </w:p>
        </w:tc>
        <w:tc>
          <w:tcPr>
            <w:tcW w:w="924" w:type="dxa"/>
          </w:tcPr>
          <w:p w14:paraId="2DEC2665"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21</w:t>
            </w:r>
          </w:p>
        </w:tc>
        <w:tc>
          <w:tcPr>
            <w:tcW w:w="924" w:type="dxa"/>
          </w:tcPr>
          <w:p w14:paraId="5789C848" w14:textId="77777777" w:rsidR="00F50E7B" w:rsidRDefault="00440BB1">
            <w:pPr>
              <w:spacing w:line="240" w:lineRule="auto"/>
              <w:jc w:val="both"/>
            </w:pPr>
            <w:r>
              <w:rPr>
                <w:rFonts w:ascii="Times New Roman" w:hAnsi="Times New Roman"/>
                <w:color w:val="000000"/>
                <w:sz w:val="24"/>
                <w:szCs w:val="24"/>
                <w:lang w:val="en-GB"/>
              </w:rPr>
              <w:t>8.4</w:t>
            </w:r>
          </w:p>
        </w:tc>
        <w:tc>
          <w:tcPr>
            <w:tcW w:w="652" w:type="dxa"/>
          </w:tcPr>
          <w:p w14:paraId="5BD56475"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10</w:t>
            </w:r>
          </w:p>
        </w:tc>
        <w:tc>
          <w:tcPr>
            <w:tcW w:w="1197" w:type="dxa"/>
            <w:gridSpan w:val="2"/>
          </w:tcPr>
          <w:p w14:paraId="247BCD0C" w14:textId="77777777" w:rsidR="00F50E7B" w:rsidRDefault="00440BB1">
            <w:pPr>
              <w:spacing w:line="240" w:lineRule="auto"/>
              <w:jc w:val="both"/>
            </w:pPr>
            <w:r>
              <w:rPr>
                <w:rFonts w:ascii="Times New Roman" w:hAnsi="Times New Roman"/>
                <w:color w:val="000000"/>
                <w:sz w:val="24"/>
                <w:szCs w:val="24"/>
                <w:lang w:val="en-GB"/>
              </w:rPr>
              <w:t>4</w:t>
            </w:r>
            <w:r>
              <w:rPr>
                <w:rFonts w:ascii="Times New Roman" w:hAnsi="Times New Roman"/>
                <w:color w:val="000000"/>
                <w:sz w:val="24"/>
                <w:szCs w:val="24"/>
              </w:rPr>
              <w:t>.0</w:t>
            </w:r>
          </w:p>
        </w:tc>
        <w:tc>
          <w:tcPr>
            <w:tcW w:w="410" w:type="dxa"/>
          </w:tcPr>
          <w:p w14:paraId="3C761875" w14:textId="77777777" w:rsidR="00F50E7B" w:rsidRDefault="00440BB1">
            <w:pPr>
              <w:spacing w:line="240" w:lineRule="auto"/>
              <w:jc w:val="both"/>
              <w:rPr>
                <w:rFonts w:ascii="Times New Roman" w:hAnsi="Times New Roman"/>
                <w:b/>
                <w:bCs/>
                <w:color w:val="000000"/>
                <w:sz w:val="24"/>
                <w:szCs w:val="24"/>
              </w:rPr>
            </w:pPr>
            <w:r>
              <w:rPr>
                <w:rFonts w:ascii="Times New Roman" w:hAnsi="Times New Roman"/>
                <w:color w:val="000000"/>
                <w:sz w:val="24"/>
                <w:szCs w:val="24"/>
                <w:lang w:val="en-GB"/>
              </w:rPr>
              <w:t>9</w:t>
            </w:r>
          </w:p>
        </w:tc>
        <w:tc>
          <w:tcPr>
            <w:tcW w:w="1439" w:type="dxa"/>
            <w:gridSpan w:val="2"/>
          </w:tcPr>
          <w:p w14:paraId="199504D7" w14:textId="77777777" w:rsidR="00F50E7B" w:rsidRDefault="00440BB1">
            <w:pPr>
              <w:spacing w:line="240" w:lineRule="auto"/>
              <w:jc w:val="both"/>
            </w:pPr>
            <w:r>
              <w:rPr>
                <w:rFonts w:ascii="Times New Roman" w:hAnsi="Times New Roman"/>
                <w:color w:val="000000"/>
                <w:sz w:val="24"/>
                <w:szCs w:val="24"/>
                <w:lang w:val="en-GB"/>
              </w:rPr>
              <w:t>3.6</w:t>
            </w:r>
          </w:p>
        </w:tc>
      </w:tr>
    </w:tbl>
    <w:p w14:paraId="3F107D59" w14:textId="77777777" w:rsidR="00F50E7B" w:rsidRDefault="00F50E7B">
      <w:pPr>
        <w:spacing w:line="360" w:lineRule="auto"/>
        <w:jc w:val="both"/>
        <w:rPr>
          <w:rFonts w:ascii="Times New Roman" w:hAnsi="Times New Roman"/>
          <w:b/>
          <w:bCs/>
          <w:color w:val="000000"/>
          <w:sz w:val="24"/>
          <w:szCs w:val="24"/>
        </w:rPr>
      </w:pPr>
    </w:p>
    <w:p w14:paraId="76A5951F" w14:textId="77777777" w:rsidR="00F50E7B" w:rsidRDefault="00F50E7B">
      <w:pPr>
        <w:spacing w:line="360" w:lineRule="auto"/>
        <w:jc w:val="both"/>
        <w:rPr>
          <w:rFonts w:ascii="Times New Roman" w:hAnsi="Times New Roman"/>
          <w:b/>
          <w:bCs/>
          <w:color w:val="000000"/>
          <w:sz w:val="24"/>
          <w:szCs w:val="24"/>
          <w:lang w:val="en-GB"/>
        </w:rPr>
      </w:pPr>
    </w:p>
    <w:p w14:paraId="4956C5A4" w14:textId="77777777" w:rsidR="00F50E7B" w:rsidRDefault="00F50E7B">
      <w:pPr>
        <w:spacing w:line="360" w:lineRule="auto"/>
        <w:jc w:val="both"/>
        <w:rPr>
          <w:rFonts w:ascii="Times New Roman" w:hAnsi="Times New Roman"/>
          <w:b/>
          <w:bCs/>
          <w:color w:val="000000"/>
          <w:sz w:val="24"/>
          <w:szCs w:val="24"/>
          <w:lang w:val="en-GB"/>
        </w:rPr>
      </w:pPr>
    </w:p>
    <w:p w14:paraId="20E8F654" w14:textId="77777777" w:rsidR="00F50E7B" w:rsidRDefault="00F50E7B">
      <w:pPr>
        <w:spacing w:line="360" w:lineRule="auto"/>
        <w:jc w:val="both"/>
        <w:rPr>
          <w:rFonts w:ascii="Times New Roman" w:hAnsi="Times New Roman"/>
          <w:b/>
          <w:bCs/>
          <w:color w:val="000000"/>
          <w:sz w:val="24"/>
          <w:szCs w:val="24"/>
          <w:lang w:val="en-GB"/>
        </w:rPr>
      </w:pPr>
    </w:p>
    <w:p w14:paraId="243EAE83" w14:textId="77777777" w:rsidR="00F50E7B" w:rsidRDefault="00F50E7B">
      <w:pPr>
        <w:spacing w:line="360" w:lineRule="auto"/>
        <w:jc w:val="both"/>
        <w:rPr>
          <w:rFonts w:ascii="Times New Roman" w:hAnsi="Times New Roman"/>
          <w:b/>
          <w:bCs/>
          <w:color w:val="000000"/>
          <w:sz w:val="24"/>
          <w:szCs w:val="24"/>
          <w:lang w:val="en-GB"/>
        </w:rPr>
      </w:pPr>
    </w:p>
    <w:p w14:paraId="13B9A1B2" w14:textId="77777777" w:rsidR="00F50E7B" w:rsidRDefault="00F50E7B">
      <w:pPr>
        <w:spacing w:line="360" w:lineRule="auto"/>
        <w:jc w:val="both"/>
        <w:rPr>
          <w:rFonts w:ascii="Times New Roman" w:hAnsi="Times New Roman"/>
          <w:b/>
          <w:bCs/>
          <w:color w:val="000000"/>
          <w:sz w:val="24"/>
          <w:szCs w:val="24"/>
          <w:lang w:val="en-GB"/>
        </w:rPr>
      </w:pPr>
    </w:p>
    <w:p w14:paraId="537CF5CA" w14:textId="77777777" w:rsidR="00F50E7B" w:rsidRDefault="00F50E7B">
      <w:pPr>
        <w:spacing w:line="360" w:lineRule="auto"/>
        <w:jc w:val="both"/>
        <w:rPr>
          <w:rFonts w:ascii="Times New Roman" w:hAnsi="Times New Roman"/>
          <w:b/>
          <w:bCs/>
          <w:color w:val="000000"/>
          <w:sz w:val="24"/>
          <w:szCs w:val="24"/>
          <w:lang w:val="en-GB"/>
        </w:rPr>
      </w:pPr>
    </w:p>
    <w:p w14:paraId="7BEE3533" w14:textId="77777777" w:rsidR="00F50E7B" w:rsidRDefault="00F50E7B">
      <w:pPr>
        <w:spacing w:line="360" w:lineRule="auto"/>
        <w:jc w:val="both"/>
        <w:rPr>
          <w:rFonts w:ascii="Times New Roman" w:hAnsi="Times New Roman"/>
          <w:b/>
          <w:bCs/>
          <w:color w:val="000000"/>
          <w:sz w:val="24"/>
          <w:szCs w:val="24"/>
          <w:lang w:val="en-GB"/>
        </w:rPr>
      </w:pPr>
    </w:p>
    <w:p w14:paraId="7C7BD82A" w14:textId="77777777" w:rsidR="00F50E7B" w:rsidRDefault="00F50E7B">
      <w:pPr>
        <w:spacing w:line="360" w:lineRule="auto"/>
        <w:jc w:val="both"/>
        <w:rPr>
          <w:rFonts w:ascii="Times New Roman" w:hAnsi="Times New Roman"/>
          <w:b/>
          <w:bCs/>
          <w:color w:val="000000"/>
          <w:sz w:val="24"/>
          <w:szCs w:val="24"/>
          <w:lang w:val="en-GB"/>
        </w:rPr>
      </w:pPr>
    </w:p>
    <w:p w14:paraId="3620C02A" w14:textId="77777777" w:rsidR="00F50E7B" w:rsidRDefault="00440BB1">
      <w:pPr>
        <w:spacing w:line="360" w:lineRule="auto"/>
        <w:jc w:val="both"/>
        <w:rPr>
          <w:rFonts w:ascii="Times New Roman" w:hAnsi="Times New Roman"/>
          <w:color w:val="000000"/>
          <w:sz w:val="24"/>
          <w:szCs w:val="24"/>
          <w:lang w:val="en-GB"/>
        </w:rPr>
      </w:pPr>
      <w:r>
        <w:rPr>
          <w:rFonts w:ascii="Times New Roman" w:hAnsi="Times New Roman"/>
          <w:b/>
          <w:bCs/>
          <w:color w:val="000000"/>
          <w:sz w:val="24"/>
          <w:szCs w:val="24"/>
        </w:rPr>
        <w:lastRenderedPageBreak/>
        <w:t>4b</w:t>
      </w:r>
      <w:r>
        <w:rPr>
          <w:rFonts w:ascii="Times New Roman" w:hAnsi="Times New Roman"/>
          <w:b/>
          <w:bCs/>
          <w:color w:val="000000"/>
          <w:sz w:val="24"/>
          <w:szCs w:val="24"/>
          <w:lang w:val="en-GB"/>
        </w:rPr>
        <w:t xml:space="preserve">. Association between </w:t>
      </w:r>
      <w:r>
        <w:rPr>
          <w:rFonts w:ascii="Times New Roman" w:hAnsi="Times New Roman"/>
          <w:b/>
          <w:bCs/>
          <w:color w:val="000000"/>
          <w:sz w:val="24"/>
          <w:szCs w:val="24"/>
        </w:rPr>
        <w:t>A</w:t>
      </w:r>
      <w:proofErr w:type="spellStart"/>
      <w:r>
        <w:rPr>
          <w:rFonts w:ascii="Times New Roman" w:hAnsi="Times New Roman"/>
          <w:b/>
          <w:bCs/>
          <w:color w:val="000000"/>
          <w:sz w:val="24"/>
          <w:szCs w:val="24"/>
          <w:lang w:val="en-GB"/>
        </w:rPr>
        <w:t>ge</w:t>
      </w:r>
      <w:proofErr w:type="spellEnd"/>
      <w:r>
        <w:rPr>
          <w:rFonts w:ascii="Times New Roman" w:hAnsi="Times New Roman"/>
          <w:b/>
          <w:bCs/>
          <w:color w:val="000000"/>
          <w:sz w:val="24"/>
          <w:szCs w:val="24"/>
          <w:lang w:val="en-GB"/>
        </w:rPr>
        <w:t xml:space="preserve"> and </w:t>
      </w:r>
      <w:r>
        <w:rPr>
          <w:rFonts w:ascii="Times New Roman" w:hAnsi="Times New Roman"/>
          <w:b/>
          <w:bCs/>
          <w:color w:val="000000"/>
          <w:sz w:val="24"/>
          <w:szCs w:val="24"/>
        </w:rPr>
        <w:t>B</w:t>
      </w:r>
      <w:proofErr w:type="spellStart"/>
      <w:r>
        <w:rPr>
          <w:rFonts w:ascii="Times New Roman" w:hAnsi="Times New Roman"/>
          <w:b/>
          <w:bCs/>
          <w:color w:val="000000"/>
          <w:sz w:val="24"/>
          <w:szCs w:val="24"/>
          <w:lang w:val="en-GB"/>
        </w:rPr>
        <w:t>lood</w:t>
      </w:r>
      <w:proofErr w:type="spellEnd"/>
      <w:r>
        <w:rPr>
          <w:rFonts w:ascii="Times New Roman" w:hAnsi="Times New Roman"/>
          <w:b/>
          <w:bCs/>
          <w:color w:val="000000"/>
          <w:sz w:val="24"/>
          <w:szCs w:val="24"/>
          <w:lang w:val="en-GB"/>
        </w:rPr>
        <w:t xml:space="preserve">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 xml:space="preserve">Women: </w:t>
      </w:r>
      <w:r>
        <w:rPr>
          <w:rFonts w:ascii="Times New Roman" w:hAnsi="Times New Roman"/>
          <w:color w:val="000000"/>
          <w:sz w:val="24"/>
          <w:szCs w:val="24"/>
        </w:rPr>
        <w:t xml:space="preserve">Statistical analysis confirmed a strong and significant association between maternal age and blood pressure status (Chi-square = </w:t>
      </w:r>
      <w:r>
        <w:rPr>
          <w:rFonts w:ascii="Times New Roman" w:hAnsi="Times New Roman"/>
          <w:color w:val="000000"/>
          <w:sz w:val="24"/>
          <w:szCs w:val="24"/>
        </w:rPr>
        <w:t>25.647, p = 0.000259), suggesting that older women were more likely to develop hypertension during pregnancy. These findings underscore the need for targeted interventions focusing on improving dietary habits, enhancing lifestyle behaviors, and providing c</w:t>
      </w:r>
      <w:r>
        <w:rPr>
          <w:rFonts w:ascii="Times New Roman" w:hAnsi="Times New Roman"/>
          <w:color w:val="000000"/>
          <w:sz w:val="24"/>
          <w:szCs w:val="24"/>
        </w:rPr>
        <w:t>lose monitoring for older and high-risk pregnant women to ensure better maternal outcomes</w:t>
      </w:r>
      <w:r>
        <w:rPr>
          <w:rFonts w:ascii="Times New Roman" w:hAnsi="Times New Roman"/>
          <w:color w:val="000000"/>
          <w:sz w:val="24"/>
          <w:szCs w:val="24"/>
          <w:lang w:val="en-GB"/>
        </w:rPr>
        <w:t>.</w:t>
      </w:r>
    </w:p>
    <w:p w14:paraId="2178DD4E"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Table </w:t>
      </w:r>
      <w:r>
        <w:rPr>
          <w:rFonts w:ascii="Times New Roman" w:hAnsi="Times New Roman"/>
          <w:b/>
          <w:color w:val="000000"/>
          <w:sz w:val="24"/>
          <w:szCs w:val="24"/>
        </w:rPr>
        <w:t>4b</w:t>
      </w:r>
      <w:r>
        <w:rPr>
          <w:rFonts w:ascii="Times New Roman" w:hAnsi="Times New Roman"/>
          <w:b/>
          <w:color w:val="000000"/>
          <w:sz w:val="24"/>
          <w:szCs w:val="24"/>
          <w:lang w:val="en-GB"/>
        </w:rPr>
        <w:t xml:space="preserve">: </w:t>
      </w:r>
      <w:r>
        <w:rPr>
          <w:rFonts w:ascii="Times New Roman" w:hAnsi="Times New Roman"/>
          <w:b/>
          <w:bCs/>
          <w:color w:val="000000"/>
          <w:sz w:val="24"/>
          <w:szCs w:val="24"/>
          <w:lang w:val="en-GB"/>
        </w:rPr>
        <w:t xml:space="preserve">Association between </w:t>
      </w:r>
      <w:r>
        <w:rPr>
          <w:rFonts w:ascii="Times New Roman" w:hAnsi="Times New Roman"/>
          <w:b/>
          <w:bCs/>
          <w:color w:val="000000"/>
          <w:sz w:val="24"/>
          <w:szCs w:val="24"/>
        </w:rPr>
        <w:t>A</w:t>
      </w:r>
      <w:proofErr w:type="spellStart"/>
      <w:r>
        <w:rPr>
          <w:rFonts w:ascii="Times New Roman" w:hAnsi="Times New Roman"/>
          <w:b/>
          <w:bCs/>
          <w:color w:val="000000"/>
          <w:sz w:val="24"/>
          <w:szCs w:val="24"/>
          <w:lang w:val="en-GB"/>
        </w:rPr>
        <w:t>ge</w:t>
      </w:r>
      <w:proofErr w:type="spellEnd"/>
      <w:r>
        <w:rPr>
          <w:rFonts w:ascii="Times New Roman" w:hAnsi="Times New Roman"/>
          <w:b/>
          <w:bCs/>
          <w:color w:val="000000"/>
          <w:sz w:val="24"/>
          <w:szCs w:val="24"/>
          <w:lang w:val="en-GB"/>
        </w:rPr>
        <w:t xml:space="preserve"> and </w:t>
      </w:r>
      <w:r>
        <w:rPr>
          <w:rFonts w:ascii="Times New Roman" w:hAnsi="Times New Roman"/>
          <w:b/>
          <w:bCs/>
          <w:color w:val="000000"/>
          <w:sz w:val="24"/>
          <w:szCs w:val="24"/>
        </w:rPr>
        <w:t>B</w:t>
      </w:r>
      <w:proofErr w:type="spellStart"/>
      <w:r>
        <w:rPr>
          <w:rFonts w:ascii="Times New Roman" w:hAnsi="Times New Roman"/>
          <w:b/>
          <w:bCs/>
          <w:color w:val="000000"/>
          <w:sz w:val="24"/>
          <w:szCs w:val="24"/>
          <w:lang w:val="en-GB"/>
        </w:rPr>
        <w:t>lood</w:t>
      </w:r>
      <w:proofErr w:type="spellEnd"/>
      <w:r>
        <w:rPr>
          <w:rFonts w:ascii="Times New Roman" w:hAnsi="Times New Roman"/>
          <w:b/>
          <w:bCs/>
          <w:color w:val="000000"/>
          <w:sz w:val="24"/>
          <w:szCs w:val="24"/>
          <w:lang w:val="en-GB"/>
        </w:rPr>
        <w:t xml:space="preserve"> Pressure</w:t>
      </w:r>
      <w:r>
        <w:rPr>
          <w:rFonts w:ascii="Times New Roman" w:hAnsi="Times New Roman"/>
          <w:b/>
          <w:bCs/>
          <w:color w:val="000000"/>
          <w:sz w:val="24"/>
          <w:szCs w:val="24"/>
        </w:rPr>
        <w:t xml:space="preserve"> </w:t>
      </w:r>
      <w:r>
        <w:rPr>
          <w:rFonts w:ascii="Times New Roman" w:hAnsi="Times New Roman"/>
          <w:b/>
          <w:bCs/>
          <w:color w:val="000000"/>
          <w:sz w:val="24"/>
          <w:szCs w:val="24"/>
          <w:lang w:val="en-GB"/>
        </w:rPr>
        <w:t>of the Pregnant</w:t>
      </w:r>
      <w:r>
        <w:rPr>
          <w:rFonts w:ascii="Times New Roman" w:hAnsi="Times New Roman"/>
          <w:b/>
          <w:bCs/>
          <w:color w:val="000000"/>
          <w:sz w:val="24"/>
          <w:szCs w:val="24"/>
        </w:rPr>
        <w:t xml:space="preserve"> </w:t>
      </w:r>
      <w:r>
        <w:rPr>
          <w:rFonts w:ascii="Times New Roman" w:hAnsi="Times New Roman"/>
          <w:b/>
          <w:bCs/>
          <w:color w:val="000000"/>
          <w:sz w:val="24"/>
          <w:szCs w:val="24"/>
          <w:lang w:val="en-GB"/>
        </w:rPr>
        <w:t>Women</w:t>
      </w:r>
      <w:r>
        <w:rPr>
          <w:rFonts w:ascii="Times New Roman" w:hAnsi="Times New Roman"/>
          <w:b/>
          <w:bCs/>
          <w:color w:val="000000"/>
          <w:sz w:val="24"/>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023"/>
        <w:gridCol w:w="1550"/>
        <w:gridCol w:w="1603"/>
        <w:gridCol w:w="1603"/>
        <w:gridCol w:w="912"/>
        <w:gridCol w:w="1121"/>
        <w:gridCol w:w="524"/>
      </w:tblGrid>
      <w:tr w:rsidR="00F50E7B" w14:paraId="7F4D98EB" w14:textId="77777777">
        <w:tc>
          <w:tcPr>
            <w:tcW w:w="1155" w:type="dxa"/>
          </w:tcPr>
          <w:p w14:paraId="34CECF34"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Age Range</w:t>
            </w:r>
          </w:p>
        </w:tc>
        <w:tc>
          <w:tcPr>
            <w:tcW w:w="1155" w:type="dxa"/>
          </w:tcPr>
          <w:p w14:paraId="7CEFDDDF"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Normal </w:t>
            </w:r>
          </w:p>
        </w:tc>
        <w:tc>
          <w:tcPr>
            <w:tcW w:w="1155" w:type="dxa"/>
          </w:tcPr>
          <w:p w14:paraId="191FA801"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Pre-hypertension</w:t>
            </w:r>
          </w:p>
        </w:tc>
        <w:tc>
          <w:tcPr>
            <w:tcW w:w="1155" w:type="dxa"/>
          </w:tcPr>
          <w:p w14:paraId="6E7CE8BB"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Hypertension stage I</w:t>
            </w:r>
          </w:p>
        </w:tc>
        <w:tc>
          <w:tcPr>
            <w:tcW w:w="1155" w:type="dxa"/>
          </w:tcPr>
          <w:p w14:paraId="48F93AE1"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Hypertension stage II</w:t>
            </w:r>
          </w:p>
        </w:tc>
        <w:tc>
          <w:tcPr>
            <w:tcW w:w="1155" w:type="dxa"/>
          </w:tcPr>
          <w:p w14:paraId="1C54A7C7"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X</w:t>
            </w:r>
            <w:r>
              <w:rPr>
                <w:rFonts w:ascii="Times New Roman" w:hAnsi="Times New Roman"/>
                <w:b/>
                <w:color w:val="000000"/>
                <w:sz w:val="24"/>
                <w:szCs w:val="24"/>
                <w:vertAlign w:val="superscript"/>
                <w:lang w:val="en-GB"/>
              </w:rPr>
              <w:t>2</w:t>
            </w:r>
          </w:p>
        </w:tc>
        <w:tc>
          <w:tcPr>
            <w:tcW w:w="1156" w:type="dxa"/>
          </w:tcPr>
          <w:p w14:paraId="76B52F31"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P-value</w:t>
            </w:r>
          </w:p>
        </w:tc>
        <w:tc>
          <w:tcPr>
            <w:tcW w:w="1156" w:type="dxa"/>
          </w:tcPr>
          <w:p w14:paraId="1FE069F5" w14:textId="77777777" w:rsidR="00F50E7B" w:rsidRDefault="00440BB1">
            <w:pPr>
              <w:spacing w:after="0"/>
              <w:jc w:val="both"/>
              <w:rPr>
                <w:rFonts w:ascii="Times New Roman" w:hAnsi="Times New Roman"/>
                <w:color w:val="000000"/>
                <w:sz w:val="24"/>
                <w:szCs w:val="24"/>
                <w:lang w:val="en-GB"/>
              </w:rPr>
            </w:pPr>
            <w:r>
              <w:rPr>
                <w:rFonts w:ascii="Times New Roman" w:hAnsi="Times New Roman"/>
                <w:b/>
                <w:color w:val="000000"/>
                <w:sz w:val="24"/>
                <w:szCs w:val="24"/>
                <w:lang w:val="en-GB"/>
              </w:rPr>
              <w:t>df</w:t>
            </w:r>
          </w:p>
        </w:tc>
      </w:tr>
      <w:tr w:rsidR="00F50E7B" w14:paraId="1B35E09E" w14:textId="77777777">
        <w:tc>
          <w:tcPr>
            <w:tcW w:w="1155" w:type="dxa"/>
          </w:tcPr>
          <w:p w14:paraId="5EF0630F"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21-30</w:t>
            </w:r>
          </w:p>
        </w:tc>
        <w:tc>
          <w:tcPr>
            <w:tcW w:w="1155" w:type="dxa"/>
          </w:tcPr>
          <w:p w14:paraId="471521AC"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 (16)</w:t>
            </w:r>
          </w:p>
        </w:tc>
        <w:tc>
          <w:tcPr>
            <w:tcW w:w="1155" w:type="dxa"/>
          </w:tcPr>
          <w:p w14:paraId="10B99A8E"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32 (12.8)</w:t>
            </w:r>
          </w:p>
        </w:tc>
        <w:tc>
          <w:tcPr>
            <w:tcW w:w="1155" w:type="dxa"/>
          </w:tcPr>
          <w:p w14:paraId="3B6AEF9C"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 (3.6)</w:t>
            </w:r>
          </w:p>
        </w:tc>
        <w:tc>
          <w:tcPr>
            <w:tcW w:w="1155" w:type="dxa"/>
          </w:tcPr>
          <w:p w14:paraId="10770C17"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 (2.8)</w:t>
            </w:r>
          </w:p>
        </w:tc>
        <w:tc>
          <w:tcPr>
            <w:tcW w:w="1155" w:type="dxa"/>
            <w:vMerge w:val="restart"/>
          </w:tcPr>
          <w:p w14:paraId="42178EB8" w14:textId="77777777" w:rsidR="00F50E7B" w:rsidRDefault="00F50E7B">
            <w:pPr>
              <w:spacing w:after="0"/>
              <w:jc w:val="both"/>
              <w:rPr>
                <w:rFonts w:ascii="Times New Roman" w:hAnsi="Times New Roman"/>
                <w:color w:val="000000"/>
                <w:sz w:val="24"/>
                <w:szCs w:val="24"/>
                <w:lang w:val="en-GB"/>
              </w:rPr>
            </w:pPr>
          </w:p>
          <w:p w14:paraId="1CCB03CF"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25.647</w:t>
            </w:r>
          </w:p>
        </w:tc>
        <w:tc>
          <w:tcPr>
            <w:tcW w:w="1156" w:type="dxa"/>
            <w:vMerge w:val="restart"/>
          </w:tcPr>
          <w:p w14:paraId="335DE34F" w14:textId="77777777" w:rsidR="00F50E7B" w:rsidRDefault="00F50E7B">
            <w:pPr>
              <w:spacing w:after="0"/>
              <w:jc w:val="both"/>
              <w:rPr>
                <w:rFonts w:ascii="Times New Roman" w:hAnsi="Times New Roman"/>
                <w:color w:val="000000"/>
                <w:sz w:val="24"/>
                <w:szCs w:val="24"/>
                <w:lang w:val="en-GB"/>
              </w:rPr>
            </w:pPr>
          </w:p>
          <w:p w14:paraId="33E60FA3"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0.000259</w:t>
            </w:r>
          </w:p>
        </w:tc>
        <w:tc>
          <w:tcPr>
            <w:tcW w:w="1156" w:type="dxa"/>
            <w:vMerge w:val="restart"/>
          </w:tcPr>
          <w:p w14:paraId="1BF2B410" w14:textId="77777777" w:rsidR="00F50E7B" w:rsidRDefault="00F50E7B">
            <w:pPr>
              <w:spacing w:after="0"/>
              <w:jc w:val="both"/>
              <w:rPr>
                <w:rFonts w:ascii="Times New Roman" w:hAnsi="Times New Roman"/>
                <w:color w:val="000000"/>
                <w:sz w:val="24"/>
                <w:szCs w:val="24"/>
                <w:lang w:val="en-GB"/>
              </w:rPr>
            </w:pPr>
          </w:p>
          <w:p w14:paraId="48F2871B"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w:t>
            </w:r>
          </w:p>
        </w:tc>
      </w:tr>
      <w:tr w:rsidR="00F50E7B" w14:paraId="4C9D886D" w14:textId="77777777">
        <w:tc>
          <w:tcPr>
            <w:tcW w:w="1155" w:type="dxa"/>
          </w:tcPr>
          <w:p w14:paraId="7CF6BDA6"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31-40</w:t>
            </w:r>
          </w:p>
        </w:tc>
        <w:tc>
          <w:tcPr>
            <w:tcW w:w="1155" w:type="dxa"/>
          </w:tcPr>
          <w:p w14:paraId="20D6889C"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90 (36)</w:t>
            </w:r>
          </w:p>
        </w:tc>
        <w:tc>
          <w:tcPr>
            <w:tcW w:w="1155" w:type="dxa"/>
          </w:tcPr>
          <w:p w14:paraId="61439386"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34 (13.6)</w:t>
            </w:r>
          </w:p>
        </w:tc>
        <w:tc>
          <w:tcPr>
            <w:tcW w:w="1155" w:type="dxa"/>
          </w:tcPr>
          <w:p w14:paraId="787F6720"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11 (4.4)</w:t>
            </w:r>
          </w:p>
        </w:tc>
        <w:tc>
          <w:tcPr>
            <w:tcW w:w="1155" w:type="dxa"/>
          </w:tcPr>
          <w:p w14:paraId="4AA42299"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7(2.8)</w:t>
            </w:r>
          </w:p>
        </w:tc>
        <w:tc>
          <w:tcPr>
            <w:tcW w:w="1155" w:type="dxa"/>
            <w:vMerge/>
          </w:tcPr>
          <w:p w14:paraId="15D017AF" w14:textId="77777777" w:rsidR="00F50E7B" w:rsidRDefault="00F50E7B">
            <w:pPr>
              <w:spacing w:after="0"/>
              <w:jc w:val="both"/>
              <w:rPr>
                <w:rFonts w:ascii="Times New Roman" w:hAnsi="Times New Roman"/>
                <w:color w:val="000000"/>
                <w:sz w:val="24"/>
                <w:szCs w:val="24"/>
                <w:lang w:val="en-GB"/>
              </w:rPr>
            </w:pPr>
          </w:p>
        </w:tc>
        <w:tc>
          <w:tcPr>
            <w:tcW w:w="1156" w:type="dxa"/>
            <w:vMerge/>
          </w:tcPr>
          <w:p w14:paraId="6B294EB7" w14:textId="77777777" w:rsidR="00F50E7B" w:rsidRDefault="00F50E7B">
            <w:pPr>
              <w:spacing w:after="0"/>
              <w:jc w:val="both"/>
              <w:rPr>
                <w:rFonts w:ascii="Times New Roman" w:hAnsi="Times New Roman"/>
                <w:color w:val="000000"/>
                <w:sz w:val="24"/>
                <w:szCs w:val="24"/>
                <w:lang w:val="en-GB"/>
              </w:rPr>
            </w:pPr>
          </w:p>
        </w:tc>
        <w:tc>
          <w:tcPr>
            <w:tcW w:w="1156" w:type="dxa"/>
            <w:vMerge/>
          </w:tcPr>
          <w:p w14:paraId="2ABDC0E3" w14:textId="77777777" w:rsidR="00F50E7B" w:rsidRDefault="00F50E7B">
            <w:pPr>
              <w:spacing w:after="0"/>
              <w:jc w:val="both"/>
              <w:rPr>
                <w:rFonts w:ascii="Times New Roman" w:hAnsi="Times New Roman"/>
                <w:color w:val="000000"/>
                <w:sz w:val="24"/>
                <w:szCs w:val="24"/>
                <w:lang w:val="en-GB"/>
              </w:rPr>
            </w:pPr>
          </w:p>
        </w:tc>
      </w:tr>
      <w:tr w:rsidR="00F50E7B" w14:paraId="2C37B5F2" w14:textId="77777777">
        <w:tc>
          <w:tcPr>
            <w:tcW w:w="1155" w:type="dxa"/>
          </w:tcPr>
          <w:p w14:paraId="52878DC5"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40-44</w:t>
            </w:r>
          </w:p>
        </w:tc>
        <w:tc>
          <w:tcPr>
            <w:tcW w:w="1155" w:type="dxa"/>
          </w:tcPr>
          <w:p w14:paraId="3556A60B"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 (2.4)</w:t>
            </w:r>
          </w:p>
        </w:tc>
        <w:tc>
          <w:tcPr>
            <w:tcW w:w="1155" w:type="dxa"/>
          </w:tcPr>
          <w:p w14:paraId="582CC7EA"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155" w:type="dxa"/>
          </w:tcPr>
          <w:p w14:paraId="48FE46A1"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4 (1.6)</w:t>
            </w:r>
          </w:p>
        </w:tc>
        <w:tc>
          <w:tcPr>
            <w:tcW w:w="1155" w:type="dxa"/>
          </w:tcPr>
          <w:p w14:paraId="5DE87A89" w14:textId="77777777" w:rsidR="00F50E7B" w:rsidRDefault="00440BB1">
            <w:p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6(2.4)</w:t>
            </w:r>
          </w:p>
        </w:tc>
        <w:tc>
          <w:tcPr>
            <w:tcW w:w="1155" w:type="dxa"/>
            <w:vMerge/>
          </w:tcPr>
          <w:p w14:paraId="3AB1B0C3" w14:textId="77777777" w:rsidR="00F50E7B" w:rsidRDefault="00F50E7B">
            <w:pPr>
              <w:spacing w:after="0"/>
              <w:jc w:val="both"/>
              <w:rPr>
                <w:rFonts w:ascii="Times New Roman" w:hAnsi="Times New Roman"/>
                <w:color w:val="000000"/>
                <w:sz w:val="24"/>
                <w:szCs w:val="24"/>
                <w:lang w:val="en-GB"/>
              </w:rPr>
            </w:pPr>
          </w:p>
        </w:tc>
        <w:tc>
          <w:tcPr>
            <w:tcW w:w="1156" w:type="dxa"/>
            <w:vMerge/>
          </w:tcPr>
          <w:p w14:paraId="4DD6FE42" w14:textId="77777777" w:rsidR="00F50E7B" w:rsidRDefault="00F50E7B">
            <w:pPr>
              <w:spacing w:after="0"/>
              <w:jc w:val="both"/>
              <w:rPr>
                <w:rFonts w:ascii="Times New Roman" w:hAnsi="Times New Roman"/>
                <w:color w:val="000000"/>
                <w:sz w:val="24"/>
                <w:szCs w:val="24"/>
                <w:lang w:val="en-GB"/>
              </w:rPr>
            </w:pPr>
          </w:p>
        </w:tc>
        <w:tc>
          <w:tcPr>
            <w:tcW w:w="1156" w:type="dxa"/>
            <w:vMerge/>
          </w:tcPr>
          <w:p w14:paraId="4BE50683" w14:textId="77777777" w:rsidR="00F50E7B" w:rsidRDefault="00F50E7B">
            <w:pPr>
              <w:spacing w:after="0"/>
              <w:jc w:val="both"/>
              <w:rPr>
                <w:rFonts w:ascii="Times New Roman" w:hAnsi="Times New Roman"/>
                <w:color w:val="000000"/>
                <w:sz w:val="24"/>
                <w:szCs w:val="24"/>
                <w:lang w:val="en-GB"/>
              </w:rPr>
            </w:pPr>
          </w:p>
        </w:tc>
      </w:tr>
    </w:tbl>
    <w:p w14:paraId="704BBD08" w14:textId="77777777" w:rsidR="00F50E7B" w:rsidRDefault="00F50E7B">
      <w:pPr>
        <w:spacing w:after="0" w:line="360" w:lineRule="auto"/>
        <w:jc w:val="both"/>
        <w:rPr>
          <w:rFonts w:ascii="Times New Roman" w:hAnsi="Times New Roman"/>
          <w:color w:val="000000"/>
          <w:sz w:val="24"/>
          <w:szCs w:val="24"/>
          <w:lang w:val="en-GB"/>
        </w:rPr>
      </w:pPr>
    </w:p>
    <w:p w14:paraId="249FDDFC" w14:textId="77777777" w:rsidR="00F50E7B" w:rsidRDefault="00F50E7B">
      <w:pPr>
        <w:spacing w:after="0" w:line="360" w:lineRule="auto"/>
        <w:jc w:val="both"/>
        <w:rPr>
          <w:rFonts w:ascii="Times New Roman" w:hAnsi="Times New Roman"/>
          <w:color w:val="000000"/>
          <w:sz w:val="24"/>
          <w:szCs w:val="24"/>
          <w:lang w:val="en-GB"/>
        </w:rPr>
      </w:pPr>
    </w:p>
    <w:p w14:paraId="2413CC9D"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DISCUSSION</w:t>
      </w:r>
      <w:r>
        <w:rPr>
          <w:rFonts w:ascii="Times New Roman" w:hAnsi="Times New Roman"/>
          <w:b/>
          <w:color w:val="000000"/>
          <w:sz w:val="24"/>
          <w:szCs w:val="24"/>
        </w:rPr>
        <w:t xml:space="preserve"> </w:t>
      </w:r>
    </w:p>
    <w:p w14:paraId="269D6220"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findings of this study highlight key health challenges among pregnant women attending antenatal care at Niger Delta University Teaching Hospital. A significant proportion of the respondents (36.4%) were </w:t>
      </w:r>
      <w:proofErr w:type="spellStart"/>
      <w:r>
        <w:rPr>
          <w:rFonts w:ascii="Times New Roman" w:hAnsi="Times New Roman"/>
          <w:color w:val="000000"/>
          <w:sz w:val="24"/>
          <w:szCs w:val="24"/>
        </w:rPr>
        <w:t>anaemic</w:t>
      </w:r>
      <w:proofErr w:type="spellEnd"/>
      <w:r>
        <w:rPr>
          <w:rFonts w:ascii="Times New Roman" w:hAnsi="Times New Roman"/>
          <w:color w:val="000000"/>
          <w:sz w:val="24"/>
          <w:szCs w:val="24"/>
        </w:rPr>
        <w:t>, which is consistent with global estimate</w:t>
      </w:r>
      <w:r>
        <w:rPr>
          <w:rFonts w:ascii="Times New Roman" w:hAnsi="Times New Roman"/>
          <w:color w:val="000000"/>
          <w:sz w:val="24"/>
          <w:szCs w:val="24"/>
        </w:rPr>
        <w:t xml:space="preserve">s by the World Health Organization, indicating that approximately 40% of pregnant women in low- and middle-income countries are affected by anaemia¹. This study further aligns with research conducted in Ethiopia, which reported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prevalence of 34.4% </w:t>
      </w:r>
      <w:r>
        <w:rPr>
          <w:rFonts w:ascii="Times New Roman" w:hAnsi="Times New Roman"/>
          <w:color w:val="000000"/>
          <w:sz w:val="24"/>
          <w:szCs w:val="24"/>
        </w:rPr>
        <w:t>among antenatal attendees</w:t>
      </w:r>
      <w:r>
        <w:rPr>
          <w:rFonts w:ascii="Times New Roman" w:hAnsi="Times New Roman"/>
          <w:color w:val="000000"/>
          <w:sz w:val="24"/>
          <w:szCs w:val="24"/>
          <w:vertAlign w:val="superscript"/>
        </w:rPr>
        <w:t>3</w:t>
      </w:r>
      <w:r>
        <w:rPr>
          <w:rFonts w:ascii="Times New Roman" w:hAnsi="Times New Roman"/>
          <w:color w:val="000000"/>
          <w:sz w:val="24"/>
          <w:szCs w:val="24"/>
        </w:rPr>
        <w:t xml:space="preserve">. The increased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observed in the third trimester (13.2% mild, 4.8% moderate, 1.2% severe) supports existing literature suggesting a progressive decline in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levels as pregnancy advances due to </w:t>
      </w:r>
      <w:proofErr w:type="spellStart"/>
      <w:r>
        <w:rPr>
          <w:rFonts w:ascii="Times New Roman" w:hAnsi="Times New Roman"/>
          <w:color w:val="000000"/>
          <w:sz w:val="24"/>
          <w:szCs w:val="24"/>
        </w:rPr>
        <w:t>haemodilution</w:t>
      </w:r>
      <w:proofErr w:type="spellEnd"/>
      <w:r>
        <w:rPr>
          <w:rFonts w:ascii="Times New Roman" w:hAnsi="Times New Roman"/>
          <w:color w:val="000000"/>
          <w:sz w:val="24"/>
          <w:szCs w:val="24"/>
        </w:rPr>
        <w:t xml:space="preserve"> and in</w:t>
      </w:r>
      <w:r>
        <w:rPr>
          <w:rFonts w:ascii="Times New Roman" w:hAnsi="Times New Roman"/>
          <w:color w:val="000000"/>
          <w:sz w:val="24"/>
          <w:szCs w:val="24"/>
        </w:rPr>
        <w:t>creased fetal demands</w:t>
      </w:r>
      <w:r>
        <w:rPr>
          <w:rFonts w:ascii="Times New Roman" w:hAnsi="Times New Roman"/>
          <w:color w:val="000000"/>
          <w:sz w:val="24"/>
          <w:szCs w:val="24"/>
          <w:vertAlign w:val="superscript"/>
        </w:rPr>
        <w:t>18</w:t>
      </w:r>
      <w:r>
        <w:rPr>
          <w:rFonts w:ascii="Times New Roman" w:hAnsi="Times New Roman"/>
          <w:color w:val="000000"/>
          <w:sz w:val="24"/>
          <w:szCs w:val="24"/>
        </w:rPr>
        <w:t>.</w:t>
      </w:r>
    </w:p>
    <w:p w14:paraId="7ECA3D36" w14:textId="77777777" w:rsidR="00F50E7B" w:rsidRDefault="00F50E7B">
      <w:pPr>
        <w:spacing w:after="0" w:line="360" w:lineRule="auto"/>
        <w:jc w:val="both"/>
        <w:rPr>
          <w:rFonts w:ascii="Times New Roman" w:hAnsi="Times New Roman"/>
          <w:color w:val="000000"/>
          <w:sz w:val="24"/>
          <w:szCs w:val="24"/>
          <w:lang w:val="en-GB"/>
        </w:rPr>
      </w:pPr>
    </w:p>
    <w:p w14:paraId="2F9B4DC9"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low consumption of milk and dairy products (57.8% reported low intake), fruits (46.5%), and beverages (48.8%) may account for the high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prevalence. These food groups are important sources of </w:t>
      </w:r>
      <w:proofErr w:type="spellStart"/>
      <w:r>
        <w:rPr>
          <w:rFonts w:ascii="Times New Roman" w:hAnsi="Times New Roman"/>
          <w:color w:val="000000"/>
          <w:sz w:val="24"/>
          <w:szCs w:val="24"/>
        </w:rPr>
        <w:t>haem</w:t>
      </w:r>
      <w:proofErr w:type="spellEnd"/>
      <w:r>
        <w:rPr>
          <w:rFonts w:ascii="Times New Roman" w:hAnsi="Times New Roman"/>
          <w:color w:val="000000"/>
          <w:sz w:val="24"/>
          <w:szCs w:val="24"/>
        </w:rPr>
        <w:t xml:space="preserve"> iron and vitamin C, whi</w:t>
      </w:r>
      <w:r>
        <w:rPr>
          <w:rFonts w:ascii="Times New Roman" w:hAnsi="Times New Roman"/>
          <w:color w:val="000000"/>
          <w:sz w:val="24"/>
          <w:szCs w:val="24"/>
        </w:rPr>
        <w:t>ch enhances iron absorption. A study by Okafor et al. in Nigeria emphasized that poor dietary diversity among pregnant women is a major contributor to maternal anaemia</w:t>
      </w:r>
      <w:r>
        <w:rPr>
          <w:rFonts w:ascii="Times New Roman" w:hAnsi="Times New Roman"/>
          <w:color w:val="000000"/>
          <w:sz w:val="24"/>
          <w:szCs w:val="24"/>
          <w:vertAlign w:val="superscript"/>
        </w:rPr>
        <w:t>8</w:t>
      </w:r>
      <w:r>
        <w:rPr>
          <w:rFonts w:ascii="Times New Roman" w:hAnsi="Times New Roman"/>
          <w:color w:val="000000"/>
          <w:sz w:val="24"/>
          <w:szCs w:val="24"/>
        </w:rPr>
        <w:t>. Conversely, studies in high-income countries such as Sweden have reported significantl</w:t>
      </w:r>
      <w:r>
        <w:rPr>
          <w:rFonts w:ascii="Times New Roman" w:hAnsi="Times New Roman"/>
          <w:color w:val="000000"/>
          <w:sz w:val="24"/>
          <w:szCs w:val="24"/>
        </w:rPr>
        <w:t xml:space="preserve">y lower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rates due to effective nutritional interventions and consistent supplementation</w:t>
      </w:r>
      <w:r>
        <w:rPr>
          <w:rFonts w:ascii="Times New Roman" w:hAnsi="Times New Roman"/>
          <w:color w:val="000000"/>
          <w:sz w:val="24"/>
          <w:szCs w:val="24"/>
          <w:vertAlign w:val="superscript"/>
        </w:rPr>
        <w:t>10</w:t>
      </w:r>
      <w:r>
        <w:rPr>
          <w:rFonts w:ascii="Times New Roman" w:hAnsi="Times New Roman"/>
          <w:color w:val="000000"/>
          <w:sz w:val="24"/>
          <w:szCs w:val="24"/>
        </w:rPr>
        <w:t>.</w:t>
      </w:r>
    </w:p>
    <w:p w14:paraId="7403D396" w14:textId="77777777" w:rsidR="00F50E7B" w:rsidRDefault="00F50E7B">
      <w:pPr>
        <w:spacing w:after="0" w:line="360" w:lineRule="auto"/>
        <w:jc w:val="both"/>
        <w:rPr>
          <w:rFonts w:ascii="Times New Roman" w:hAnsi="Times New Roman"/>
          <w:color w:val="000000"/>
          <w:sz w:val="24"/>
          <w:szCs w:val="24"/>
          <w:lang w:val="en-GB"/>
        </w:rPr>
      </w:pPr>
    </w:p>
    <w:p w14:paraId="51D90AD7"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Hypertension was another major finding, with 17.6% of the women experiencing either stage I or stage II hypertension. This is comparable to findings from Wu</w:t>
      </w:r>
      <w:r>
        <w:rPr>
          <w:rFonts w:ascii="Times New Roman" w:hAnsi="Times New Roman"/>
          <w:color w:val="000000"/>
          <w:sz w:val="24"/>
          <w:szCs w:val="24"/>
        </w:rPr>
        <w:t xml:space="preserve"> et al., who reported a combined prevalence of 18.1% for hypertensive disorders in pregnancy among a cohort of over 15,000 women in China</w:t>
      </w:r>
      <w:r>
        <w:rPr>
          <w:rFonts w:ascii="Times New Roman" w:hAnsi="Times New Roman"/>
          <w:color w:val="000000"/>
          <w:sz w:val="24"/>
          <w:szCs w:val="24"/>
          <w:vertAlign w:val="superscript"/>
        </w:rPr>
        <w:t>7</w:t>
      </w:r>
      <w:r>
        <w:rPr>
          <w:rFonts w:ascii="Times New Roman" w:hAnsi="Times New Roman"/>
          <w:color w:val="000000"/>
          <w:sz w:val="24"/>
          <w:szCs w:val="24"/>
        </w:rPr>
        <w:t>. The significant association found between age and blood pressure in this study (Chi-square = 25.647, p = 0.000259) s</w:t>
      </w:r>
      <w:r>
        <w:rPr>
          <w:rFonts w:ascii="Times New Roman" w:hAnsi="Times New Roman"/>
          <w:color w:val="000000"/>
          <w:sz w:val="24"/>
          <w:szCs w:val="24"/>
        </w:rPr>
        <w:t>upports previous research by Adane et al., which established a correlation between advanced maternal age and elevated blood pressure</w:t>
      </w:r>
      <w:r>
        <w:rPr>
          <w:rFonts w:ascii="Times New Roman" w:hAnsi="Times New Roman"/>
          <w:color w:val="000000"/>
          <w:sz w:val="24"/>
          <w:szCs w:val="24"/>
          <w:vertAlign w:val="superscript"/>
        </w:rPr>
        <w:t>19</w:t>
      </w:r>
      <w:r>
        <w:rPr>
          <w:rFonts w:ascii="Times New Roman" w:hAnsi="Times New Roman"/>
          <w:color w:val="000000"/>
          <w:sz w:val="24"/>
          <w:szCs w:val="24"/>
        </w:rPr>
        <w:t>. The same trend is evident in this study, as the highest proportion of hypertensive cases occurred in women aged 31 years</w:t>
      </w:r>
      <w:r>
        <w:rPr>
          <w:rFonts w:ascii="Times New Roman" w:hAnsi="Times New Roman"/>
          <w:color w:val="000000"/>
          <w:sz w:val="24"/>
          <w:szCs w:val="24"/>
        </w:rPr>
        <w:t xml:space="preserve"> and above.</w:t>
      </w:r>
    </w:p>
    <w:p w14:paraId="0E81C2EF" w14:textId="77777777" w:rsidR="00F50E7B" w:rsidRDefault="00F50E7B">
      <w:pPr>
        <w:spacing w:after="0" w:line="360" w:lineRule="auto"/>
        <w:jc w:val="both"/>
        <w:rPr>
          <w:rFonts w:ascii="Times New Roman" w:hAnsi="Times New Roman"/>
          <w:color w:val="000000"/>
          <w:sz w:val="24"/>
          <w:szCs w:val="24"/>
          <w:lang w:val="en-GB"/>
        </w:rPr>
      </w:pPr>
    </w:p>
    <w:p w14:paraId="232002B9"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Notably, lifestyle factors such as alcohol intake (21.2%) and physical inactivity (62.8%) were prevalent. These behaviors are well-documented contributors to hypertensive risk, as confirmed by Piano et al., who showed that alcohol directly rai</w:t>
      </w:r>
      <w:r>
        <w:rPr>
          <w:rFonts w:ascii="Times New Roman" w:hAnsi="Times New Roman"/>
          <w:color w:val="000000"/>
          <w:sz w:val="24"/>
          <w:szCs w:val="24"/>
        </w:rPr>
        <w:t>ses blood pressure and can exacerbate cardiovascular strain</w:t>
      </w:r>
      <w:r>
        <w:rPr>
          <w:rFonts w:ascii="Times New Roman" w:hAnsi="Times New Roman"/>
          <w:color w:val="000000"/>
          <w:sz w:val="24"/>
          <w:szCs w:val="24"/>
          <w:vertAlign w:val="superscript"/>
        </w:rPr>
        <w:t>20</w:t>
      </w:r>
      <w:r>
        <w:rPr>
          <w:rFonts w:ascii="Times New Roman" w:hAnsi="Times New Roman"/>
          <w:color w:val="000000"/>
          <w:sz w:val="24"/>
          <w:szCs w:val="24"/>
        </w:rPr>
        <w:t>. Moreover, sedentary behavior has been linked to poor metabolic outcomes in pregnancy, as highlighted by Mottola and Artal</w:t>
      </w:r>
      <w:r>
        <w:rPr>
          <w:rFonts w:ascii="Times New Roman" w:hAnsi="Times New Roman"/>
          <w:color w:val="000000"/>
          <w:sz w:val="24"/>
          <w:szCs w:val="24"/>
          <w:vertAlign w:val="superscript"/>
        </w:rPr>
        <w:t>21</w:t>
      </w:r>
      <w:r>
        <w:rPr>
          <w:rFonts w:ascii="Times New Roman" w:hAnsi="Times New Roman"/>
          <w:color w:val="000000"/>
          <w:sz w:val="24"/>
          <w:szCs w:val="24"/>
        </w:rPr>
        <w:t>.</w:t>
      </w:r>
    </w:p>
    <w:p w14:paraId="1E153A04" w14:textId="77777777" w:rsidR="00F50E7B" w:rsidRDefault="00F50E7B">
      <w:pPr>
        <w:spacing w:after="0" w:line="360" w:lineRule="auto"/>
        <w:jc w:val="both"/>
        <w:rPr>
          <w:rFonts w:ascii="Times New Roman" w:hAnsi="Times New Roman"/>
          <w:color w:val="000000"/>
          <w:sz w:val="24"/>
          <w:szCs w:val="24"/>
          <w:lang w:val="en-GB"/>
        </w:rPr>
      </w:pPr>
    </w:p>
    <w:p w14:paraId="2F5F77E2"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However, not all studies support these associations unequivocally. </w:t>
      </w:r>
      <w:r>
        <w:rPr>
          <w:rFonts w:ascii="Times New Roman" w:hAnsi="Times New Roman"/>
          <w:color w:val="000000"/>
          <w:sz w:val="24"/>
          <w:szCs w:val="24"/>
        </w:rPr>
        <w:t>For example, a study conducted in Northern Nigeria by Lawal et al. reported no significant association between maternal age and blood pressure, suggesting that regional, genetic, and environmental factors might influence hypertension differently across pop</w:t>
      </w:r>
      <w:r>
        <w:rPr>
          <w:rFonts w:ascii="Times New Roman" w:hAnsi="Times New Roman"/>
          <w:color w:val="000000"/>
          <w:sz w:val="24"/>
          <w:szCs w:val="24"/>
        </w:rPr>
        <w:t>ulations</w:t>
      </w:r>
      <w:r>
        <w:rPr>
          <w:rFonts w:ascii="Times New Roman" w:hAnsi="Times New Roman"/>
          <w:color w:val="000000"/>
          <w:sz w:val="24"/>
          <w:szCs w:val="24"/>
          <w:vertAlign w:val="superscript"/>
        </w:rPr>
        <w:t>22</w:t>
      </w:r>
      <w:r>
        <w:rPr>
          <w:rFonts w:ascii="Times New Roman" w:hAnsi="Times New Roman"/>
          <w:color w:val="000000"/>
          <w:sz w:val="24"/>
          <w:szCs w:val="24"/>
        </w:rPr>
        <w:t xml:space="preserve">. Additionally, while our study observed a high level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other research in urban parts of Lagos recorded only 21% prevalence, attributed to better access to antenatal supplements and nutrition education</w:t>
      </w:r>
      <w:r>
        <w:rPr>
          <w:rFonts w:ascii="Times New Roman" w:hAnsi="Times New Roman"/>
          <w:color w:val="000000"/>
          <w:sz w:val="24"/>
          <w:szCs w:val="24"/>
          <w:vertAlign w:val="superscript"/>
        </w:rPr>
        <w:t>8</w:t>
      </w:r>
      <w:r>
        <w:rPr>
          <w:rFonts w:ascii="Times New Roman" w:hAnsi="Times New Roman"/>
          <w:color w:val="000000"/>
          <w:sz w:val="24"/>
          <w:szCs w:val="24"/>
        </w:rPr>
        <w:t>.</w:t>
      </w:r>
    </w:p>
    <w:p w14:paraId="7C86D710" w14:textId="77777777" w:rsidR="00F50E7B" w:rsidRDefault="00F50E7B">
      <w:pPr>
        <w:spacing w:after="0" w:line="360" w:lineRule="auto"/>
        <w:jc w:val="both"/>
        <w:rPr>
          <w:rFonts w:ascii="Times New Roman" w:hAnsi="Times New Roman"/>
          <w:b/>
          <w:bCs/>
          <w:color w:val="000000"/>
          <w:sz w:val="24"/>
          <w:szCs w:val="24"/>
        </w:rPr>
      </w:pPr>
    </w:p>
    <w:p w14:paraId="5BF58955" w14:textId="77777777" w:rsidR="00F50E7B" w:rsidRDefault="00440BB1">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LIMITATIONS OF THE STUDY </w:t>
      </w:r>
    </w:p>
    <w:p w14:paraId="75A259EB" w14:textId="77777777" w:rsidR="00F50E7B" w:rsidRDefault="00440BB1">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This study, while providing valuable insights into the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indices, dietary patterns, and hypertension status of pregnant women, has several limitations. First, its cross-sectional design limits the ability to establish causal relationships betw</w:t>
      </w:r>
      <w:r>
        <w:rPr>
          <w:rFonts w:ascii="Times New Roman" w:hAnsi="Times New Roman"/>
          <w:color w:val="000000"/>
          <w:sz w:val="24"/>
          <w:szCs w:val="24"/>
        </w:rPr>
        <w:t xml:space="preserve">een dietary patterns,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and hypertension. Second, dietary intake was assessed using a semi-quantitative food frequency questionnaire (FFQ), which may be prone to recall bias and misreporting, especially among participants with low literacy levels. T</w:t>
      </w:r>
      <w:r>
        <w:rPr>
          <w:rFonts w:ascii="Times New Roman" w:hAnsi="Times New Roman"/>
          <w:color w:val="000000"/>
          <w:sz w:val="24"/>
          <w:szCs w:val="24"/>
        </w:rPr>
        <w:t>hird, the study was conducted in a single tertiary hospital, which may not be representative of all pregnant women in Bayelsa State or Nigeria as a whole. Fourth, the study did not assess the use of iron or antihypertensive supplements, which could have in</w:t>
      </w:r>
      <w:r>
        <w:rPr>
          <w:rFonts w:ascii="Times New Roman" w:hAnsi="Times New Roman"/>
          <w:color w:val="000000"/>
          <w:sz w:val="24"/>
          <w:szCs w:val="24"/>
        </w:rPr>
        <w:t xml:space="preserve">fluenced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and blood pressure outcomes. Finally, certain potential confounders such as pre-pregnancy weight, </w:t>
      </w:r>
      <w:r>
        <w:rPr>
          <w:rFonts w:ascii="Times New Roman" w:hAnsi="Times New Roman"/>
          <w:color w:val="000000"/>
          <w:sz w:val="24"/>
          <w:szCs w:val="24"/>
        </w:rPr>
        <w:lastRenderedPageBreak/>
        <w:t>dietary supplement adherence, and stress levels were not controlled for, which may have affected the interpretation of results.</w:t>
      </w:r>
    </w:p>
    <w:p w14:paraId="7060769E" w14:textId="77777777" w:rsidR="00F50E7B" w:rsidRDefault="00F50E7B">
      <w:pPr>
        <w:spacing w:after="0" w:line="360" w:lineRule="auto"/>
        <w:jc w:val="both"/>
        <w:rPr>
          <w:rFonts w:ascii="Times New Roman" w:hAnsi="Times New Roman"/>
          <w:color w:val="000000"/>
          <w:sz w:val="24"/>
          <w:szCs w:val="24"/>
        </w:rPr>
      </w:pPr>
    </w:p>
    <w:p w14:paraId="3FB37B1E"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b/>
          <w:bCs/>
          <w:color w:val="000000"/>
          <w:sz w:val="24"/>
          <w:szCs w:val="24"/>
        </w:rPr>
        <w:t>CONCL</w:t>
      </w:r>
      <w:r>
        <w:rPr>
          <w:rFonts w:ascii="Times New Roman" w:hAnsi="Times New Roman"/>
          <w:b/>
          <w:bCs/>
          <w:color w:val="000000"/>
          <w:sz w:val="24"/>
          <w:szCs w:val="24"/>
        </w:rPr>
        <w:t>USION</w:t>
      </w:r>
      <w:r>
        <w:rPr>
          <w:rFonts w:ascii="Times New Roman" w:hAnsi="Times New Roman"/>
          <w:color w:val="000000"/>
          <w:sz w:val="24"/>
          <w:szCs w:val="24"/>
        </w:rPr>
        <w:t xml:space="preserve"> </w:t>
      </w:r>
    </w:p>
    <w:p w14:paraId="63870124"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results of this study strongly reinforce existing evidence that poor dietary intake, lifestyle risk factors, and advancing maternal age are significant contributors to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hypertension in pregnancy. Yet, differences in findings across re</w:t>
      </w:r>
      <w:r>
        <w:rPr>
          <w:rFonts w:ascii="Times New Roman" w:hAnsi="Times New Roman"/>
          <w:color w:val="000000"/>
          <w:sz w:val="24"/>
          <w:szCs w:val="24"/>
        </w:rPr>
        <w:t>gions suggest the need for context-specific interventions, tailored to address unique demographic, cultural, and healthcare access challenges.</w:t>
      </w:r>
    </w:p>
    <w:p w14:paraId="4D43BAB6" w14:textId="77777777" w:rsidR="00F50E7B" w:rsidRDefault="00F50E7B">
      <w:pPr>
        <w:spacing w:after="0" w:line="360" w:lineRule="auto"/>
        <w:jc w:val="both"/>
        <w:rPr>
          <w:rFonts w:ascii="Times New Roman" w:hAnsi="Times New Roman"/>
          <w:color w:val="000000"/>
          <w:sz w:val="24"/>
          <w:szCs w:val="24"/>
          <w:lang w:val="en-GB"/>
        </w:rPr>
      </w:pPr>
    </w:p>
    <w:p w14:paraId="3A5EC2E4" w14:textId="77777777" w:rsidR="00F50E7B" w:rsidRDefault="00440BB1">
      <w:pPr>
        <w:spacing w:after="0"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 xml:space="preserve">RECOMMENDATIONS </w:t>
      </w:r>
    </w:p>
    <w:p w14:paraId="60677872"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1. Improve Access to Care: Enhance antenatal services and outreach programs to ensure regular s</w:t>
      </w:r>
      <w:r>
        <w:rPr>
          <w:rFonts w:ascii="Times New Roman" w:hAnsi="Times New Roman"/>
          <w:color w:val="000000"/>
          <w:sz w:val="24"/>
          <w:szCs w:val="24"/>
        </w:rPr>
        <w:t xml:space="preserve">creening and treatment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especially for low-income women.</w:t>
      </w:r>
    </w:p>
    <w:p w14:paraId="7C84A286"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2. Strengthen Nutrition Education: Integrate practical, culturally appropriate nutrition counseling into antenatal care to promote iron-rich and balanced diets.</w:t>
      </w:r>
    </w:p>
    <w:p w14:paraId="075BEB37"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3. Support Dietary Interven</w:t>
      </w:r>
      <w:r>
        <w:rPr>
          <w:rFonts w:ascii="Times New Roman" w:hAnsi="Times New Roman"/>
          <w:color w:val="000000"/>
          <w:sz w:val="24"/>
          <w:szCs w:val="24"/>
        </w:rPr>
        <w:t>tions: Encourage consumption of locally available, nutrient-dense foods and provide iron-folic acid supplements through health centers.</w:t>
      </w:r>
    </w:p>
    <w:p w14:paraId="6C5B4C42"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4. Promote Healthy Lifestyles: Educate pregnant women on the benefits of physical activity and the risks of smoking and </w:t>
      </w:r>
      <w:r>
        <w:rPr>
          <w:rFonts w:ascii="Times New Roman" w:hAnsi="Times New Roman"/>
          <w:color w:val="000000"/>
          <w:sz w:val="24"/>
          <w:szCs w:val="24"/>
        </w:rPr>
        <w:t>alcohol during pregnancy.</w:t>
      </w:r>
    </w:p>
    <w:p w14:paraId="0589716C"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5. Enhance Policy and Community Support: Implement maternal nutrition policies and engage community structures to support health education and behavioral change.</w:t>
      </w:r>
    </w:p>
    <w:p w14:paraId="0BD79A4D" w14:textId="056C97AC" w:rsidR="00681157" w:rsidRDefault="00681157" w:rsidP="00681157">
      <w:pPr>
        <w:jc w:val="both"/>
        <w:rPr>
          <w:rFonts w:ascii="Times New Roman" w:hAnsi="Times New Roman"/>
          <w:sz w:val="24"/>
          <w:szCs w:val="24"/>
          <w:lang w:val="en-GB"/>
        </w:rPr>
      </w:pPr>
      <w:r>
        <w:rPr>
          <w:rFonts w:ascii="Times New Roman" w:hAnsi="Times New Roman"/>
          <w:b/>
          <w:bCs/>
          <w:sz w:val="24"/>
          <w:szCs w:val="24"/>
        </w:rPr>
        <w:t>Ethical Approval and consent</w:t>
      </w:r>
    </w:p>
    <w:p w14:paraId="694726C1" w14:textId="6FCEA65D" w:rsidR="00681157" w:rsidRDefault="00681157" w:rsidP="00681157">
      <w:pPr>
        <w:jc w:val="both"/>
        <w:rPr>
          <w:rFonts w:ascii="Times New Roman" w:hAnsi="Times New Roman"/>
          <w:sz w:val="24"/>
          <w:szCs w:val="24"/>
          <w:lang w:val="en-GB"/>
        </w:rPr>
      </w:pPr>
      <w:r>
        <w:rPr>
          <w:rFonts w:ascii="Times New Roman" w:hAnsi="Times New Roman"/>
          <w:sz w:val="24"/>
          <w:szCs w:val="24"/>
        </w:rPr>
        <w:t>Ethical approval for the study was obtained from the Health Research Ethics Committee of Niger Delta University Teaching Hospital (Approval number: NDUTH/HREC/2023/145). The study objectives were explained to the participants, and informed written consent was obtained prior to enrollment. Participation was voluntary, and confidentiality was maintained throughout the study.</w:t>
      </w:r>
    </w:p>
    <w:p w14:paraId="69A6AF73" w14:textId="77777777" w:rsidR="00681157" w:rsidRDefault="00681157" w:rsidP="00681157">
      <w:pPr>
        <w:jc w:val="both"/>
        <w:rPr>
          <w:rFonts w:ascii="Times New Roman" w:hAnsi="Times New Roman"/>
          <w:sz w:val="24"/>
          <w:szCs w:val="24"/>
          <w:lang w:val="en-GB"/>
        </w:rPr>
      </w:pPr>
      <w:r>
        <w:rPr>
          <w:rFonts w:ascii="Times New Roman" w:hAnsi="Times New Roman"/>
          <w:sz w:val="24"/>
          <w:szCs w:val="24"/>
        </w:rPr>
        <w:t>Informed consent was obtained from all participants before enrollment in the study. Participation was voluntary, and confidentiality of the participants’ information was assured and maintained throughout the research.</w:t>
      </w:r>
    </w:p>
    <w:p w14:paraId="04D0F004" w14:textId="77777777" w:rsidR="00F50E7B" w:rsidRDefault="00F50E7B">
      <w:pPr>
        <w:spacing w:after="0" w:line="360" w:lineRule="auto"/>
        <w:jc w:val="both"/>
        <w:rPr>
          <w:rFonts w:ascii="Times New Roman" w:hAnsi="Times New Roman"/>
          <w:color w:val="000000"/>
          <w:sz w:val="24"/>
          <w:szCs w:val="24"/>
        </w:rPr>
      </w:pPr>
    </w:p>
    <w:p w14:paraId="5E946A45" w14:textId="77777777" w:rsidR="00F50E7B" w:rsidRDefault="00440BB1">
      <w:pPr>
        <w:spacing w:after="0"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ACKNOWLEDGEMENT</w:t>
      </w:r>
    </w:p>
    <w:p w14:paraId="7EBDC855"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 xml:space="preserve">The authors express their sincere gratitude to the management and staff of Niger Delta University Teaching Hospital, </w:t>
      </w:r>
      <w:proofErr w:type="spellStart"/>
      <w:r>
        <w:rPr>
          <w:rFonts w:ascii="Times New Roman" w:hAnsi="Times New Roman"/>
          <w:color w:val="000000"/>
          <w:sz w:val="24"/>
          <w:szCs w:val="24"/>
        </w:rPr>
        <w:t>Okolobiri</w:t>
      </w:r>
      <w:proofErr w:type="spellEnd"/>
      <w:r>
        <w:rPr>
          <w:rFonts w:ascii="Times New Roman" w:hAnsi="Times New Roman"/>
          <w:color w:val="000000"/>
          <w:sz w:val="24"/>
          <w:szCs w:val="24"/>
        </w:rPr>
        <w:t xml:space="preserve">, for granting permission and providing support </w:t>
      </w:r>
      <w:r>
        <w:rPr>
          <w:rFonts w:ascii="Times New Roman" w:hAnsi="Times New Roman"/>
          <w:color w:val="000000"/>
          <w:sz w:val="24"/>
          <w:szCs w:val="24"/>
        </w:rPr>
        <w:lastRenderedPageBreak/>
        <w:t>during the course of t</w:t>
      </w:r>
      <w:r>
        <w:rPr>
          <w:rFonts w:ascii="Times New Roman" w:hAnsi="Times New Roman"/>
          <w:color w:val="000000"/>
          <w:sz w:val="24"/>
          <w:szCs w:val="24"/>
        </w:rPr>
        <w:t xml:space="preserve">his research. Special appreciation goes to the antenatal clinic nurses and the participating pregnant women for their cooperation and willingness to provide valuable data. The authors also acknowledge the contributions of the research assistants for their </w:t>
      </w:r>
      <w:r>
        <w:rPr>
          <w:rFonts w:ascii="Times New Roman" w:hAnsi="Times New Roman"/>
          <w:color w:val="000000"/>
          <w:sz w:val="24"/>
          <w:szCs w:val="24"/>
        </w:rPr>
        <w:t>dedication during data collection and entry.</w:t>
      </w:r>
    </w:p>
    <w:p w14:paraId="51BB5AF7" w14:textId="77777777" w:rsidR="00F50E7B" w:rsidRDefault="00F50E7B">
      <w:pPr>
        <w:spacing w:after="0" w:line="360" w:lineRule="auto"/>
        <w:jc w:val="both"/>
        <w:rPr>
          <w:rFonts w:ascii="Times New Roman" w:hAnsi="Times New Roman"/>
          <w:color w:val="000000"/>
          <w:sz w:val="24"/>
          <w:szCs w:val="24"/>
        </w:rPr>
      </w:pPr>
    </w:p>
    <w:p w14:paraId="1B9D99C3" w14:textId="77777777" w:rsidR="00F50E7B" w:rsidRDefault="00440BB1">
      <w:pPr>
        <w:spacing w:after="0" w:line="360" w:lineRule="auto"/>
        <w:jc w:val="both"/>
        <w:rPr>
          <w:rFonts w:ascii="Times New Roman" w:hAnsi="Times New Roman"/>
          <w:b/>
          <w:bCs/>
          <w:color w:val="000000"/>
          <w:sz w:val="24"/>
          <w:szCs w:val="24"/>
          <w:lang w:val="en-GB"/>
        </w:rPr>
      </w:pPr>
      <w:r>
        <w:rPr>
          <w:rFonts w:ascii="Times New Roman" w:hAnsi="Times New Roman"/>
          <w:b/>
          <w:bCs/>
          <w:color w:val="000000"/>
          <w:sz w:val="24"/>
          <w:szCs w:val="24"/>
        </w:rPr>
        <w:t>CONFLICT OF INTEREST</w:t>
      </w:r>
    </w:p>
    <w:p w14:paraId="08209420" w14:textId="77777777" w:rsidR="00F50E7B" w:rsidRDefault="00440BB1">
      <w:pPr>
        <w:spacing w:after="0" w:line="360" w:lineRule="auto"/>
        <w:jc w:val="both"/>
        <w:rPr>
          <w:rFonts w:ascii="Times New Roman" w:hAnsi="Times New Roman"/>
          <w:color w:val="000000"/>
          <w:sz w:val="24"/>
          <w:szCs w:val="24"/>
          <w:lang w:val="en-GB"/>
        </w:rPr>
      </w:pPr>
      <w:r>
        <w:rPr>
          <w:rFonts w:ascii="Times New Roman" w:hAnsi="Times New Roman"/>
          <w:color w:val="000000"/>
          <w:sz w:val="24"/>
          <w:szCs w:val="24"/>
        </w:rPr>
        <w:t>The authors declare that there is no conflict of interest regarding the publication of this study.</w:t>
      </w:r>
    </w:p>
    <w:p w14:paraId="2289084A"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Disclaimer (Artificial intelligence)</w:t>
      </w:r>
    </w:p>
    <w:p w14:paraId="7E0FD44C"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 xml:space="preserve">Option 1: </w:t>
      </w:r>
    </w:p>
    <w:p w14:paraId="40506A82"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812E3A7"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 xml:space="preserve">Option 2: </w:t>
      </w:r>
    </w:p>
    <w:p w14:paraId="37B4631F"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4B73DB"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Details of the AI usage are given below:</w:t>
      </w:r>
    </w:p>
    <w:p w14:paraId="4FA858FF"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1.</w:t>
      </w:r>
    </w:p>
    <w:p w14:paraId="086B1092"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2.</w:t>
      </w:r>
    </w:p>
    <w:p w14:paraId="0E677407" w14:textId="77777777" w:rsidR="00681157" w:rsidRPr="00681157" w:rsidRDefault="00681157" w:rsidP="00681157">
      <w:pPr>
        <w:rPr>
          <w:rFonts w:asciiTheme="minorHAnsi" w:eastAsiaTheme="minorHAnsi" w:hAnsiTheme="minorHAnsi" w:cstheme="minorBidi"/>
          <w:kern w:val="2"/>
          <w14:ligatures w14:val="standardContextual"/>
        </w:rPr>
      </w:pPr>
      <w:r w:rsidRPr="00681157">
        <w:rPr>
          <w:rFonts w:asciiTheme="minorHAnsi" w:eastAsiaTheme="minorHAnsi" w:hAnsiTheme="minorHAnsi" w:cstheme="minorBidi"/>
          <w:kern w:val="2"/>
          <w14:ligatures w14:val="standardContextual"/>
        </w:rPr>
        <w:t>3.</w:t>
      </w:r>
    </w:p>
    <w:p w14:paraId="64DF51A3" w14:textId="77777777" w:rsidR="00F50E7B" w:rsidRDefault="00F50E7B">
      <w:pPr>
        <w:spacing w:after="0" w:line="360" w:lineRule="auto"/>
        <w:jc w:val="both"/>
        <w:rPr>
          <w:rFonts w:ascii="Times New Roman" w:hAnsi="Times New Roman"/>
          <w:color w:val="000000"/>
          <w:sz w:val="24"/>
          <w:szCs w:val="24"/>
          <w:lang w:val="en-GB"/>
        </w:rPr>
      </w:pPr>
    </w:p>
    <w:p w14:paraId="664BB507" w14:textId="77777777" w:rsidR="00F50E7B" w:rsidRDefault="00440BB1">
      <w:pPr>
        <w:spacing w:after="0" w:line="240" w:lineRule="auto"/>
        <w:jc w:val="both"/>
        <w:rPr>
          <w:rFonts w:ascii="Times New Roman" w:hAnsi="Times New Roman"/>
          <w:b/>
          <w:bCs/>
          <w:color w:val="000000"/>
          <w:sz w:val="24"/>
          <w:szCs w:val="24"/>
          <w:lang w:val="en-GB"/>
        </w:rPr>
      </w:pPr>
      <w:r>
        <w:rPr>
          <w:rFonts w:ascii="Times New Roman" w:hAnsi="Times New Roman"/>
          <w:b/>
          <w:bCs/>
          <w:color w:val="000000"/>
          <w:sz w:val="24"/>
          <w:szCs w:val="24"/>
        </w:rPr>
        <w:t>REFERENCES</w:t>
      </w:r>
    </w:p>
    <w:p w14:paraId="016CAD15" w14:textId="77777777" w:rsidR="00F50E7B" w:rsidRDefault="00F50E7B">
      <w:pPr>
        <w:spacing w:after="0" w:line="240" w:lineRule="auto"/>
        <w:jc w:val="both"/>
        <w:rPr>
          <w:rFonts w:ascii="Times New Roman" w:hAnsi="Times New Roman"/>
          <w:b/>
          <w:bCs/>
          <w:color w:val="000000"/>
          <w:sz w:val="24"/>
          <w:szCs w:val="24"/>
          <w:lang w:val="en-GB"/>
        </w:rPr>
      </w:pPr>
    </w:p>
    <w:p w14:paraId="4138A272"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World Health Organization.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in women and children: A global public health problem. Geneva: WHO; 2023. Available from: https://www.who.int/news-room/fact-sheets/detail/anaemia</w:t>
      </w:r>
    </w:p>
    <w:p w14:paraId="34BCC283" w14:textId="77777777" w:rsidR="00F50E7B" w:rsidRDefault="00F50E7B">
      <w:pPr>
        <w:spacing w:after="0" w:line="240" w:lineRule="auto"/>
        <w:jc w:val="both"/>
        <w:rPr>
          <w:rFonts w:ascii="Times New Roman" w:hAnsi="Times New Roman"/>
          <w:color w:val="000000"/>
          <w:sz w:val="24"/>
          <w:szCs w:val="24"/>
        </w:rPr>
      </w:pPr>
    </w:p>
    <w:p w14:paraId="487EEB63"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Ugwu EO, Dim CC, Dim NR, Anyaehie UB. </w:t>
      </w:r>
      <w:proofErr w:type="spellStart"/>
      <w:r>
        <w:rPr>
          <w:rFonts w:ascii="Times New Roman" w:hAnsi="Times New Roman"/>
          <w:color w:val="000000"/>
          <w:sz w:val="24"/>
          <w:szCs w:val="24"/>
        </w:rPr>
        <w:t>Haematological</w:t>
      </w:r>
      <w:proofErr w:type="spellEnd"/>
      <w:r>
        <w:rPr>
          <w:rFonts w:ascii="Times New Roman" w:hAnsi="Times New Roman"/>
          <w:color w:val="000000"/>
          <w:sz w:val="24"/>
          <w:szCs w:val="24"/>
        </w:rPr>
        <w:t xml:space="preserve"> profiles of pregnant women in Enugu, Nigeria: A lon</w:t>
      </w:r>
      <w:r>
        <w:rPr>
          <w:rFonts w:ascii="Times New Roman" w:hAnsi="Times New Roman"/>
          <w:color w:val="000000"/>
          <w:sz w:val="24"/>
          <w:szCs w:val="24"/>
        </w:rPr>
        <w:t xml:space="preserve">gitudinal study. BMC Pregnancy Childbirth. </w:t>
      </w:r>
      <w:proofErr w:type="gramStart"/>
      <w:r>
        <w:rPr>
          <w:rFonts w:ascii="Times New Roman" w:hAnsi="Times New Roman"/>
          <w:color w:val="000000"/>
          <w:sz w:val="24"/>
          <w:szCs w:val="24"/>
        </w:rPr>
        <w:t>2020;20:690</w:t>
      </w:r>
      <w:proofErr w:type="gramEnd"/>
      <w:r>
        <w:rPr>
          <w:rFonts w:ascii="Times New Roman" w:hAnsi="Times New Roman"/>
          <w:color w:val="000000"/>
          <w:sz w:val="24"/>
          <w:szCs w:val="24"/>
        </w:rPr>
        <w:t>. https://doi.org/10.1186/s12884-020-03397-1</w:t>
      </w:r>
    </w:p>
    <w:p w14:paraId="48191FF6" w14:textId="77777777" w:rsidR="00F50E7B" w:rsidRDefault="00F50E7B">
      <w:pPr>
        <w:spacing w:after="0" w:line="240" w:lineRule="auto"/>
        <w:jc w:val="both"/>
        <w:rPr>
          <w:rFonts w:ascii="Times New Roman" w:hAnsi="Times New Roman"/>
          <w:color w:val="000000"/>
          <w:sz w:val="24"/>
          <w:szCs w:val="24"/>
        </w:rPr>
      </w:pPr>
    </w:p>
    <w:p w14:paraId="06EC08E5"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Bekele S, </w:t>
      </w:r>
      <w:proofErr w:type="spellStart"/>
      <w:r>
        <w:rPr>
          <w:rFonts w:ascii="Times New Roman" w:hAnsi="Times New Roman"/>
          <w:color w:val="000000"/>
          <w:sz w:val="24"/>
          <w:szCs w:val="24"/>
        </w:rPr>
        <w:t>Adefris</w:t>
      </w:r>
      <w:proofErr w:type="spellEnd"/>
      <w:r>
        <w:rPr>
          <w:rFonts w:ascii="Times New Roman" w:hAnsi="Times New Roman"/>
          <w:color w:val="000000"/>
          <w:sz w:val="24"/>
          <w:szCs w:val="24"/>
        </w:rPr>
        <w:t xml:space="preserve"> M, </w:t>
      </w:r>
      <w:proofErr w:type="spellStart"/>
      <w:r>
        <w:rPr>
          <w:rFonts w:ascii="Times New Roman" w:hAnsi="Times New Roman"/>
          <w:color w:val="000000"/>
          <w:sz w:val="24"/>
          <w:szCs w:val="24"/>
        </w:rPr>
        <w:t>Negussie</w:t>
      </w:r>
      <w:proofErr w:type="spellEnd"/>
      <w:r>
        <w:rPr>
          <w:rFonts w:ascii="Times New Roman" w:hAnsi="Times New Roman"/>
          <w:color w:val="000000"/>
          <w:sz w:val="24"/>
          <w:szCs w:val="24"/>
        </w:rPr>
        <w:t xml:space="preserve"> D. Prevalence of anemia and its associated factors among pregnant women in Ethiopia: A systematic review and meta-analysis.</w:t>
      </w:r>
      <w:r>
        <w:rPr>
          <w:rFonts w:ascii="Times New Roman" w:hAnsi="Times New Roman"/>
          <w:color w:val="000000"/>
          <w:sz w:val="24"/>
          <w:szCs w:val="24"/>
        </w:rPr>
        <w:t xml:space="preserve"> BMC Pregnancy Childbirth. </w:t>
      </w:r>
      <w:proofErr w:type="gramStart"/>
      <w:r>
        <w:rPr>
          <w:rFonts w:ascii="Times New Roman" w:hAnsi="Times New Roman"/>
          <w:color w:val="000000"/>
          <w:sz w:val="24"/>
          <w:szCs w:val="24"/>
        </w:rPr>
        <w:t>2022;22:14</w:t>
      </w:r>
      <w:proofErr w:type="gramEnd"/>
      <w:r>
        <w:rPr>
          <w:rFonts w:ascii="Times New Roman" w:hAnsi="Times New Roman"/>
          <w:color w:val="000000"/>
          <w:sz w:val="24"/>
          <w:szCs w:val="24"/>
        </w:rPr>
        <w:t>. https://doi.org/10.1186/s12884-022-04300-w</w:t>
      </w:r>
    </w:p>
    <w:p w14:paraId="281DFB94" w14:textId="77777777" w:rsidR="00F50E7B" w:rsidRDefault="00F50E7B">
      <w:pPr>
        <w:spacing w:after="0" w:line="240" w:lineRule="auto"/>
        <w:jc w:val="both"/>
        <w:rPr>
          <w:rFonts w:ascii="Times New Roman" w:hAnsi="Times New Roman"/>
          <w:color w:val="000000"/>
          <w:sz w:val="24"/>
          <w:szCs w:val="24"/>
        </w:rPr>
      </w:pPr>
    </w:p>
    <w:p w14:paraId="2149340F"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American College of Obstetricians and Gynecologists. Hypertension in pregnancy: Executive summary. Washington, DC: ACOG; 2020. Available from: </w:t>
      </w:r>
      <w:r>
        <w:rPr>
          <w:rFonts w:ascii="Times New Roman" w:hAnsi="Times New Roman"/>
          <w:color w:val="000000"/>
          <w:sz w:val="24"/>
          <w:szCs w:val="24"/>
        </w:rPr>
        <w:lastRenderedPageBreak/>
        <w:t>https://www.acog.org/clinic</w:t>
      </w:r>
      <w:r>
        <w:rPr>
          <w:rFonts w:ascii="Times New Roman" w:hAnsi="Times New Roman"/>
          <w:color w:val="000000"/>
          <w:sz w:val="24"/>
          <w:szCs w:val="24"/>
        </w:rPr>
        <w:t>al/clinical-guidance/obstetric-care-consensus/articles/2020/06/hypertension-in-pregnancy</w:t>
      </w:r>
    </w:p>
    <w:p w14:paraId="105EEE61" w14:textId="77777777" w:rsidR="00F50E7B" w:rsidRDefault="00F50E7B">
      <w:pPr>
        <w:spacing w:after="0" w:line="240" w:lineRule="auto"/>
        <w:jc w:val="both"/>
        <w:rPr>
          <w:rFonts w:ascii="Times New Roman" w:hAnsi="Times New Roman"/>
          <w:color w:val="000000"/>
          <w:sz w:val="24"/>
          <w:szCs w:val="24"/>
        </w:rPr>
      </w:pPr>
    </w:p>
    <w:p w14:paraId="24EBCB4B"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Magee LA, </w:t>
      </w:r>
      <w:proofErr w:type="spellStart"/>
      <w:r>
        <w:rPr>
          <w:rFonts w:ascii="Times New Roman" w:hAnsi="Times New Roman"/>
          <w:color w:val="000000"/>
          <w:sz w:val="24"/>
          <w:szCs w:val="24"/>
        </w:rPr>
        <w:t>Pels</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Helewa</w:t>
      </w:r>
      <w:proofErr w:type="spellEnd"/>
      <w:r>
        <w:rPr>
          <w:rFonts w:ascii="Times New Roman" w:hAnsi="Times New Roman"/>
          <w:color w:val="000000"/>
          <w:sz w:val="24"/>
          <w:szCs w:val="24"/>
        </w:rPr>
        <w:t xml:space="preserve"> M, Rey E, von </w:t>
      </w:r>
      <w:proofErr w:type="spellStart"/>
      <w:r>
        <w:rPr>
          <w:rFonts w:ascii="Times New Roman" w:hAnsi="Times New Roman"/>
          <w:color w:val="000000"/>
          <w:sz w:val="24"/>
          <w:szCs w:val="24"/>
        </w:rPr>
        <w:t>Dadelszen</w:t>
      </w:r>
      <w:proofErr w:type="spellEnd"/>
      <w:r>
        <w:rPr>
          <w:rFonts w:ascii="Times New Roman" w:hAnsi="Times New Roman"/>
          <w:color w:val="000000"/>
          <w:sz w:val="24"/>
          <w:szCs w:val="24"/>
        </w:rPr>
        <w:t xml:space="preserve"> P. Diagnosis, evaluation, and management of the hypertensive disorders of pregnancy. Pregnancy </w:t>
      </w:r>
      <w:proofErr w:type="spellStart"/>
      <w:r>
        <w:rPr>
          <w:rFonts w:ascii="Times New Roman" w:hAnsi="Times New Roman"/>
          <w:color w:val="000000"/>
          <w:sz w:val="24"/>
          <w:szCs w:val="24"/>
        </w:rPr>
        <w:t>Hypertens</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2022;30:</w:t>
      </w:r>
      <w:r>
        <w:rPr>
          <w:rFonts w:ascii="Times New Roman" w:hAnsi="Times New Roman"/>
          <w:color w:val="000000"/>
          <w:sz w:val="24"/>
          <w:szCs w:val="24"/>
        </w:rPr>
        <w:t>202</w:t>
      </w:r>
      <w:proofErr w:type="gramEnd"/>
      <w:r>
        <w:rPr>
          <w:rFonts w:ascii="Times New Roman" w:hAnsi="Times New Roman"/>
          <w:color w:val="000000"/>
          <w:sz w:val="24"/>
          <w:szCs w:val="24"/>
        </w:rPr>
        <w:t>–14. https://doi.org/10.1016/j.preghy.2022.06.006</w:t>
      </w:r>
    </w:p>
    <w:p w14:paraId="04E2BDBD" w14:textId="77777777" w:rsidR="00F50E7B" w:rsidRDefault="00F50E7B">
      <w:pPr>
        <w:spacing w:after="0" w:line="240" w:lineRule="auto"/>
        <w:jc w:val="both"/>
        <w:rPr>
          <w:rFonts w:ascii="Times New Roman" w:hAnsi="Times New Roman"/>
          <w:color w:val="000000"/>
          <w:sz w:val="24"/>
          <w:szCs w:val="24"/>
        </w:rPr>
      </w:pPr>
    </w:p>
    <w:p w14:paraId="0995A5B3"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6. National Heart, Lung, and Blood Institute. High blood pressure during pregnancy. Bethesda, MD: NHLBI; 2023. Available from: https://www.nhlbi.nih.gov/health/high-blood-pressure/pregnancy</w:t>
      </w:r>
    </w:p>
    <w:p w14:paraId="4D0273AE" w14:textId="77777777" w:rsidR="00F50E7B" w:rsidRDefault="00F50E7B">
      <w:pPr>
        <w:spacing w:after="0" w:line="240" w:lineRule="auto"/>
        <w:jc w:val="both"/>
        <w:rPr>
          <w:rFonts w:ascii="Times New Roman" w:hAnsi="Times New Roman"/>
          <w:color w:val="000000"/>
          <w:sz w:val="24"/>
          <w:szCs w:val="24"/>
        </w:rPr>
      </w:pPr>
    </w:p>
    <w:p w14:paraId="721CC821"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7. Wu Y, Ti</w:t>
      </w:r>
      <w:r>
        <w:rPr>
          <w:rFonts w:ascii="Times New Roman" w:hAnsi="Times New Roman"/>
          <w:color w:val="000000"/>
          <w:sz w:val="24"/>
          <w:szCs w:val="24"/>
        </w:rPr>
        <w:t xml:space="preserve">an L, Zhu L, Fan Y, Lin X. Association between gestational diabetes mellitus and hypertensive disorders of pregnancy: A meta-analysis. BMC Pregnancy Childbirth. </w:t>
      </w:r>
      <w:proofErr w:type="gramStart"/>
      <w:r>
        <w:rPr>
          <w:rFonts w:ascii="Times New Roman" w:hAnsi="Times New Roman"/>
          <w:color w:val="000000"/>
          <w:sz w:val="24"/>
          <w:szCs w:val="24"/>
        </w:rPr>
        <w:t>2021;21:540</w:t>
      </w:r>
      <w:proofErr w:type="gramEnd"/>
      <w:r>
        <w:rPr>
          <w:rFonts w:ascii="Times New Roman" w:hAnsi="Times New Roman"/>
          <w:color w:val="000000"/>
          <w:sz w:val="24"/>
          <w:szCs w:val="24"/>
        </w:rPr>
        <w:t>. https://doi.org/10.1186/s12884-021-04031-0</w:t>
      </w:r>
    </w:p>
    <w:p w14:paraId="553685BC" w14:textId="77777777" w:rsidR="00F50E7B" w:rsidRDefault="00F50E7B">
      <w:pPr>
        <w:spacing w:after="0" w:line="240" w:lineRule="auto"/>
        <w:jc w:val="both"/>
        <w:rPr>
          <w:rFonts w:ascii="Times New Roman" w:hAnsi="Times New Roman"/>
          <w:color w:val="000000"/>
          <w:sz w:val="24"/>
          <w:szCs w:val="24"/>
        </w:rPr>
      </w:pPr>
    </w:p>
    <w:p w14:paraId="27B55EEE"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Okafor CN, </w:t>
      </w:r>
      <w:proofErr w:type="spellStart"/>
      <w:r>
        <w:rPr>
          <w:rFonts w:ascii="Times New Roman" w:hAnsi="Times New Roman"/>
          <w:color w:val="000000"/>
          <w:sz w:val="24"/>
          <w:szCs w:val="24"/>
        </w:rPr>
        <w:t>Odetokun</w:t>
      </w:r>
      <w:proofErr w:type="spellEnd"/>
      <w:r>
        <w:rPr>
          <w:rFonts w:ascii="Times New Roman" w:hAnsi="Times New Roman"/>
          <w:color w:val="000000"/>
          <w:sz w:val="24"/>
          <w:szCs w:val="24"/>
        </w:rPr>
        <w:t xml:space="preserve"> IA, </w:t>
      </w:r>
      <w:proofErr w:type="spellStart"/>
      <w:r>
        <w:rPr>
          <w:rFonts w:ascii="Times New Roman" w:hAnsi="Times New Roman"/>
          <w:color w:val="000000"/>
          <w:sz w:val="24"/>
          <w:szCs w:val="24"/>
        </w:rPr>
        <w:t>Adedokun</w:t>
      </w:r>
      <w:proofErr w:type="spellEnd"/>
      <w:r>
        <w:rPr>
          <w:rFonts w:ascii="Times New Roman" w:hAnsi="Times New Roman"/>
          <w:color w:val="000000"/>
          <w:sz w:val="24"/>
          <w:szCs w:val="24"/>
        </w:rPr>
        <w:t xml:space="preserve"> BO. Dietary patterns and maternal nutrition outcomes: Evidence from a Nigerian cohort. </w:t>
      </w:r>
      <w:proofErr w:type="spellStart"/>
      <w:r>
        <w:rPr>
          <w:rFonts w:ascii="Times New Roman" w:hAnsi="Times New Roman"/>
          <w:color w:val="000000"/>
          <w:sz w:val="24"/>
          <w:szCs w:val="24"/>
        </w:rPr>
        <w:t>Matern</w:t>
      </w:r>
      <w:proofErr w:type="spellEnd"/>
      <w:r>
        <w:rPr>
          <w:rFonts w:ascii="Times New Roman" w:hAnsi="Times New Roman"/>
          <w:color w:val="000000"/>
          <w:sz w:val="24"/>
          <w:szCs w:val="24"/>
        </w:rPr>
        <w:t xml:space="preserve"> Child </w:t>
      </w:r>
      <w:proofErr w:type="spellStart"/>
      <w:r>
        <w:rPr>
          <w:rFonts w:ascii="Times New Roman" w:hAnsi="Times New Roman"/>
          <w:color w:val="000000"/>
          <w:sz w:val="24"/>
          <w:szCs w:val="24"/>
        </w:rPr>
        <w:t>Nutr</w:t>
      </w:r>
      <w:proofErr w:type="spellEnd"/>
      <w:r>
        <w:rPr>
          <w:rFonts w:ascii="Times New Roman" w:hAnsi="Times New Roman"/>
          <w:color w:val="000000"/>
          <w:sz w:val="24"/>
          <w:szCs w:val="24"/>
        </w:rPr>
        <w:t>. 2021;</w:t>
      </w:r>
      <w:proofErr w:type="gramStart"/>
      <w:r>
        <w:rPr>
          <w:rFonts w:ascii="Times New Roman" w:hAnsi="Times New Roman"/>
          <w:color w:val="000000"/>
          <w:sz w:val="24"/>
          <w:szCs w:val="24"/>
        </w:rPr>
        <w:t>17:e</w:t>
      </w:r>
      <w:proofErr w:type="gramEnd"/>
      <w:r>
        <w:rPr>
          <w:rFonts w:ascii="Times New Roman" w:hAnsi="Times New Roman"/>
          <w:color w:val="000000"/>
          <w:sz w:val="24"/>
          <w:szCs w:val="24"/>
        </w:rPr>
        <w:t>13164. https://doi.org/10.1111/mcn.13164</w:t>
      </w:r>
    </w:p>
    <w:p w14:paraId="74079DEF" w14:textId="77777777" w:rsidR="00F50E7B" w:rsidRDefault="00F50E7B">
      <w:pPr>
        <w:spacing w:after="0" w:line="240" w:lineRule="auto"/>
        <w:jc w:val="both"/>
        <w:rPr>
          <w:rFonts w:ascii="Times New Roman" w:hAnsi="Times New Roman"/>
          <w:color w:val="000000"/>
          <w:sz w:val="24"/>
          <w:szCs w:val="24"/>
        </w:rPr>
      </w:pPr>
    </w:p>
    <w:p w14:paraId="6342D2FB"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w:t>
      </w:r>
      <w:proofErr w:type="spellStart"/>
      <w:r>
        <w:rPr>
          <w:rFonts w:ascii="Times New Roman" w:hAnsi="Times New Roman"/>
          <w:color w:val="000000"/>
          <w:sz w:val="24"/>
          <w:szCs w:val="24"/>
        </w:rPr>
        <w:t>Custodio</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Kayitakire</w:t>
      </w:r>
      <w:proofErr w:type="spellEnd"/>
      <w:r>
        <w:rPr>
          <w:rFonts w:ascii="Times New Roman" w:hAnsi="Times New Roman"/>
          <w:color w:val="000000"/>
          <w:sz w:val="24"/>
          <w:szCs w:val="24"/>
        </w:rPr>
        <w:t xml:space="preserve"> F, Garrido A. Dietary diversity and micronutrient adequacy </w:t>
      </w:r>
      <w:r>
        <w:rPr>
          <w:rFonts w:ascii="Times New Roman" w:hAnsi="Times New Roman"/>
          <w:color w:val="000000"/>
          <w:sz w:val="24"/>
          <w:szCs w:val="24"/>
        </w:rPr>
        <w:t xml:space="preserve">among women of reproductive age. Nutrients. </w:t>
      </w:r>
      <w:proofErr w:type="gramStart"/>
      <w:r>
        <w:rPr>
          <w:rFonts w:ascii="Times New Roman" w:hAnsi="Times New Roman"/>
          <w:color w:val="000000"/>
          <w:sz w:val="24"/>
          <w:szCs w:val="24"/>
        </w:rPr>
        <w:t>2020;12:2044</w:t>
      </w:r>
      <w:proofErr w:type="gramEnd"/>
      <w:r>
        <w:rPr>
          <w:rFonts w:ascii="Times New Roman" w:hAnsi="Times New Roman"/>
          <w:color w:val="000000"/>
          <w:sz w:val="24"/>
          <w:szCs w:val="24"/>
        </w:rPr>
        <w:t>. https://doi.org/10.3390/nu12072044</w:t>
      </w:r>
    </w:p>
    <w:p w14:paraId="15A4DC73" w14:textId="77777777" w:rsidR="00F50E7B" w:rsidRDefault="00F50E7B">
      <w:pPr>
        <w:spacing w:after="0" w:line="240" w:lineRule="auto"/>
        <w:jc w:val="both"/>
        <w:rPr>
          <w:rFonts w:ascii="Times New Roman" w:hAnsi="Times New Roman"/>
          <w:color w:val="000000"/>
          <w:sz w:val="24"/>
          <w:szCs w:val="24"/>
        </w:rPr>
      </w:pPr>
    </w:p>
    <w:p w14:paraId="70A9E584"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proofErr w:type="spellStart"/>
      <w:r>
        <w:rPr>
          <w:rFonts w:ascii="Times New Roman" w:hAnsi="Times New Roman"/>
          <w:color w:val="000000"/>
          <w:sz w:val="24"/>
          <w:szCs w:val="24"/>
        </w:rPr>
        <w:t>Bencaiova</w:t>
      </w:r>
      <w:proofErr w:type="spellEnd"/>
      <w:r>
        <w:rPr>
          <w:rFonts w:ascii="Times New Roman" w:hAnsi="Times New Roman"/>
          <w:color w:val="000000"/>
          <w:sz w:val="24"/>
          <w:szCs w:val="24"/>
        </w:rPr>
        <w:t xml:space="preserve"> G, Burkhardt T, </w:t>
      </w:r>
      <w:proofErr w:type="spellStart"/>
      <w:r>
        <w:rPr>
          <w:rFonts w:ascii="Times New Roman" w:hAnsi="Times New Roman"/>
          <w:color w:val="000000"/>
          <w:sz w:val="24"/>
          <w:szCs w:val="24"/>
        </w:rPr>
        <w:t>Breymann</w:t>
      </w:r>
      <w:proofErr w:type="spellEnd"/>
      <w:r>
        <w:rPr>
          <w:rFonts w:ascii="Times New Roman" w:hAnsi="Times New Roman"/>
          <w:color w:val="000000"/>
          <w:sz w:val="24"/>
          <w:szCs w:val="24"/>
        </w:rPr>
        <w:t xml:space="preserve"> C. Iron supplementation and anemia prevention in pregnancy: A systematic review. Nutrients. </w:t>
      </w:r>
      <w:proofErr w:type="gramStart"/>
      <w:r>
        <w:rPr>
          <w:rFonts w:ascii="Times New Roman" w:hAnsi="Times New Roman"/>
          <w:color w:val="000000"/>
          <w:sz w:val="24"/>
          <w:szCs w:val="24"/>
        </w:rPr>
        <w:t>2021;13:1673</w:t>
      </w:r>
      <w:proofErr w:type="gramEnd"/>
      <w:r>
        <w:rPr>
          <w:rFonts w:ascii="Times New Roman" w:hAnsi="Times New Roman"/>
          <w:color w:val="000000"/>
          <w:sz w:val="24"/>
          <w:szCs w:val="24"/>
        </w:rPr>
        <w:t>. https://doi.org/1</w:t>
      </w:r>
      <w:r>
        <w:rPr>
          <w:rFonts w:ascii="Times New Roman" w:hAnsi="Times New Roman"/>
          <w:color w:val="000000"/>
          <w:sz w:val="24"/>
          <w:szCs w:val="24"/>
        </w:rPr>
        <w:t>0.3390/nu13051673</w:t>
      </w:r>
    </w:p>
    <w:p w14:paraId="40D6EC91" w14:textId="77777777" w:rsidR="00F50E7B" w:rsidRDefault="00F50E7B">
      <w:pPr>
        <w:spacing w:after="0" w:line="240" w:lineRule="auto"/>
        <w:jc w:val="both"/>
        <w:rPr>
          <w:rFonts w:ascii="Times New Roman" w:hAnsi="Times New Roman"/>
          <w:color w:val="000000"/>
          <w:sz w:val="24"/>
          <w:szCs w:val="24"/>
        </w:rPr>
      </w:pPr>
    </w:p>
    <w:p w14:paraId="103E5B02"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11. Willett W, Lenart E. Reproducibility and validity of food-frequency questionnaires. In: Willett W, editor. Nutritional Epidemiology. 3rd ed. New York: Oxford University Press; 2012. p. 96–141. [Available from: https://global.oup.com/</w:t>
      </w:r>
      <w:r>
        <w:rPr>
          <w:rFonts w:ascii="Times New Roman" w:hAnsi="Times New Roman"/>
          <w:color w:val="000000"/>
          <w:sz w:val="24"/>
          <w:szCs w:val="24"/>
        </w:rPr>
        <w:t>academic/product/nutritional-epidemiology-9780199754038]</w:t>
      </w:r>
    </w:p>
    <w:p w14:paraId="43361785" w14:textId="77777777" w:rsidR="00F50E7B" w:rsidRDefault="00F50E7B">
      <w:pPr>
        <w:spacing w:after="0" w:line="240" w:lineRule="auto"/>
        <w:jc w:val="both"/>
        <w:rPr>
          <w:rFonts w:ascii="Times New Roman" w:hAnsi="Times New Roman"/>
          <w:color w:val="000000"/>
          <w:sz w:val="24"/>
          <w:szCs w:val="24"/>
        </w:rPr>
      </w:pPr>
    </w:p>
    <w:p w14:paraId="0D312136"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12. Clinical and Laboratory Standards Institute (CLSI). Reference Method for the Determination of Packed Cell Volume of Blood: Approved Guideline. CLSI document H7-A2. Wayne, PA: CLSI; 2020. [Availa</w:t>
      </w:r>
      <w:r>
        <w:rPr>
          <w:rFonts w:ascii="Times New Roman" w:hAnsi="Times New Roman"/>
          <w:color w:val="000000"/>
          <w:sz w:val="24"/>
          <w:szCs w:val="24"/>
        </w:rPr>
        <w:t>ble from: https://clsi.org/standards/products/hematology/documents/h7/]</w:t>
      </w:r>
    </w:p>
    <w:p w14:paraId="30D3CA91" w14:textId="77777777" w:rsidR="00F50E7B" w:rsidRDefault="00F50E7B">
      <w:pPr>
        <w:spacing w:after="0" w:line="240" w:lineRule="auto"/>
        <w:jc w:val="both"/>
        <w:rPr>
          <w:rFonts w:ascii="Times New Roman" w:hAnsi="Times New Roman"/>
          <w:color w:val="000000"/>
          <w:sz w:val="24"/>
          <w:szCs w:val="24"/>
        </w:rPr>
      </w:pPr>
    </w:p>
    <w:p w14:paraId="480EEE1F"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World Health Organization. </w:t>
      </w:r>
      <w:proofErr w:type="spellStart"/>
      <w:r>
        <w:rPr>
          <w:rFonts w:ascii="Times New Roman" w:hAnsi="Times New Roman"/>
          <w:color w:val="000000"/>
          <w:sz w:val="24"/>
          <w:szCs w:val="24"/>
        </w:rPr>
        <w:t>Haemoglobin</w:t>
      </w:r>
      <w:proofErr w:type="spellEnd"/>
      <w:r>
        <w:rPr>
          <w:rFonts w:ascii="Times New Roman" w:hAnsi="Times New Roman"/>
          <w:color w:val="000000"/>
          <w:sz w:val="24"/>
          <w:szCs w:val="24"/>
        </w:rPr>
        <w:t xml:space="preserve"> concentrations for the diagnosis of </w:t>
      </w:r>
      <w:proofErr w:type="spellStart"/>
      <w:r>
        <w:rPr>
          <w:rFonts w:ascii="Times New Roman" w:hAnsi="Times New Roman"/>
          <w:color w:val="000000"/>
          <w:sz w:val="24"/>
          <w:szCs w:val="24"/>
        </w:rPr>
        <w:t>anaemia</w:t>
      </w:r>
      <w:proofErr w:type="spellEnd"/>
      <w:r>
        <w:rPr>
          <w:rFonts w:ascii="Times New Roman" w:hAnsi="Times New Roman"/>
          <w:color w:val="000000"/>
          <w:sz w:val="24"/>
          <w:szCs w:val="24"/>
        </w:rPr>
        <w:t xml:space="preserve"> and assessment of severity. Geneva: WHO; 2021. [Available from: https://www.who.int/publications</w:t>
      </w:r>
      <w:r>
        <w:rPr>
          <w:rFonts w:ascii="Times New Roman" w:hAnsi="Times New Roman"/>
          <w:color w:val="000000"/>
          <w:sz w:val="24"/>
          <w:szCs w:val="24"/>
        </w:rPr>
        <w:t>/i/item/WHO-NMH-NHD-MNM-11.1]</w:t>
      </w:r>
    </w:p>
    <w:p w14:paraId="7FD2061B" w14:textId="77777777" w:rsidR="00F50E7B" w:rsidRDefault="00F50E7B">
      <w:pPr>
        <w:spacing w:after="0" w:line="240" w:lineRule="auto"/>
        <w:jc w:val="both"/>
        <w:rPr>
          <w:rFonts w:ascii="Times New Roman" w:hAnsi="Times New Roman"/>
          <w:color w:val="000000"/>
          <w:sz w:val="24"/>
          <w:szCs w:val="24"/>
        </w:rPr>
      </w:pPr>
    </w:p>
    <w:p w14:paraId="37413AC3"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International Council for Standardization in </w:t>
      </w:r>
      <w:proofErr w:type="spellStart"/>
      <w:r>
        <w:rPr>
          <w:rFonts w:ascii="Times New Roman" w:hAnsi="Times New Roman"/>
          <w:color w:val="000000"/>
          <w:sz w:val="24"/>
          <w:szCs w:val="24"/>
        </w:rPr>
        <w:t>Haematology</w:t>
      </w:r>
      <w:proofErr w:type="spellEnd"/>
      <w:r>
        <w:rPr>
          <w:rFonts w:ascii="Times New Roman" w:hAnsi="Times New Roman"/>
          <w:color w:val="000000"/>
          <w:sz w:val="24"/>
          <w:szCs w:val="24"/>
        </w:rPr>
        <w:t xml:space="preserve"> (ICSH). Recommendations for reference method for hemoglobinometry in human blood. Clin Lab </w:t>
      </w:r>
      <w:proofErr w:type="spellStart"/>
      <w:r>
        <w:rPr>
          <w:rFonts w:ascii="Times New Roman" w:hAnsi="Times New Roman"/>
          <w:color w:val="000000"/>
          <w:sz w:val="24"/>
          <w:szCs w:val="24"/>
        </w:rPr>
        <w:t>Haematol</w:t>
      </w:r>
      <w:proofErr w:type="spellEnd"/>
      <w:r>
        <w:rPr>
          <w:rFonts w:ascii="Times New Roman" w:hAnsi="Times New Roman"/>
          <w:color w:val="000000"/>
          <w:sz w:val="24"/>
          <w:szCs w:val="24"/>
        </w:rPr>
        <w:t>. 2021;43(2):139–145. [Available from: https://onlinelibrary.wile</w:t>
      </w:r>
      <w:r>
        <w:rPr>
          <w:rFonts w:ascii="Times New Roman" w:hAnsi="Times New Roman"/>
          <w:color w:val="000000"/>
          <w:sz w:val="24"/>
          <w:szCs w:val="24"/>
        </w:rPr>
        <w:t>y.com/journal/1752053x]</w:t>
      </w:r>
    </w:p>
    <w:p w14:paraId="5C78158B" w14:textId="77777777" w:rsidR="00F50E7B" w:rsidRDefault="00F50E7B">
      <w:pPr>
        <w:spacing w:after="0" w:line="240" w:lineRule="auto"/>
        <w:jc w:val="both"/>
        <w:rPr>
          <w:rFonts w:ascii="Times New Roman" w:hAnsi="Times New Roman"/>
          <w:color w:val="000000"/>
          <w:sz w:val="24"/>
          <w:szCs w:val="24"/>
        </w:rPr>
      </w:pPr>
    </w:p>
    <w:p w14:paraId="05DF5303"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15. Whelton PK, Carey RM, Aronow WS, et al. 2017 ACC/AHA/AAPA/ABC/ACPM/AGS/</w:t>
      </w:r>
      <w:proofErr w:type="spellStart"/>
      <w:r>
        <w:rPr>
          <w:rFonts w:ascii="Times New Roman" w:hAnsi="Times New Roman"/>
          <w:color w:val="000000"/>
          <w:sz w:val="24"/>
          <w:szCs w:val="24"/>
        </w:rPr>
        <w:t>APhA</w:t>
      </w:r>
      <w:proofErr w:type="spellEnd"/>
      <w:r>
        <w:rPr>
          <w:rFonts w:ascii="Times New Roman" w:hAnsi="Times New Roman"/>
          <w:color w:val="000000"/>
          <w:sz w:val="24"/>
          <w:szCs w:val="24"/>
        </w:rPr>
        <w:t xml:space="preserve">/ASH/ASPC/NMA/PCNA Guideline for the Prevention, Detection, Evaluation, and Management of High Blood Pressure in Adults. J Am Coll </w:t>
      </w:r>
      <w:proofErr w:type="spellStart"/>
      <w:r>
        <w:rPr>
          <w:rFonts w:ascii="Times New Roman" w:hAnsi="Times New Roman"/>
          <w:color w:val="000000"/>
          <w:sz w:val="24"/>
          <w:szCs w:val="24"/>
        </w:rPr>
        <w:t>Cardiol</w:t>
      </w:r>
      <w:proofErr w:type="spellEnd"/>
      <w:r>
        <w:rPr>
          <w:rFonts w:ascii="Times New Roman" w:hAnsi="Times New Roman"/>
          <w:color w:val="000000"/>
          <w:sz w:val="24"/>
          <w:szCs w:val="24"/>
        </w:rPr>
        <w:t>. 2018;71(19</w:t>
      </w:r>
      <w:proofErr w:type="gramStart"/>
      <w:r>
        <w:rPr>
          <w:rFonts w:ascii="Times New Roman" w:hAnsi="Times New Roman"/>
          <w:color w:val="000000"/>
          <w:sz w:val="24"/>
          <w:szCs w:val="24"/>
        </w:rPr>
        <w:t>):</w:t>
      </w:r>
      <w:r>
        <w:rPr>
          <w:rFonts w:ascii="Times New Roman" w:hAnsi="Times New Roman"/>
          <w:color w:val="000000"/>
          <w:sz w:val="24"/>
          <w:szCs w:val="24"/>
        </w:rPr>
        <w:t>e</w:t>
      </w:r>
      <w:proofErr w:type="gramEnd"/>
      <w:r>
        <w:rPr>
          <w:rFonts w:ascii="Times New Roman" w:hAnsi="Times New Roman"/>
          <w:color w:val="000000"/>
          <w:sz w:val="24"/>
          <w:szCs w:val="24"/>
        </w:rPr>
        <w:t>127-e248. [Available from: https://www.jacc.org/doi/full/10.1016/j.jacc.2017.11.006]</w:t>
      </w:r>
    </w:p>
    <w:p w14:paraId="63804193" w14:textId="77777777" w:rsidR="00F50E7B" w:rsidRDefault="00F50E7B">
      <w:pPr>
        <w:spacing w:after="0" w:line="240" w:lineRule="auto"/>
        <w:jc w:val="both"/>
        <w:rPr>
          <w:rFonts w:ascii="Times New Roman" w:hAnsi="Times New Roman"/>
          <w:color w:val="000000"/>
          <w:sz w:val="24"/>
          <w:szCs w:val="24"/>
        </w:rPr>
      </w:pPr>
    </w:p>
    <w:p w14:paraId="4A609A0A"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16. American Diabetes Association. 2. Classification and diagnosis of diabetes: Standards of Medical Care in Diabetes—2024. Diabetes Care. 2024;47(Suppl 1</w:t>
      </w:r>
      <w:proofErr w:type="gramStart"/>
      <w:r>
        <w:rPr>
          <w:rFonts w:ascii="Times New Roman" w:hAnsi="Times New Roman"/>
          <w:color w:val="000000"/>
          <w:sz w:val="24"/>
          <w:szCs w:val="24"/>
        </w:rPr>
        <w:t>):S</w:t>
      </w:r>
      <w:proofErr w:type="gramEnd"/>
      <w:r>
        <w:rPr>
          <w:rFonts w:ascii="Times New Roman" w:hAnsi="Times New Roman"/>
          <w:color w:val="000000"/>
          <w:sz w:val="24"/>
          <w:szCs w:val="24"/>
        </w:rPr>
        <w:t>19–S38. [Ava</w:t>
      </w:r>
      <w:r>
        <w:rPr>
          <w:rFonts w:ascii="Times New Roman" w:hAnsi="Times New Roman"/>
          <w:color w:val="000000"/>
          <w:sz w:val="24"/>
          <w:szCs w:val="24"/>
        </w:rPr>
        <w:t>ilable from: https://diabetesjournals.org/care/article/47/Supplement_1/S19/153245]</w:t>
      </w:r>
    </w:p>
    <w:p w14:paraId="77025236" w14:textId="77777777" w:rsidR="00F50E7B" w:rsidRDefault="00F50E7B">
      <w:pPr>
        <w:spacing w:after="0" w:line="240" w:lineRule="auto"/>
        <w:jc w:val="both"/>
        <w:rPr>
          <w:rFonts w:ascii="Times New Roman" w:hAnsi="Times New Roman"/>
          <w:color w:val="000000"/>
          <w:sz w:val="24"/>
          <w:szCs w:val="24"/>
        </w:rPr>
      </w:pPr>
    </w:p>
    <w:p w14:paraId="2F18E6FE" w14:textId="77777777" w:rsidR="00F50E7B" w:rsidRDefault="00440BB1">
      <w:pPr>
        <w:spacing w:after="0" w:line="240" w:lineRule="auto"/>
        <w:jc w:val="both"/>
        <w:rPr>
          <w:rFonts w:ascii="Times New Roman" w:hAnsi="Times New Roman"/>
          <w:color w:val="000000"/>
          <w:sz w:val="24"/>
          <w:szCs w:val="24"/>
        </w:rPr>
      </w:pPr>
      <w:r>
        <w:rPr>
          <w:rFonts w:ascii="Times New Roman" w:hAnsi="Times New Roman"/>
          <w:color w:val="000000"/>
          <w:sz w:val="24"/>
          <w:szCs w:val="24"/>
        </w:rPr>
        <w:t>17. World Health Organization. Obesity: preventing and managing the global epidemic. Geneva: WHO; 2022. Report No.: WHO Technical Report Series 894. [Available from: https:</w:t>
      </w:r>
      <w:r>
        <w:rPr>
          <w:rFonts w:ascii="Times New Roman" w:hAnsi="Times New Roman"/>
          <w:color w:val="000000"/>
          <w:sz w:val="24"/>
          <w:szCs w:val="24"/>
        </w:rPr>
        <w:t>//www.who.int/publications/i/item/obesity-preventing-and-managing-the-global-epidemic]</w:t>
      </w:r>
    </w:p>
    <w:p w14:paraId="69625E09" w14:textId="77777777" w:rsidR="00F50E7B" w:rsidRDefault="00F50E7B">
      <w:pPr>
        <w:spacing w:after="0" w:line="240" w:lineRule="auto"/>
        <w:jc w:val="both"/>
        <w:rPr>
          <w:rFonts w:ascii="Times New Roman" w:hAnsi="Times New Roman"/>
          <w:color w:val="000000"/>
          <w:sz w:val="24"/>
          <w:szCs w:val="24"/>
        </w:rPr>
      </w:pPr>
    </w:p>
    <w:p w14:paraId="7DBE6F35" w14:textId="77777777" w:rsidR="00F50E7B" w:rsidRDefault="00440BB1">
      <w:pPr>
        <w:spacing w:after="0" w:line="240" w:lineRule="auto"/>
        <w:jc w:val="both"/>
        <w:rPr>
          <w:rFonts w:ascii="Times New Roman" w:hAnsi="Times New Roman"/>
          <w:color w:val="36363D"/>
          <w:sz w:val="24"/>
          <w:szCs w:val="24"/>
          <w:lang w:val="en-GB"/>
        </w:rPr>
      </w:pPr>
      <w:r>
        <w:rPr>
          <w:rFonts w:ascii="Times New Roman" w:hAnsi="Times New Roman"/>
          <w:color w:val="36363D"/>
          <w:sz w:val="24"/>
          <w:szCs w:val="24"/>
        </w:rPr>
        <w:t xml:space="preserve">18. Stevens GA et al. Global trends in </w:t>
      </w:r>
      <w:proofErr w:type="spellStart"/>
      <w:r>
        <w:rPr>
          <w:rFonts w:ascii="Times New Roman" w:hAnsi="Times New Roman"/>
          <w:color w:val="36363D"/>
          <w:sz w:val="24"/>
          <w:szCs w:val="24"/>
        </w:rPr>
        <w:t>haemoglobin</w:t>
      </w:r>
      <w:proofErr w:type="spellEnd"/>
      <w:r>
        <w:rPr>
          <w:rFonts w:ascii="Times New Roman" w:hAnsi="Times New Roman"/>
          <w:color w:val="36363D"/>
          <w:sz w:val="24"/>
          <w:szCs w:val="24"/>
        </w:rPr>
        <w:t xml:space="preserve"> concentration. Lancet Glob Health. 2013;</w:t>
      </w:r>
      <w:proofErr w:type="gramStart"/>
      <w:r>
        <w:rPr>
          <w:rFonts w:ascii="Times New Roman" w:hAnsi="Times New Roman"/>
          <w:color w:val="36363D"/>
          <w:sz w:val="24"/>
          <w:szCs w:val="24"/>
        </w:rPr>
        <w:t>1:e</w:t>
      </w:r>
      <w:proofErr w:type="gramEnd"/>
      <w:r>
        <w:rPr>
          <w:rFonts w:ascii="Times New Roman" w:hAnsi="Times New Roman"/>
          <w:color w:val="36363D"/>
          <w:sz w:val="24"/>
          <w:szCs w:val="24"/>
        </w:rPr>
        <w:t>16–25.</w:t>
      </w:r>
    </w:p>
    <w:p w14:paraId="0DBD52B2" w14:textId="77777777" w:rsidR="00F50E7B" w:rsidRDefault="00F50E7B">
      <w:pPr>
        <w:spacing w:after="0" w:line="240" w:lineRule="auto"/>
        <w:jc w:val="both"/>
        <w:rPr>
          <w:rFonts w:ascii="Times New Roman" w:hAnsi="Times New Roman"/>
          <w:color w:val="36363D"/>
          <w:sz w:val="24"/>
          <w:szCs w:val="24"/>
          <w:lang w:val="en-GB"/>
        </w:rPr>
      </w:pPr>
    </w:p>
    <w:p w14:paraId="331A35AE" w14:textId="77777777" w:rsidR="00F50E7B" w:rsidRDefault="00440BB1">
      <w:pPr>
        <w:spacing w:after="0" w:line="240" w:lineRule="auto"/>
        <w:jc w:val="both"/>
        <w:rPr>
          <w:rFonts w:ascii="Times New Roman" w:hAnsi="Times New Roman"/>
          <w:color w:val="36363D"/>
          <w:sz w:val="24"/>
          <w:szCs w:val="24"/>
          <w:lang w:val="en-GB"/>
        </w:rPr>
      </w:pPr>
      <w:r>
        <w:rPr>
          <w:rFonts w:ascii="Times New Roman" w:hAnsi="Times New Roman"/>
          <w:color w:val="36363D"/>
          <w:sz w:val="24"/>
          <w:szCs w:val="24"/>
        </w:rPr>
        <w:t>19. Adane AA et al. Maternal age at childbirth and perinatal outco</w:t>
      </w:r>
      <w:r>
        <w:rPr>
          <w:rFonts w:ascii="Times New Roman" w:hAnsi="Times New Roman"/>
          <w:color w:val="36363D"/>
          <w:sz w:val="24"/>
          <w:szCs w:val="24"/>
        </w:rPr>
        <w:t xml:space="preserve">mes: a meta-analysis. </w:t>
      </w:r>
      <w:proofErr w:type="spellStart"/>
      <w:r>
        <w:rPr>
          <w:rFonts w:ascii="Times New Roman" w:hAnsi="Times New Roman"/>
          <w:color w:val="36363D"/>
          <w:sz w:val="24"/>
          <w:szCs w:val="24"/>
        </w:rPr>
        <w:t>PLoS</w:t>
      </w:r>
      <w:proofErr w:type="spellEnd"/>
      <w:r>
        <w:rPr>
          <w:rFonts w:ascii="Times New Roman" w:hAnsi="Times New Roman"/>
          <w:color w:val="36363D"/>
          <w:sz w:val="24"/>
          <w:szCs w:val="24"/>
        </w:rPr>
        <w:t xml:space="preserve"> One. 2020;</w:t>
      </w:r>
      <w:proofErr w:type="gramStart"/>
      <w:r>
        <w:rPr>
          <w:rFonts w:ascii="Times New Roman" w:hAnsi="Times New Roman"/>
          <w:color w:val="36363D"/>
          <w:sz w:val="24"/>
          <w:szCs w:val="24"/>
        </w:rPr>
        <w:t>15:e</w:t>
      </w:r>
      <w:proofErr w:type="gramEnd"/>
      <w:r>
        <w:rPr>
          <w:rFonts w:ascii="Times New Roman" w:hAnsi="Times New Roman"/>
          <w:color w:val="36363D"/>
          <w:sz w:val="24"/>
          <w:szCs w:val="24"/>
        </w:rPr>
        <w:t>0243827.</w:t>
      </w:r>
    </w:p>
    <w:p w14:paraId="0F8A24D6" w14:textId="77777777" w:rsidR="00F50E7B" w:rsidRDefault="00F50E7B">
      <w:pPr>
        <w:spacing w:after="0" w:line="240" w:lineRule="auto"/>
        <w:jc w:val="both"/>
        <w:rPr>
          <w:rFonts w:ascii="Times New Roman" w:hAnsi="Times New Roman"/>
          <w:color w:val="36363D"/>
          <w:sz w:val="24"/>
          <w:szCs w:val="24"/>
          <w:lang w:val="en-GB"/>
        </w:rPr>
      </w:pPr>
    </w:p>
    <w:p w14:paraId="41B3EA4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36363D"/>
          <w:sz w:val="24"/>
          <w:szCs w:val="24"/>
        </w:rPr>
        <w:t>20. Pian</w:t>
      </w:r>
      <w:r>
        <w:rPr>
          <w:rFonts w:ascii="Times New Roman" w:hAnsi="Times New Roman"/>
          <w:color w:val="000000"/>
          <w:sz w:val="24"/>
          <w:szCs w:val="24"/>
        </w:rPr>
        <w:t xml:space="preserve">o MR. Alcohol's effects on the cardiovascular system. Alcohol Res. </w:t>
      </w:r>
      <w:proofErr w:type="gramStart"/>
      <w:r>
        <w:rPr>
          <w:rFonts w:ascii="Times New Roman" w:hAnsi="Times New Roman"/>
          <w:color w:val="000000"/>
          <w:sz w:val="24"/>
          <w:szCs w:val="24"/>
        </w:rPr>
        <w:t>2017;38:219</w:t>
      </w:r>
      <w:proofErr w:type="gramEnd"/>
      <w:r>
        <w:rPr>
          <w:rFonts w:ascii="Times New Roman" w:hAnsi="Times New Roman"/>
          <w:color w:val="000000"/>
          <w:sz w:val="24"/>
          <w:szCs w:val="24"/>
        </w:rPr>
        <w:t>–41.</w:t>
      </w:r>
    </w:p>
    <w:p w14:paraId="2E306D88" w14:textId="77777777" w:rsidR="00F50E7B" w:rsidRDefault="00F50E7B">
      <w:pPr>
        <w:spacing w:after="0" w:line="240" w:lineRule="auto"/>
        <w:jc w:val="both"/>
        <w:rPr>
          <w:rFonts w:ascii="Times New Roman" w:hAnsi="Times New Roman"/>
          <w:color w:val="000000"/>
          <w:sz w:val="24"/>
          <w:szCs w:val="24"/>
          <w:lang w:val="en-GB"/>
        </w:rPr>
      </w:pPr>
    </w:p>
    <w:p w14:paraId="12E6C0EB"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rPr>
        <w:t xml:space="preserve">21. Mottola MF, Artal R. Role of exercise in reducing gestational diabetes risk. Curr Diab Rep. </w:t>
      </w:r>
      <w:proofErr w:type="gramStart"/>
      <w:r>
        <w:rPr>
          <w:rFonts w:ascii="Times New Roman" w:hAnsi="Times New Roman"/>
          <w:color w:val="000000"/>
          <w:sz w:val="24"/>
          <w:szCs w:val="24"/>
        </w:rPr>
        <w:t>2016;16:1</w:t>
      </w:r>
      <w:proofErr w:type="gramEnd"/>
      <w:r>
        <w:rPr>
          <w:rFonts w:ascii="Times New Roman" w:hAnsi="Times New Roman"/>
          <w:color w:val="000000"/>
          <w:sz w:val="24"/>
          <w:szCs w:val="24"/>
        </w:rPr>
        <w:t>–9.</w:t>
      </w:r>
    </w:p>
    <w:p w14:paraId="3983A7ED" w14:textId="77777777" w:rsidR="00F50E7B" w:rsidRDefault="00F50E7B">
      <w:pPr>
        <w:spacing w:after="0" w:line="240" w:lineRule="auto"/>
        <w:jc w:val="both"/>
        <w:rPr>
          <w:rFonts w:ascii="Times New Roman" w:hAnsi="Times New Roman"/>
          <w:color w:val="000000"/>
          <w:sz w:val="24"/>
          <w:szCs w:val="24"/>
          <w:lang w:val="en-GB"/>
        </w:rPr>
      </w:pPr>
    </w:p>
    <w:p w14:paraId="0ACDFD8D" w14:textId="77777777" w:rsidR="00F50E7B" w:rsidRDefault="00440BB1">
      <w:pPr>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rPr>
        <w:t xml:space="preserve">22. Lawal RA, Bello MA, </w:t>
      </w:r>
      <w:proofErr w:type="spellStart"/>
      <w:r>
        <w:rPr>
          <w:rFonts w:ascii="Times New Roman" w:hAnsi="Times New Roman"/>
          <w:color w:val="000000"/>
          <w:sz w:val="24"/>
          <w:szCs w:val="24"/>
        </w:rPr>
        <w:t>Ogunlaja</w:t>
      </w:r>
      <w:proofErr w:type="spellEnd"/>
      <w:r>
        <w:rPr>
          <w:rFonts w:ascii="Times New Roman" w:hAnsi="Times New Roman"/>
          <w:color w:val="000000"/>
          <w:sz w:val="24"/>
          <w:szCs w:val="24"/>
        </w:rPr>
        <w:t xml:space="preserve"> OA. Blood pressure patterns and maternal age in pregnancy. Niger J Med. </w:t>
      </w:r>
      <w:proofErr w:type="gramStart"/>
      <w:r>
        <w:rPr>
          <w:rFonts w:ascii="Times New Roman" w:hAnsi="Times New Roman"/>
          <w:color w:val="000000"/>
          <w:sz w:val="24"/>
          <w:szCs w:val="24"/>
        </w:rPr>
        <w:t>2020;29:45</w:t>
      </w:r>
      <w:proofErr w:type="gramEnd"/>
      <w:r>
        <w:rPr>
          <w:rFonts w:ascii="Times New Roman" w:hAnsi="Times New Roman"/>
          <w:color w:val="000000"/>
          <w:sz w:val="24"/>
          <w:szCs w:val="24"/>
        </w:rPr>
        <w:t>–51.</w:t>
      </w:r>
    </w:p>
    <w:p w14:paraId="1B84C485" w14:textId="77777777" w:rsidR="00F50E7B" w:rsidRDefault="00F50E7B">
      <w:pPr>
        <w:spacing w:after="0" w:line="240" w:lineRule="auto"/>
        <w:jc w:val="both"/>
        <w:rPr>
          <w:rFonts w:ascii="Times New Roman" w:hAnsi="Times New Roman"/>
          <w:color w:val="000000"/>
          <w:sz w:val="24"/>
          <w:szCs w:val="24"/>
          <w:lang w:val="en-GB"/>
        </w:rPr>
      </w:pPr>
    </w:p>
    <w:p w14:paraId="4F73E1EE" w14:textId="77777777" w:rsidR="00F50E7B" w:rsidRDefault="00F50E7B">
      <w:pPr>
        <w:spacing w:after="0" w:line="240" w:lineRule="auto"/>
        <w:jc w:val="both"/>
        <w:rPr>
          <w:rFonts w:ascii="Times New Roman" w:hAnsi="Times New Roman"/>
          <w:color w:val="000000"/>
          <w:sz w:val="24"/>
          <w:szCs w:val="24"/>
          <w:lang w:val="en-GB"/>
        </w:rPr>
      </w:pPr>
    </w:p>
    <w:p w14:paraId="2BAF4978" w14:textId="77777777" w:rsidR="00F50E7B" w:rsidRDefault="00F50E7B">
      <w:pPr>
        <w:spacing w:after="0" w:line="240" w:lineRule="auto"/>
        <w:jc w:val="both"/>
        <w:rPr>
          <w:rFonts w:ascii="Times New Roman" w:hAnsi="Times New Roman"/>
          <w:color w:val="000000"/>
          <w:sz w:val="24"/>
          <w:szCs w:val="24"/>
          <w:lang w:val="en-GB"/>
        </w:rPr>
      </w:pPr>
    </w:p>
    <w:p w14:paraId="7EA24A8B" w14:textId="77777777" w:rsidR="00F50E7B" w:rsidRDefault="00F50E7B">
      <w:pPr>
        <w:spacing w:after="0" w:line="240" w:lineRule="auto"/>
        <w:jc w:val="both"/>
        <w:rPr>
          <w:rFonts w:ascii="Times New Roman" w:hAnsi="Times New Roman"/>
          <w:color w:val="000000"/>
          <w:sz w:val="24"/>
          <w:szCs w:val="24"/>
          <w:lang w:val="en-GB"/>
        </w:rPr>
      </w:pPr>
    </w:p>
    <w:p w14:paraId="3312C16A" w14:textId="77777777" w:rsidR="00F50E7B" w:rsidRDefault="00F50E7B">
      <w:pPr>
        <w:jc w:val="both"/>
        <w:rPr>
          <w:rFonts w:ascii="Times New Roman" w:hAnsi="Times New Roman"/>
          <w:color w:val="000000"/>
          <w:sz w:val="24"/>
          <w:szCs w:val="24"/>
          <w:lang w:val="en-GB"/>
        </w:rPr>
      </w:pPr>
    </w:p>
    <w:sectPr w:rsidR="00F50E7B">
      <w:headerReference w:type="even" r:id="rId36"/>
      <w:headerReference w:type="default" r:id="rId37"/>
      <w:footerReference w:type="even" r:id="rId38"/>
      <w:footerReference w:type="default" r:id="rId39"/>
      <w:head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71A4" w14:textId="77777777" w:rsidR="000F743C" w:rsidRDefault="000F743C">
      <w:pPr>
        <w:spacing w:after="0" w:line="240" w:lineRule="auto"/>
      </w:pPr>
      <w:r>
        <w:separator/>
      </w:r>
    </w:p>
  </w:endnote>
  <w:endnote w:type="continuationSeparator" w:id="0">
    <w:p w14:paraId="40B9A097" w14:textId="77777777" w:rsidR="000F743C" w:rsidRDefault="000F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189C" w14:textId="77777777" w:rsidR="00F50E7B" w:rsidRDefault="00F50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8E0F" w14:textId="77777777" w:rsidR="00F50E7B" w:rsidRDefault="00F50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31F3" w14:textId="77777777" w:rsidR="000F743C" w:rsidRDefault="000F743C">
      <w:pPr>
        <w:spacing w:after="0" w:line="240" w:lineRule="auto"/>
      </w:pPr>
      <w:r>
        <w:separator/>
      </w:r>
    </w:p>
  </w:footnote>
  <w:footnote w:type="continuationSeparator" w:id="0">
    <w:p w14:paraId="1BF9D0A4" w14:textId="77777777" w:rsidR="000F743C" w:rsidRDefault="000F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CDEE" w14:textId="77777777" w:rsidR="00F50E7B" w:rsidRDefault="00440BB1">
    <w:pPr>
      <w:pStyle w:val="Header"/>
    </w:pPr>
    <w:r>
      <w:pict w14:anchorId="0640F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C317" w14:textId="77777777" w:rsidR="00F50E7B" w:rsidRDefault="00440BB1">
    <w:pPr>
      <w:pStyle w:val="Header"/>
    </w:pPr>
    <w:r>
      <w:pict w14:anchorId="05484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35.8pt;height:10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8A0A" w14:textId="77777777" w:rsidR="00F50E7B" w:rsidRDefault="00440BB1">
    <w:pPr>
      <w:pStyle w:val="Header"/>
    </w:pPr>
    <w:r>
      <w:pict w14:anchorId="420B3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C4BB9"/>
    <w:multiLevelType w:val="singleLevel"/>
    <w:tmpl w:val="5BB8C00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wMLYwNTQ3sDQ1M7BU0lEKTi0uzszPAykwrAUAV2tRUCwAAAA="/>
  </w:docVars>
  <w:rsids>
    <w:rsidRoot w:val="00F50E7B"/>
    <w:rsid w:val="000F743C"/>
    <w:rsid w:val="00111123"/>
    <w:rsid w:val="002C1EE8"/>
    <w:rsid w:val="00440BB1"/>
    <w:rsid w:val="00681157"/>
    <w:rsid w:val="0097178A"/>
    <w:rsid w:val="00AF1F48"/>
    <w:rsid w:val="00CA6618"/>
    <w:rsid w:val="00E3497D"/>
    <w:rsid w:val="00F50E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E89C"/>
  <w15:docId w15:val="{867EEC3A-E605-4129-9388-00DC9391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rPr>
      <w:b/>
      <w:bC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Hyperlink">
    <w:name w:val="Hyperlink"/>
    <w:basedOn w:val="DefaultParagraphFont"/>
    <w:uiPriority w:val="99"/>
    <w:rPr>
      <w:color w:val="0000FF"/>
      <w:u w:val="single"/>
    </w:rPr>
  </w:style>
  <w:style w:type="paragraph" w:styleId="NormalWeb">
    <w:name w:val="Normal (Web)"/>
    <w:uiPriority w:val="99"/>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Pr>
      <w:color w:val="000000"/>
      <w:lang w:eastAsia="en-GB"/>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DefaultParagraphFont"/>
    <w:uiPriority w:val="99"/>
    <w:rPr>
      <w:color w:val="605E5C"/>
      <w:shd w:val="clear" w:color="auto" w:fill="E1DFDD"/>
    </w:rPr>
  </w:style>
  <w:style w:type="character" w:customStyle="1" w:styleId="HeaderChar">
    <w:name w:val="Header Char"/>
    <w:basedOn w:val="DefaultParagraphFont"/>
    <w:link w:val="Header"/>
    <w:uiPriority w:val="99"/>
    <w:rPr>
      <w:rFonts w:cs="Times New Roman"/>
      <w:lang w:val="en-US"/>
    </w:rPr>
  </w:style>
  <w:style w:type="character" w:customStyle="1" w:styleId="FooterChar">
    <w:name w:val="Footer Char"/>
    <w:basedOn w:val="DefaultParagraphFont"/>
    <w:link w:val="Footer"/>
    <w:uiPriority w:val="99"/>
    <w:rPr>
      <w:rFonts w:cs="Times New Roman"/>
      <w:lang w:val="en-US"/>
    </w:rPr>
  </w:style>
  <w:style w:type="character" w:customStyle="1" w:styleId="CommentTextChar">
    <w:name w:val="Comment Text Char"/>
    <w:basedOn w:val="DefaultParagraphFont"/>
    <w:link w:val="CommentText"/>
    <w:uiPriority w:val="99"/>
    <w:rPr>
      <w:rFonts w:cs="Times New Roman"/>
      <w:sz w:val="20"/>
      <w:szCs w:val="20"/>
      <w:lang w:val="en-US"/>
    </w:rPr>
  </w:style>
  <w:style w:type="character" w:customStyle="1" w:styleId="CommentSubjectChar">
    <w:name w:val="Comment Subject Char"/>
    <w:basedOn w:val="CommentTextChar"/>
    <w:link w:val="CommentSubject"/>
    <w:uiPriority w:val="99"/>
    <w:rPr>
      <w:rFonts w:cs="Times New Roman"/>
      <w:b/>
      <w:bCs/>
      <w:sz w:val="20"/>
      <w:szCs w:val="20"/>
      <w:lang w:val="en-US"/>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FC516A7-0F8E-46D6-85E4-54C44C2754A9}">
  <ds:schemaRefs>
    <ds:schemaRef ds:uri="http://www.wps.cn/android/officeDocument/2013/mofficeCustomData"/>
  </ds:schemaRefs>
</ds:datastoreItem>
</file>

<file path=customXml/itemProps10.xml><?xml version="1.0" encoding="utf-8"?>
<ds:datastoreItem xmlns:ds="http://schemas.openxmlformats.org/officeDocument/2006/customXml" ds:itemID="{1EB4479D-F940-4F50-A71A-9B99006129EB}">
  <ds:schemaRefs>
    <ds:schemaRef ds:uri="http://www.wps.cn/android/officeDocument/2013/mofficeCustomData"/>
  </ds:schemaRefs>
</ds:datastoreItem>
</file>

<file path=customXml/itemProps11.xml><?xml version="1.0" encoding="utf-8"?>
<ds:datastoreItem xmlns:ds="http://schemas.openxmlformats.org/officeDocument/2006/customXml" ds:itemID="{F93D49B5-F203-4880-92AB-901CBA41EB67}">
  <ds:schemaRefs>
    <ds:schemaRef ds:uri="http://www.wps.cn/android/officeDocument/2013/mofficeCustomData"/>
  </ds:schemaRefs>
</ds:datastoreItem>
</file>

<file path=customXml/itemProps12.xml><?xml version="1.0" encoding="utf-8"?>
<ds:datastoreItem xmlns:ds="http://schemas.openxmlformats.org/officeDocument/2006/customXml" ds:itemID="{3B00E003-073C-4C4F-9B7B-BC957D79DCBC}">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CE2804E8-E573-43E5-A10B-570E8953B8F9}">
  <ds:schemaRefs>
    <ds:schemaRef ds:uri="http://www.wps.cn/android/officeDocument/2013/mofficeCustomData"/>
  </ds:schemaRefs>
</ds:datastoreItem>
</file>

<file path=customXml/itemProps15.xml><?xml version="1.0" encoding="utf-8"?>
<ds:datastoreItem xmlns:ds="http://schemas.openxmlformats.org/officeDocument/2006/customXml" ds:itemID="{62D3C40D-853D-4466-9782-EB27E60B5CCC}">
  <ds:schemaRefs>
    <ds:schemaRef ds:uri="http://www.wps.cn/android/officeDocument/2013/mofficeCustomData"/>
  </ds:schemaRefs>
</ds:datastoreItem>
</file>

<file path=customXml/itemProps16.xml><?xml version="1.0" encoding="utf-8"?>
<ds:datastoreItem xmlns:ds="http://schemas.openxmlformats.org/officeDocument/2006/customXml" ds:itemID="{624A6960-559B-4762-BFED-E3EED7AE6B55}">
  <ds:schemaRefs>
    <ds:schemaRef ds:uri="http://www.wps.cn/android/officeDocument/2013/mofficeCustomData"/>
  </ds:schemaRefs>
</ds:datastoreItem>
</file>

<file path=customXml/itemProps17.xml><?xml version="1.0" encoding="utf-8"?>
<ds:datastoreItem xmlns:ds="http://schemas.openxmlformats.org/officeDocument/2006/customXml" ds:itemID="{250DC438-26F3-4169-B63D-A5B27AA1D78C}">
  <ds:schemaRefs>
    <ds:schemaRef ds:uri="http://www.wps.cn/android/officeDocument/2013/mofficeCustomData"/>
  </ds:schemaRefs>
</ds:datastoreItem>
</file>

<file path=customXml/itemProps18.xml><?xml version="1.0" encoding="utf-8"?>
<ds:datastoreItem xmlns:ds="http://schemas.openxmlformats.org/officeDocument/2006/customXml" ds:itemID="{E9CBC268-9168-4A2E-B43C-810A262ADFB1}">
  <ds:schemaRefs>
    <ds:schemaRef ds:uri="http://www.wps.cn/android/officeDocument/2013/mofficeCustomData"/>
  </ds:schemaRefs>
</ds:datastoreItem>
</file>

<file path=customXml/itemProps19.xml><?xml version="1.0" encoding="utf-8"?>
<ds:datastoreItem xmlns:ds="http://schemas.openxmlformats.org/officeDocument/2006/customXml" ds:itemID="{1A65ED22-3AEF-4035-A7AD-2DF14AD4C4FA}">
  <ds:schemaRefs>
    <ds:schemaRef ds:uri="http://www.wps.cn/android/officeDocument/2013/mofficeCustomData"/>
  </ds:schemaRefs>
</ds:datastoreItem>
</file>

<file path=customXml/itemProps2.xml><?xml version="1.0" encoding="utf-8"?>
<ds:datastoreItem xmlns:ds="http://schemas.openxmlformats.org/officeDocument/2006/customXml" ds:itemID="{6D38EBA2-28B3-426F-B2D4-BB63DB7D30E2}">
  <ds:schemaRefs>
    <ds:schemaRef ds:uri="http://www.wps.cn/android/officeDocument/2013/mofficeCustomData"/>
  </ds:schemaRefs>
</ds:datastoreItem>
</file>

<file path=customXml/itemProps20.xml><?xml version="1.0" encoding="utf-8"?>
<ds:datastoreItem xmlns:ds="http://schemas.openxmlformats.org/officeDocument/2006/customXml" ds:itemID="{C39A459A-76C1-4B18-9CD8-C6DCBE3193EA}">
  <ds:schemaRefs>
    <ds:schemaRef ds:uri="http://www.wps.cn/android/officeDocument/2013/mofficeCustomData"/>
  </ds:schemaRefs>
</ds:datastoreItem>
</file>

<file path=customXml/itemProps21.xml><?xml version="1.0" encoding="utf-8"?>
<ds:datastoreItem xmlns:ds="http://schemas.openxmlformats.org/officeDocument/2006/customXml" ds:itemID="{2FCAB703-063C-4868-9669-10C2953FE4E6}">
  <ds:schemaRefs>
    <ds:schemaRef ds:uri="http://www.wps.cn/android/officeDocument/2013/mofficeCustomData"/>
  </ds:schemaRefs>
</ds:datastoreItem>
</file>

<file path=customXml/itemProps22.xml><?xml version="1.0" encoding="utf-8"?>
<ds:datastoreItem xmlns:ds="http://schemas.openxmlformats.org/officeDocument/2006/customXml" ds:itemID="{5CD48F49-53B5-41CF-9BF2-9EA3DA1C2621}">
  <ds:schemaRefs>
    <ds:schemaRef ds:uri="http://www.wps.cn/android/officeDocument/2013/mofficeCustomData"/>
  </ds:schemaRefs>
</ds:datastoreItem>
</file>

<file path=customXml/itemProps23.xml><?xml version="1.0" encoding="utf-8"?>
<ds:datastoreItem xmlns:ds="http://schemas.openxmlformats.org/officeDocument/2006/customXml" ds:itemID="{CA7ED4BF-A48E-45F2-981C-C450E3E2D157}">
  <ds:schemaRefs>
    <ds:schemaRef ds:uri="http://www.wps.cn/android/officeDocument/2013/mofficeCustomData"/>
  </ds:schemaRefs>
</ds:datastoreItem>
</file>

<file path=customXml/itemProps24.xml><?xml version="1.0" encoding="utf-8"?>
<ds:datastoreItem xmlns:ds="http://schemas.openxmlformats.org/officeDocument/2006/customXml" ds:itemID="{825A7990-3921-4ADA-B336-6A5D9E3CFDC8}">
  <ds:schemaRefs>
    <ds:schemaRef ds:uri="http://www.wps.cn/android/officeDocument/2013/mofficeCustomData"/>
  </ds:schemaRefs>
</ds:datastoreItem>
</file>

<file path=customXml/itemProps25.xml><?xml version="1.0" encoding="utf-8"?>
<ds:datastoreItem xmlns:ds="http://schemas.openxmlformats.org/officeDocument/2006/customXml" ds:itemID="{05939F2A-5F96-464E-97F9-D2EBC6B13BFA}">
  <ds:schemaRefs>
    <ds:schemaRef ds:uri="http://www.wps.cn/android/officeDocument/2013/mofficeCustomData"/>
  </ds:schemaRefs>
</ds:datastoreItem>
</file>

<file path=customXml/itemProps26.xml><?xml version="1.0" encoding="utf-8"?>
<ds:datastoreItem xmlns:ds="http://schemas.openxmlformats.org/officeDocument/2006/customXml" ds:itemID="{F81C9E68-1F3D-4F5C-B400-97405AD3F646}">
  <ds:schemaRefs>
    <ds:schemaRef ds:uri="http://www.wps.cn/android/officeDocument/2013/mofficeCustomData"/>
  </ds:schemaRefs>
</ds:datastoreItem>
</file>

<file path=customXml/itemProps27.xml><?xml version="1.0" encoding="utf-8"?>
<ds:datastoreItem xmlns:ds="http://schemas.openxmlformats.org/officeDocument/2006/customXml" ds:itemID="{81EF0BDC-CFE7-48D4-B1F4-A6F7D12E0F12}">
  <ds:schemaRefs>
    <ds:schemaRef ds:uri="http://www.wps.cn/android/officeDocument/2013/mofficeCustomData"/>
  </ds:schemaRefs>
</ds:datastoreItem>
</file>

<file path=customXml/itemProps28.xml><?xml version="1.0" encoding="utf-8"?>
<ds:datastoreItem xmlns:ds="http://schemas.openxmlformats.org/officeDocument/2006/customXml" ds:itemID="{13C9E27D-8910-4800-9228-DBDB06CC2672}">
  <ds:schemaRefs>
    <ds:schemaRef ds:uri="http://www.wps.cn/android/officeDocument/2013/mofficeCustomData"/>
  </ds:schemaRefs>
</ds:datastoreItem>
</file>

<file path=customXml/itemProps29.xml><?xml version="1.0" encoding="utf-8"?>
<ds:datastoreItem xmlns:ds="http://schemas.openxmlformats.org/officeDocument/2006/customXml" ds:itemID="{8FEB2360-EB1F-4793-A144-E0A3564F86FB}">
  <ds:schemaRefs>
    <ds:schemaRef ds:uri="http://schemas.openxmlformats.org/officeDocument/2006/bibliography"/>
  </ds:schemaRefs>
</ds:datastoreItem>
</file>

<file path=customXml/itemProps3.xml><?xml version="1.0" encoding="utf-8"?>
<ds:datastoreItem xmlns:ds="http://schemas.openxmlformats.org/officeDocument/2006/customXml" ds:itemID="{632860BB-F312-4768-9830-AB3C1AEF9857}">
  <ds:schemaRefs>
    <ds:schemaRef ds:uri="http://www.wps.cn/android/officeDocument/2013/mofficeCustomData"/>
  </ds:schemaRefs>
</ds:datastoreItem>
</file>

<file path=customXml/itemProps4.xml><?xml version="1.0" encoding="utf-8"?>
<ds:datastoreItem xmlns:ds="http://schemas.openxmlformats.org/officeDocument/2006/customXml" ds:itemID="{E7653BA9-2109-45C8-90C3-44D93689B244}">
  <ds:schemaRefs>
    <ds:schemaRef ds:uri="http://www.wps.cn/android/officeDocument/2013/mofficeCustomData"/>
  </ds:schemaRefs>
</ds:datastoreItem>
</file>

<file path=customXml/itemProps5.xml><?xml version="1.0" encoding="utf-8"?>
<ds:datastoreItem xmlns:ds="http://schemas.openxmlformats.org/officeDocument/2006/customXml" ds:itemID="{EDE46011-D393-4890-BB71-BCB169F1A91B}">
  <ds:schemaRefs>
    <ds:schemaRef ds:uri="http://www.wps.cn/android/officeDocument/2013/mofficeCustomData"/>
  </ds:schemaRefs>
</ds:datastoreItem>
</file>

<file path=customXml/itemProps6.xml><?xml version="1.0" encoding="utf-8"?>
<ds:datastoreItem xmlns:ds="http://schemas.openxmlformats.org/officeDocument/2006/customXml" ds:itemID="{9D8BBE55-A895-48C9-AB28-61E4A979D71E}">
  <ds:schemaRefs>
    <ds:schemaRef ds:uri="http://www.wps.cn/android/officeDocument/2013/mofficeCustomData"/>
  </ds:schemaRefs>
</ds:datastoreItem>
</file>

<file path=customXml/itemProps7.xml><?xml version="1.0" encoding="utf-8"?>
<ds:datastoreItem xmlns:ds="http://schemas.openxmlformats.org/officeDocument/2006/customXml" ds:itemID="{E513F60A-961B-49DE-B6D9-F81AA9EF1A20}">
  <ds:schemaRefs>
    <ds:schemaRef ds:uri="http://www.wps.cn/android/officeDocument/2013/mofficeCustomData"/>
  </ds:schemaRefs>
</ds:datastoreItem>
</file>

<file path=customXml/itemProps8.xml><?xml version="1.0" encoding="utf-8"?>
<ds:datastoreItem xmlns:ds="http://schemas.openxmlformats.org/officeDocument/2006/customXml" ds:itemID="{2EA3288B-28F2-4FE5-B009-88FB2879A7A1}">
  <ds:schemaRefs>
    <ds:schemaRef ds:uri="http://www.wps.cn/android/officeDocument/2013/mofficeCustomData"/>
  </ds:schemaRefs>
</ds:datastoreItem>
</file>

<file path=customXml/itemProps9.xml><?xml version="1.0" encoding="utf-8"?>
<ds:datastoreItem xmlns:ds="http://schemas.openxmlformats.org/officeDocument/2006/customXml" ds:itemID="{D89D2549-A013-41C0-A69F-2A4DBEDA402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4384</Words>
  <Characters>24992</Characters>
  <Application>Microsoft Office Word</Application>
  <DocSecurity>0</DocSecurity>
  <Lines>208</Lines>
  <Paragraphs>58</Paragraphs>
  <ScaleCrop>false</ScaleCrop>
  <Company>Hewlett-Packard</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immanuelomega</dc:creator>
  <cp:lastModifiedBy>SDI PC New 16</cp:lastModifiedBy>
  <cp:revision>15</cp:revision>
  <dcterms:created xsi:type="dcterms:W3CDTF">2018-10-04T09:34:00Z</dcterms:created>
  <dcterms:modified xsi:type="dcterms:W3CDTF">2025-05-07T09:36:00Z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3532fa64294542c8ae23207e00981cb6</vt:lpwstr>
  </property>
  <property fmtid="{D5CDD505-2E9C-101B-9397-08002B2CF9AE}" pid="3" name="KSOProductBuildVer">
    <vt:lpwstr>1033-12.2.0.20782</vt:lpwstr>
  </property>
</Properties>
</file>